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530A" w:rsidP="004A530A" w:rsidRDefault="004A530A" w14:paraId="7B8E84A0" w14:textId="77777777">
      <w:pPr>
        <w:suppressAutoHyphens/>
        <w:jc w:val="center"/>
        <w:rPr>
          <w:rFonts w:ascii="Times New Roman" w:hAnsi="Times New Roman"/>
          <w:b/>
        </w:rPr>
      </w:pPr>
      <w:r>
        <w:rPr>
          <w:rFonts w:ascii="Times New Roman" w:hAnsi="Times New Roman"/>
          <w:b/>
        </w:rPr>
        <w:t>SUPPORTING STATEMENT FOR NEW AND</w:t>
      </w:r>
    </w:p>
    <w:p w:rsidR="004A530A" w:rsidP="00216986" w:rsidRDefault="00216986" w14:paraId="2582EB8F" w14:textId="7B3AB5D1">
      <w:pPr>
        <w:tabs>
          <w:tab w:val="center" w:pos="4680"/>
          <w:tab w:val="left" w:pos="7580"/>
        </w:tabs>
        <w:suppressAutoHyphens/>
        <w:spacing w:after="240"/>
        <w:rPr>
          <w:rFonts w:ascii="Times New Roman" w:hAnsi="Times New Roman"/>
          <w:b/>
        </w:rPr>
      </w:pPr>
      <w:r>
        <w:rPr>
          <w:rFonts w:ascii="Times New Roman" w:hAnsi="Times New Roman"/>
          <w:b/>
        </w:rPr>
        <w:tab/>
      </w:r>
      <w:r w:rsidR="004A530A">
        <w:rPr>
          <w:rFonts w:ascii="Times New Roman" w:hAnsi="Times New Roman"/>
          <w:b/>
        </w:rPr>
        <w:t>REVISED INFORMATION COLLECTIONS</w:t>
      </w:r>
      <w:r>
        <w:rPr>
          <w:rFonts w:ascii="Times New Roman" w:hAnsi="Times New Roman"/>
          <w:b/>
        </w:rPr>
        <w:tab/>
      </w:r>
    </w:p>
    <w:p w:rsidRPr="00427F74" w:rsidR="004A530A" w:rsidP="004A530A" w:rsidRDefault="004A530A" w14:paraId="2A938320" w14:textId="77777777">
      <w:pPr>
        <w:suppressAutoHyphens/>
        <w:spacing w:after="240"/>
        <w:jc w:val="center"/>
        <w:rPr>
          <w:rFonts w:ascii="Times New Roman" w:hAnsi="Times New Roman"/>
          <w:u w:val="single"/>
        </w:rPr>
      </w:pPr>
      <w:r>
        <w:rPr>
          <w:rFonts w:ascii="Times New Roman" w:hAnsi="Times New Roman"/>
        </w:rPr>
        <w:t>Reparations Complaint, CFTC Form 30</w:t>
      </w:r>
    </w:p>
    <w:p w:rsidR="004A530A" w:rsidP="004A530A" w:rsidRDefault="004A530A" w14:paraId="781A229C" w14:textId="561D3719">
      <w:pPr>
        <w:tabs>
          <w:tab w:val="center" w:pos="4680"/>
        </w:tabs>
        <w:suppressAutoHyphens/>
        <w:spacing w:after="240"/>
        <w:jc w:val="center"/>
        <w:rPr>
          <w:rFonts w:ascii="Times New Roman" w:hAnsi="Times New Roman"/>
          <w:b/>
        </w:rPr>
      </w:pPr>
      <w:r>
        <w:rPr>
          <w:rFonts w:ascii="Times New Roman" w:hAnsi="Times New Roman"/>
          <w:b/>
        </w:rPr>
        <w:t>OMB CONTROL NUMBER 3038-</w:t>
      </w:r>
      <w:r w:rsidR="00DE3B5A">
        <w:rPr>
          <w:rFonts w:ascii="Times New Roman" w:hAnsi="Times New Roman"/>
          <w:b/>
        </w:rPr>
        <w:t>0115</w:t>
      </w:r>
      <w:r>
        <w:rPr>
          <w:rFonts w:ascii="Times New Roman" w:hAnsi="Times New Roman"/>
          <w:b/>
        </w:rPr>
        <w:t xml:space="preserve"> </w:t>
      </w:r>
    </w:p>
    <w:p w:rsidR="004A530A" w:rsidP="004A530A" w:rsidRDefault="004A530A" w14:paraId="1DAEBF86" w14:textId="77777777">
      <w:pPr>
        <w:pStyle w:val="Heading1"/>
        <w:keepNext w:val="0"/>
        <w:rPr>
          <w:rFonts w:ascii="Times New Roman" w:hAnsi="Times New Roman"/>
          <w:szCs w:val="24"/>
        </w:rPr>
      </w:pPr>
      <w:r>
        <w:rPr>
          <w:rFonts w:ascii="Times New Roman" w:hAnsi="Times New Roman"/>
          <w:szCs w:val="24"/>
        </w:rPr>
        <w:t>Justification</w:t>
      </w:r>
    </w:p>
    <w:p w:rsidR="004A530A" w:rsidP="004A530A" w:rsidRDefault="004A530A" w14:paraId="53F62D1A" w14:textId="77777777">
      <w:pPr>
        <w:jc w:val="both"/>
      </w:pPr>
    </w:p>
    <w:p w:rsidR="004A530A" w:rsidP="004A530A" w:rsidRDefault="004A530A" w14:paraId="262D2BD8" w14:textId="77777777">
      <w:pPr>
        <w:tabs>
          <w:tab w:val="left" w:pos="-720"/>
        </w:tabs>
        <w:ind w:left="720" w:hanging="720"/>
        <w:jc w:val="both"/>
        <w:rPr>
          <w:rFonts w:ascii="Times New Roman" w:hAnsi="Times New Roman"/>
        </w:rPr>
      </w:pPr>
      <w:r>
        <w:rPr>
          <w:rFonts w:ascii="Times New Roman" w:hAnsi="Times New Roman"/>
          <w:b/>
        </w:rPr>
        <w:t>1.</w:t>
      </w:r>
      <w:r>
        <w:rPr>
          <w:rFonts w:ascii="Times New Roman" w:hAnsi="Times New Roman"/>
          <w:b/>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4A530A" w:rsidP="004A530A" w:rsidRDefault="004A530A" w14:paraId="2DF7B870" w14:textId="77777777">
      <w:pPr>
        <w:pStyle w:val="Default"/>
        <w:jc w:val="both"/>
        <w:rPr>
          <w:rFonts w:ascii="Times New Roman" w:hAnsi="Times New Roman" w:cs="Times New Roman"/>
        </w:rPr>
      </w:pPr>
    </w:p>
    <w:p w:rsidR="004A530A" w:rsidP="007F5AB9" w:rsidRDefault="004A530A" w14:paraId="136B78A8" w14:textId="39D7A4A1">
      <w:pPr>
        <w:pStyle w:val="Default"/>
        <w:ind w:firstLine="720"/>
        <w:rPr>
          <w:rFonts w:ascii="Times New Roman" w:hAnsi="Times New Roman" w:cs="Times New Roman"/>
        </w:rPr>
      </w:pPr>
      <w:r>
        <w:rPr>
          <w:rFonts w:ascii="Times New Roman" w:hAnsi="Times New Roman" w:cs="Times New Roman"/>
        </w:rPr>
        <w:t xml:space="preserve">Since 1984, the Commodity Futures Trading Commission (Commission) has utilized a standard form, CFTC Form 30 (Form 30), to obtain information from members of the public that wish to file a Reparations complaint pursuant to Section 14 of the Commodity Exchange Act (Act), 7 U.S.C. 18. The legislative intent of the Reparations program was to provide a low-cost, speedy, and effective forum for the resolution of customer complaints and to sanction individuals and firms found to have violated the Act and/or any regulations. </w:t>
      </w:r>
    </w:p>
    <w:p w:rsidR="004A530A" w:rsidP="004A530A" w:rsidRDefault="004A530A" w14:paraId="1D0081F3" w14:textId="77777777">
      <w:pPr>
        <w:pStyle w:val="Default"/>
        <w:jc w:val="both"/>
        <w:rPr>
          <w:rFonts w:ascii="Times New Roman" w:hAnsi="Times New Roman" w:cs="Times New Roman"/>
        </w:rPr>
      </w:pPr>
    </w:p>
    <w:p w:rsidR="004A530A" w:rsidP="004A530A" w:rsidRDefault="004A530A" w14:paraId="3786149B" w14:textId="77777777">
      <w:pPr>
        <w:pStyle w:val="Default"/>
        <w:ind w:firstLine="720"/>
        <w:jc w:val="both"/>
        <w:rPr>
          <w:rFonts w:ascii="Times New Roman" w:hAnsi="Times New Roman" w:cs="Times New Roman"/>
        </w:rPr>
      </w:pPr>
      <w:r>
        <w:rPr>
          <w:rFonts w:ascii="Times New Roman" w:hAnsi="Times New Roman" w:cs="Times New Roman"/>
        </w:rPr>
        <w:t>Pursuant to Section 14(b) of the Act, Congress provided the Commission with authority to promulgate rules necessary to administer the Reparations program.  In 1984, the Commission promulgated Part 12 of the Commission regulations to administer Section 14.  Rule 12.13 provides the standards and procedures for filing a Reparations complaint.  Specifically, subparagraph (b) describes the form and content requirements of a complaint.  Form 30 mirrors the requirements set forth in subparagraph (b).</w:t>
      </w:r>
    </w:p>
    <w:p w:rsidR="004A530A" w:rsidP="004A530A" w:rsidRDefault="004A530A" w14:paraId="2DD1432B" w14:textId="77777777">
      <w:pPr>
        <w:pStyle w:val="Default"/>
        <w:ind w:firstLine="720"/>
        <w:jc w:val="both"/>
        <w:rPr>
          <w:rFonts w:ascii="Times New Roman" w:hAnsi="Times New Roman" w:cs="Times New Roman"/>
        </w:rPr>
      </w:pPr>
    </w:p>
    <w:p w:rsidR="004A530A" w:rsidP="00794805" w:rsidRDefault="004A530A" w14:paraId="500A9FB0" w14:textId="1C588DF8">
      <w:pPr>
        <w:pStyle w:val="Default"/>
        <w:ind w:firstLine="720"/>
        <w:jc w:val="both"/>
        <w:rPr>
          <w:rFonts w:ascii="Times New Roman" w:hAnsi="Times New Roman" w:cs="Times New Roman"/>
        </w:rPr>
      </w:pPr>
      <w:r>
        <w:rPr>
          <w:rFonts w:ascii="Times New Roman" w:hAnsi="Times New Roman" w:cs="Times New Roman"/>
        </w:rPr>
        <w:t xml:space="preserve">Form 30 was created to assist customers, who are typically </w:t>
      </w:r>
      <w:r w:rsidRPr="00350336">
        <w:rPr>
          <w:rFonts w:ascii="Times New Roman" w:hAnsi="Times New Roman" w:cs="Times New Roman"/>
          <w:i/>
        </w:rPr>
        <w:t>pro se</w:t>
      </w:r>
      <w:r>
        <w:rPr>
          <w:rFonts w:ascii="Times New Roman" w:hAnsi="Times New Roman" w:cs="Times New Roman"/>
        </w:rPr>
        <w:t xml:space="preserve"> and non-lawyers.  It was also designed as a way to give proper notice to respondents of the charges against them.  The purpose of Reparations is to provide a low-cost, efficient, and effective forum to resolve private disputes involving potential violations of the Act and/or Regulations.  This form is critical to fulfilling this policy goal. </w:t>
      </w:r>
      <w:r w:rsidRPr="00D370B6" w:rsidR="00794805">
        <w:rPr>
          <w:rFonts w:ascii="Times New Roman" w:hAnsi="Times New Roman" w:cs="Times New Roman"/>
        </w:rPr>
        <w:t>The Commission also intends to implement a web-based version of Form 30 in 2021 as an additional option for the public to submit complaints online.</w:t>
      </w:r>
      <w:r w:rsidRPr="00DE3B5A" w:rsidR="00794805">
        <w:rPr>
          <w:rFonts w:ascii="Times New Roman" w:hAnsi="Times New Roman" w:cs="Times New Roman"/>
        </w:rPr>
        <w:t xml:space="preserve">  </w:t>
      </w:r>
      <w:r w:rsidRPr="00D370B6" w:rsidR="00794805">
        <w:rPr>
          <w:rFonts w:ascii="Times New Roman" w:hAnsi="Times New Roman" w:cs="Times New Roman"/>
        </w:rPr>
        <w:t xml:space="preserve">Accordingly, the Commission is requesting </w:t>
      </w:r>
      <w:r w:rsidRPr="00D370B6" w:rsidR="00DE3B5A">
        <w:rPr>
          <w:rFonts w:ascii="Times New Roman" w:hAnsi="Times New Roman" w:cs="Times New Roman"/>
        </w:rPr>
        <w:t>an extension of the current collection</w:t>
      </w:r>
      <w:r w:rsidRPr="00D370B6" w:rsidR="00794805">
        <w:rPr>
          <w:rFonts w:ascii="Times New Roman" w:hAnsi="Times New Roman" w:cs="Times New Roman"/>
        </w:rPr>
        <w:t>.</w:t>
      </w:r>
    </w:p>
    <w:p w:rsidR="00216986" w:rsidP="00794805" w:rsidRDefault="00216986" w14:paraId="0C4B251C" w14:textId="39DB579F">
      <w:pPr>
        <w:pStyle w:val="Default"/>
        <w:ind w:firstLine="720"/>
        <w:jc w:val="both"/>
        <w:rPr>
          <w:rFonts w:ascii="Times New Roman" w:hAnsi="Times New Roman" w:cs="Times New Roman"/>
        </w:rPr>
      </w:pPr>
    </w:p>
    <w:p w:rsidR="00216986" w:rsidP="00794805" w:rsidRDefault="00216986" w14:paraId="2EBD4E4C" w14:textId="77777777">
      <w:pPr>
        <w:pStyle w:val="Default"/>
        <w:ind w:firstLine="720"/>
        <w:jc w:val="both"/>
        <w:rPr>
          <w:rFonts w:ascii="Times New Roman" w:hAnsi="Times New Roman" w:cs="Times New Roman"/>
        </w:rPr>
      </w:pPr>
    </w:p>
    <w:p w:rsidR="004A530A" w:rsidP="004A530A" w:rsidRDefault="004A530A" w14:paraId="429CFF53" w14:textId="77777777">
      <w:pPr>
        <w:tabs>
          <w:tab w:val="left" w:pos="-720"/>
        </w:tabs>
        <w:ind w:left="720" w:hanging="720"/>
        <w:jc w:val="both"/>
        <w:rPr>
          <w:rFonts w:ascii="Times New Roman" w:hAnsi="Times New Roman"/>
          <w:b/>
        </w:rPr>
      </w:pPr>
      <w:r>
        <w:rPr>
          <w:rFonts w:ascii="Times New Roman" w:hAnsi="Times New Roman"/>
          <w:b/>
        </w:rPr>
        <w:t>2.</w:t>
      </w:r>
      <w:r>
        <w:rPr>
          <w:rFonts w:ascii="Times New Roman" w:hAnsi="Times New Roman"/>
          <w:b/>
        </w:rPr>
        <w:tab/>
        <w:t>Indicate how, by whom, and for what purpose the data would be used.  Except for a new collection, indicate the actual use the agency has made of the information received from the current collection.</w:t>
      </w:r>
    </w:p>
    <w:p w:rsidR="004A530A" w:rsidP="004A530A" w:rsidRDefault="004A530A" w14:paraId="1BFBEB92" w14:textId="77777777">
      <w:pPr>
        <w:jc w:val="both"/>
        <w:rPr>
          <w:rFonts w:ascii="Times New Roman" w:hAnsi="Times New Roman"/>
        </w:rPr>
      </w:pPr>
    </w:p>
    <w:p w:rsidR="004A530A" w:rsidP="004A530A" w:rsidRDefault="004A530A" w14:paraId="2A890067" w14:textId="77777777">
      <w:pPr>
        <w:pStyle w:val="Default"/>
        <w:jc w:val="both"/>
        <w:rPr>
          <w:rFonts w:ascii="Times New Roman" w:hAnsi="Times New Roman" w:cs="Times New Roman"/>
        </w:rPr>
      </w:pPr>
      <w:r>
        <w:rPr>
          <w:rFonts w:ascii="Times New Roman" w:hAnsi="Times New Roman" w:cs="Times New Roman"/>
        </w:rPr>
        <w:t>Commission staff uses this information to assess whether the complainant has met the threshold standards for applying for a Reparations award and to put the respondents on notice of the charges.  If the complaint meets the threshold standards, respondents may use the information to submit a proper response to the complaint.</w:t>
      </w:r>
    </w:p>
    <w:p w:rsidR="004A530A" w:rsidP="004A530A" w:rsidRDefault="004A530A" w14:paraId="64E14A61" w14:textId="77777777">
      <w:pPr>
        <w:pStyle w:val="Default"/>
        <w:jc w:val="both"/>
        <w:rPr>
          <w:rFonts w:ascii="Times New Roman" w:hAnsi="Times New Roman" w:cs="Times New Roman"/>
        </w:rPr>
      </w:pPr>
    </w:p>
    <w:p w:rsidR="004A530A" w:rsidP="004A530A" w:rsidRDefault="004A530A" w14:paraId="31EF58B6" w14:textId="77777777">
      <w:pPr>
        <w:jc w:val="both"/>
        <w:rPr>
          <w:rFonts w:ascii="Times New Roman" w:hAnsi="Times New Roman"/>
        </w:rPr>
      </w:pPr>
    </w:p>
    <w:p w:rsidR="004A530A" w:rsidP="004A530A" w:rsidRDefault="004A530A" w14:paraId="462B000E" w14:textId="77777777">
      <w:pPr>
        <w:keepNext/>
        <w:tabs>
          <w:tab w:val="left" w:pos="-720"/>
        </w:tabs>
        <w:spacing w:after="240"/>
        <w:ind w:left="720" w:hanging="720"/>
        <w:jc w:val="both"/>
        <w:rPr>
          <w:rFonts w:ascii="Times New Roman" w:hAnsi="Times New Roman"/>
          <w:b/>
        </w:rPr>
      </w:pPr>
      <w:r>
        <w:rPr>
          <w:rFonts w:ascii="Times New Roman" w:hAnsi="Times New Roman"/>
          <w:b/>
        </w:rPr>
        <w:lastRenderedPageBreak/>
        <w:t>3.</w:t>
      </w:r>
      <w:r>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216986" w:rsidP="000D054B" w:rsidRDefault="004A530A" w14:paraId="1620CACE" w14:textId="77777777">
      <w:pPr>
        <w:pStyle w:val="FootnoteText"/>
      </w:pPr>
      <w:r>
        <w:t xml:space="preserve">Persons interested in applying for a </w:t>
      </w:r>
      <w:r w:rsidR="00DE3B5A">
        <w:t>r</w:t>
      </w:r>
      <w:r>
        <w:t>eparations award are typically emailed a link to the complaint form, which is maintained on the CFTC’s public website</w:t>
      </w:r>
      <w:bookmarkStart w:name="_Hlk71036176" w:id="0"/>
      <w:r>
        <w:t xml:space="preserve">. </w:t>
      </w:r>
      <w:r w:rsidR="00DE3B5A">
        <w:t xml:space="preserve">Currently, </w:t>
      </w:r>
      <w:r>
        <w:t xml:space="preserve">Rule 12.13(b)(3) provides for three methods of filing a complaint: (1) in person, during normal business hours, (2) by certified mail, or (3) by registered mail with return receipt requested. </w:t>
      </w:r>
    </w:p>
    <w:p w:rsidR="00216986" w:rsidP="000D054B" w:rsidRDefault="00216986" w14:paraId="3B6B3EE4" w14:textId="77777777">
      <w:pPr>
        <w:pStyle w:val="FootnoteText"/>
      </w:pPr>
    </w:p>
    <w:p w:rsidR="000D054B" w:rsidP="000D054B" w:rsidRDefault="000D054B" w14:paraId="342D7E23" w14:textId="0310ED46">
      <w:pPr>
        <w:pStyle w:val="FootnoteText"/>
      </w:pPr>
      <w:r>
        <w:t xml:space="preserve">In response to safety concerns arising from Covid-19, the Commission has recently allowed complainants to file their complaints electronically. </w:t>
      </w:r>
      <w:r>
        <w:rPr>
          <w:rStyle w:val="CommentReference"/>
        </w:rPr>
        <w:annotationRef/>
      </w:r>
      <w:r>
        <w:t xml:space="preserve">Accordingly, the Commission plans to update its procedures to include the electronic or web-based option which will provide the public with a more efficient and effective option for submitting their complaints, while still allowing the traditional method of printing and mailing form as currently provided for in Rule 12.13.  </w:t>
      </w:r>
    </w:p>
    <w:p w:rsidR="004A530A" w:rsidP="007F5AB9" w:rsidRDefault="004A530A" w14:paraId="7D674A1D" w14:textId="0C6BC529">
      <w:pPr>
        <w:pStyle w:val="FootnoteText"/>
      </w:pPr>
      <w:r>
        <w:t xml:space="preserve"> </w:t>
      </w:r>
      <w:bookmarkEnd w:id="0"/>
    </w:p>
    <w:p w:rsidR="004A530A" w:rsidP="007F5AB9" w:rsidRDefault="004A530A" w14:paraId="7E932AD9" w14:textId="77777777">
      <w:pPr>
        <w:tabs>
          <w:tab w:val="left" w:pos="-720"/>
        </w:tabs>
        <w:spacing w:after="240"/>
        <w:ind w:left="720" w:hanging="720"/>
        <w:rPr>
          <w:rFonts w:ascii="Times New Roman" w:hAnsi="Times New Roman"/>
          <w:b/>
        </w:rPr>
      </w:pPr>
      <w:r>
        <w:rPr>
          <w:rFonts w:ascii="Times New Roman" w:hAnsi="Times New Roman"/>
          <w:b/>
        </w:rPr>
        <w:t>4.</w:t>
      </w:r>
      <w:r>
        <w:rPr>
          <w:rFonts w:ascii="Times New Roman" w:hAnsi="Times New Roman"/>
          <w:b/>
        </w:rPr>
        <w:tab/>
        <w:t>Describe efforts to identify duplication.  Show specifically why any similar information already available cannot be used or modified for use for the purposes described in Item 2 above.</w:t>
      </w:r>
    </w:p>
    <w:p w:rsidR="004A530A" w:rsidP="004A530A" w:rsidRDefault="004A530A" w14:paraId="6EDFD1D2" w14:textId="77777777">
      <w:pPr>
        <w:tabs>
          <w:tab w:val="left" w:pos="-720"/>
        </w:tabs>
        <w:spacing w:after="240"/>
        <w:jc w:val="both"/>
        <w:rPr>
          <w:rFonts w:ascii="Times New Roman" w:hAnsi="Times New Roman"/>
        </w:rPr>
      </w:pPr>
      <w:r>
        <w:rPr>
          <w:rFonts w:ascii="Times New Roman" w:hAnsi="Times New Roman"/>
        </w:rPr>
        <w:t>Each complaint is unique to the facts and circumstances of each applicant, so no two complaints are the same.  Moreover, given the personal and private nature of this information, Commission staff may only obtain this information from the complainants or their representatives.</w:t>
      </w:r>
    </w:p>
    <w:p w:rsidR="004A530A" w:rsidP="004A530A" w:rsidRDefault="004A530A" w14:paraId="1B816365" w14:textId="1F7AED57">
      <w:pPr>
        <w:tabs>
          <w:tab w:val="left" w:pos="-720"/>
        </w:tabs>
        <w:spacing w:after="240"/>
        <w:ind w:left="720" w:hanging="720"/>
        <w:jc w:val="both"/>
        <w:rPr>
          <w:rFonts w:ascii="Times New Roman" w:hAnsi="Times New Roman"/>
          <w:b/>
        </w:rPr>
      </w:pPr>
      <w:r>
        <w:rPr>
          <w:rFonts w:ascii="Times New Roman" w:hAnsi="Times New Roman"/>
          <w:b/>
        </w:rPr>
        <w:t>5.</w:t>
      </w:r>
      <w:r>
        <w:rPr>
          <w:rFonts w:ascii="Times New Roman" w:hAnsi="Times New Roman"/>
          <w:b/>
        </w:rPr>
        <w:tab/>
        <w:t>If the collection of information involves small business or other small entities (Item 5 of OMB F</w:t>
      </w:r>
      <w:r w:rsidR="00DF57C4">
        <w:rPr>
          <w:rFonts w:ascii="Times New Roman" w:hAnsi="Times New Roman"/>
          <w:b/>
        </w:rPr>
        <w:t>orm</w:t>
      </w:r>
      <w:r>
        <w:rPr>
          <w:rFonts w:ascii="Times New Roman" w:hAnsi="Times New Roman"/>
          <w:b/>
        </w:rPr>
        <w:t xml:space="preserve"> 83-I), describe the methods used to minimize burden.</w:t>
      </w:r>
    </w:p>
    <w:p w:rsidR="004A530A" w:rsidP="004A530A" w:rsidRDefault="004A530A" w14:paraId="4DCEE824" w14:textId="14392FAB">
      <w:pPr>
        <w:tabs>
          <w:tab w:val="left" w:pos="-720"/>
        </w:tabs>
        <w:spacing w:after="240"/>
        <w:jc w:val="both"/>
        <w:rPr>
          <w:rFonts w:ascii="Times New Roman" w:hAnsi="Times New Roman"/>
        </w:rPr>
      </w:pPr>
      <w:r>
        <w:rPr>
          <w:rFonts w:ascii="Times New Roman" w:hAnsi="Times New Roman"/>
        </w:rPr>
        <w:t xml:space="preserve">Most complainants are individuals so this question does not apply. </w:t>
      </w:r>
    </w:p>
    <w:p w:rsidR="004A530A" w:rsidP="004A530A" w:rsidRDefault="004A530A" w14:paraId="15AC8DBD" w14:textId="77777777">
      <w:pPr>
        <w:tabs>
          <w:tab w:val="left" w:pos="-720"/>
        </w:tabs>
        <w:spacing w:after="240"/>
        <w:ind w:left="720" w:hanging="720"/>
        <w:jc w:val="both"/>
        <w:rPr>
          <w:rFonts w:ascii="Times New Roman" w:hAnsi="Times New Roman"/>
          <w:b/>
        </w:rPr>
      </w:pPr>
      <w:r>
        <w:rPr>
          <w:rFonts w:ascii="Times New Roman" w:hAnsi="Times New Roman"/>
          <w:b/>
        </w:rPr>
        <w:t>6.</w:t>
      </w:r>
      <w:r>
        <w:rPr>
          <w:rFonts w:ascii="Times New Roman" w:hAnsi="Times New Roman"/>
          <w:b/>
        </w:rPr>
        <w:tab/>
        <w:t>Describe the consequence to the Federal Program or policy activities if the collection were conducted less frequently as well as any technical or legal obstacles to reducing burden.</w:t>
      </w:r>
    </w:p>
    <w:p w:rsidR="004A530A" w:rsidP="004A530A" w:rsidRDefault="004A530A" w14:paraId="17C64B47" w14:textId="77777777">
      <w:pPr>
        <w:pStyle w:val="Default"/>
        <w:jc w:val="both"/>
        <w:rPr>
          <w:rFonts w:ascii="Times New Roman" w:hAnsi="Times New Roman" w:cs="Times New Roman"/>
        </w:rPr>
      </w:pPr>
      <w:r>
        <w:rPr>
          <w:rFonts w:ascii="Times New Roman" w:hAnsi="Times New Roman" w:cs="Times New Roman"/>
        </w:rPr>
        <w:t xml:space="preserve">The inability to utilize a standard form will adversely impact the Commission’s ability to obtain the relevant information necessary to process Reparations applications.  This will also impact the ability of many </w:t>
      </w:r>
      <w:r w:rsidRPr="0070140F">
        <w:rPr>
          <w:rFonts w:ascii="Times New Roman" w:hAnsi="Times New Roman" w:cs="Times New Roman"/>
          <w:i/>
        </w:rPr>
        <w:t>pro se</w:t>
      </w:r>
      <w:r>
        <w:rPr>
          <w:rFonts w:ascii="Times New Roman" w:hAnsi="Times New Roman" w:cs="Times New Roman"/>
        </w:rPr>
        <w:t xml:space="preserve"> non-lawyer applicants’ ability to submit the necessary information in a timely and efficient many.  This could also impact the respondents’ ability to understand the natures of charges against them and thus impact their ability to file an appropriate response.  </w:t>
      </w:r>
    </w:p>
    <w:p w:rsidR="004A530A" w:rsidP="004A530A" w:rsidRDefault="004A530A" w14:paraId="2D429E70" w14:textId="77777777">
      <w:pPr>
        <w:pStyle w:val="Default"/>
        <w:jc w:val="both"/>
        <w:rPr>
          <w:rFonts w:ascii="Times New Roman" w:hAnsi="Times New Roman" w:cs="Times New Roman"/>
        </w:rPr>
      </w:pPr>
    </w:p>
    <w:p w:rsidR="004A530A" w:rsidP="004A530A" w:rsidRDefault="004A530A" w14:paraId="6FC4F8A4" w14:textId="77777777">
      <w:pPr>
        <w:tabs>
          <w:tab w:val="left" w:pos="-720"/>
          <w:tab w:val="left" w:pos="0"/>
        </w:tabs>
        <w:spacing w:after="240"/>
        <w:jc w:val="both"/>
        <w:rPr>
          <w:rFonts w:ascii="Times New Roman" w:hAnsi="Times New Roman"/>
          <w:b/>
        </w:rPr>
      </w:pPr>
      <w:r>
        <w:rPr>
          <w:rFonts w:ascii="Times New Roman" w:hAnsi="Times New Roman"/>
          <w:b/>
        </w:rPr>
        <w:t>7.</w:t>
      </w:r>
      <w:r>
        <w:rPr>
          <w:rFonts w:ascii="Times New Roman" w:hAnsi="Times New Roman"/>
          <w:b/>
        </w:rPr>
        <w:tab/>
        <w:t>Explain any special circumstances that require the collection to be conducted in a manner:</w:t>
      </w:r>
    </w:p>
    <w:p w:rsidR="004A530A" w:rsidP="004A530A" w:rsidRDefault="004A530A" w14:paraId="72839021" w14:textId="77777777">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requiring respondents to report information to the agency more often than quarterly;</w:t>
      </w:r>
    </w:p>
    <w:p w:rsidR="004A530A" w:rsidP="004A530A" w:rsidRDefault="004A530A" w14:paraId="3C3D3933" w14:textId="77777777">
      <w:pPr>
        <w:tabs>
          <w:tab w:val="left" w:pos="-720"/>
          <w:tab w:val="left" w:pos="0"/>
          <w:tab w:val="left" w:pos="720"/>
        </w:tabs>
        <w:spacing w:after="240"/>
        <w:jc w:val="both"/>
        <w:rPr>
          <w:rFonts w:ascii="Times New Roman" w:hAnsi="Times New Roman"/>
        </w:rPr>
      </w:pPr>
      <w:r>
        <w:rPr>
          <w:rFonts w:ascii="Times New Roman" w:hAnsi="Times New Roman"/>
        </w:rPr>
        <w:t>This question does not apply.</w:t>
      </w:r>
    </w:p>
    <w:p w:rsidR="004A530A" w:rsidP="004A530A" w:rsidRDefault="004A530A" w14:paraId="13C83312" w14:textId="77777777">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lastRenderedPageBreak/>
        <w:t>requiring respondents to prepare a written response to a collection of information in fewer than 30 days after receipt of it:</w:t>
      </w:r>
    </w:p>
    <w:p w:rsidR="004A530A" w:rsidP="004A530A" w:rsidRDefault="004A530A" w14:paraId="025BEF57" w14:textId="77777777">
      <w:pPr>
        <w:tabs>
          <w:tab w:val="left" w:pos="-720"/>
          <w:tab w:val="left" w:pos="0"/>
          <w:tab w:val="left" w:pos="720"/>
        </w:tabs>
        <w:spacing w:after="240"/>
        <w:jc w:val="both"/>
        <w:rPr>
          <w:rFonts w:ascii="Times New Roman" w:hAnsi="Times New Roman"/>
        </w:rPr>
      </w:pPr>
      <w:r>
        <w:rPr>
          <w:rFonts w:ascii="Times New Roman" w:hAnsi="Times New Roman"/>
        </w:rPr>
        <w:t xml:space="preserve">This question does not apply.  </w:t>
      </w:r>
    </w:p>
    <w:p w:rsidR="004A530A" w:rsidP="004A530A" w:rsidRDefault="004A530A" w14:paraId="1BF9A01E" w14:textId="77777777">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requiring respondents to submit more than an original and two copies of any document;</w:t>
      </w:r>
    </w:p>
    <w:p w:rsidR="004A530A" w:rsidP="004A530A" w:rsidRDefault="004A530A" w14:paraId="52806BA0" w14:textId="77777777">
      <w:pPr>
        <w:tabs>
          <w:tab w:val="left" w:pos="-720"/>
          <w:tab w:val="left" w:pos="0"/>
          <w:tab w:val="left" w:pos="720"/>
        </w:tabs>
        <w:spacing w:after="240"/>
        <w:jc w:val="both"/>
        <w:rPr>
          <w:rFonts w:ascii="Times New Roman" w:hAnsi="Times New Roman"/>
        </w:rPr>
      </w:pPr>
      <w:r>
        <w:rPr>
          <w:rFonts w:ascii="Times New Roman" w:hAnsi="Times New Roman"/>
        </w:rPr>
        <w:t xml:space="preserve">This question does not apply.  </w:t>
      </w:r>
    </w:p>
    <w:p w:rsidR="004A530A" w:rsidP="004A530A" w:rsidRDefault="004A530A" w14:paraId="23ADC9F8" w14:textId="77777777">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requiring respondents to retain records other than health, medical, government contract, grant-in-aid, or tax records, for more than three years;</w:t>
      </w:r>
    </w:p>
    <w:p w:rsidRPr="0055257F" w:rsidR="004A530A" w:rsidP="004A530A" w:rsidRDefault="004A530A" w14:paraId="5D29F7B3" w14:textId="77777777">
      <w:pPr>
        <w:tabs>
          <w:tab w:val="left" w:pos="-720"/>
          <w:tab w:val="left" w:pos="0"/>
          <w:tab w:val="left" w:pos="720"/>
        </w:tabs>
        <w:spacing w:after="240"/>
        <w:jc w:val="both"/>
        <w:rPr>
          <w:rFonts w:ascii="Times New Roman" w:hAnsi="Times New Roman"/>
        </w:rPr>
      </w:pPr>
      <w:r w:rsidRPr="0055257F">
        <w:rPr>
          <w:rFonts w:ascii="Times New Roman" w:hAnsi="Times New Roman"/>
        </w:rPr>
        <w:t>This question does not apply.</w:t>
      </w:r>
    </w:p>
    <w:p w:rsidR="004A530A" w:rsidP="004A530A" w:rsidRDefault="004A530A" w14:paraId="2E10683E" w14:textId="77777777">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 xml:space="preserve">in connection with a statistical survey, that is not designed to produce valid and reliable results that can be generalized to the universe of study; </w:t>
      </w:r>
    </w:p>
    <w:p w:rsidR="004A530A" w:rsidP="004A530A" w:rsidRDefault="004A530A" w14:paraId="467BE0AC" w14:textId="77777777">
      <w:pPr>
        <w:tabs>
          <w:tab w:val="left" w:pos="-720"/>
          <w:tab w:val="left" w:pos="0"/>
          <w:tab w:val="left" w:pos="720"/>
        </w:tabs>
        <w:spacing w:after="240"/>
        <w:jc w:val="both"/>
        <w:rPr>
          <w:rFonts w:ascii="Times New Roman" w:hAnsi="Times New Roman"/>
        </w:rPr>
      </w:pPr>
      <w:r>
        <w:rPr>
          <w:rFonts w:ascii="Times New Roman" w:hAnsi="Times New Roman"/>
        </w:rPr>
        <w:t xml:space="preserve">This question does not apply.  </w:t>
      </w:r>
    </w:p>
    <w:p w:rsidR="004A530A" w:rsidP="004A530A" w:rsidRDefault="004A530A" w14:paraId="196711A2" w14:textId="77777777">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requiring the use of a statistical data classification that has not been reviewed and approved by OMB;</w:t>
      </w:r>
    </w:p>
    <w:p w:rsidR="004A530A" w:rsidP="004A530A" w:rsidRDefault="004A530A" w14:paraId="221C43F4" w14:textId="77777777">
      <w:pPr>
        <w:tabs>
          <w:tab w:val="left" w:pos="-720"/>
          <w:tab w:val="left" w:pos="0"/>
          <w:tab w:val="left" w:pos="720"/>
        </w:tabs>
        <w:spacing w:after="240"/>
        <w:jc w:val="both"/>
        <w:rPr>
          <w:rFonts w:ascii="Times New Roman" w:hAnsi="Times New Roman"/>
        </w:rPr>
      </w:pPr>
      <w:r>
        <w:rPr>
          <w:rFonts w:ascii="Times New Roman" w:hAnsi="Times New Roman"/>
        </w:rPr>
        <w:t xml:space="preserve">This question does not apply. </w:t>
      </w:r>
    </w:p>
    <w:p w:rsidR="004A530A" w:rsidP="004A530A" w:rsidRDefault="004A530A" w14:paraId="3167A1C9" w14:textId="77777777">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4A530A" w:rsidP="004A530A" w:rsidRDefault="004A530A" w14:paraId="6FB6740F" w14:textId="77777777">
      <w:pPr>
        <w:tabs>
          <w:tab w:val="left" w:pos="-720"/>
          <w:tab w:val="left" w:pos="0"/>
          <w:tab w:val="left" w:pos="720"/>
        </w:tabs>
        <w:spacing w:after="240"/>
        <w:jc w:val="both"/>
        <w:rPr>
          <w:rFonts w:ascii="Times New Roman" w:hAnsi="Times New Roman"/>
        </w:rPr>
      </w:pPr>
      <w:r>
        <w:rPr>
          <w:rFonts w:ascii="Times New Roman" w:hAnsi="Times New Roman"/>
        </w:rPr>
        <w:t xml:space="preserve">This question does not apply.  </w:t>
      </w:r>
    </w:p>
    <w:p w:rsidRPr="00F74530" w:rsidR="004A530A" w:rsidP="004A530A" w:rsidRDefault="004A530A" w14:paraId="458F4DB3" w14:textId="77777777">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 xml:space="preserve">requiring respondents to submit proprietary trade secrets, or other confidential information unless the agency can demonstrate that it has instituted procedures </w:t>
      </w:r>
      <w:r w:rsidRPr="00F74530">
        <w:rPr>
          <w:rFonts w:ascii="Times New Roman" w:hAnsi="Times New Roman"/>
          <w:b/>
        </w:rPr>
        <w:t>to protect the information's confidentiality to the extent permitted by law.</w:t>
      </w:r>
    </w:p>
    <w:p w:rsidRPr="00261931" w:rsidR="004A530A" w:rsidP="004A530A" w:rsidRDefault="004A530A" w14:paraId="25A49562" w14:textId="70E6828B">
      <w:pPr>
        <w:tabs>
          <w:tab w:val="left" w:pos="-720"/>
          <w:tab w:val="left" w:pos="0"/>
          <w:tab w:val="left" w:pos="720"/>
        </w:tabs>
        <w:spacing w:after="240"/>
        <w:jc w:val="both"/>
        <w:rPr>
          <w:rFonts w:ascii="Times New Roman" w:hAnsi="Times New Roman"/>
        </w:rPr>
      </w:pPr>
      <w:r w:rsidRPr="005E2FDA">
        <w:rPr>
          <w:rFonts w:ascii="Times New Roman" w:hAnsi="Times New Roman"/>
        </w:rPr>
        <w:t>The Commission has procedures to protect the confidentiality of an applicant’s or registrant’s data.  These are set forth in the Commission’s regulations at parts 145 and 147 of title 17 of the Code of Federal Regulations</w:t>
      </w:r>
      <w:r w:rsidRPr="00295F14">
        <w:rPr>
          <w:rFonts w:ascii="Times New Roman" w:hAnsi="Times New Roman"/>
        </w:rPr>
        <w:t>.</w:t>
      </w:r>
    </w:p>
    <w:p w:rsidR="004A530A" w:rsidP="004A530A" w:rsidRDefault="004A530A" w14:paraId="3603A3C6" w14:textId="563CE1E2">
      <w:pPr>
        <w:tabs>
          <w:tab w:val="left" w:pos="-720"/>
        </w:tabs>
        <w:spacing w:after="240"/>
        <w:ind w:left="720" w:hanging="720"/>
        <w:jc w:val="both"/>
        <w:rPr>
          <w:rFonts w:ascii="Times New Roman" w:hAnsi="Times New Roman"/>
          <w:b/>
        </w:rPr>
      </w:pPr>
      <w:r>
        <w:rPr>
          <w:rFonts w:ascii="Times New Roman" w:hAnsi="Times New Roman"/>
          <w:b/>
        </w:rPr>
        <w:t>8.</w:t>
      </w:r>
      <w:r>
        <w:rPr>
          <w:rFonts w:ascii="Times New Roman" w:hAnsi="Times New Roman"/>
          <w:b/>
        </w:rPr>
        <w:tab/>
        <w:t xml:space="preserve">If applicable, provide a copy and identify the date and page number of </w:t>
      </w:r>
      <w:proofErr w:type="gramStart"/>
      <w:r w:rsidR="00216986">
        <w:rPr>
          <w:rFonts w:ascii="Times New Roman" w:hAnsi="Times New Roman"/>
          <w:b/>
        </w:rPr>
        <w:t>publication</w:t>
      </w:r>
      <w:proofErr w:type="gramEnd"/>
      <w:r w:rsidR="00216986">
        <w:rPr>
          <w:rFonts w:ascii="Times New Roman" w:hAnsi="Times New Roman"/>
          <w:b/>
        </w:rPr>
        <w:t xml:space="preserve"> </w:t>
      </w:r>
      <w:r>
        <w:rPr>
          <w:rFonts w:ascii="Times New Roman" w:hAnsi="Times New Roman"/>
          <w:b/>
        </w:rPr>
        <w:t xml:space="preserve">in the </w:t>
      </w:r>
      <w:r>
        <w:rPr>
          <w:rFonts w:ascii="Times New Roman" w:hAnsi="Times New Roman"/>
          <w:b/>
          <w:i/>
        </w:rPr>
        <w:t>Federal Register</w:t>
      </w:r>
      <w:r>
        <w:rPr>
          <w:rFonts w:ascii="Times New Roman" w:hAnsi="Times New Roman"/>
          <w:b/>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004A530A" w:rsidP="004A530A" w:rsidRDefault="004A530A" w14:paraId="44AEAE3C" w14:textId="77777777">
      <w:pPr>
        <w:tabs>
          <w:tab w:val="left" w:pos="-720"/>
        </w:tabs>
        <w:spacing w:after="240"/>
        <w:ind w:left="720"/>
        <w:jc w:val="both"/>
        <w:rPr>
          <w:rFonts w:ascii="Times New Roman" w:hAnsi="Times New Roman"/>
          <w:b/>
        </w:rPr>
      </w:pPr>
      <w:r>
        <w:rPr>
          <w:rFonts w:ascii="Times New Roman" w:hAnsi="Times New Roman"/>
          <w:b/>
        </w:rPr>
        <w:lastRenderedPageBreak/>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7F5AB9" w:rsidP="004A530A" w:rsidRDefault="00C152C2" w14:paraId="4018AD2C" w14:textId="6C94C783">
      <w:pPr>
        <w:tabs>
          <w:tab w:val="left" w:pos="-720"/>
        </w:tabs>
        <w:spacing w:after="240"/>
        <w:ind w:left="720"/>
        <w:jc w:val="both"/>
        <w:rPr>
          <w:rFonts w:ascii="Times New Roman" w:hAnsi="Times New Roman"/>
        </w:rPr>
      </w:pPr>
      <w:r w:rsidRPr="00D9451B">
        <w:rPr>
          <w:rFonts w:ascii="Times New Roman" w:hAnsi="Times New Roman"/>
        </w:rPr>
        <w:t xml:space="preserve">The 60-day </w:t>
      </w:r>
      <w:r w:rsidRPr="00D9451B">
        <w:rPr>
          <w:rFonts w:ascii="Times New Roman" w:hAnsi="Times New Roman"/>
          <w:b/>
          <w:i/>
        </w:rPr>
        <w:t>Federal Register</w:t>
      </w:r>
      <w:r w:rsidRPr="00D9451B">
        <w:rPr>
          <w:rFonts w:ascii="Times New Roman" w:hAnsi="Times New Roman"/>
        </w:rPr>
        <w:t xml:space="preserve"> notice soliciting comments on the renewal of this collection was published </w:t>
      </w:r>
      <w:r>
        <w:rPr>
          <w:rFonts w:ascii="Times New Roman" w:hAnsi="Times New Roman"/>
        </w:rPr>
        <w:t xml:space="preserve">at </w:t>
      </w:r>
      <w:r w:rsidRPr="00C152C2" w:rsidR="00B11D36">
        <w:rPr>
          <w:rFonts w:ascii="Times New Roman" w:hAnsi="Times New Roman"/>
        </w:rPr>
        <w:t>86</w:t>
      </w:r>
      <w:r w:rsidRPr="00C152C2" w:rsidR="004A530A">
        <w:rPr>
          <w:rFonts w:ascii="Times New Roman" w:hAnsi="Times New Roman"/>
        </w:rPr>
        <w:t xml:space="preserve"> </w:t>
      </w:r>
      <w:r w:rsidRPr="00C152C2" w:rsidR="00DF57C4">
        <w:rPr>
          <w:rFonts w:ascii="Times New Roman" w:hAnsi="Times New Roman"/>
        </w:rPr>
        <w:t>F</w:t>
      </w:r>
      <w:r>
        <w:rPr>
          <w:rFonts w:ascii="Times New Roman" w:hAnsi="Times New Roman"/>
        </w:rPr>
        <w:t xml:space="preserve">ed. </w:t>
      </w:r>
      <w:r w:rsidRPr="00C152C2" w:rsidR="00DF57C4">
        <w:rPr>
          <w:rFonts w:ascii="Times New Roman" w:hAnsi="Times New Roman"/>
        </w:rPr>
        <w:t>R</w:t>
      </w:r>
      <w:r>
        <w:rPr>
          <w:rFonts w:ascii="Times New Roman" w:hAnsi="Times New Roman"/>
        </w:rPr>
        <w:t xml:space="preserve">eg. </w:t>
      </w:r>
      <w:r w:rsidRPr="00C152C2" w:rsidR="00B11D36">
        <w:rPr>
          <w:rFonts w:ascii="Times New Roman" w:hAnsi="Times New Roman"/>
        </w:rPr>
        <w:t>25845</w:t>
      </w:r>
      <w:r>
        <w:rPr>
          <w:rFonts w:ascii="Times New Roman" w:hAnsi="Times New Roman"/>
        </w:rPr>
        <w:t xml:space="preserve"> (May 11, 2021)</w:t>
      </w:r>
      <w:bookmarkStart w:name="_GoBack" w:id="1"/>
      <w:bookmarkEnd w:id="1"/>
      <w:r w:rsidRPr="005E2FDA" w:rsidR="004A530A">
        <w:rPr>
          <w:rFonts w:ascii="Times New Roman" w:hAnsi="Times New Roman"/>
        </w:rPr>
        <w:t>.  The Commission received</w:t>
      </w:r>
      <w:r w:rsidRPr="005E2FDA" w:rsidDel="005E2FDA" w:rsidR="004A530A">
        <w:rPr>
          <w:rFonts w:ascii="Times New Roman" w:hAnsi="Times New Roman"/>
        </w:rPr>
        <w:t xml:space="preserve"> </w:t>
      </w:r>
      <w:r>
        <w:rPr>
          <w:rFonts w:ascii="Times New Roman" w:hAnsi="Times New Roman"/>
        </w:rPr>
        <w:t xml:space="preserve">no relevant </w:t>
      </w:r>
      <w:r w:rsidR="004A530A">
        <w:rPr>
          <w:rFonts w:ascii="Times New Roman" w:hAnsi="Times New Roman"/>
        </w:rPr>
        <w:t>comments.</w:t>
      </w:r>
    </w:p>
    <w:p w:rsidR="004A530A" w:rsidP="004A530A" w:rsidRDefault="004A530A" w14:paraId="7C5EFC53" w14:textId="1D77742A">
      <w:pPr>
        <w:tabs>
          <w:tab w:val="left" w:pos="-720"/>
        </w:tabs>
        <w:spacing w:after="240"/>
        <w:ind w:left="720"/>
        <w:jc w:val="both"/>
        <w:rPr>
          <w:rFonts w:ascii="Times New Roman" w:hAnsi="Times New Roman"/>
          <w:b/>
        </w:rPr>
      </w:pPr>
      <w:r>
        <w:rPr>
          <w:rFonts w:ascii="Times New Roman"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4A530A" w:rsidP="007F5AB9" w:rsidRDefault="004A530A" w14:paraId="6302F5C2" w14:textId="7F99FDBB">
      <w:pPr>
        <w:tabs>
          <w:tab w:val="left" w:pos="-720"/>
        </w:tabs>
        <w:spacing w:after="240"/>
        <w:rPr>
          <w:rFonts w:ascii="Times New Roman" w:hAnsi="Times New Roman"/>
        </w:rPr>
      </w:pPr>
      <w:r>
        <w:rPr>
          <w:rFonts w:ascii="Times New Roman" w:hAnsi="Times New Roman"/>
        </w:rPr>
        <w:t>This question does not apply.</w:t>
      </w:r>
      <w:r w:rsidR="007F5AB9">
        <w:rPr>
          <w:rFonts w:ascii="Times New Roman" w:hAnsi="Times New Roman"/>
        </w:rPr>
        <w:br/>
      </w:r>
    </w:p>
    <w:p w:rsidR="004A530A" w:rsidP="004A530A" w:rsidRDefault="004A530A" w14:paraId="039B0C31" w14:textId="77777777">
      <w:pPr>
        <w:tabs>
          <w:tab w:val="left" w:pos="-720"/>
        </w:tabs>
        <w:spacing w:after="240"/>
        <w:ind w:left="720" w:hanging="720"/>
        <w:jc w:val="both"/>
        <w:rPr>
          <w:rFonts w:ascii="Times New Roman" w:hAnsi="Times New Roman"/>
          <w:b/>
        </w:rPr>
      </w:pPr>
      <w:r>
        <w:rPr>
          <w:rFonts w:ascii="Times New Roman" w:hAnsi="Times New Roman"/>
          <w:b/>
        </w:rPr>
        <w:t>9.</w:t>
      </w:r>
      <w:r>
        <w:rPr>
          <w:rFonts w:ascii="Times New Roman" w:hAnsi="Times New Roman"/>
          <w:b/>
        </w:rPr>
        <w:tab/>
        <w:t>Explain any decision to provide any payment or gift to respondents, other than remuneration of contractors or grantees.</w:t>
      </w:r>
    </w:p>
    <w:p w:rsidR="004A530A" w:rsidP="004A530A" w:rsidRDefault="004A530A" w14:paraId="6E2F58D0" w14:textId="77777777">
      <w:pPr>
        <w:tabs>
          <w:tab w:val="left" w:pos="-720"/>
        </w:tabs>
        <w:spacing w:after="240"/>
        <w:jc w:val="both"/>
        <w:rPr>
          <w:rFonts w:ascii="Times New Roman" w:hAnsi="Times New Roman"/>
        </w:rPr>
      </w:pPr>
      <w:r>
        <w:rPr>
          <w:rFonts w:ascii="Times New Roman" w:hAnsi="Times New Roman"/>
        </w:rPr>
        <w:t>This question does not apply.  The Commission has neither considered nor has it made any payment or gift to any Reparations applicant.</w:t>
      </w:r>
    </w:p>
    <w:p w:rsidR="004A530A" w:rsidP="004A530A" w:rsidRDefault="007F5AB9" w14:paraId="296F196D" w14:textId="51A7E7CB">
      <w:pPr>
        <w:tabs>
          <w:tab w:val="left" w:pos="-720"/>
        </w:tabs>
        <w:spacing w:after="240"/>
        <w:ind w:left="720" w:hanging="720"/>
        <w:jc w:val="both"/>
        <w:rPr>
          <w:rFonts w:ascii="Times New Roman" w:hAnsi="Times New Roman"/>
          <w:b/>
        </w:rPr>
      </w:pPr>
      <w:r>
        <w:rPr>
          <w:rFonts w:ascii="Times New Roman" w:hAnsi="Times New Roman"/>
          <w:b/>
        </w:rPr>
        <w:br/>
      </w:r>
      <w:r w:rsidR="004A530A">
        <w:rPr>
          <w:rFonts w:ascii="Times New Roman" w:hAnsi="Times New Roman"/>
          <w:b/>
        </w:rPr>
        <w:t>10.</w:t>
      </w:r>
      <w:r w:rsidR="004A530A">
        <w:rPr>
          <w:rFonts w:ascii="Times New Roman" w:hAnsi="Times New Roman"/>
          <w:b/>
        </w:rPr>
        <w:tab/>
        <w:t>Describe any assurance of confidentiality provided to respondents and the basis for the assurance in statute, regulations, or agency policy.</w:t>
      </w:r>
    </w:p>
    <w:p w:rsidR="007F5AB9" w:rsidP="004A530A" w:rsidRDefault="004A530A" w14:paraId="4B1725F8" w14:textId="46A03DB3">
      <w:pPr>
        <w:tabs>
          <w:tab w:val="left" w:pos="-720"/>
        </w:tabs>
        <w:spacing w:after="240"/>
        <w:jc w:val="both"/>
        <w:rPr>
          <w:rFonts w:ascii="Times New Roman" w:hAnsi="Times New Roman"/>
        </w:rPr>
      </w:pPr>
      <w:r>
        <w:rPr>
          <w:rFonts w:ascii="Times New Roman" w:hAnsi="Times New Roman"/>
        </w:rPr>
        <w:t xml:space="preserve">There are no assurances of confidentiality provided to applicants. </w:t>
      </w:r>
      <w:r w:rsidRPr="00AC3145">
        <w:rPr>
          <w:rFonts w:ascii="Times New Roman" w:hAnsi="Times New Roman"/>
        </w:rPr>
        <w:t>The Commission does not provide respondents with an assurance of confidentiality beyond that provided by applicable law.  The Commission fully complies with section 8(a)(1) of the CEA, which strictly prohibits the Commission, unless specifically authorized by the CEA, from making public “data and information that would separately disclose the business transactions or market positions of any person and trade secrets or names of customers.”  The Commission has procedures to protect the confidentiality of a respondent’s data set forth in part 145 of the Code of Federal Regulations.</w:t>
      </w:r>
      <w:r w:rsidR="007F5AB9">
        <w:rPr>
          <w:rFonts w:ascii="Times New Roman" w:hAnsi="Times New Roman"/>
        </w:rPr>
        <w:t xml:space="preserve"> </w:t>
      </w:r>
    </w:p>
    <w:p w:rsidR="004A530A" w:rsidP="004A530A" w:rsidRDefault="004A530A" w14:paraId="7CC920B8" w14:textId="0D147FFA">
      <w:pPr>
        <w:tabs>
          <w:tab w:val="left" w:pos="-720"/>
        </w:tabs>
        <w:spacing w:after="240"/>
        <w:ind w:left="720" w:hanging="720"/>
        <w:jc w:val="both"/>
        <w:rPr>
          <w:rFonts w:ascii="Times New Roman" w:hAnsi="Times New Roman"/>
          <w:b/>
        </w:rPr>
      </w:pPr>
      <w:r>
        <w:rPr>
          <w:rFonts w:ascii="Times New Roman" w:hAnsi="Times New Roman"/>
          <w:b/>
        </w:rPr>
        <w:t>11.</w:t>
      </w:r>
      <w:r>
        <w:rPr>
          <w:rFonts w:ascii="Times New Roman" w:hAnsi="Times New Roman"/>
          <w:b/>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4A530A" w:rsidP="004A530A" w:rsidRDefault="004A530A" w14:paraId="4AF93C56" w14:textId="77777777">
      <w:pPr>
        <w:tabs>
          <w:tab w:val="left" w:pos="-720"/>
        </w:tabs>
        <w:spacing w:after="240"/>
        <w:jc w:val="both"/>
        <w:rPr>
          <w:rFonts w:ascii="Times New Roman" w:hAnsi="Times New Roman"/>
        </w:rPr>
      </w:pPr>
      <w:r>
        <w:rPr>
          <w:rFonts w:ascii="Times New Roman" w:hAnsi="Times New Roman"/>
        </w:rPr>
        <w:t>This question does not apply.  Form 30 does not request or require the provision of sensitive information, as that term is used in Item 11.</w:t>
      </w:r>
    </w:p>
    <w:p w:rsidR="004A530A" w:rsidP="004A530A" w:rsidRDefault="004A530A" w14:paraId="568C9512" w14:textId="77777777">
      <w:pPr>
        <w:tabs>
          <w:tab w:val="left" w:pos="-720"/>
        </w:tabs>
        <w:spacing w:after="240"/>
        <w:ind w:left="720" w:hanging="720"/>
        <w:jc w:val="both"/>
        <w:rPr>
          <w:rFonts w:ascii="Times New Roman" w:hAnsi="Times New Roman"/>
          <w:b/>
        </w:rPr>
      </w:pPr>
      <w:r>
        <w:rPr>
          <w:rFonts w:ascii="Times New Roman" w:hAnsi="Times New Roman"/>
          <w:b/>
        </w:rPr>
        <w:lastRenderedPageBreak/>
        <w:t>12.</w:t>
      </w:r>
      <w:r>
        <w:rPr>
          <w:rFonts w:ascii="Times New Roman" w:hAnsi="Times New Roman"/>
          <w:b/>
        </w:rPr>
        <w:tab/>
        <w:t>Provide estimates of the hour burden of the collection of information.  The Statement should:</w:t>
      </w:r>
    </w:p>
    <w:p w:rsidR="004A530A" w:rsidP="004A530A" w:rsidRDefault="004A530A" w14:paraId="6A3FA79B" w14:textId="77777777">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ten)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4A530A" w:rsidP="004A530A" w:rsidRDefault="004A530A" w14:paraId="270DDDDF" w14:textId="77777777">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If the request for approval covers more than one form, provide separate hour burden estimates for each form and aggregate the hour burdens in Item 13 of OMB Form 83-I.</w:t>
      </w:r>
    </w:p>
    <w:p w:rsidR="004A530A" w:rsidP="004A530A" w:rsidRDefault="004A530A" w14:paraId="5A057174" w14:textId="77777777">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Provide estimates of annualized cost to respondents for the hours burdens for collections of information, identifying and using appropriate wage rate categories.  The cost of contracting out or paying outside parties for information collection activities should not be included here.  Instead, this cost should be included in Item 13.</w:t>
      </w:r>
    </w:p>
    <w:p w:rsidR="004A530A" w:rsidP="004A530A" w:rsidRDefault="004A530A" w14:paraId="1DDE46E2" w14:textId="77777777">
      <w:pPr>
        <w:jc w:val="both"/>
        <w:rPr>
          <w:rFonts w:ascii="Times New Roman" w:hAnsi="Times New Roman"/>
        </w:rPr>
      </w:pPr>
      <w:r>
        <w:rPr>
          <w:rFonts w:ascii="Times New Roman" w:hAnsi="Times New Roman"/>
        </w:rPr>
        <w:t>The</w:t>
      </w:r>
      <w:r w:rsidRPr="0019146A">
        <w:rPr>
          <w:rFonts w:ascii="Times New Roman" w:hAnsi="Times New Roman"/>
        </w:rPr>
        <w:t xml:space="preserve"> Commission staff estimates that the</w:t>
      </w:r>
      <w:r>
        <w:rPr>
          <w:rFonts w:ascii="Times New Roman" w:hAnsi="Times New Roman"/>
        </w:rPr>
        <w:t xml:space="preserve"> average</w:t>
      </w:r>
      <w:r w:rsidRPr="0019146A">
        <w:rPr>
          <w:rFonts w:ascii="Times New Roman" w:hAnsi="Times New Roman"/>
        </w:rPr>
        <w:t xml:space="preserve"> person </w:t>
      </w:r>
      <w:r>
        <w:rPr>
          <w:rFonts w:ascii="Times New Roman" w:hAnsi="Times New Roman"/>
        </w:rPr>
        <w:t xml:space="preserve">with no professional legal assistance </w:t>
      </w:r>
      <w:r w:rsidRPr="0019146A">
        <w:rPr>
          <w:rFonts w:ascii="Times New Roman" w:hAnsi="Times New Roman"/>
        </w:rPr>
        <w:t xml:space="preserve">will incur </w:t>
      </w:r>
      <w:r>
        <w:rPr>
          <w:rFonts w:ascii="Times New Roman" w:hAnsi="Times New Roman"/>
        </w:rPr>
        <w:t>between one half</w:t>
      </w:r>
      <w:r w:rsidRPr="0019146A">
        <w:rPr>
          <w:rFonts w:ascii="Times New Roman" w:hAnsi="Times New Roman"/>
        </w:rPr>
        <w:t xml:space="preserve"> hour</w:t>
      </w:r>
      <w:r>
        <w:rPr>
          <w:rFonts w:ascii="Times New Roman" w:hAnsi="Times New Roman"/>
        </w:rPr>
        <w:t xml:space="preserve"> to two hours</w:t>
      </w:r>
      <w:r w:rsidRPr="0019146A">
        <w:rPr>
          <w:rFonts w:ascii="Times New Roman" w:hAnsi="Times New Roman"/>
        </w:rPr>
        <w:t xml:space="preserve"> of burden </w:t>
      </w:r>
      <w:r>
        <w:rPr>
          <w:rFonts w:ascii="Times New Roman" w:hAnsi="Times New Roman"/>
        </w:rPr>
        <w:t>to gather the necessary documents and respond to the complaint</w:t>
      </w:r>
      <w:r w:rsidRPr="0019146A">
        <w:rPr>
          <w:rFonts w:ascii="Times New Roman" w:hAnsi="Times New Roman"/>
        </w:rPr>
        <w:t xml:space="preserve">.  </w:t>
      </w:r>
      <w:r>
        <w:rPr>
          <w:rFonts w:ascii="Times New Roman" w:hAnsi="Times New Roman"/>
        </w:rPr>
        <w:t xml:space="preserve">The Commission estimates that </w:t>
      </w:r>
      <w:r w:rsidR="00E54E1B">
        <w:rPr>
          <w:rFonts w:ascii="Times New Roman" w:hAnsi="Times New Roman"/>
        </w:rPr>
        <w:t>24</w:t>
      </w:r>
      <w:r>
        <w:rPr>
          <w:rFonts w:ascii="Times New Roman" w:hAnsi="Times New Roman"/>
        </w:rPr>
        <w:t xml:space="preserve"> persons will make one response annually for an average of </w:t>
      </w:r>
      <w:r w:rsidR="00930D71">
        <w:rPr>
          <w:rFonts w:ascii="Times New Roman" w:hAnsi="Times New Roman"/>
        </w:rPr>
        <w:t>24</w:t>
      </w:r>
      <w:r>
        <w:rPr>
          <w:rFonts w:ascii="Times New Roman" w:hAnsi="Times New Roman"/>
        </w:rPr>
        <w:t xml:space="preserve"> responses.  Each response is estimated to take approximately 1.5 hours for a total annual burden of approximately </w:t>
      </w:r>
      <w:r w:rsidR="00930D71">
        <w:rPr>
          <w:rFonts w:ascii="Times New Roman" w:hAnsi="Times New Roman"/>
        </w:rPr>
        <w:t>36</w:t>
      </w:r>
      <w:r>
        <w:rPr>
          <w:rFonts w:ascii="Times New Roman" w:hAnsi="Times New Roman"/>
        </w:rPr>
        <w:t xml:space="preserve"> hours.  </w:t>
      </w:r>
    </w:p>
    <w:p w:rsidR="004A530A" w:rsidP="004A530A" w:rsidRDefault="004A530A" w14:paraId="73521A79" w14:textId="77777777">
      <w:pPr>
        <w:jc w:val="both"/>
        <w:rPr>
          <w:rFonts w:ascii="Times New Roman" w:hAnsi="Times New Roman"/>
        </w:rPr>
      </w:pPr>
    </w:p>
    <w:p w:rsidRPr="000C47E7" w:rsidR="004A530A" w:rsidP="00216986" w:rsidRDefault="004A530A" w14:paraId="2FCE9403" w14:textId="2B4B18F5">
      <w:pPr>
        <w:rPr>
          <w:rFonts w:ascii="Times New Roman" w:hAnsi="Times New Roman"/>
        </w:rPr>
      </w:pPr>
      <w:r>
        <w:rPr>
          <w:rFonts w:ascii="Times New Roman" w:hAnsi="Times New Roman"/>
        </w:rPr>
        <w:t>The cost estimate for the average complainant represented by competent counsel</w:t>
      </w:r>
      <w:r w:rsidR="00BD61BA">
        <w:rPr>
          <w:rFonts w:ascii="Times New Roman" w:hAnsi="Times New Roman"/>
        </w:rPr>
        <w:t xml:space="preserve"> </w:t>
      </w:r>
      <w:r>
        <w:rPr>
          <w:rFonts w:ascii="Times New Roman" w:hAnsi="Times New Roman"/>
        </w:rPr>
        <w:t>would be approximately $</w:t>
      </w:r>
      <w:r w:rsidR="00BD61BA">
        <w:rPr>
          <w:rFonts w:ascii="Times New Roman" w:hAnsi="Times New Roman"/>
        </w:rPr>
        <w:t>107</w:t>
      </w:r>
      <w:r>
        <w:rPr>
          <w:rFonts w:ascii="Times New Roman" w:hAnsi="Times New Roman"/>
        </w:rPr>
        <w:t>.</w:t>
      </w:r>
      <w:r>
        <w:rPr>
          <w:rStyle w:val="FootnoteReference"/>
          <w:rFonts w:ascii="Times New Roman" w:hAnsi="Times New Roman"/>
        </w:rPr>
        <w:footnoteReference w:id="1"/>
      </w:r>
      <w:r>
        <w:rPr>
          <w:rFonts w:ascii="Times New Roman" w:hAnsi="Times New Roman"/>
        </w:rPr>
        <w:t xml:space="preserve">  </w:t>
      </w:r>
    </w:p>
    <w:p w:rsidR="004A530A" w:rsidP="004A530A" w:rsidRDefault="004A530A" w14:paraId="2310FAE7" w14:textId="77777777">
      <w:pPr>
        <w:jc w:val="both"/>
        <w:rPr>
          <w:rFonts w:ascii="Times New Roman" w:hAnsi="Times New Roman"/>
        </w:rPr>
      </w:pPr>
    </w:p>
    <w:p w:rsidR="004A530A" w:rsidP="004A530A" w:rsidRDefault="004A530A" w14:paraId="5D763227" w14:textId="77777777">
      <w:pPr>
        <w:keepNext/>
        <w:tabs>
          <w:tab w:val="left" w:pos="-720"/>
          <w:tab w:val="left" w:pos="0"/>
        </w:tabs>
        <w:spacing w:after="240"/>
        <w:jc w:val="both"/>
        <w:rPr>
          <w:rFonts w:ascii="Times New Roman" w:hAnsi="Times New Roman"/>
          <w:b/>
        </w:rPr>
      </w:pPr>
      <w:r>
        <w:rPr>
          <w:rFonts w:ascii="Times New Roman" w:hAnsi="Times New Roman"/>
          <w:b/>
        </w:rPr>
        <w:t>13.</w:t>
      </w:r>
      <w:r>
        <w:rPr>
          <w:rFonts w:ascii="Times New Roman" w:hAnsi="Times New Roman"/>
          <w:b/>
        </w:rPr>
        <w:tab/>
        <w:t>Provide an estimate of the total annual cost burden to respondents or recordkeepers resulting from the collection of information.  (Do not include the cost of any hour burden shown in Items 12 and 14).</w:t>
      </w:r>
    </w:p>
    <w:p w:rsidR="004A530A" w:rsidP="007F5AB9" w:rsidRDefault="004A530A" w14:paraId="1A6EF1E3" w14:textId="588E196A">
      <w:pPr>
        <w:numPr>
          <w:ilvl w:val="0"/>
          <w:numId w:val="1"/>
        </w:numPr>
        <w:tabs>
          <w:tab w:val="clear" w:pos="936"/>
          <w:tab w:val="left" w:pos="-720"/>
          <w:tab w:val="left" w:pos="0"/>
          <w:tab w:val="left" w:pos="720"/>
          <w:tab w:val="num" w:pos="1080"/>
        </w:tabs>
        <w:spacing w:after="240"/>
        <w:ind w:left="1080" w:hanging="360"/>
        <w:rPr>
          <w:rFonts w:ascii="Times New Roman" w:hAnsi="Times New Roman"/>
          <w:b/>
        </w:rPr>
      </w:pPr>
      <w:r>
        <w:rPr>
          <w:rFonts w:ascii="Times New Roman" w:hAnsi="Times New Roman"/>
          <w:b/>
        </w:rPr>
        <w:t xml:space="preserve">The cost estimate should be split into two components; (a) a total capital and start-up cost component (annualized over its expected useful life) and (b) a total operation and maintenance and purchase of services component.  The estimates should </w:t>
      </w:r>
      <w:proofErr w:type="gramStart"/>
      <w:r w:rsidR="007F5AB9">
        <w:rPr>
          <w:rFonts w:ascii="Times New Roman" w:hAnsi="Times New Roman"/>
          <w:b/>
        </w:rPr>
        <w:t>take into account</w:t>
      </w:r>
      <w:proofErr w:type="gramEnd"/>
      <w:r w:rsidR="007F5AB9">
        <w:rPr>
          <w:rFonts w:ascii="Times New Roman" w:hAnsi="Times New Roman"/>
          <w:b/>
        </w:rPr>
        <w:t xml:space="preserve"> </w:t>
      </w:r>
      <w:r>
        <w:rPr>
          <w:rFonts w:ascii="Times New Roman" w:hAnsi="Times New Roman"/>
          <w:b/>
        </w:rPr>
        <w:t xml:space="preserve">costs associated with generating, maintaining, and disclosing or providing the information.  Include descriptions of methods used to </w:t>
      </w:r>
      <w:r>
        <w:rPr>
          <w:rFonts w:ascii="Times New Roman" w:hAnsi="Times New Roman"/>
          <w:b/>
        </w:rPr>
        <w:lastRenderedPageBreak/>
        <w:t>estimate major costs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4A530A" w:rsidP="004A530A" w:rsidRDefault="004A530A" w14:paraId="2D4264A3" w14:textId="77777777">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If cost estimates are expected to vary widely, agencies should present ranges of cost burdens and explain the reasons for the variance.  The cost of purchasing or contracting out information collection services should be a part of this cost burden estimate, agencies may consult with a sample of respondents (fewer than ten), utilize the 60-day pre-OMB submission public comment process and use existing economic or regulatory impact analysis associated with the rulemaking containing the information collection, as appropriate.</w:t>
      </w:r>
    </w:p>
    <w:p w:rsidR="004A530A" w:rsidP="004A530A" w:rsidRDefault="004A530A" w14:paraId="671B8C84" w14:textId="77777777">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480313" w:rsidR="004A530A" w:rsidP="004A530A" w:rsidRDefault="004A530A" w14:paraId="26EA92D9" w14:textId="77777777">
      <w:pPr>
        <w:spacing w:after="240"/>
        <w:jc w:val="both"/>
        <w:rPr>
          <w:rFonts w:ascii="Times New Roman" w:hAnsi="Times New Roman"/>
        </w:rPr>
      </w:pPr>
      <w:r w:rsidRPr="00D32BDE">
        <w:rPr>
          <w:rFonts w:ascii="Times New Roman" w:hAnsi="Times New Roman"/>
        </w:rPr>
        <w:t>The proposed collection involves no new start-up or operations and maintenance costs.</w:t>
      </w:r>
    </w:p>
    <w:p w:rsidR="004A530A" w:rsidP="004A530A" w:rsidRDefault="004A530A" w14:paraId="10106215" w14:textId="77777777">
      <w:pPr>
        <w:tabs>
          <w:tab w:val="left" w:pos="-720"/>
        </w:tabs>
        <w:spacing w:after="240"/>
        <w:ind w:left="720" w:hanging="720"/>
        <w:jc w:val="both"/>
        <w:rPr>
          <w:rFonts w:ascii="Times New Roman" w:hAnsi="Times New Roman"/>
          <w:b/>
        </w:rPr>
      </w:pPr>
      <w:r>
        <w:rPr>
          <w:rFonts w:ascii="Times New Roman" w:hAnsi="Times New Roman"/>
          <w:b/>
        </w:rPr>
        <w:t>14.</w:t>
      </w:r>
      <w:r>
        <w:rPr>
          <w:rFonts w:ascii="Times New Roman" w:hAnsi="Times New Roman"/>
          <w:b/>
        </w:rPr>
        <w:tab/>
        <w:t xml:space="preserve">Provide estimates of the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  </w:t>
      </w:r>
    </w:p>
    <w:p w:rsidR="004A530A" w:rsidP="004A530A" w:rsidRDefault="004A530A" w14:paraId="5F8F6B89" w14:textId="77777777">
      <w:pPr>
        <w:tabs>
          <w:tab w:val="left" w:pos="-720"/>
        </w:tabs>
        <w:spacing w:after="240"/>
        <w:jc w:val="both"/>
        <w:rPr>
          <w:rFonts w:ascii="Times New Roman" w:hAnsi="Times New Roman"/>
        </w:rPr>
      </w:pPr>
      <w:r>
        <w:rPr>
          <w:rFonts w:ascii="Times New Roman" w:hAnsi="Times New Roman"/>
        </w:rPr>
        <w:t>It is not anticipated that this collection will impose any additional costs to the Federal Government.</w:t>
      </w:r>
    </w:p>
    <w:p w:rsidR="004A530A" w:rsidP="004A530A" w:rsidRDefault="004A530A" w14:paraId="1C1D518B" w14:textId="77777777">
      <w:pPr>
        <w:tabs>
          <w:tab w:val="left" w:pos="-720"/>
        </w:tabs>
        <w:spacing w:after="240"/>
        <w:ind w:left="720" w:hanging="720"/>
        <w:jc w:val="both"/>
        <w:rPr>
          <w:rFonts w:ascii="Times New Roman" w:hAnsi="Times New Roman"/>
          <w:b/>
        </w:rPr>
      </w:pPr>
      <w:r>
        <w:rPr>
          <w:rFonts w:ascii="Times New Roman" w:hAnsi="Times New Roman"/>
          <w:b/>
        </w:rPr>
        <w:t>15.</w:t>
      </w:r>
      <w:r>
        <w:rPr>
          <w:rFonts w:ascii="Times New Roman" w:hAnsi="Times New Roman"/>
          <w:b/>
        </w:rPr>
        <w:tab/>
        <w:t>Explain the reasons for any program changes or adjustments reported in Items 13 or 14 of the OMB Form 83-I.</w:t>
      </w:r>
    </w:p>
    <w:p w:rsidR="004A530A" w:rsidP="004A530A" w:rsidRDefault="004A530A" w14:paraId="2BCE151E" w14:textId="77777777">
      <w:pPr>
        <w:tabs>
          <w:tab w:val="left" w:pos="-720"/>
        </w:tabs>
        <w:spacing w:after="240"/>
        <w:jc w:val="both"/>
        <w:rPr>
          <w:rFonts w:ascii="Times New Roman" w:hAnsi="Times New Roman"/>
        </w:rPr>
      </w:pPr>
      <w:r>
        <w:rPr>
          <w:rFonts w:ascii="Times New Roman" w:hAnsi="Times New Roman"/>
        </w:rPr>
        <w:t xml:space="preserve">Not applicable. </w:t>
      </w:r>
    </w:p>
    <w:p w:rsidR="004A530A" w:rsidP="004A530A" w:rsidRDefault="004A530A" w14:paraId="1C0CEEA7" w14:textId="77777777">
      <w:pPr>
        <w:tabs>
          <w:tab w:val="left" w:pos="-720"/>
        </w:tabs>
        <w:spacing w:after="240"/>
        <w:ind w:left="720" w:hanging="720"/>
        <w:jc w:val="both"/>
        <w:rPr>
          <w:rFonts w:ascii="Times New Roman" w:hAnsi="Times New Roman"/>
          <w:b/>
        </w:rPr>
      </w:pPr>
      <w:r>
        <w:rPr>
          <w:rFonts w:ascii="Times New Roman" w:hAnsi="Times New Roman"/>
          <w:b/>
        </w:rPr>
        <w:t>16.</w:t>
      </w:r>
      <w:r>
        <w:rPr>
          <w:rFonts w:ascii="Times New Roman" w:hAnsi="Times New Roman"/>
          <w:b/>
        </w:rPr>
        <w:tab/>
        <w:t>For collection of information whose results are planned to be published for statistical use, outline plans for tabulation, statistical analysis, and publication.  Provide the time schedule for the entire project, including beginning and ending dates of the collection of information, completion of report, publication dates, and other actions.</w:t>
      </w:r>
    </w:p>
    <w:p w:rsidR="004A530A" w:rsidP="004A530A" w:rsidRDefault="004A530A" w14:paraId="372C2C79" w14:textId="77777777">
      <w:pPr>
        <w:tabs>
          <w:tab w:val="left" w:pos="-720"/>
        </w:tabs>
        <w:spacing w:after="240"/>
        <w:jc w:val="both"/>
        <w:rPr>
          <w:rFonts w:ascii="Times New Roman" w:hAnsi="Times New Roman"/>
        </w:rPr>
      </w:pPr>
      <w:r>
        <w:rPr>
          <w:rFonts w:ascii="Times New Roman" w:hAnsi="Times New Roman"/>
        </w:rPr>
        <w:t>Not applicable.</w:t>
      </w:r>
    </w:p>
    <w:p w:rsidR="004A530A" w:rsidP="004A530A" w:rsidRDefault="004A530A" w14:paraId="34B2F374" w14:textId="77777777">
      <w:pPr>
        <w:tabs>
          <w:tab w:val="left" w:pos="-720"/>
        </w:tabs>
        <w:spacing w:after="240"/>
        <w:ind w:left="720" w:hanging="720"/>
        <w:jc w:val="both"/>
        <w:rPr>
          <w:rFonts w:ascii="Times New Roman" w:hAnsi="Times New Roman"/>
          <w:b/>
        </w:rPr>
      </w:pPr>
      <w:r>
        <w:rPr>
          <w:rFonts w:ascii="Times New Roman" w:hAnsi="Times New Roman"/>
          <w:b/>
        </w:rPr>
        <w:t>17.</w:t>
      </w:r>
      <w:r>
        <w:rPr>
          <w:rFonts w:ascii="Times New Roman" w:hAnsi="Times New Roman"/>
          <w:b/>
        </w:rPr>
        <w:tab/>
        <w:t>If seeking approval to not display the expiration date for OMB approval of the information collection, explain the reasons that display would be inappropriate.</w:t>
      </w:r>
    </w:p>
    <w:p w:rsidR="004A530A" w:rsidP="004A530A" w:rsidRDefault="004A530A" w14:paraId="50326648" w14:textId="77777777">
      <w:pPr>
        <w:tabs>
          <w:tab w:val="left" w:pos="-720"/>
        </w:tabs>
        <w:spacing w:after="240"/>
        <w:jc w:val="both"/>
        <w:rPr>
          <w:rFonts w:ascii="Times New Roman" w:hAnsi="Times New Roman"/>
        </w:rPr>
      </w:pPr>
      <w:r>
        <w:rPr>
          <w:rFonts w:ascii="Times New Roman" w:hAnsi="Times New Roman"/>
        </w:rPr>
        <w:t>Not applicable.</w:t>
      </w:r>
    </w:p>
    <w:p w:rsidR="004A530A" w:rsidP="004A530A" w:rsidRDefault="004A530A" w14:paraId="388ABA63" w14:textId="77777777">
      <w:pPr>
        <w:keepNext/>
        <w:tabs>
          <w:tab w:val="left" w:pos="-720"/>
        </w:tabs>
        <w:spacing w:after="240"/>
        <w:ind w:left="720" w:hanging="720"/>
        <w:jc w:val="both"/>
        <w:rPr>
          <w:rFonts w:ascii="Times New Roman" w:hAnsi="Times New Roman"/>
          <w:b/>
        </w:rPr>
      </w:pPr>
      <w:r>
        <w:rPr>
          <w:rFonts w:ascii="Times New Roman" w:hAnsi="Times New Roman"/>
          <w:b/>
        </w:rPr>
        <w:lastRenderedPageBreak/>
        <w:t>18.</w:t>
      </w:r>
      <w:r>
        <w:rPr>
          <w:rFonts w:ascii="Times New Roman" w:hAnsi="Times New Roman"/>
          <w:b/>
        </w:rPr>
        <w:tab/>
        <w:t>Explain each exception to the certification statement identified in Item 19, “Certification for Paperwork Reduction Act Submissions,” of OMB Form 83-I.</w:t>
      </w:r>
    </w:p>
    <w:p w:rsidR="004A530A" w:rsidP="004A530A" w:rsidRDefault="004A530A" w14:paraId="3D1D46D3" w14:textId="77777777">
      <w:pPr>
        <w:tabs>
          <w:tab w:val="left" w:pos="-720"/>
        </w:tabs>
        <w:spacing w:after="240"/>
        <w:jc w:val="both"/>
        <w:rPr>
          <w:rFonts w:ascii="Times New Roman" w:hAnsi="Times New Roman"/>
        </w:rPr>
      </w:pPr>
      <w:r>
        <w:rPr>
          <w:rFonts w:ascii="Times New Roman" w:hAnsi="Times New Roman"/>
        </w:rPr>
        <w:t>Not applicable.</w:t>
      </w:r>
    </w:p>
    <w:p w:rsidRPr="00840F04" w:rsidR="004A530A" w:rsidP="004A530A" w:rsidRDefault="004A530A" w14:paraId="2732E4D8" w14:textId="77777777">
      <w:pPr>
        <w:tabs>
          <w:tab w:val="left" w:pos="-720"/>
        </w:tabs>
        <w:spacing w:after="240"/>
        <w:jc w:val="center"/>
        <w:rPr>
          <w:rFonts w:ascii="Times New Roman" w:hAnsi="Times New Roman"/>
          <w:b/>
        </w:rPr>
      </w:pPr>
      <w:r>
        <w:rPr>
          <w:rFonts w:ascii="Times New Roman" w:hAnsi="Times New Roman"/>
        </w:rPr>
        <w:br w:type="page"/>
      </w:r>
      <w:r w:rsidRPr="00840F04">
        <w:rPr>
          <w:rFonts w:ascii="Times New Roman" w:hAnsi="Times New Roman"/>
          <w:b/>
        </w:rPr>
        <w:lastRenderedPageBreak/>
        <w:t>Attachment A</w:t>
      </w:r>
    </w:p>
    <w:p w:rsidR="004A530A" w:rsidP="004A530A" w:rsidRDefault="004A530A" w14:paraId="6682044A" w14:textId="77777777">
      <w:pPr>
        <w:jc w:val="center"/>
        <w:rPr>
          <w:rFonts w:ascii="Times New Roman" w:hAnsi="Times New Roman"/>
        </w:rPr>
      </w:pPr>
    </w:p>
    <w:p w:rsidRPr="00840F04" w:rsidR="004A530A" w:rsidP="004A530A" w:rsidRDefault="004A530A" w14:paraId="24EB7236" w14:textId="77777777">
      <w:pPr>
        <w:jc w:val="center"/>
        <w:rPr>
          <w:rFonts w:ascii="Times New Roman" w:hAnsi="Times New Roman"/>
        </w:rPr>
      </w:pPr>
      <w:r w:rsidRPr="00840F04">
        <w:rPr>
          <w:rFonts w:ascii="Times New Roman" w:hAnsi="Times New Roman"/>
          <w:b/>
          <w:bCs/>
        </w:rPr>
        <w:t>OMB Control Number 3038-</w:t>
      </w:r>
      <w:r>
        <w:rPr>
          <w:rFonts w:ascii="Times New Roman" w:hAnsi="Times New Roman"/>
          <w:b/>
          <w:bCs/>
        </w:rPr>
        <w:t>XXXX</w:t>
      </w:r>
      <w:r w:rsidRPr="00840F04">
        <w:rPr>
          <w:rFonts w:ascii="Times New Roman" w:hAnsi="Times New Roman"/>
          <w:b/>
          <w:bCs/>
        </w:rPr>
        <w:t xml:space="preserve"> – </w:t>
      </w:r>
      <w:r>
        <w:rPr>
          <w:rFonts w:ascii="Times New Roman" w:hAnsi="Times New Roman"/>
          <w:b/>
          <w:bCs/>
        </w:rPr>
        <w:t>Reparations Complaint, CFTC Form 30</w:t>
      </w:r>
      <w:r w:rsidRPr="00840F04">
        <w:rPr>
          <w:rFonts w:ascii="Times New Roman" w:hAnsi="Times New Roman"/>
          <w:b/>
          <w:bCs/>
          <w:i/>
        </w:rPr>
        <w:t>.</w:t>
      </w:r>
    </w:p>
    <w:p w:rsidRPr="00D35F83" w:rsidR="004A530A" w:rsidP="004A530A" w:rsidRDefault="004A530A" w14:paraId="77894799" w14:textId="77777777">
      <w:pPr>
        <w:rPr>
          <w:rFonts w:ascii="Times New Roman" w:hAnsi="Times New Roman"/>
        </w:rPr>
      </w:pPr>
      <w:r w:rsidRPr="00D35F83">
        <w:rPr>
          <w:rFonts w:ascii="Times New Roman" w:hAnsi="Times New Roman"/>
        </w:rPr>
        <w:t xml:space="preserve">                                                                                                                  </w:t>
      </w:r>
    </w:p>
    <w:p w:rsidR="004A530A" w:rsidP="004A530A" w:rsidRDefault="004A530A" w14:paraId="688CAB72" w14:textId="77777777">
      <w:pPr>
        <w:jc w:val="center"/>
        <w:rPr>
          <w:rFonts w:ascii="Times New Roman" w:hAnsi="Times New Roman"/>
        </w:rPr>
      </w:pPr>
      <w:r>
        <w:rPr>
          <w:rFonts w:ascii="Times New Roman" w:hAnsi="Times New Roman"/>
        </w:rPr>
        <w:t>Reporting Burden</w:t>
      </w:r>
    </w:p>
    <w:p w:rsidR="004A530A" w:rsidP="004A530A" w:rsidRDefault="004A530A" w14:paraId="779A1FC9" w14:textId="77777777">
      <w:pPr>
        <w:jc w:val="center"/>
        <w:rPr>
          <w:rFonts w:ascii="Times New Roman" w:hAnsi="Times New Roman"/>
        </w:rPr>
      </w:pPr>
    </w:p>
    <w:tbl>
      <w:tblPr>
        <w:tblW w:w="5310" w:type="pct"/>
        <w:tblInd w:w="-70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1054"/>
        <w:gridCol w:w="1320"/>
        <w:gridCol w:w="1495"/>
        <w:gridCol w:w="1231"/>
        <w:gridCol w:w="1406"/>
        <w:gridCol w:w="1229"/>
        <w:gridCol w:w="1144"/>
        <w:gridCol w:w="1051"/>
      </w:tblGrid>
      <w:tr w:rsidRPr="00642B6A" w:rsidR="004A530A" w:rsidTr="00775656" w14:paraId="60FF76C9" w14:textId="77777777">
        <w:trPr>
          <w:trHeight w:val="1457"/>
        </w:trPr>
        <w:tc>
          <w:tcPr>
            <w:tcW w:w="530" w:type="pct"/>
          </w:tcPr>
          <w:p w:rsidRPr="002600FA" w:rsidR="004A530A" w:rsidP="00775656" w:rsidRDefault="004A530A" w14:paraId="6EC24705" w14:textId="77777777">
            <w:pPr>
              <w:tabs>
                <w:tab w:val="left" w:pos="-720"/>
                <w:tab w:val="left" w:pos="0"/>
              </w:tabs>
              <w:suppressAutoHyphens/>
              <w:jc w:val="center"/>
              <w:rPr>
                <w:b/>
                <w:sz w:val="16"/>
                <w:szCs w:val="16"/>
              </w:rPr>
            </w:pPr>
            <w:r>
              <w:rPr>
                <w:b/>
                <w:sz w:val="16"/>
                <w:szCs w:val="16"/>
              </w:rPr>
              <w:t>Regulation</w:t>
            </w:r>
          </w:p>
        </w:tc>
        <w:tc>
          <w:tcPr>
            <w:tcW w:w="664" w:type="pct"/>
          </w:tcPr>
          <w:p w:rsidRPr="002600FA" w:rsidR="004A530A" w:rsidP="00775656" w:rsidRDefault="004A530A" w14:paraId="2E2B8553" w14:textId="77777777">
            <w:pPr>
              <w:tabs>
                <w:tab w:val="left" w:pos="-720"/>
                <w:tab w:val="left" w:pos="0"/>
              </w:tabs>
              <w:suppressAutoHyphens/>
              <w:jc w:val="center"/>
              <w:rPr>
                <w:b/>
                <w:sz w:val="16"/>
                <w:szCs w:val="16"/>
              </w:rPr>
            </w:pPr>
            <w:r w:rsidRPr="002600FA">
              <w:rPr>
                <w:b/>
                <w:sz w:val="16"/>
                <w:szCs w:val="16"/>
              </w:rPr>
              <w:t>Estimated Number of Respondents</w:t>
            </w:r>
            <w:r>
              <w:rPr>
                <w:rStyle w:val="FootnoteReference"/>
                <w:b/>
                <w:sz w:val="16"/>
                <w:szCs w:val="16"/>
              </w:rPr>
              <w:footnoteReference w:id="2"/>
            </w:r>
            <w:r w:rsidRPr="002600FA">
              <w:rPr>
                <w:b/>
                <w:sz w:val="16"/>
                <w:szCs w:val="16"/>
              </w:rPr>
              <w:t xml:space="preserve"> </w:t>
            </w:r>
          </w:p>
        </w:tc>
        <w:tc>
          <w:tcPr>
            <w:tcW w:w="753" w:type="pct"/>
          </w:tcPr>
          <w:p w:rsidRPr="002600FA" w:rsidR="004A530A" w:rsidP="00775656" w:rsidRDefault="004A530A" w14:paraId="56A69A64" w14:textId="77777777">
            <w:pPr>
              <w:tabs>
                <w:tab w:val="left" w:pos="-720"/>
                <w:tab w:val="left" w:pos="0"/>
              </w:tabs>
              <w:suppressAutoHyphens/>
              <w:jc w:val="center"/>
              <w:rPr>
                <w:b/>
                <w:sz w:val="16"/>
                <w:szCs w:val="16"/>
              </w:rPr>
            </w:pPr>
            <w:r w:rsidRPr="002600FA">
              <w:rPr>
                <w:b/>
                <w:sz w:val="16"/>
                <w:szCs w:val="16"/>
              </w:rPr>
              <w:t>Reports</w:t>
            </w:r>
          </w:p>
          <w:p w:rsidRPr="002600FA" w:rsidR="004A530A" w:rsidP="00775656" w:rsidRDefault="004A530A" w14:paraId="507DD4FB" w14:textId="77777777">
            <w:pPr>
              <w:tabs>
                <w:tab w:val="left" w:pos="-720"/>
                <w:tab w:val="left" w:pos="0"/>
              </w:tabs>
              <w:suppressAutoHyphens/>
              <w:jc w:val="center"/>
              <w:rPr>
                <w:b/>
                <w:sz w:val="16"/>
                <w:szCs w:val="16"/>
              </w:rPr>
            </w:pPr>
            <w:r w:rsidRPr="002600FA">
              <w:rPr>
                <w:b/>
                <w:sz w:val="16"/>
                <w:szCs w:val="16"/>
              </w:rPr>
              <w:t>by Each Respondent</w:t>
            </w:r>
          </w:p>
        </w:tc>
        <w:tc>
          <w:tcPr>
            <w:tcW w:w="620" w:type="pct"/>
          </w:tcPr>
          <w:p w:rsidRPr="002600FA" w:rsidR="004A530A" w:rsidP="00775656" w:rsidRDefault="004A530A" w14:paraId="0660752F" w14:textId="77777777">
            <w:pPr>
              <w:tabs>
                <w:tab w:val="left" w:pos="-720"/>
                <w:tab w:val="left" w:pos="0"/>
              </w:tabs>
              <w:suppressAutoHyphens/>
              <w:jc w:val="center"/>
              <w:rPr>
                <w:b/>
                <w:sz w:val="16"/>
                <w:szCs w:val="16"/>
              </w:rPr>
            </w:pPr>
            <w:r w:rsidRPr="002600FA">
              <w:rPr>
                <w:b/>
                <w:sz w:val="16"/>
                <w:szCs w:val="16"/>
              </w:rPr>
              <w:t>Total Annual</w:t>
            </w:r>
          </w:p>
          <w:p w:rsidRPr="002600FA" w:rsidR="004A530A" w:rsidP="00775656" w:rsidRDefault="004A530A" w14:paraId="3D7C30F0" w14:textId="77777777">
            <w:pPr>
              <w:tabs>
                <w:tab w:val="left" w:pos="-720"/>
                <w:tab w:val="left" w:pos="0"/>
              </w:tabs>
              <w:suppressAutoHyphens/>
              <w:jc w:val="center"/>
              <w:rPr>
                <w:b/>
                <w:sz w:val="16"/>
                <w:szCs w:val="16"/>
              </w:rPr>
            </w:pPr>
            <w:r w:rsidRPr="002600FA">
              <w:rPr>
                <w:b/>
                <w:sz w:val="16"/>
                <w:szCs w:val="16"/>
              </w:rPr>
              <w:t>Responses</w:t>
            </w:r>
          </w:p>
        </w:tc>
        <w:tc>
          <w:tcPr>
            <w:tcW w:w="708" w:type="pct"/>
          </w:tcPr>
          <w:p w:rsidRPr="002600FA" w:rsidR="004A530A" w:rsidP="00775656" w:rsidRDefault="004A530A" w14:paraId="606E4F1D" w14:textId="77777777">
            <w:pPr>
              <w:tabs>
                <w:tab w:val="left" w:pos="-720"/>
                <w:tab w:val="left" w:pos="0"/>
              </w:tabs>
              <w:suppressAutoHyphens/>
              <w:jc w:val="center"/>
              <w:rPr>
                <w:b/>
                <w:sz w:val="16"/>
                <w:szCs w:val="16"/>
              </w:rPr>
            </w:pPr>
            <w:r w:rsidRPr="002600FA">
              <w:rPr>
                <w:b/>
                <w:sz w:val="16"/>
                <w:szCs w:val="16"/>
              </w:rPr>
              <w:t>Estimated Average Number of Hours per Response</w:t>
            </w:r>
          </w:p>
        </w:tc>
        <w:tc>
          <w:tcPr>
            <w:tcW w:w="619" w:type="pct"/>
          </w:tcPr>
          <w:p w:rsidRPr="002600FA" w:rsidR="004A530A" w:rsidP="00775656" w:rsidRDefault="004A530A" w14:paraId="02DDE2E8" w14:textId="77777777">
            <w:pPr>
              <w:tabs>
                <w:tab w:val="left" w:pos="-720"/>
                <w:tab w:val="left" w:pos="0"/>
              </w:tabs>
              <w:suppressAutoHyphens/>
              <w:jc w:val="center"/>
              <w:rPr>
                <w:b/>
                <w:sz w:val="16"/>
                <w:szCs w:val="16"/>
              </w:rPr>
            </w:pPr>
            <w:r w:rsidRPr="002600FA">
              <w:rPr>
                <w:b/>
                <w:sz w:val="16"/>
                <w:szCs w:val="16"/>
              </w:rPr>
              <w:t xml:space="preserve">Estimated Total </w:t>
            </w:r>
            <w:proofErr w:type="gramStart"/>
            <w:r w:rsidRPr="002600FA">
              <w:rPr>
                <w:b/>
                <w:sz w:val="16"/>
                <w:szCs w:val="16"/>
              </w:rPr>
              <w:t>Annual  Number</w:t>
            </w:r>
            <w:proofErr w:type="gramEnd"/>
            <w:r w:rsidRPr="002600FA">
              <w:rPr>
                <w:b/>
                <w:sz w:val="16"/>
                <w:szCs w:val="16"/>
              </w:rPr>
              <w:t xml:space="preserve"> of Hours</w:t>
            </w:r>
          </w:p>
        </w:tc>
        <w:tc>
          <w:tcPr>
            <w:tcW w:w="576" w:type="pct"/>
          </w:tcPr>
          <w:p w:rsidRPr="002600FA" w:rsidR="004A530A" w:rsidP="00775656" w:rsidRDefault="004A530A" w14:paraId="155689D1" w14:textId="77777777">
            <w:pPr>
              <w:tabs>
                <w:tab w:val="left" w:pos="-720"/>
                <w:tab w:val="left" w:pos="0"/>
              </w:tabs>
              <w:suppressAutoHyphens/>
              <w:jc w:val="center"/>
              <w:rPr>
                <w:b/>
                <w:sz w:val="16"/>
                <w:szCs w:val="16"/>
              </w:rPr>
            </w:pPr>
            <w:r w:rsidRPr="002600FA">
              <w:rPr>
                <w:b/>
                <w:sz w:val="16"/>
                <w:szCs w:val="16"/>
              </w:rPr>
              <w:t xml:space="preserve"> Cost per response</w:t>
            </w:r>
            <w:r>
              <w:rPr>
                <w:rStyle w:val="FootnoteReference"/>
                <w:b/>
                <w:sz w:val="16"/>
                <w:szCs w:val="16"/>
              </w:rPr>
              <w:footnoteReference w:id="3"/>
            </w:r>
          </w:p>
        </w:tc>
        <w:tc>
          <w:tcPr>
            <w:tcW w:w="529" w:type="pct"/>
          </w:tcPr>
          <w:p w:rsidRPr="002600FA" w:rsidR="004A530A" w:rsidDel="009C6DB4" w:rsidP="00775656" w:rsidRDefault="004A530A" w14:paraId="33F1DEDC" w14:textId="77777777">
            <w:pPr>
              <w:tabs>
                <w:tab w:val="left" w:pos="-720"/>
                <w:tab w:val="left" w:pos="0"/>
              </w:tabs>
              <w:suppressAutoHyphens/>
              <w:jc w:val="center"/>
              <w:rPr>
                <w:b/>
                <w:sz w:val="16"/>
                <w:szCs w:val="16"/>
              </w:rPr>
            </w:pPr>
            <w:r w:rsidRPr="002600FA">
              <w:rPr>
                <w:b/>
                <w:sz w:val="16"/>
                <w:szCs w:val="16"/>
              </w:rPr>
              <w:t>Total Annual cost of all responses</w:t>
            </w:r>
            <w:r>
              <w:rPr>
                <w:rStyle w:val="FootnoteReference"/>
                <w:b/>
                <w:sz w:val="16"/>
                <w:szCs w:val="16"/>
              </w:rPr>
              <w:footnoteReference w:id="4"/>
            </w:r>
          </w:p>
        </w:tc>
      </w:tr>
      <w:tr w:rsidRPr="00642B6A" w:rsidR="004A530A" w:rsidTr="00775656" w14:paraId="5B235BBE" w14:textId="77777777">
        <w:trPr>
          <w:trHeight w:val="998"/>
        </w:trPr>
        <w:tc>
          <w:tcPr>
            <w:tcW w:w="530" w:type="pct"/>
          </w:tcPr>
          <w:p w:rsidRPr="002600FA" w:rsidR="004A530A" w:rsidP="00775656" w:rsidRDefault="004A530A" w14:paraId="437CE731" w14:textId="77777777">
            <w:pPr>
              <w:tabs>
                <w:tab w:val="left" w:pos="-720"/>
                <w:tab w:val="left" w:pos="0"/>
              </w:tabs>
              <w:suppressAutoHyphens/>
              <w:jc w:val="center"/>
              <w:rPr>
                <w:b/>
                <w:sz w:val="16"/>
                <w:szCs w:val="16"/>
              </w:rPr>
            </w:pPr>
            <w:r>
              <w:rPr>
                <w:b/>
                <w:sz w:val="16"/>
                <w:szCs w:val="16"/>
              </w:rPr>
              <w:t>12.13</w:t>
            </w:r>
          </w:p>
        </w:tc>
        <w:tc>
          <w:tcPr>
            <w:tcW w:w="664" w:type="pct"/>
          </w:tcPr>
          <w:p w:rsidRPr="002600FA" w:rsidR="004A530A" w:rsidP="00775656" w:rsidRDefault="00E54E1B" w14:paraId="29BE2B67" w14:textId="77777777">
            <w:pPr>
              <w:tabs>
                <w:tab w:val="left" w:pos="-720"/>
                <w:tab w:val="left" w:pos="0"/>
              </w:tabs>
              <w:suppressAutoHyphens/>
              <w:jc w:val="center"/>
              <w:rPr>
                <w:b/>
                <w:sz w:val="16"/>
                <w:szCs w:val="16"/>
              </w:rPr>
            </w:pPr>
            <w:r>
              <w:rPr>
                <w:b/>
                <w:sz w:val="16"/>
                <w:szCs w:val="16"/>
              </w:rPr>
              <w:t>24</w:t>
            </w:r>
          </w:p>
        </w:tc>
        <w:tc>
          <w:tcPr>
            <w:tcW w:w="753" w:type="pct"/>
          </w:tcPr>
          <w:p w:rsidRPr="002600FA" w:rsidR="004A530A" w:rsidP="00775656" w:rsidRDefault="004A530A" w14:paraId="7F93D7C5" w14:textId="77777777">
            <w:pPr>
              <w:tabs>
                <w:tab w:val="left" w:pos="-720"/>
                <w:tab w:val="left" w:pos="0"/>
              </w:tabs>
              <w:suppressAutoHyphens/>
              <w:jc w:val="center"/>
              <w:rPr>
                <w:b/>
                <w:sz w:val="16"/>
                <w:szCs w:val="16"/>
              </w:rPr>
            </w:pPr>
            <w:r w:rsidRPr="002600FA">
              <w:rPr>
                <w:b/>
                <w:sz w:val="16"/>
                <w:szCs w:val="16"/>
              </w:rPr>
              <w:t>1</w:t>
            </w:r>
          </w:p>
        </w:tc>
        <w:tc>
          <w:tcPr>
            <w:tcW w:w="620" w:type="pct"/>
          </w:tcPr>
          <w:p w:rsidRPr="002600FA" w:rsidR="004A530A" w:rsidP="00775656" w:rsidRDefault="00E54E1B" w14:paraId="65C99A19" w14:textId="77777777">
            <w:pPr>
              <w:tabs>
                <w:tab w:val="left" w:pos="-720"/>
                <w:tab w:val="left" w:pos="0"/>
              </w:tabs>
              <w:suppressAutoHyphens/>
              <w:jc w:val="center"/>
              <w:rPr>
                <w:b/>
                <w:sz w:val="16"/>
                <w:szCs w:val="16"/>
              </w:rPr>
            </w:pPr>
            <w:r>
              <w:rPr>
                <w:b/>
                <w:sz w:val="16"/>
                <w:szCs w:val="16"/>
              </w:rPr>
              <w:t>24</w:t>
            </w:r>
          </w:p>
        </w:tc>
        <w:tc>
          <w:tcPr>
            <w:tcW w:w="708" w:type="pct"/>
          </w:tcPr>
          <w:p w:rsidRPr="002600FA" w:rsidR="004A530A" w:rsidP="00775656" w:rsidRDefault="004A530A" w14:paraId="0229A2E7" w14:textId="77777777">
            <w:pPr>
              <w:tabs>
                <w:tab w:val="left" w:pos="-720"/>
                <w:tab w:val="left" w:pos="0"/>
              </w:tabs>
              <w:suppressAutoHyphens/>
              <w:jc w:val="center"/>
              <w:rPr>
                <w:b/>
                <w:sz w:val="16"/>
                <w:szCs w:val="16"/>
              </w:rPr>
            </w:pPr>
            <w:r>
              <w:rPr>
                <w:b/>
                <w:sz w:val="16"/>
                <w:szCs w:val="16"/>
              </w:rPr>
              <w:t>1.5hrs</w:t>
            </w:r>
          </w:p>
        </w:tc>
        <w:tc>
          <w:tcPr>
            <w:tcW w:w="619" w:type="pct"/>
          </w:tcPr>
          <w:p w:rsidRPr="002600FA" w:rsidR="004A530A" w:rsidP="00775656" w:rsidRDefault="00E54E1B" w14:paraId="125B2806" w14:textId="77777777">
            <w:pPr>
              <w:tabs>
                <w:tab w:val="left" w:pos="-720"/>
                <w:tab w:val="left" w:pos="0"/>
              </w:tabs>
              <w:suppressAutoHyphens/>
              <w:jc w:val="center"/>
              <w:rPr>
                <w:b/>
                <w:sz w:val="16"/>
                <w:szCs w:val="16"/>
              </w:rPr>
            </w:pPr>
            <w:r>
              <w:rPr>
                <w:b/>
                <w:sz w:val="16"/>
                <w:szCs w:val="16"/>
              </w:rPr>
              <w:t>3</w:t>
            </w:r>
            <w:r w:rsidR="00930D71">
              <w:rPr>
                <w:b/>
                <w:sz w:val="16"/>
                <w:szCs w:val="16"/>
              </w:rPr>
              <w:t>6</w:t>
            </w:r>
          </w:p>
        </w:tc>
        <w:tc>
          <w:tcPr>
            <w:tcW w:w="576" w:type="pct"/>
          </w:tcPr>
          <w:p w:rsidRPr="002600FA" w:rsidR="004A530A" w:rsidP="00775656" w:rsidRDefault="004A530A" w14:paraId="4E1B392F" w14:textId="2A3D062F">
            <w:pPr>
              <w:tabs>
                <w:tab w:val="left" w:pos="-720"/>
                <w:tab w:val="left" w:pos="0"/>
              </w:tabs>
              <w:suppressAutoHyphens/>
              <w:jc w:val="center"/>
              <w:rPr>
                <w:b/>
                <w:sz w:val="16"/>
                <w:szCs w:val="16"/>
              </w:rPr>
            </w:pPr>
            <w:r w:rsidRPr="002600FA">
              <w:rPr>
                <w:b/>
                <w:sz w:val="16"/>
                <w:szCs w:val="16"/>
              </w:rPr>
              <w:t>$</w:t>
            </w:r>
            <w:r w:rsidR="00BD61BA">
              <w:rPr>
                <w:b/>
                <w:sz w:val="16"/>
                <w:szCs w:val="16"/>
              </w:rPr>
              <w:t>107</w:t>
            </w:r>
            <w:r>
              <w:rPr>
                <w:b/>
                <w:sz w:val="16"/>
                <w:szCs w:val="16"/>
              </w:rPr>
              <w:t xml:space="preserve"> </w:t>
            </w:r>
          </w:p>
        </w:tc>
        <w:tc>
          <w:tcPr>
            <w:tcW w:w="529" w:type="pct"/>
          </w:tcPr>
          <w:p w:rsidRPr="002600FA" w:rsidR="004A530A" w:rsidP="00775656" w:rsidRDefault="004A530A" w14:paraId="056DAA1A" w14:textId="0222F58C">
            <w:pPr>
              <w:tabs>
                <w:tab w:val="left" w:pos="-720"/>
                <w:tab w:val="left" w:pos="0"/>
              </w:tabs>
              <w:suppressAutoHyphens/>
              <w:jc w:val="center"/>
              <w:rPr>
                <w:b/>
                <w:sz w:val="16"/>
                <w:szCs w:val="16"/>
              </w:rPr>
            </w:pPr>
            <w:r w:rsidRPr="002600FA">
              <w:rPr>
                <w:b/>
                <w:sz w:val="16"/>
                <w:szCs w:val="16"/>
              </w:rPr>
              <w:t>$</w:t>
            </w:r>
            <w:r w:rsidR="00BD61BA">
              <w:rPr>
                <w:b/>
                <w:sz w:val="16"/>
                <w:szCs w:val="16"/>
              </w:rPr>
              <w:t>3852</w:t>
            </w:r>
          </w:p>
        </w:tc>
      </w:tr>
    </w:tbl>
    <w:p w:rsidR="004A530A" w:rsidP="004A530A" w:rsidRDefault="004A530A" w14:paraId="76837FFB" w14:textId="77777777">
      <w:pPr>
        <w:rPr>
          <w:rFonts w:ascii="Times New Roman" w:hAnsi="Times New Roman"/>
        </w:rPr>
      </w:pPr>
    </w:p>
    <w:p w:rsidR="004A530A" w:rsidP="004A530A" w:rsidRDefault="004A530A" w14:paraId="2DD1B8F8" w14:textId="77777777">
      <w:pPr>
        <w:jc w:val="center"/>
        <w:rPr>
          <w:rFonts w:ascii="Times New Roman" w:hAnsi="Times New Roman"/>
        </w:rPr>
      </w:pPr>
    </w:p>
    <w:p w:rsidRPr="00144E80" w:rsidR="004A530A" w:rsidP="004A530A" w:rsidRDefault="004A530A" w14:paraId="61B1D470" w14:textId="77777777">
      <w:pPr>
        <w:tabs>
          <w:tab w:val="left" w:pos="7260"/>
        </w:tabs>
        <w:rPr>
          <w:rFonts w:ascii="Times New Roman" w:hAnsi="Times New Roman"/>
        </w:rPr>
      </w:pPr>
      <w:r>
        <w:rPr>
          <w:rFonts w:ascii="Times New Roman" w:hAnsi="Times New Roman"/>
        </w:rPr>
        <w:tab/>
      </w:r>
    </w:p>
    <w:p w:rsidR="00924040" w:rsidRDefault="00924040" w14:paraId="7E2FBE6D" w14:textId="77777777"/>
    <w:sectPr w:rsidR="00924040" w:rsidSect="00216986">
      <w:headerReference w:type="even" r:id="rId8"/>
      <w:foot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76E69" w14:textId="77777777" w:rsidR="004A530A" w:rsidRDefault="004A530A" w:rsidP="004A530A">
      <w:r>
        <w:separator/>
      </w:r>
    </w:p>
  </w:endnote>
  <w:endnote w:type="continuationSeparator" w:id="0">
    <w:p w14:paraId="2EA23977" w14:textId="77777777" w:rsidR="004A530A" w:rsidRDefault="004A530A" w:rsidP="004A5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timum">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E5852" w14:textId="77777777" w:rsidR="008426F3" w:rsidRPr="00216986" w:rsidRDefault="00270461">
    <w:pPr>
      <w:pStyle w:val="Footer"/>
      <w:jc w:val="center"/>
      <w:rPr>
        <w:rFonts w:ascii="Times New Roman" w:hAnsi="Times New Roman"/>
      </w:rPr>
    </w:pPr>
    <w:r w:rsidRPr="00216986">
      <w:rPr>
        <w:rFonts w:ascii="Times New Roman" w:hAnsi="Times New Roman"/>
      </w:rPr>
      <w:fldChar w:fldCharType="begin"/>
    </w:r>
    <w:r w:rsidRPr="00216986">
      <w:rPr>
        <w:rFonts w:ascii="Times New Roman" w:hAnsi="Times New Roman"/>
      </w:rPr>
      <w:instrText xml:space="preserve"> PAGE   \* MERGEFORMAT </w:instrText>
    </w:r>
    <w:r w:rsidRPr="00216986">
      <w:rPr>
        <w:rFonts w:ascii="Times New Roman" w:hAnsi="Times New Roman"/>
      </w:rPr>
      <w:fldChar w:fldCharType="separate"/>
    </w:r>
    <w:r w:rsidRPr="00216986">
      <w:rPr>
        <w:rFonts w:ascii="Times New Roman" w:hAnsi="Times New Roman"/>
        <w:noProof/>
      </w:rPr>
      <w:t>1</w:t>
    </w:r>
    <w:r w:rsidRPr="00216986">
      <w:rPr>
        <w:rFonts w:ascii="Times New Roman" w:hAnsi="Times New Roman"/>
      </w:rPr>
      <w:fldChar w:fldCharType="end"/>
    </w:r>
  </w:p>
  <w:p w14:paraId="483F273F" w14:textId="77777777" w:rsidR="008426F3" w:rsidRDefault="00C152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0DA76" w14:textId="77777777" w:rsidR="004A530A" w:rsidRDefault="004A530A" w:rsidP="004A530A">
      <w:r>
        <w:separator/>
      </w:r>
    </w:p>
  </w:footnote>
  <w:footnote w:type="continuationSeparator" w:id="0">
    <w:p w14:paraId="7ABAE8ED" w14:textId="77777777" w:rsidR="004A530A" w:rsidRDefault="004A530A" w:rsidP="004A530A">
      <w:r>
        <w:continuationSeparator/>
      </w:r>
    </w:p>
  </w:footnote>
  <w:footnote w:id="1">
    <w:p w14:paraId="61990344" w14:textId="4B886D07" w:rsidR="004A530A" w:rsidRPr="008E3DC6" w:rsidRDefault="004A530A" w:rsidP="004A530A">
      <w:pPr>
        <w:pStyle w:val="FootnoteText"/>
      </w:pPr>
      <w:r>
        <w:rPr>
          <w:rStyle w:val="FootnoteReference"/>
        </w:rPr>
        <w:footnoteRef/>
      </w:r>
      <w:r>
        <w:t xml:space="preserve"> </w:t>
      </w:r>
      <w:r w:rsidR="00D1415F">
        <w:t xml:space="preserve">We </w:t>
      </w:r>
      <w:r w:rsidR="00E22454">
        <w:t xml:space="preserve">applied the Bureau of Labor Statistics </w:t>
      </w:r>
      <w:bookmarkStart w:id="2" w:name="_Hlk70935655"/>
      <w:r w:rsidR="00E22454">
        <w:t xml:space="preserve">(BLS) pay scale </w:t>
      </w:r>
      <w:r w:rsidR="00BD61BA">
        <w:t xml:space="preserve">for lawyers </w:t>
      </w:r>
      <w:hyperlink r:id="rId1" w:anchor="23-0000" w:history="1">
        <w:r w:rsidR="00BD61BA" w:rsidRPr="004C7144">
          <w:rPr>
            <w:rStyle w:val="Hyperlink"/>
          </w:rPr>
          <w:t>https://www.bls.gov/oes/current/oes_nat.htm#23-0000</w:t>
        </w:r>
      </w:hyperlink>
      <w:bookmarkEnd w:id="2"/>
      <w:r w:rsidR="00BD61BA">
        <w:t xml:space="preserve"> </w:t>
      </w:r>
      <w:r w:rsidR="00E22454">
        <w:t>in calculating the average cost burden for submitting a Reparations complaint.</w:t>
      </w:r>
      <w:r w:rsidR="00BD61BA">
        <w:t xml:space="preserve"> Specifically, we used the </w:t>
      </w:r>
      <w:r w:rsidR="00D1415F">
        <w:t>BLS “</w:t>
      </w:r>
      <w:r w:rsidR="00BD61BA">
        <w:t>mean hourly wage</w:t>
      </w:r>
      <w:r w:rsidR="00D1415F">
        <w:t>”</w:t>
      </w:r>
      <w:r w:rsidR="00BD61BA">
        <w:t xml:space="preserve"> for lawyers</w:t>
      </w:r>
      <w:r w:rsidR="00D1415F">
        <w:t xml:space="preserve"> </w:t>
      </w:r>
      <w:r w:rsidR="00BD61BA">
        <w:t>($71.59</w:t>
      </w:r>
      <w:r w:rsidR="002F5300">
        <w:t xml:space="preserve">/hrs x </w:t>
      </w:r>
      <w:r w:rsidR="00D1415F">
        <w:t>1.5</w:t>
      </w:r>
      <w:r w:rsidR="002F5300">
        <w:t xml:space="preserve">hrs </w:t>
      </w:r>
      <w:r w:rsidR="00D1415F">
        <w:t>= $107.39)</w:t>
      </w:r>
      <w:r w:rsidR="00BD61BA">
        <w:t>.</w:t>
      </w:r>
    </w:p>
    <w:p w14:paraId="461F2BA8" w14:textId="77777777" w:rsidR="004A530A" w:rsidRDefault="004A530A" w:rsidP="004A530A">
      <w:pPr>
        <w:pStyle w:val="FootnoteText"/>
      </w:pPr>
    </w:p>
  </w:footnote>
  <w:footnote w:id="2">
    <w:p w14:paraId="34DAB1B6" w14:textId="77777777" w:rsidR="004A530A" w:rsidRDefault="004A530A" w:rsidP="004A530A">
      <w:pPr>
        <w:pStyle w:val="FootnoteText"/>
      </w:pPr>
      <w:r>
        <w:rPr>
          <w:rStyle w:val="FootnoteReference"/>
        </w:rPr>
        <w:footnoteRef/>
      </w:r>
      <w:r>
        <w:t xml:space="preserve"> Based on the average number of Reparations complaints for the past 3 fiscal years ((</w:t>
      </w:r>
      <w:r w:rsidR="00E54E1B">
        <w:t>30</w:t>
      </w:r>
      <w:r>
        <w:t>)</w:t>
      </w:r>
      <w:r w:rsidR="00A92621">
        <w:t xml:space="preserve"> </w:t>
      </w:r>
      <w:r>
        <w:t>FY1</w:t>
      </w:r>
      <w:r w:rsidR="00E54E1B">
        <w:t>8</w:t>
      </w:r>
      <w:r>
        <w:t>, (1</w:t>
      </w:r>
      <w:r w:rsidR="00E54E1B">
        <w:t>5</w:t>
      </w:r>
      <w:r>
        <w:t>)</w:t>
      </w:r>
      <w:r w:rsidR="00A92621">
        <w:t xml:space="preserve"> </w:t>
      </w:r>
      <w:r>
        <w:t>FY1</w:t>
      </w:r>
      <w:r w:rsidR="00E54E1B">
        <w:t>9</w:t>
      </w:r>
      <w:r>
        <w:t>, and (</w:t>
      </w:r>
      <w:r w:rsidR="00E54E1B">
        <w:t>28</w:t>
      </w:r>
      <w:r>
        <w:t>)</w:t>
      </w:r>
      <w:r w:rsidR="00A92621">
        <w:t xml:space="preserve"> </w:t>
      </w:r>
      <w:r>
        <w:t>FY</w:t>
      </w:r>
      <w:r w:rsidR="00E54E1B">
        <w:t>20</w:t>
      </w:r>
      <w:r>
        <w:t>) ([</w:t>
      </w:r>
      <w:r w:rsidR="00E54E1B">
        <w:t>30</w:t>
      </w:r>
      <w:r>
        <w:t>+1</w:t>
      </w:r>
      <w:r w:rsidR="00E54E1B">
        <w:t>5</w:t>
      </w:r>
      <w:r>
        <w:t>+</w:t>
      </w:r>
      <w:r w:rsidR="00E54E1B">
        <w:t>28</w:t>
      </w:r>
      <w:r>
        <w:t xml:space="preserve">]/3 = </w:t>
      </w:r>
      <w:r w:rsidR="00E54E1B">
        <w:t>24.33</w:t>
      </w:r>
      <w:r>
        <w:t>).</w:t>
      </w:r>
    </w:p>
  </w:footnote>
  <w:footnote w:id="3">
    <w:p w14:paraId="44E05940" w14:textId="52B9EE31" w:rsidR="004A530A" w:rsidRDefault="004A530A" w:rsidP="004A530A">
      <w:pPr>
        <w:pStyle w:val="FootnoteText"/>
      </w:pPr>
      <w:r>
        <w:rPr>
          <w:rStyle w:val="FootnoteReference"/>
        </w:rPr>
        <w:footnoteRef/>
      </w:r>
      <w:r>
        <w:t xml:space="preserve"> Based on </w:t>
      </w:r>
      <w:r w:rsidR="00A53F58">
        <w:t xml:space="preserve">the </w:t>
      </w:r>
      <w:r w:rsidR="00BD61BA">
        <w:t xml:space="preserve">BLS pay scale for lawyers </w:t>
      </w:r>
      <w:hyperlink r:id="rId2" w:anchor="23-0000" w:history="1">
        <w:r w:rsidR="00BD61BA" w:rsidRPr="004C7144">
          <w:rPr>
            <w:rStyle w:val="Hyperlink"/>
          </w:rPr>
          <w:t>https://www.bls.gov/oes/current/oes_nat.htm#23-0000</w:t>
        </w:r>
      </w:hyperlink>
      <w:r>
        <w:t xml:space="preserve"> ($</w:t>
      </w:r>
      <w:r w:rsidR="002F5300">
        <w:t>71.59</w:t>
      </w:r>
      <w:r>
        <w:t>/hr x 1.5hrs).</w:t>
      </w:r>
    </w:p>
  </w:footnote>
  <w:footnote w:id="4">
    <w:p w14:paraId="6DCCC6B0" w14:textId="3A0320CE" w:rsidR="004A530A" w:rsidRDefault="004A530A" w:rsidP="004A530A">
      <w:pPr>
        <w:pStyle w:val="FootnoteText"/>
      </w:pPr>
      <w:r>
        <w:rPr>
          <w:rStyle w:val="FootnoteReference"/>
        </w:rPr>
        <w:footnoteRef/>
      </w:r>
      <w:r>
        <w:t xml:space="preserve"> This total is calculated by multiplying the estimated average number of complaints per year by the estimated cost per response (</w:t>
      </w:r>
      <w:r w:rsidR="00A53F58">
        <w:t>36</w:t>
      </w:r>
      <w:r>
        <w:t xml:space="preserve"> x $</w:t>
      </w:r>
      <w:r w:rsidR="00BD61BA">
        <w:t>10</w:t>
      </w:r>
      <w:r w:rsidR="00A53F58">
        <w:t>7</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59D1F" w14:textId="73521459" w:rsidR="00736EA5" w:rsidRDefault="00C152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D9081" w14:textId="488361F7" w:rsidR="00736EA5" w:rsidRDefault="00C152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C33F2A"/>
    <w:multiLevelType w:val="hybridMultilevel"/>
    <w:tmpl w:val="F5DA2ED4"/>
    <w:lvl w:ilvl="0" w:tplc="D390C0BC">
      <w:start w:val="1"/>
      <w:numFmt w:val="bullet"/>
      <w:lvlText w:val="•"/>
      <w:lvlJc w:val="left"/>
      <w:pPr>
        <w:tabs>
          <w:tab w:val="num" w:pos="936"/>
        </w:tabs>
        <w:ind w:left="936" w:hanging="216"/>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30A"/>
    <w:rsid w:val="000D054B"/>
    <w:rsid w:val="00216986"/>
    <w:rsid w:val="00270461"/>
    <w:rsid w:val="002C5A41"/>
    <w:rsid w:val="002F5300"/>
    <w:rsid w:val="00305D6E"/>
    <w:rsid w:val="003A2B31"/>
    <w:rsid w:val="003B0776"/>
    <w:rsid w:val="004A530A"/>
    <w:rsid w:val="00794805"/>
    <w:rsid w:val="007D1968"/>
    <w:rsid w:val="007F5AB9"/>
    <w:rsid w:val="00924040"/>
    <w:rsid w:val="00924F8A"/>
    <w:rsid w:val="00930D71"/>
    <w:rsid w:val="009B26AD"/>
    <w:rsid w:val="009C27C0"/>
    <w:rsid w:val="00A06B76"/>
    <w:rsid w:val="00A53F58"/>
    <w:rsid w:val="00A92621"/>
    <w:rsid w:val="00B11D36"/>
    <w:rsid w:val="00BD61BA"/>
    <w:rsid w:val="00C152C2"/>
    <w:rsid w:val="00D1415F"/>
    <w:rsid w:val="00D370B6"/>
    <w:rsid w:val="00D63A14"/>
    <w:rsid w:val="00DC35D4"/>
    <w:rsid w:val="00DE3B5A"/>
    <w:rsid w:val="00DF57C4"/>
    <w:rsid w:val="00E211BD"/>
    <w:rsid w:val="00E22454"/>
    <w:rsid w:val="00E54E1B"/>
    <w:rsid w:val="00EF6C93"/>
    <w:rsid w:val="00F575C2"/>
    <w:rsid w:val="00FE4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B9C4D1"/>
  <w15:chartTrackingRefBased/>
  <w15:docId w15:val="{55B621DE-8596-4C78-83A8-867613504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530A"/>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4A530A"/>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530A"/>
    <w:rPr>
      <w:rFonts w:ascii="Arial" w:eastAsia="Times New Roman" w:hAnsi="Arial" w:cs="Times New Roman"/>
      <w:b/>
      <w:sz w:val="24"/>
      <w:szCs w:val="20"/>
    </w:rPr>
  </w:style>
  <w:style w:type="character" w:styleId="FootnoteReference">
    <w:name w:val="footnote reference"/>
    <w:aliases w:val="fr,Style 19,Style 16,Style 35"/>
    <w:rsid w:val="004A530A"/>
    <w:rPr>
      <w:vertAlign w:val="superscript"/>
    </w:rPr>
  </w:style>
  <w:style w:type="paragraph" w:styleId="FootnoteText">
    <w:name w:val="footnote text"/>
    <w:aliases w:val="ft,fn,Footnote Text Char Char Char Char Char Char Char Char Char Char Char Char Char Char Char Char Char,Footnote Text Char Char Char Char Char Char Char Char Char Char Char Char Char Char Char Char Char Char Char Char,Footnote Text Char1"/>
    <w:basedOn w:val="Normal"/>
    <w:link w:val="FootnoteTextChar"/>
    <w:uiPriority w:val="99"/>
    <w:rsid w:val="004A530A"/>
    <w:rPr>
      <w:rFonts w:ascii="Times New Roman" w:hAnsi="Times New Roman"/>
      <w:szCs w:val="20"/>
    </w:rPr>
  </w:style>
  <w:style w:type="character" w:customStyle="1" w:styleId="FootnoteTextChar">
    <w:name w:val="Footnote Text Char"/>
    <w:aliases w:val="ft Char,fn Char,Footnote Text Char Char Char Char Char Char Char Char Char Char Char Char Char Char Char Char Char Char,Footnote Text Char1 Char"/>
    <w:basedOn w:val="DefaultParagraphFont"/>
    <w:link w:val="FootnoteText"/>
    <w:uiPriority w:val="99"/>
    <w:rsid w:val="004A530A"/>
    <w:rPr>
      <w:rFonts w:ascii="Times New Roman" w:eastAsia="Times New Roman" w:hAnsi="Times New Roman" w:cs="Times New Roman"/>
      <w:sz w:val="24"/>
      <w:szCs w:val="20"/>
    </w:rPr>
  </w:style>
  <w:style w:type="paragraph" w:customStyle="1" w:styleId="Default">
    <w:name w:val="Default"/>
    <w:rsid w:val="004A530A"/>
    <w:pPr>
      <w:widowControl w:val="0"/>
      <w:autoSpaceDE w:val="0"/>
      <w:autoSpaceDN w:val="0"/>
      <w:adjustRightInd w:val="0"/>
      <w:spacing w:after="0" w:line="240" w:lineRule="auto"/>
    </w:pPr>
    <w:rPr>
      <w:rFonts w:ascii="Optimum" w:eastAsia="Times New Roman" w:hAnsi="Optimum" w:cs="Optimum"/>
      <w:color w:val="000000"/>
      <w:sz w:val="24"/>
      <w:szCs w:val="24"/>
    </w:rPr>
  </w:style>
  <w:style w:type="paragraph" w:styleId="Header">
    <w:name w:val="header"/>
    <w:basedOn w:val="Normal"/>
    <w:link w:val="HeaderChar"/>
    <w:rsid w:val="004A530A"/>
    <w:pPr>
      <w:tabs>
        <w:tab w:val="center" w:pos="4680"/>
        <w:tab w:val="right" w:pos="9360"/>
      </w:tabs>
    </w:pPr>
  </w:style>
  <w:style w:type="character" w:customStyle="1" w:styleId="HeaderChar">
    <w:name w:val="Header Char"/>
    <w:basedOn w:val="DefaultParagraphFont"/>
    <w:link w:val="Header"/>
    <w:rsid w:val="004A530A"/>
    <w:rPr>
      <w:rFonts w:ascii="Arial" w:eastAsia="Times New Roman" w:hAnsi="Arial" w:cs="Times New Roman"/>
      <w:sz w:val="24"/>
      <w:szCs w:val="24"/>
    </w:rPr>
  </w:style>
  <w:style w:type="paragraph" w:styleId="Footer">
    <w:name w:val="footer"/>
    <w:basedOn w:val="Normal"/>
    <w:link w:val="FooterChar"/>
    <w:uiPriority w:val="99"/>
    <w:rsid w:val="004A530A"/>
    <w:pPr>
      <w:tabs>
        <w:tab w:val="center" w:pos="4680"/>
        <w:tab w:val="right" w:pos="9360"/>
      </w:tabs>
    </w:pPr>
  </w:style>
  <w:style w:type="character" w:customStyle="1" w:styleId="FooterChar">
    <w:name w:val="Footer Char"/>
    <w:basedOn w:val="DefaultParagraphFont"/>
    <w:link w:val="Footer"/>
    <w:uiPriority w:val="99"/>
    <w:rsid w:val="004A530A"/>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DE3B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B5A"/>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DE3B5A"/>
    <w:rPr>
      <w:sz w:val="16"/>
      <w:szCs w:val="16"/>
    </w:rPr>
  </w:style>
  <w:style w:type="paragraph" w:styleId="CommentText">
    <w:name w:val="annotation text"/>
    <w:basedOn w:val="Normal"/>
    <w:link w:val="CommentTextChar"/>
    <w:uiPriority w:val="99"/>
    <w:semiHidden/>
    <w:unhideWhenUsed/>
    <w:rsid w:val="00DE3B5A"/>
    <w:rPr>
      <w:sz w:val="20"/>
      <w:szCs w:val="20"/>
    </w:rPr>
  </w:style>
  <w:style w:type="character" w:customStyle="1" w:styleId="CommentTextChar">
    <w:name w:val="Comment Text Char"/>
    <w:basedOn w:val="DefaultParagraphFont"/>
    <w:link w:val="CommentText"/>
    <w:uiPriority w:val="99"/>
    <w:semiHidden/>
    <w:rsid w:val="00DE3B5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E3B5A"/>
    <w:rPr>
      <w:b/>
      <w:bCs/>
    </w:rPr>
  </w:style>
  <w:style w:type="character" w:customStyle="1" w:styleId="CommentSubjectChar">
    <w:name w:val="Comment Subject Char"/>
    <w:basedOn w:val="CommentTextChar"/>
    <w:link w:val="CommentSubject"/>
    <w:uiPriority w:val="99"/>
    <w:semiHidden/>
    <w:rsid w:val="00DE3B5A"/>
    <w:rPr>
      <w:rFonts w:ascii="Arial" w:eastAsia="Times New Roman" w:hAnsi="Arial" w:cs="Times New Roman"/>
      <w:b/>
      <w:bCs/>
      <w:sz w:val="20"/>
      <w:szCs w:val="20"/>
    </w:rPr>
  </w:style>
  <w:style w:type="character" w:styleId="Hyperlink">
    <w:name w:val="Hyperlink"/>
    <w:basedOn w:val="DefaultParagraphFont"/>
    <w:uiPriority w:val="99"/>
    <w:unhideWhenUsed/>
    <w:rsid w:val="00FE4736"/>
    <w:rPr>
      <w:color w:val="0000FF"/>
      <w:u w:val="single"/>
    </w:rPr>
  </w:style>
  <w:style w:type="character" w:styleId="FollowedHyperlink">
    <w:name w:val="FollowedHyperlink"/>
    <w:basedOn w:val="DefaultParagraphFont"/>
    <w:uiPriority w:val="99"/>
    <w:semiHidden/>
    <w:unhideWhenUsed/>
    <w:rsid w:val="00E22454"/>
    <w:rPr>
      <w:color w:val="800080" w:themeColor="followedHyperlink"/>
      <w:u w:val="single"/>
    </w:rPr>
  </w:style>
  <w:style w:type="character" w:styleId="UnresolvedMention">
    <w:name w:val="Unresolved Mention"/>
    <w:basedOn w:val="DefaultParagraphFont"/>
    <w:uiPriority w:val="99"/>
    <w:semiHidden/>
    <w:unhideWhenUsed/>
    <w:rsid w:val="00BD61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43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bls.gov/oes/current/oes_nat.htm" TargetMode="External"/><Relationship Id="rId1" Type="http://schemas.openxmlformats.org/officeDocument/2006/relationships/hyperlink" Target="https://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B5D5F-73EF-4937-8D7C-C6BFF5F72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2350</Words>
  <Characters>13395</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CFTC</Company>
  <LinksUpToDate>false</LinksUpToDate>
  <CharactersWithSpaces>15714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Eugene</dc:creator>
  <cp:keywords/>
  <dc:description/>
  <cp:lastModifiedBy>Dinh, Thuy B.</cp:lastModifiedBy>
  <cp:revision>2</cp:revision>
  <dcterms:created xsi:type="dcterms:W3CDTF">2021-07-08T20:43:00Z</dcterms:created>
  <dcterms:modified xsi:type="dcterms:W3CDTF">2021-07-08T20:43:00Z</dcterms:modified>
</cp:coreProperties>
</file>