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835C6" w:rsidR="00823A83" w:rsidP="00CB572A" w:rsidRDefault="00823A83" w14:paraId="39B364E0" w14:textId="656B4031">
      <w:pPr>
        <w:rPr>
          <w:sz w:val="22"/>
          <w:szCs w:val="22"/>
        </w:rPr>
      </w:pPr>
      <w:r w:rsidRPr="00F835C6">
        <w:rPr>
          <w:sz w:val="22"/>
          <w:szCs w:val="22"/>
        </w:rPr>
        <w:tab/>
      </w:r>
      <w:r w:rsidRPr="00F835C6">
        <w:rPr>
          <w:sz w:val="22"/>
          <w:szCs w:val="22"/>
        </w:rPr>
        <w:tab/>
      </w:r>
      <w:r w:rsidRPr="00F835C6">
        <w:rPr>
          <w:sz w:val="22"/>
          <w:szCs w:val="22"/>
        </w:rPr>
        <w:tab/>
      </w:r>
      <w:r w:rsidRPr="00F835C6">
        <w:rPr>
          <w:sz w:val="22"/>
          <w:szCs w:val="22"/>
        </w:rPr>
        <w:tab/>
      </w:r>
      <w:r w:rsidRPr="00F835C6">
        <w:rPr>
          <w:sz w:val="22"/>
          <w:szCs w:val="22"/>
        </w:rPr>
        <w:tab/>
      </w:r>
    </w:p>
    <w:p w:rsidRPr="00F835C6" w:rsidR="00CB572A" w:rsidP="00CB572A" w:rsidRDefault="00CB572A" w14:paraId="3231A7D6" w14:textId="1D88D2AC">
      <w:pPr>
        <w:rPr>
          <w:b/>
          <w:sz w:val="22"/>
          <w:szCs w:val="22"/>
        </w:rPr>
      </w:pPr>
      <w:r w:rsidRPr="00F835C6">
        <w:rPr>
          <w:sz w:val="22"/>
          <w:szCs w:val="22"/>
        </w:rPr>
        <w:t>This submission is bei</w:t>
      </w:r>
      <w:r w:rsidR="00175129">
        <w:rPr>
          <w:sz w:val="22"/>
          <w:szCs w:val="22"/>
        </w:rPr>
        <w:t>ng made pursuant to 44 U.S.C. § </w:t>
      </w:r>
      <w:r w:rsidRPr="00F835C6">
        <w:rPr>
          <w:sz w:val="22"/>
          <w:szCs w:val="22"/>
        </w:rPr>
        <w:t>3507 of the Paperwork Reduction Act of 1995</w:t>
      </w:r>
      <w:r w:rsidR="00146033">
        <w:rPr>
          <w:sz w:val="22"/>
          <w:szCs w:val="22"/>
        </w:rPr>
        <w:t xml:space="preserve">. </w:t>
      </w:r>
      <w:r w:rsidR="00175129">
        <w:rPr>
          <w:sz w:val="22"/>
          <w:szCs w:val="22"/>
        </w:rPr>
        <w:t xml:space="preserve"> </w:t>
      </w:r>
      <w:r w:rsidRPr="00EB5E1E" w:rsidR="00146033">
        <w:rPr>
          <w:sz w:val="22"/>
          <w:szCs w:val="22"/>
        </w:rPr>
        <w:t xml:space="preserve">The Commission is seeking </w:t>
      </w:r>
      <w:r w:rsidRPr="00EB5E1E">
        <w:rPr>
          <w:sz w:val="22"/>
          <w:szCs w:val="22"/>
        </w:rPr>
        <w:t xml:space="preserve">to </w:t>
      </w:r>
      <w:r w:rsidR="00072CC9">
        <w:rPr>
          <w:b/>
          <w:sz w:val="22"/>
          <w:szCs w:val="22"/>
        </w:rPr>
        <w:t>revise</w:t>
      </w:r>
      <w:r w:rsidRPr="00EB5E1E" w:rsidR="00072CC9">
        <w:rPr>
          <w:sz w:val="22"/>
          <w:szCs w:val="22"/>
        </w:rPr>
        <w:t xml:space="preserve"> </w:t>
      </w:r>
      <w:r w:rsidRPr="00EB5E1E" w:rsidR="004750B4">
        <w:rPr>
          <w:sz w:val="22"/>
          <w:szCs w:val="22"/>
        </w:rPr>
        <w:t>this</w:t>
      </w:r>
      <w:r w:rsidRPr="00EB5E1E" w:rsidR="0012545A">
        <w:rPr>
          <w:sz w:val="22"/>
          <w:szCs w:val="22"/>
        </w:rPr>
        <w:t xml:space="preserve"> </w:t>
      </w:r>
      <w:proofErr w:type="gramStart"/>
      <w:r w:rsidRPr="00EB5E1E" w:rsidR="0012545A">
        <w:rPr>
          <w:sz w:val="22"/>
          <w:szCs w:val="22"/>
        </w:rPr>
        <w:t>currently-approved</w:t>
      </w:r>
      <w:proofErr w:type="gramEnd"/>
      <w:r w:rsidRPr="00EB5E1E" w:rsidR="00026B8F">
        <w:rPr>
          <w:sz w:val="22"/>
          <w:szCs w:val="22"/>
        </w:rPr>
        <w:t xml:space="preserve"> </w:t>
      </w:r>
      <w:r w:rsidRPr="00EB5E1E" w:rsidR="00146033">
        <w:rPr>
          <w:sz w:val="22"/>
          <w:szCs w:val="22"/>
        </w:rPr>
        <w:t>information c</w:t>
      </w:r>
      <w:r w:rsidRPr="00EB5E1E">
        <w:rPr>
          <w:sz w:val="22"/>
          <w:szCs w:val="22"/>
        </w:rPr>
        <w:t>ollection</w:t>
      </w:r>
      <w:r w:rsidRPr="00EB5E1E" w:rsidR="00F256AF">
        <w:rPr>
          <w:sz w:val="22"/>
          <w:szCs w:val="22"/>
        </w:rPr>
        <w:t xml:space="preserve"> </w:t>
      </w:r>
      <w:r w:rsidRPr="00EB5E1E" w:rsidR="00146033">
        <w:rPr>
          <w:sz w:val="22"/>
          <w:szCs w:val="22"/>
        </w:rPr>
        <w:t>from the Office of Management and Budget (OMB).</w:t>
      </w:r>
      <w:r w:rsidRPr="00F835C6" w:rsidR="00146033">
        <w:rPr>
          <w:b/>
          <w:sz w:val="22"/>
          <w:szCs w:val="22"/>
        </w:rPr>
        <w:t xml:space="preserve"> </w:t>
      </w:r>
    </w:p>
    <w:p w:rsidR="001A1A3E" w:rsidP="00CB572A" w:rsidRDefault="001A1A3E" w14:paraId="36009B01" w14:textId="77777777">
      <w:pPr>
        <w:jc w:val="center"/>
        <w:rPr>
          <w:b/>
          <w:sz w:val="22"/>
          <w:szCs w:val="22"/>
        </w:rPr>
      </w:pPr>
    </w:p>
    <w:p w:rsidRPr="00F835C6" w:rsidR="00823A83" w:rsidP="00CB572A" w:rsidRDefault="00823A83" w14:paraId="50473C2B" w14:textId="77777777">
      <w:pPr>
        <w:jc w:val="center"/>
        <w:rPr>
          <w:b/>
          <w:sz w:val="22"/>
          <w:szCs w:val="22"/>
        </w:rPr>
      </w:pPr>
      <w:r w:rsidRPr="00F835C6">
        <w:rPr>
          <w:b/>
          <w:sz w:val="22"/>
          <w:szCs w:val="22"/>
        </w:rPr>
        <w:t>S</w:t>
      </w:r>
      <w:r w:rsidRPr="00F835C6" w:rsidR="004204CF">
        <w:rPr>
          <w:b/>
          <w:sz w:val="22"/>
          <w:szCs w:val="22"/>
        </w:rPr>
        <w:t>UPPORTING STATEMENT</w:t>
      </w:r>
    </w:p>
    <w:p w:rsidRPr="00F835C6" w:rsidR="00E50C7E" w:rsidP="00CB572A" w:rsidRDefault="00E50C7E" w14:paraId="57DC3069" w14:textId="77777777">
      <w:pPr>
        <w:rPr>
          <w:b/>
          <w:sz w:val="22"/>
          <w:szCs w:val="22"/>
        </w:rPr>
      </w:pPr>
    </w:p>
    <w:p w:rsidRPr="00146033" w:rsidR="00146033" w:rsidP="00146033" w:rsidRDefault="00E50C7E" w14:paraId="353A1079" w14:textId="77777777">
      <w:pPr>
        <w:numPr>
          <w:ilvl w:val="0"/>
          <w:numId w:val="23"/>
        </w:numPr>
        <w:rPr>
          <w:b/>
          <w:sz w:val="22"/>
          <w:szCs w:val="22"/>
        </w:rPr>
      </w:pPr>
      <w:r w:rsidRPr="00E971D5">
        <w:rPr>
          <w:b/>
          <w:sz w:val="22"/>
          <w:szCs w:val="22"/>
          <w:u w:val="single"/>
        </w:rPr>
        <w:t>Justification</w:t>
      </w:r>
      <w:r w:rsidRPr="00F835C6">
        <w:rPr>
          <w:b/>
          <w:sz w:val="22"/>
          <w:szCs w:val="22"/>
        </w:rPr>
        <w:t>:</w:t>
      </w:r>
    </w:p>
    <w:p w:rsidRPr="00F835C6" w:rsidR="00E50C7E" w:rsidP="00CB572A" w:rsidRDefault="00E50C7E" w14:paraId="0F96D41E" w14:textId="77777777">
      <w:pPr>
        <w:rPr>
          <w:b/>
          <w:sz w:val="22"/>
          <w:szCs w:val="22"/>
        </w:rPr>
      </w:pPr>
    </w:p>
    <w:p w:rsidRPr="00EB5E1E" w:rsidR="00C443CC" w:rsidP="001A1A3E" w:rsidRDefault="00146033" w14:paraId="2854346E" w14:textId="77777777">
      <w:pPr>
        <w:pStyle w:val="PlainText"/>
        <w:ind w:left="720" w:firstLine="360"/>
        <w:rPr>
          <w:rFonts w:ascii="Times New Roman" w:hAnsi="Times New Roman"/>
          <w:i/>
          <w:sz w:val="22"/>
          <w:szCs w:val="22"/>
        </w:rPr>
      </w:pPr>
      <w:r w:rsidRPr="00EB5E1E">
        <w:rPr>
          <w:rFonts w:ascii="Times New Roman" w:hAnsi="Times New Roman"/>
          <w:sz w:val="22"/>
          <w:szCs w:val="22"/>
        </w:rPr>
        <w:t xml:space="preserve">On February 7, 2013, the Commission released a </w:t>
      </w:r>
      <w:r w:rsidRPr="0051637C">
        <w:rPr>
          <w:rFonts w:ascii="Times New Roman" w:hAnsi="Times New Roman"/>
          <w:i/>
          <w:sz w:val="22"/>
          <w:szCs w:val="22"/>
        </w:rPr>
        <w:t>N</w:t>
      </w:r>
      <w:r w:rsidRPr="00EB5E1E">
        <w:rPr>
          <w:rFonts w:ascii="Times New Roman" w:hAnsi="Times New Roman"/>
          <w:i/>
          <w:sz w:val="22"/>
          <w:szCs w:val="22"/>
        </w:rPr>
        <w:t>otice of Proposed Rulemaking</w:t>
      </w:r>
      <w:r w:rsidRPr="00EB5E1E">
        <w:rPr>
          <w:rFonts w:ascii="Times New Roman" w:hAnsi="Times New Roman"/>
          <w:sz w:val="22"/>
          <w:szCs w:val="22"/>
        </w:rPr>
        <w:t xml:space="preserve"> (</w:t>
      </w:r>
      <w:r w:rsidRPr="00EB5E1E" w:rsidR="00C443CC">
        <w:rPr>
          <w:rFonts w:ascii="Times New Roman" w:hAnsi="Times New Roman"/>
          <w:i/>
          <w:sz w:val="22"/>
          <w:szCs w:val="22"/>
        </w:rPr>
        <w:t>Rural</w:t>
      </w:r>
      <w:r w:rsidRPr="00EB5E1E" w:rsidR="00C443CC">
        <w:rPr>
          <w:rFonts w:ascii="Times New Roman" w:hAnsi="Times New Roman"/>
          <w:i/>
          <w:sz w:val="22"/>
          <w:szCs w:val="22"/>
          <w:lang w:val="en-US"/>
        </w:rPr>
        <w:t xml:space="preserve"> </w:t>
      </w:r>
    </w:p>
    <w:p w:rsidRPr="00D93C74" w:rsidR="00146033" w:rsidP="00C443CC" w:rsidRDefault="00146033" w14:paraId="6A915D17" w14:textId="1F6841E9">
      <w:pPr>
        <w:pStyle w:val="PlainText"/>
        <w:ind w:left="720"/>
        <w:rPr>
          <w:rFonts w:ascii="Times New Roman" w:hAnsi="Times New Roman"/>
          <w:sz w:val="22"/>
          <w:szCs w:val="22"/>
        </w:rPr>
      </w:pPr>
      <w:r w:rsidRPr="00EB5E1E">
        <w:rPr>
          <w:rFonts w:ascii="Times New Roman" w:hAnsi="Times New Roman"/>
          <w:i/>
          <w:sz w:val="22"/>
          <w:szCs w:val="22"/>
        </w:rPr>
        <w:t>Call Completion NPRM</w:t>
      </w:r>
      <w:r w:rsidRPr="00EB5E1E" w:rsidR="00B268F7">
        <w:rPr>
          <w:rFonts w:ascii="Times New Roman" w:hAnsi="Times New Roman"/>
          <w:sz w:val="22"/>
          <w:szCs w:val="22"/>
        </w:rPr>
        <w:t>)</w:t>
      </w:r>
      <w:r w:rsidRPr="00EB5E1E" w:rsidR="00B268F7">
        <w:rPr>
          <w:rFonts w:ascii="Times New Roman" w:hAnsi="Times New Roman"/>
          <w:sz w:val="22"/>
          <w:szCs w:val="22"/>
          <w:lang w:val="en-US"/>
        </w:rPr>
        <w:t xml:space="preserve">, </w:t>
      </w:r>
      <w:r w:rsidRPr="00EB5E1E" w:rsidR="00D95726">
        <w:rPr>
          <w:rFonts w:ascii="Times New Roman" w:hAnsi="Times New Roman"/>
          <w:sz w:val="22"/>
          <w:szCs w:val="22"/>
          <w:lang w:val="en-US"/>
        </w:rPr>
        <w:t xml:space="preserve">Rural Call Completion, </w:t>
      </w:r>
      <w:r w:rsidRPr="00EB5E1E" w:rsidR="00C443CC">
        <w:rPr>
          <w:rFonts w:ascii="Times New Roman" w:hAnsi="Times New Roman"/>
          <w:sz w:val="22"/>
          <w:szCs w:val="22"/>
          <w:lang w:val="en-US"/>
        </w:rPr>
        <w:t xml:space="preserve">WC-Docket 13-39, </w:t>
      </w:r>
      <w:r w:rsidRPr="00EB5E1E" w:rsidR="00D95726">
        <w:rPr>
          <w:rFonts w:ascii="Times New Roman" w:hAnsi="Times New Roman"/>
          <w:sz w:val="22"/>
          <w:szCs w:val="22"/>
          <w:lang w:val="en-US"/>
        </w:rPr>
        <w:t>FCC</w:t>
      </w:r>
      <w:r w:rsidR="0070424E">
        <w:rPr>
          <w:rFonts w:ascii="Times New Roman" w:hAnsi="Times New Roman"/>
          <w:sz w:val="22"/>
          <w:szCs w:val="22"/>
          <w:lang w:val="en-US"/>
        </w:rPr>
        <w:t xml:space="preserve"> </w:t>
      </w:r>
      <w:r w:rsidRPr="00EB5E1E" w:rsidR="00D95726">
        <w:rPr>
          <w:rFonts w:ascii="Times New Roman" w:hAnsi="Times New Roman"/>
          <w:sz w:val="22"/>
          <w:szCs w:val="22"/>
          <w:lang w:val="en-US"/>
        </w:rPr>
        <w:t>13-1</w:t>
      </w:r>
      <w:r w:rsidR="0011413C">
        <w:rPr>
          <w:rFonts w:ascii="Times New Roman" w:hAnsi="Times New Roman"/>
          <w:sz w:val="22"/>
          <w:szCs w:val="22"/>
          <w:lang w:val="en-US"/>
        </w:rPr>
        <w:t>8</w:t>
      </w:r>
      <w:r w:rsidRPr="00EB5E1E" w:rsidR="00C443CC">
        <w:rPr>
          <w:rFonts w:ascii="Times New Roman" w:hAnsi="Times New Roman"/>
          <w:sz w:val="22"/>
          <w:szCs w:val="22"/>
          <w:lang w:val="en-US"/>
        </w:rPr>
        <w:t xml:space="preserve">.  </w:t>
      </w:r>
      <w:r w:rsidRPr="00EB5E1E" w:rsidR="001A1A3E">
        <w:rPr>
          <w:rFonts w:ascii="Times New Roman" w:hAnsi="Times New Roman"/>
          <w:sz w:val="22"/>
          <w:szCs w:val="22"/>
        </w:rPr>
        <w:t xml:space="preserve">The information collection requirements </w:t>
      </w:r>
      <w:r w:rsidRPr="00EB5E1E" w:rsidR="00C443CC">
        <w:rPr>
          <w:rFonts w:ascii="Times New Roman" w:hAnsi="Times New Roman"/>
          <w:sz w:val="22"/>
          <w:szCs w:val="22"/>
          <w:lang w:val="en-US"/>
        </w:rPr>
        <w:t xml:space="preserve">in the NPRM </w:t>
      </w:r>
      <w:r w:rsidRPr="00EB5E1E" w:rsidR="00B268F7">
        <w:rPr>
          <w:rFonts w:ascii="Times New Roman" w:hAnsi="Times New Roman"/>
          <w:sz w:val="22"/>
          <w:szCs w:val="22"/>
          <w:lang w:val="en-US"/>
        </w:rPr>
        <w:t>rec</w:t>
      </w:r>
      <w:r w:rsidRPr="00EB5E1E" w:rsidR="00F46CDD">
        <w:rPr>
          <w:rFonts w:ascii="Times New Roman" w:hAnsi="Times New Roman"/>
          <w:sz w:val="22"/>
          <w:szCs w:val="22"/>
          <w:lang w:val="en-US"/>
        </w:rPr>
        <w:t>eived OMB pre-approval on June 18, 2013</w:t>
      </w:r>
      <w:r w:rsidR="00F46CDD">
        <w:rPr>
          <w:rFonts w:ascii="Times New Roman" w:hAnsi="Times New Roman"/>
          <w:sz w:val="22"/>
          <w:szCs w:val="22"/>
          <w:lang w:val="en-US"/>
        </w:rPr>
        <w:t>.</w:t>
      </w:r>
    </w:p>
    <w:p w:rsidR="00D93C74" w:rsidP="00146033" w:rsidRDefault="00D93C74" w14:paraId="65AD2634" w14:textId="77777777">
      <w:pPr>
        <w:pStyle w:val="PlainText"/>
        <w:ind w:left="1080"/>
        <w:rPr>
          <w:rFonts w:ascii="Times New Roman" w:hAnsi="Times New Roman"/>
          <w:sz w:val="22"/>
          <w:szCs w:val="22"/>
        </w:rPr>
      </w:pPr>
    </w:p>
    <w:p w:rsidR="00292AD7" w:rsidP="0070424E" w:rsidRDefault="00C443CC" w14:paraId="3E9F737B" w14:textId="23E29456">
      <w:pPr>
        <w:pStyle w:val="PlainText"/>
        <w:ind w:left="720" w:firstLine="360"/>
        <w:rPr>
          <w:rFonts w:ascii="Times New Roman" w:hAnsi="Times New Roman"/>
          <w:sz w:val="22"/>
          <w:szCs w:val="22"/>
          <w:lang w:val="en-US"/>
        </w:rPr>
      </w:pPr>
      <w:r w:rsidRPr="00EB5E1E">
        <w:rPr>
          <w:rFonts w:ascii="Times New Roman" w:hAnsi="Times New Roman"/>
          <w:sz w:val="22"/>
          <w:szCs w:val="22"/>
          <w:lang w:val="en-US"/>
        </w:rPr>
        <w:t xml:space="preserve">On November 8, 2013, the Commission released a </w:t>
      </w:r>
      <w:r w:rsidRPr="00EB5E1E">
        <w:rPr>
          <w:rFonts w:ascii="Times New Roman" w:hAnsi="Times New Roman"/>
          <w:i/>
          <w:sz w:val="22"/>
          <w:szCs w:val="22"/>
          <w:lang w:val="en-US"/>
        </w:rPr>
        <w:t xml:space="preserve">Report and Order and Further Notice of Proposed Rulemaking </w:t>
      </w:r>
      <w:r w:rsidRPr="00EB5E1E">
        <w:rPr>
          <w:rFonts w:ascii="Times New Roman" w:hAnsi="Times New Roman"/>
          <w:sz w:val="22"/>
          <w:szCs w:val="22"/>
        </w:rPr>
        <w:t>(</w:t>
      </w:r>
      <w:r w:rsidR="00D43DD7">
        <w:rPr>
          <w:rFonts w:ascii="Times New Roman" w:hAnsi="Times New Roman"/>
          <w:i/>
          <w:sz w:val="22"/>
          <w:szCs w:val="22"/>
          <w:lang w:val="en-US"/>
        </w:rPr>
        <w:t>2013</w:t>
      </w:r>
      <w:r w:rsidRPr="00EB5E1E">
        <w:rPr>
          <w:rFonts w:ascii="Times New Roman" w:hAnsi="Times New Roman"/>
          <w:i/>
          <w:sz w:val="22"/>
          <w:szCs w:val="22"/>
        </w:rPr>
        <w:t xml:space="preserve"> </w:t>
      </w:r>
      <w:r w:rsidR="007C03AD">
        <w:rPr>
          <w:rFonts w:ascii="Times New Roman" w:hAnsi="Times New Roman"/>
          <w:i/>
          <w:sz w:val="22"/>
          <w:szCs w:val="22"/>
          <w:lang w:val="en-US"/>
        </w:rPr>
        <w:t xml:space="preserve">RCC </w:t>
      </w:r>
      <w:r w:rsidRPr="00EB5E1E">
        <w:rPr>
          <w:rFonts w:ascii="Times New Roman" w:hAnsi="Times New Roman"/>
          <w:i/>
          <w:sz w:val="22"/>
          <w:szCs w:val="22"/>
        </w:rPr>
        <w:t>Order</w:t>
      </w:r>
      <w:r w:rsidRPr="00EB5E1E">
        <w:rPr>
          <w:rFonts w:ascii="Times New Roman" w:hAnsi="Times New Roman"/>
          <w:sz w:val="22"/>
          <w:szCs w:val="22"/>
        </w:rPr>
        <w:t xml:space="preserve">), </w:t>
      </w:r>
      <w:r w:rsidRPr="00EB5E1E" w:rsidR="00D95726">
        <w:rPr>
          <w:rFonts w:ascii="Times New Roman" w:hAnsi="Times New Roman"/>
          <w:sz w:val="22"/>
          <w:szCs w:val="22"/>
        </w:rPr>
        <w:t>WC Docket No. 13-39, FCC 13-135</w:t>
      </w:r>
      <w:r w:rsidRPr="00EB5E1E">
        <w:rPr>
          <w:rFonts w:ascii="Times New Roman" w:hAnsi="Times New Roman"/>
          <w:sz w:val="22"/>
          <w:szCs w:val="22"/>
          <w:lang w:val="en-US"/>
        </w:rPr>
        <w:t xml:space="preserve">.  </w:t>
      </w:r>
      <w:r w:rsidRPr="00EB5E1E" w:rsidR="000C750A">
        <w:rPr>
          <w:rFonts w:ascii="Times New Roman" w:hAnsi="Times New Roman"/>
          <w:sz w:val="22"/>
          <w:szCs w:val="22"/>
        </w:rPr>
        <w:t xml:space="preserve">The information collection requirements </w:t>
      </w:r>
      <w:r w:rsidRPr="00EB5E1E" w:rsidR="000C750A">
        <w:rPr>
          <w:rFonts w:ascii="Times New Roman" w:hAnsi="Times New Roman"/>
          <w:sz w:val="22"/>
          <w:szCs w:val="22"/>
          <w:lang w:val="en-US"/>
        </w:rPr>
        <w:t xml:space="preserve">in </w:t>
      </w:r>
      <w:r w:rsidR="00E41268">
        <w:rPr>
          <w:rFonts w:ascii="Times New Roman" w:hAnsi="Times New Roman"/>
          <w:sz w:val="22"/>
          <w:szCs w:val="22"/>
          <w:lang w:val="en-US"/>
        </w:rPr>
        <w:t xml:space="preserve">the </w:t>
      </w:r>
      <w:r w:rsidRPr="00C618CF" w:rsidR="00E41268">
        <w:rPr>
          <w:rFonts w:ascii="Times New Roman" w:hAnsi="Times New Roman"/>
          <w:i/>
          <w:sz w:val="22"/>
          <w:szCs w:val="22"/>
          <w:lang w:val="en-US"/>
        </w:rPr>
        <w:t>2013 RCC Order</w:t>
      </w:r>
      <w:r w:rsidRPr="00EB5E1E" w:rsidR="000C750A">
        <w:rPr>
          <w:rFonts w:ascii="Times New Roman" w:hAnsi="Times New Roman"/>
          <w:sz w:val="22"/>
          <w:szCs w:val="22"/>
          <w:lang w:val="en-US"/>
        </w:rPr>
        <w:t xml:space="preserve"> rec</w:t>
      </w:r>
      <w:r w:rsidR="000C750A">
        <w:rPr>
          <w:rFonts w:ascii="Times New Roman" w:hAnsi="Times New Roman"/>
          <w:sz w:val="22"/>
          <w:szCs w:val="22"/>
          <w:lang w:val="en-US"/>
        </w:rPr>
        <w:t xml:space="preserve">eived OMB </w:t>
      </w:r>
      <w:r w:rsidRPr="00EB5E1E" w:rsidR="000C750A">
        <w:rPr>
          <w:rFonts w:ascii="Times New Roman" w:hAnsi="Times New Roman"/>
          <w:sz w:val="22"/>
          <w:szCs w:val="22"/>
          <w:lang w:val="en-US"/>
        </w:rPr>
        <w:t xml:space="preserve">approval on </w:t>
      </w:r>
      <w:r w:rsidR="00B1001F">
        <w:rPr>
          <w:rFonts w:ascii="Times New Roman" w:hAnsi="Times New Roman"/>
          <w:sz w:val="22"/>
          <w:szCs w:val="22"/>
          <w:lang w:val="en-US"/>
        </w:rPr>
        <w:t>June 3, 2014.</w:t>
      </w:r>
    </w:p>
    <w:p w:rsidR="0070424E" w:rsidP="0070424E" w:rsidRDefault="0070424E" w14:paraId="2EC71FED" w14:textId="7357C1E2">
      <w:pPr>
        <w:pStyle w:val="PlainText"/>
        <w:ind w:left="720" w:firstLine="360"/>
        <w:rPr>
          <w:rFonts w:ascii="Times New Roman" w:hAnsi="Times New Roman"/>
          <w:sz w:val="22"/>
          <w:szCs w:val="22"/>
          <w:lang w:val="en-US"/>
        </w:rPr>
      </w:pPr>
    </w:p>
    <w:p w:rsidR="00292AD7" w:rsidP="0070424E" w:rsidRDefault="0070424E" w14:paraId="061E0051" w14:textId="4B2670EE">
      <w:pPr>
        <w:pStyle w:val="PlainText"/>
        <w:ind w:left="720" w:firstLine="360"/>
        <w:rPr>
          <w:rFonts w:ascii="Times New Roman" w:hAnsi="Times New Roman"/>
          <w:sz w:val="22"/>
          <w:szCs w:val="22"/>
          <w:lang w:val="en-US"/>
        </w:rPr>
      </w:pPr>
      <w:r w:rsidRPr="0070424E">
        <w:rPr>
          <w:rFonts w:ascii="Times New Roman" w:hAnsi="Times New Roman"/>
          <w:sz w:val="22"/>
          <w:szCs w:val="22"/>
          <w:lang w:val="en-US"/>
        </w:rPr>
        <w:t xml:space="preserve">On November 13, 2014, the Commission released the </w:t>
      </w:r>
      <w:r w:rsidRPr="0070424E">
        <w:rPr>
          <w:rFonts w:ascii="Times New Roman" w:hAnsi="Times New Roman"/>
          <w:i/>
          <w:sz w:val="22"/>
          <w:szCs w:val="22"/>
          <w:lang w:val="en-US"/>
        </w:rPr>
        <w:t>Rural Call Completion Reconsideration Order</w:t>
      </w:r>
      <w:r w:rsidRPr="0070424E">
        <w:rPr>
          <w:rFonts w:ascii="Times New Roman" w:hAnsi="Times New Roman"/>
          <w:sz w:val="22"/>
          <w:szCs w:val="22"/>
          <w:lang w:val="en-US"/>
        </w:rPr>
        <w:t xml:space="preserve"> (</w:t>
      </w:r>
      <w:r w:rsidRPr="0070424E">
        <w:rPr>
          <w:rFonts w:ascii="Times New Roman" w:hAnsi="Times New Roman"/>
          <w:i/>
          <w:sz w:val="22"/>
          <w:szCs w:val="22"/>
          <w:lang w:val="en-US"/>
        </w:rPr>
        <w:t>Reconsideration Order</w:t>
      </w:r>
      <w:r w:rsidRPr="0070424E">
        <w:rPr>
          <w:rFonts w:ascii="Times New Roman" w:hAnsi="Times New Roman"/>
          <w:sz w:val="22"/>
          <w:szCs w:val="22"/>
          <w:lang w:val="en-US"/>
        </w:rPr>
        <w:t xml:space="preserve">), WC Docket No. 13-39, FCC 14-175, which made minor modifications to this information collection.  The information collection requirements </w:t>
      </w:r>
      <w:r w:rsidRPr="00EB5E1E">
        <w:rPr>
          <w:rFonts w:ascii="Times New Roman" w:hAnsi="Times New Roman"/>
          <w:sz w:val="22"/>
          <w:szCs w:val="22"/>
          <w:lang w:val="en-US"/>
        </w:rPr>
        <w:t xml:space="preserve">in the </w:t>
      </w:r>
      <w:r w:rsidRPr="0070424E">
        <w:rPr>
          <w:rFonts w:ascii="Times New Roman" w:hAnsi="Times New Roman"/>
          <w:i/>
          <w:sz w:val="22"/>
          <w:szCs w:val="22"/>
          <w:lang w:val="en-US"/>
        </w:rPr>
        <w:t>Reconsideration Order</w:t>
      </w:r>
      <w:r w:rsidRPr="00EB5E1E">
        <w:rPr>
          <w:rFonts w:ascii="Times New Roman" w:hAnsi="Times New Roman"/>
          <w:sz w:val="22"/>
          <w:szCs w:val="22"/>
          <w:lang w:val="en-US"/>
        </w:rPr>
        <w:t xml:space="preserve"> rec</w:t>
      </w:r>
      <w:r>
        <w:rPr>
          <w:rFonts w:ascii="Times New Roman" w:hAnsi="Times New Roman"/>
          <w:sz w:val="22"/>
          <w:szCs w:val="22"/>
          <w:lang w:val="en-US"/>
        </w:rPr>
        <w:t xml:space="preserve">eived OMB </w:t>
      </w:r>
      <w:r w:rsidRPr="00EB5E1E">
        <w:rPr>
          <w:rFonts w:ascii="Times New Roman" w:hAnsi="Times New Roman"/>
          <w:sz w:val="22"/>
          <w:szCs w:val="22"/>
          <w:lang w:val="en-US"/>
        </w:rPr>
        <w:t xml:space="preserve">approval on </w:t>
      </w:r>
      <w:r>
        <w:rPr>
          <w:rFonts w:ascii="Times New Roman" w:hAnsi="Times New Roman"/>
          <w:sz w:val="22"/>
          <w:szCs w:val="22"/>
          <w:lang w:val="en-US"/>
        </w:rPr>
        <w:t>January 29, 2015.</w:t>
      </w:r>
    </w:p>
    <w:p w:rsidR="0070424E" w:rsidP="0070424E" w:rsidRDefault="0070424E" w14:paraId="7A37C14A" w14:textId="77777777">
      <w:pPr>
        <w:pStyle w:val="PlainText"/>
        <w:ind w:left="720" w:firstLine="360"/>
        <w:rPr>
          <w:rFonts w:ascii="Times New Roman" w:hAnsi="Times New Roman"/>
          <w:sz w:val="22"/>
          <w:szCs w:val="22"/>
          <w:lang w:val="en-US"/>
        </w:rPr>
      </w:pPr>
    </w:p>
    <w:p w:rsidRPr="009A1E54" w:rsidR="009A1E54" w:rsidP="009A1E54" w:rsidRDefault="00871DC5" w14:paraId="47FED39B" w14:textId="13BD5D83">
      <w:pPr>
        <w:pStyle w:val="PlainText"/>
        <w:ind w:left="720" w:firstLine="360"/>
        <w:rPr>
          <w:rFonts w:ascii="Times New Roman" w:hAnsi="Times New Roman"/>
          <w:sz w:val="22"/>
        </w:rPr>
      </w:pPr>
      <w:r>
        <w:rPr>
          <w:rFonts w:ascii="Times New Roman" w:hAnsi="Times New Roman"/>
          <w:sz w:val="22"/>
          <w:lang w:val="en-US"/>
        </w:rPr>
        <w:t>On June 22, 2017</w:t>
      </w:r>
      <w:r w:rsidRPr="009A1E54" w:rsidR="009A1E54">
        <w:rPr>
          <w:rFonts w:ascii="Times New Roman" w:hAnsi="Times New Roman"/>
          <w:sz w:val="22"/>
          <w:lang w:val="en-US"/>
        </w:rPr>
        <w:t xml:space="preserve">, </w:t>
      </w:r>
      <w:r w:rsidRPr="009A1E54" w:rsidR="009A1E54">
        <w:rPr>
          <w:rFonts w:ascii="Times New Roman" w:hAnsi="Times New Roman"/>
          <w:sz w:val="22"/>
        </w:rPr>
        <w:t xml:space="preserve">the </w:t>
      </w:r>
      <w:r w:rsidRPr="00BC5C05" w:rsidR="009A1E54">
        <w:rPr>
          <w:rFonts w:ascii="Times New Roman" w:hAnsi="Times New Roman"/>
          <w:sz w:val="22"/>
          <w:szCs w:val="22"/>
        </w:rPr>
        <w:t xml:space="preserve">Wireline Competition Bureau released </w:t>
      </w:r>
      <w:r w:rsidRPr="00BC5C05" w:rsidR="00BC5C05">
        <w:rPr>
          <w:rFonts w:ascii="Times New Roman" w:hAnsi="Times New Roman"/>
          <w:sz w:val="22"/>
          <w:szCs w:val="22"/>
          <w:lang w:val="en-US"/>
        </w:rPr>
        <w:t xml:space="preserve">a </w:t>
      </w:r>
      <w:r w:rsidRPr="00BC5C05">
        <w:rPr>
          <w:rFonts w:ascii="Times New Roman" w:hAnsi="Times New Roman"/>
          <w:i/>
          <w:sz w:val="22"/>
          <w:szCs w:val="22"/>
          <w:lang w:val="en-US"/>
        </w:rPr>
        <w:t>Report</w:t>
      </w:r>
      <w:r w:rsidRPr="00BC5C05" w:rsidR="00BC5C05">
        <w:rPr>
          <w:rFonts w:ascii="Times New Roman" w:hAnsi="Times New Roman"/>
          <w:sz w:val="22"/>
          <w:szCs w:val="22"/>
          <w:lang w:val="en-US"/>
        </w:rPr>
        <w:t xml:space="preserve"> (</w:t>
      </w:r>
      <w:r w:rsidRPr="00BC5C05" w:rsidR="00BC5C05">
        <w:rPr>
          <w:rFonts w:ascii="Times New Roman" w:hAnsi="Times New Roman"/>
          <w:i/>
          <w:sz w:val="22"/>
          <w:szCs w:val="22"/>
        </w:rPr>
        <w:t>Data Report</w:t>
      </w:r>
      <w:r w:rsidRPr="00BC5C05" w:rsidR="00BC5C05">
        <w:rPr>
          <w:rFonts w:ascii="Times New Roman" w:hAnsi="Times New Roman"/>
          <w:sz w:val="22"/>
          <w:szCs w:val="22"/>
          <w:lang w:val="en-US"/>
        </w:rPr>
        <w:t xml:space="preserve">), </w:t>
      </w:r>
      <w:r w:rsidRPr="00BC5C05" w:rsidR="00BC5C05">
        <w:rPr>
          <w:rFonts w:ascii="Times New Roman" w:hAnsi="Times New Roman"/>
          <w:sz w:val="22"/>
          <w:szCs w:val="22"/>
        </w:rPr>
        <w:t>WC Docket No. 13-39, DA 17-595</w:t>
      </w:r>
      <w:r w:rsidRPr="00BC5C05" w:rsidR="00BC5C05">
        <w:rPr>
          <w:rFonts w:ascii="Times New Roman" w:hAnsi="Times New Roman"/>
          <w:sz w:val="22"/>
          <w:szCs w:val="22"/>
          <w:lang w:val="en-US"/>
        </w:rPr>
        <w:t>,</w:t>
      </w:r>
      <w:r w:rsidRPr="00BC5C05" w:rsidR="009A1E54">
        <w:rPr>
          <w:rFonts w:ascii="Times New Roman" w:hAnsi="Times New Roman"/>
          <w:i/>
          <w:sz w:val="22"/>
          <w:szCs w:val="22"/>
        </w:rPr>
        <w:t xml:space="preserve"> </w:t>
      </w:r>
      <w:r w:rsidRPr="00BC5C05" w:rsidR="009A1E54">
        <w:rPr>
          <w:rFonts w:ascii="Times New Roman" w:hAnsi="Times New Roman"/>
          <w:sz w:val="22"/>
          <w:szCs w:val="22"/>
        </w:rPr>
        <w:t>analyz</w:t>
      </w:r>
      <w:r w:rsidRPr="00BC5C05" w:rsidR="009A1E54">
        <w:rPr>
          <w:rFonts w:ascii="Times New Roman" w:hAnsi="Times New Roman"/>
          <w:sz w:val="22"/>
          <w:szCs w:val="22"/>
          <w:lang w:val="en-US"/>
        </w:rPr>
        <w:t>ing</w:t>
      </w:r>
      <w:r w:rsidRPr="00BC5C05" w:rsidR="009A1E54">
        <w:rPr>
          <w:rFonts w:ascii="Times New Roman" w:hAnsi="Times New Roman"/>
          <w:sz w:val="22"/>
          <w:szCs w:val="22"/>
        </w:rPr>
        <w:t xml:space="preserve"> the data collected in the</w:t>
      </w:r>
      <w:r w:rsidRPr="009A1E54" w:rsidR="009A1E54">
        <w:rPr>
          <w:rFonts w:ascii="Times New Roman" w:hAnsi="Times New Roman"/>
          <w:sz w:val="22"/>
        </w:rPr>
        <w:t xml:space="preserve"> first eight sets of quarterly reports (covering the period from April 2015 to March 2017) </w:t>
      </w:r>
      <w:r w:rsidRPr="009A1E54" w:rsidR="009A1E54">
        <w:rPr>
          <w:rFonts w:ascii="Times New Roman" w:hAnsi="Times New Roman"/>
          <w:sz w:val="22"/>
          <w:lang w:val="en-US"/>
        </w:rPr>
        <w:t>filed by providers pursuant to this information collection</w:t>
      </w:r>
      <w:r w:rsidRPr="009A1E54" w:rsidR="009A1E54">
        <w:rPr>
          <w:rFonts w:ascii="Times New Roman" w:hAnsi="Times New Roman"/>
          <w:sz w:val="22"/>
        </w:rPr>
        <w:t xml:space="preserve">.  </w:t>
      </w:r>
      <w:proofErr w:type="spellStart"/>
      <w:r w:rsidRPr="009A1E54" w:rsidR="009A1E54">
        <w:rPr>
          <w:rFonts w:ascii="Times New Roman" w:hAnsi="Times New Roman"/>
          <w:sz w:val="22"/>
          <w:lang w:val="en-US"/>
        </w:rPr>
        <w:t>T</w:t>
      </w:r>
      <w:r w:rsidRPr="009A1E54" w:rsidR="009A1E54">
        <w:rPr>
          <w:rFonts w:ascii="Times New Roman" w:hAnsi="Times New Roman"/>
          <w:sz w:val="22"/>
        </w:rPr>
        <w:t>he</w:t>
      </w:r>
      <w:proofErr w:type="spellEnd"/>
      <w:r w:rsidRPr="009A1E54" w:rsidR="009A1E54">
        <w:rPr>
          <w:rFonts w:ascii="Times New Roman" w:hAnsi="Times New Roman"/>
          <w:sz w:val="22"/>
        </w:rPr>
        <w:t xml:space="preserve"> Bureau caution</w:t>
      </w:r>
      <w:r w:rsidR="009820C4">
        <w:rPr>
          <w:rFonts w:ascii="Times New Roman" w:hAnsi="Times New Roman"/>
          <w:sz w:val="22"/>
          <w:lang w:val="en-US"/>
        </w:rPr>
        <w:t>ed</w:t>
      </w:r>
      <w:r w:rsidRPr="009A1E54" w:rsidR="009A1E54">
        <w:rPr>
          <w:rFonts w:ascii="Times New Roman" w:hAnsi="Times New Roman"/>
          <w:sz w:val="22"/>
        </w:rPr>
        <w:t xml:space="preserve"> that its confidence in the reliability of the data collected is fairly low due to several issues </w:t>
      </w:r>
      <w:r w:rsidR="000C750A">
        <w:rPr>
          <w:rFonts w:ascii="Times New Roman" w:hAnsi="Times New Roman"/>
          <w:sz w:val="22"/>
        </w:rPr>
        <w:t>which limit</w:t>
      </w:r>
      <w:r w:rsidRPr="009A1E54" w:rsidR="009A1E54">
        <w:rPr>
          <w:rFonts w:ascii="Times New Roman" w:hAnsi="Times New Roman"/>
          <w:sz w:val="22"/>
        </w:rPr>
        <w:t xml:space="preserve"> the utility and effectiveness of the data collection.</w:t>
      </w:r>
      <w:r w:rsidRPr="009A1E54" w:rsidR="009A1E54">
        <w:rPr>
          <w:rFonts w:ascii="Times New Roman" w:hAnsi="Times New Roman"/>
          <w:sz w:val="22"/>
          <w:vertAlign w:val="superscript"/>
        </w:rPr>
        <w:footnoteReference w:id="1"/>
      </w:r>
      <w:r w:rsidRPr="009A1E54" w:rsidR="009A1E54">
        <w:rPr>
          <w:rFonts w:ascii="Times New Roman" w:hAnsi="Times New Roman"/>
          <w:sz w:val="22"/>
        </w:rPr>
        <w:t xml:space="preserve">  The </w:t>
      </w:r>
      <w:r w:rsidRPr="009A1E54" w:rsidR="009A1E54">
        <w:rPr>
          <w:rFonts w:ascii="Times New Roman" w:hAnsi="Times New Roman"/>
          <w:i/>
          <w:sz w:val="22"/>
        </w:rPr>
        <w:t>Data Report</w:t>
      </w:r>
      <w:r w:rsidRPr="009A1E54" w:rsidR="009A1E54">
        <w:rPr>
          <w:rFonts w:ascii="Times New Roman" w:hAnsi="Times New Roman"/>
          <w:sz w:val="22"/>
        </w:rPr>
        <w:t xml:space="preserve"> </w:t>
      </w:r>
      <w:r w:rsidR="009820C4">
        <w:rPr>
          <w:rFonts w:ascii="Times New Roman" w:hAnsi="Times New Roman"/>
          <w:sz w:val="22"/>
          <w:lang w:val="en-US"/>
        </w:rPr>
        <w:t>found</w:t>
      </w:r>
      <w:r w:rsidRPr="009A1E54" w:rsidR="009820C4">
        <w:rPr>
          <w:rFonts w:ascii="Times New Roman" w:hAnsi="Times New Roman"/>
          <w:sz w:val="22"/>
        </w:rPr>
        <w:t xml:space="preserve"> </w:t>
      </w:r>
      <w:r w:rsidRPr="009A1E54" w:rsidR="009A1E54">
        <w:rPr>
          <w:rFonts w:ascii="Times New Roman" w:hAnsi="Times New Roman"/>
          <w:sz w:val="22"/>
        </w:rPr>
        <w:t>that</w:t>
      </w:r>
      <w:r w:rsidR="00BE010D">
        <w:rPr>
          <w:rFonts w:ascii="Times New Roman" w:hAnsi="Times New Roman"/>
          <w:sz w:val="22"/>
          <w:lang w:val="en-US"/>
        </w:rPr>
        <w:t>,</w:t>
      </w:r>
      <w:r w:rsidRPr="009A1E54" w:rsidR="009A1E54">
        <w:rPr>
          <w:rFonts w:ascii="Times New Roman" w:hAnsi="Times New Roman"/>
          <w:sz w:val="22"/>
        </w:rPr>
        <w:t xml:space="preserve"> as a result of these data quality issues, the Comm</w:t>
      </w:r>
      <w:r w:rsidR="0051637C">
        <w:rPr>
          <w:rFonts w:ascii="Times New Roman" w:hAnsi="Times New Roman"/>
          <w:sz w:val="22"/>
        </w:rPr>
        <w:t>ission is generally unable to us</w:t>
      </w:r>
      <w:r w:rsidRPr="009A1E54" w:rsidR="009A1E54">
        <w:rPr>
          <w:rFonts w:ascii="Times New Roman" w:hAnsi="Times New Roman"/>
          <w:sz w:val="22"/>
        </w:rPr>
        <w:t xml:space="preserve">e the data to reliably identify rural </w:t>
      </w:r>
      <w:r w:rsidRPr="009A1E54" w:rsidR="009A1E54">
        <w:rPr>
          <w:rFonts w:ascii="Times New Roman" w:hAnsi="Times New Roman"/>
          <w:sz w:val="22"/>
          <w:lang w:val="en-US"/>
        </w:rPr>
        <w:t xml:space="preserve">areas potentially experiencing </w:t>
      </w:r>
      <w:r w:rsidRPr="009A1E54" w:rsidR="009A1E54">
        <w:rPr>
          <w:rFonts w:ascii="Times New Roman" w:hAnsi="Times New Roman"/>
          <w:sz w:val="22"/>
        </w:rPr>
        <w:t>call completion problems.</w:t>
      </w:r>
      <w:r w:rsidRPr="009A1E54" w:rsidR="009A1E54">
        <w:rPr>
          <w:rFonts w:ascii="Times New Roman" w:hAnsi="Times New Roman"/>
          <w:sz w:val="22"/>
          <w:vertAlign w:val="superscript"/>
        </w:rPr>
        <w:footnoteReference w:id="2"/>
      </w:r>
      <w:r w:rsidR="00BE010D">
        <w:rPr>
          <w:rFonts w:ascii="Times New Roman" w:hAnsi="Times New Roman"/>
          <w:sz w:val="22"/>
        </w:rPr>
        <w:t xml:space="preserve">  The</w:t>
      </w:r>
      <w:r w:rsidRPr="009A1E54" w:rsidR="009A1E54">
        <w:rPr>
          <w:rFonts w:ascii="Times New Roman" w:hAnsi="Times New Roman"/>
          <w:sz w:val="22"/>
        </w:rPr>
        <w:t xml:space="preserve"> data quality issues have also hindered the Commission’s ability to use the data as the sole basis for initiating enforcement actions against covered providers.</w:t>
      </w:r>
      <w:r w:rsidRPr="009A1E54" w:rsidR="009A1E54">
        <w:rPr>
          <w:rStyle w:val="FootnoteReference"/>
          <w:rFonts w:ascii="Times New Roman" w:hAnsi="Times New Roman"/>
          <w:sz w:val="22"/>
        </w:rPr>
        <w:footnoteReference w:id="3"/>
      </w:r>
      <w:r w:rsidRPr="009A1E54" w:rsidR="009A1E54">
        <w:rPr>
          <w:rFonts w:ascii="Times New Roman" w:hAnsi="Times New Roman"/>
          <w:sz w:val="22"/>
        </w:rPr>
        <w:t xml:space="preserve">  </w:t>
      </w:r>
    </w:p>
    <w:p w:rsidR="009A1E54" w:rsidP="009A1E54" w:rsidRDefault="009A1E54" w14:paraId="1608B348" w14:textId="77777777">
      <w:pPr>
        <w:pStyle w:val="PlainText"/>
        <w:ind w:left="720" w:firstLine="360"/>
        <w:rPr>
          <w:rFonts w:ascii="Times New Roman" w:hAnsi="Times New Roman"/>
          <w:sz w:val="22"/>
        </w:rPr>
      </w:pPr>
    </w:p>
    <w:p w:rsidRPr="009A1E54" w:rsidR="00BC02EE" w:rsidP="00DC7BD9" w:rsidRDefault="000C750A" w14:paraId="4493AE0D" w14:textId="62DD100C">
      <w:pPr>
        <w:pStyle w:val="PlainText"/>
        <w:ind w:left="720" w:firstLine="360"/>
        <w:rPr>
          <w:rFonts w:ascii="Times New Roman" w:hAnsi="Times New Roman"/>
          <w:sz w:val="22"/>
        </w:rPr>
      </w:pPr>
      <w:r>
        <w:rPr>
          <w:rFonts w:ascii="Times New Roman" w:hAnsi="Times New Roman"/>
          <w:sz w:val="22"/>
          <w:szCs w:val="22"/>
          <w:lang w:val="en-US"/>
        </w:rPr>
        <w:t>On July 14, 2017</w:t>
      </w:r>
      <w:r w:rsidR="0051637C">
        <w:rPr>
          <w:rFonts w:ascii="Times New Roman" w:hAnsi="Times New Roman"/>
          <w:sz w:val="22"/>
          <w:szCs w:val="22"/>
          <w:lang w:val="en-US"/>
        </w:rPr>
        <w:t xml:space="preserve">, the Commission </w:t>
      </w:r>
      <w:r>
        <w:rPr>
          <w:rFonts w:ascii="Times New Roman" w:hAnsi="Times New Roman"/>
          <w:sz w:val="22"/>
          <w:szCs w:val="22"/>
          <w:lang w:val="en-US"/>
        </w:rPr>
        <w:t>release</w:t>
      </w:r>
      <w:r w:rsidR="0051637C">
        <w:rPr>
          <w:rFonts w:ascii="Times New Roman" w:hAnsi="Times New Roman"/>
          <w:sz w:val="22"/>
          <w:szCs w:val="22"/>
          <w:lang w:val="en-US"/>
        </w:rPr>
        <w:t xml:space="preserve">d a </w:t>
      </w:r>
      <w:r w:rsidRPr="00BC02EE" w:rsidR="0051637C">
        <w:rPr>
          <w:rFonts w:ascii="Times New Roman" w:hAnsi="Times New Roman"/>
          <w:i/>
          <w:sz w:val="22"/>
          <w:szCs w:val="22"/>
          <w:lang w:val="en-US"/>
        </w:rPr>
        <w:t>Second Further Notice of Proposed Rulemaking</w:t>
      </w:r>
      <w:r w:rsidR="0051637C">
        <w:rPr>
          <w:rFonts w:ascii="Times New Roman" w:hAnsi="Times New Roman"/>
          <w:sz w:val="22"/>
          <w:szCs w:val="22"/>
          <w:lang w:val="en-US"/>
        </w:rPr>
        <w:t xml:space="preserve"> </w:t>
      </w:r>
      <w:r w:rsidR="00BC02EE">
        <w:rPr>
          <w:rFonts w:ascii="Times New Roman" w:hAnsi="Times New Roman"/>
          <w:sz w:val="22"/>
          <w:szCs w:val="22"/>
          <w:lang w:val="en-US"/>
        </w:rPr>
        <w:t>(</w:t>
      </w:r>
      <w:r w:rsidR="004633DE">
        <w:rPr>
          <w:rFonts w:ascii="Times New Roman" w:hAnsi="Times New Roman"/>
          <w:i/>
          <w:sz w:val="22"/>
          <w:szCs w:val="22"/>
          <w:lang w:val="en-US"/>
        </w:rPr>
        <w:t>2017</w:t>
      </w:r>
      <w:r w:rsidRPr="00BC02EE" w:rsidR="004633DE">
        <w:rPr>
          <w:rFonts w:ascii="Times New Roman" w:hAnsi="Times New Roman"/>
          <w:i/>
          <w:sz w:val="22"/>
          <w:szCs w:val="22"/>
          <w:lang w:val="en-US"/>
        </w:rPr>
        <w:t xml:space="preserve"> </w:t>
      </w:r>
      <w:r w:rsidR="00801A72">
        <w:rPr>
          <w:rFonts w:ascii="Times New Roman" w:hAnsi="Times New Roman"/>
          <w:i/>
          <w:sz w:val="22"/>
          <w:szCs w:val="22"/>
          <w:lang w:val="en-US"/>
        </w:rPr>
        <w:t xml:space="preserve">RCC </w:t>
      </w:r>
      <w:r w:rsidRPr="00BC02EE" w:rsidR="00BC02EE">
        <w:rPr>
          <w:rFonts w:ascii="Times New Roman" w:hAnsi="Times New Roman"/>
          <w:i/>
          <w:sz w:val="22"/>
          <w:szCs w:val="22"/>
          <w:lang w:val="en-US"/>
        </w:rPr>
        <w:t>FNPRM</w:t>
      </w:r>
      <w:r w:rsidR="00BC02EE">
        <w:rPr>
          <w:rFonts w:ascii="Times New Roman" w:hAnsi="Times New Roman"/>
          <w:sz w:val="22"/>
          <w:szCs w:val="22"/>
          <w:lang w:val="en-US"/>
        </w:rPr>
        <w:t xml:space="preserve">) </w:t>
      </w:r>
      <w:r w:rsidR="0051637C">
        <w:rPr>
          <w:rFonts w:ascii="Times New Roman" w:hAnsi="Times New Roman"/>
          <w:sz w:val="22"/>
          <w:szCs w:val="22"/>
          <w:lang w:val="en-US"/>
        </w:rPr>
        <w:t xml:space="preserve">seeking comment on </w:t>
      </w:r>
      <w:r w:rsidRPr="00F318F2" w:rsidR="00F318F2">
        <w:rPr>
          <w:rFonts w:ascii="Times New Roman" w:hAnsi="Times New Roman"/>
          <w:sz w:val="22"/>
        </w:rPr>
        <w:t>propos</w:t>
      </w:r>
      <w:r w:rsidR="00F318F2">
        <w:rPr>
          <w:rFonts w:ascii="Times New Roman" w:hAnsi="Times New Roman"/>
          <w:sz w:val="22"/>
          <w:lang w:val="en-US"/>
        </w:rPr>
        <w:t>als</w:t>
      </w:r>
      <w:r w:rsidRPr="00F318F2" w:rsidR="00F318F2">
        <w:rPr>
          <w:rFonts w:ascii="Times New Roman" w:hAnsi="Times New Roman"/>
          <w:sz w:val="22"/>
        </w:rPr>
        <w:t xml:space="preserve"> to revise </w:t>
      </w:r>
      <w:r w:rsidR="00F318F2">
        <w:rPr>
          <w:rFonts w:ascii="Times New Roman" w:hAnsi="Times New Roman"/>
          <w:sz w:val="22"/>
          <w:lang w:val="en-US"/>
        </w:rPr>
        <w:t>the rural call completion</w:t>
      </w:r>
      <w:r w:rsidRPr="00F318F2" w:rsidR="00F318F2">
        <w:rPr>
          <w:rFonts w:ascii="Times New Roman" w:hAnsi="Times New Roman"/>
          <w:sz w:val="22"/>
        </w:rPr>
        <w:t xml:space="preserve"> rules to better address ongoing problems </w:t>
      </w:r>
      <w:r w:rsidR="00040828">
        <w:rPr>
          <w:rFonts w:ascii="Times New Roman" w:hAnsi="Times New Roman"/>
          <w:sz w:val="22"/>
          <w:lang w:val="en-US"/>
        </w:rPr>
        <w:t xml:space="preserve">with </w:t>
      </w:r>
      <w:r w:rsidRPr="00F318F2" w:rsidR="00F318F2">
        <w:rPr>
          <w:rFonts w:ascii="Times New Roman" w:hAnsi="Times New Roman"/>
          <w:sz w:val="22"/>
        </w:rPr>
        <w:t xml:space="preserve">the completion of long-distance telephone calls to rural areas.  </w:t>
      </w:r>
    </w:p>
    <w:p w:rsidR="00BC02EE" w:rsidP="009A1E54" w:rsidRDefault="00BC02EE" w14:paraId="70890CF9" w14:textId="77777777">
      <w:pPr>
        <w:pStyle w:val="PlainText"/>
        <w:ind w:left="720" w:firstLine="360"/>
        <w:rPr>
          <w:rFonts w:ascii="Times New Roman" w:hAnsi="Times New Roman"/>
          <w:sz w:val="22"/>
          <w:lang w:val="en-US"/>
        </w:rPr>
      </w:pPr>
    </w:p>
    <w:p w:rsidR="00A723C2" w:rsidP="009A1E54" w:rsidRDefault="00A723C2" w14:paraId="629580DE" w14:textId="65B91728">
      <w:pPr>
        <w:pStyle w:val="PlainText"/>
        <w:ind w:left="720" w:firstLine="360"/>
        <w:rPr>
          <w:rFonts w:ascii="Times New Roman" w:hAnsi="Times New Roman"/>
          <w:sz w:val="22"/>
          <w:lang w:val="en-US"/>
        </w:rPr>
      </w:pPr>
      <w:r>
        <w:rPr>
          <w:rFonts w:ascii="Times New Roman" w:hAnsi="Times New Roman"/>
          <w:sz w:val="22"/>
          <w:lang w:val="en-US"/>
        </w:rPr>
        <w:t xml:space="preserve">Based on the record developed in response to the </w:t>
      </w:r>
      <w:r w:rsidR="00DB4C82">
        <w:rPr>
          <w:rFonts w:ascii="Times New Roman" w:hAnsi="Times New Roman"/>
          <w:i/>
          <w:sz w:val="22"/>
          <w:lang w:val="en-US"/>
        </w:rPr>
        <w:t xml:space="preserve">2017 </w:t>
      </w:r>
      <w:r w:rsidR="00801A72">
        <w:rPr>
          <w:rFonts w:ascii="Times New Roman" w:hAnsi="Times New Roman"/>
          <w:i/>
          <w:sz w:val="22"/>
          <w:lang w:val="en-US"/>
        </w:rPr>
        <w:t xml:space="preserve">RCC </w:t>
      </w:r>
      <w:r w:rsidRPr="00A723C2">
        <w:rPr>
          <w:rFonts w:ascii="Times New Roman" w:hAnsi="Times New Roman"/>
          <w:i/>
          <w:sz w:val="22"/>
          <w:lang w:val="en-US"/>
        </w:rPr>
        <w:t>FNPRM</w:t>
      </w:r>
      <w:r>
        <w:rPr>
          <w:rFonts w:ascii="Times New Roman" w:hAnsi="Times New Roman"/>
          <w:sz w:val="22"/>
          <w:lang w:val="en-US"/>
        </w:rPr>
        <w:t xml:space="preserve">, </w:t>
      </w:r>
      <w:r w:rsidRPr="00A723C2">
        <w:rPr>
          <w:rFonts w:ascii="Times New Roman" w:hAnsi="Times New Roman"/>
          <w:sz w:val="22"/>
          <w:lang w:val="en-US"/>
        </w:rPr>
        <w:t>o</w:t>
      </w:r>
      <w:r w:rsidRPr="00A723C2" w:rsidR="00212883">
        <w:rPr>
          <w:rFonts w:ascii="Times New Roman" w:hAnsi="Times New Roman"/>
          <w:sz w:val="22"/>
          <w:lang w:val="en-US"/>
        </w:rPr>
        <w:t>n</w:t>
      </w:r>
      <w:r w:rsidR="00212883">
        <w:rPr>
          <w:rFonts w:ascii="Times New Roman" w:hAnsi="Times New Roman"/>
          <w:sz w:val="22"/>
          <w:lang w:val="en-US"/>
        </w:rPr>
        <w:t xml:space="preserve"> April 17, 2018, the Commission</w:t>
      </w:r>
      <w:r w:rsidR="004227CE">
        <w:rPr>
          <w:rFonts w:ascii="Times New Roman" w:hAnsi="Times New Roman"/>
          <w:sz w:val="22"/>
          <w:lang w:val="en-US"/>
        </w:rPr>
        <w:t xml:space="preserve"> </w:t>
      </w:r>
      <w:r w:rsidR="009820C4">
        <w:rPr>
          <w:rFonts w:ascii="Times New Roman" w:hAnsi="Times New Roman"/>
          <w:sz w:val="22"/>
          <w:lang w:val="en-US"/>
        </w:rPr>
        <w:t xml:space="preserve">adopted and </w:t>
      </w:r>
      <w:r w:rsidR="004227CE">
        <w:rPr>
          <w:rFonts w:ascii="Times New Roman" w:hAnsi="Times New Roman"/>
          <w:sz w:val="22"/>
          <w:lang w:val="en-US"/>
        </w:rPr>
        <w:t>released a Second Report and Order and Third</w:t>
      </w:r>
      <w:r w:rsidR="00944DBA">
        <w:rPr>
          <w:rFonts w:ascii="Times New Roman" w:hAnsi="Times New Roman"/>
          <w:sz w:val="22"/>
          <w:lang w:val="en-US"/>
        </w:rPr>
        <w:t xml:space="preserve"> Further</w:t>
      </w:r>
      <w:r w:rsidR="004227CE">
        <w:rPr>
          <w:rFonts w:ascii="Times New Roman" w:hAnsi="Times New Roman"/>
          <w:sz w:val="22"/>
          <w:lang w:val="en-US"/>
        </w:rPr>
        <w:t xml:space="preserve"> Notice of Proposed Rulemaking (</w:t>
      </w:r>
      <w:r w:rsidR="00DB4C82">
        <w:rPr>
          <w:rFonts w:ascii="Times New Roman" w:hAnsi="Times New Roman"/>
          <w:i/>
          <w:sz w:val="22"/>
          <w:lang w:val="en-US"/>
        </w:rPr>
        <w:t xml:space="preserve">2018 </w:t>
      </w:r>
      <w:r w:rsidR="00944DBA">
        <w:rPr>
          <w:rFonts w:ascii="Times New Roman" w:hAnsi="Times New Roman"/>
          <w:i/>
          <w:sz w:val="22"/>
          <w:lang w:val="en-US"/>
        </w:rPr>
        <w:t>RCC Order</w:t>
      </w:r>
      <w:r w:rsidR="004227CE">
        <w:rPr>
          <w:rFonts w:ascii="Times New Roman" w:hAnsi="Times New Roman"/>
          <w:sz w:val="22"/>
          <w:lang w:val="en-US"/>
        </w:rPr>
        <w:t>), which revised its</w:t>
      </w:r>
      <w:r w:rsidRPr="004227CE" w:rsidR="004227CE">
        <w:rPr>
          <w:rFonts w:ascii="Times New Roman" w:hAnsi="Times New Roman"/>
          <w:sz w:val="22"/>
          <w:lang w:val="en-US"/>
        </w:rPr>
        <w:t xml:space="preserve"> rural call completion rules to better reflect strategies that have worked to reduce rural call completion problems while at the same time reducing the overall burden </w:t>
      </w:r>
      <w:r w:rsidR="00F671F1">
        <w:rPr>
          <w:rFonts w:ascii="Times New Roman" w:hAnsi="Times New Roman"/>
          <w:sz w:val="22"/>
          <w:lang w:val="en-US"/>
        </w:rPr>
        <w:t>of its rules on providers.  The Commission</w:t>
      </w:r>
      <w:r w:rsidRPr="00F318F2" w:rsidR="00F671F1">
        <w:rPr>
          <w:rFonts w:ascii="Times New Roman" w:hAnsi="Times New Roman"/>
          <w:sz w:val="22"/>
        </w:rPr>
        <w:t xml:space="preserve"> </w:t>
      </w:r>
      <w:r w:rsidR="00F671F1">
        <w:rPr>
          <w:rFonts w:ascii="Times New Roman" w:hAnsi="Times New Roman"/>
          <w:sz w:val="22"/>
          <w:lang w:val="en-US"/>
        </w:rPr>
        <w:t>found</w:t>
      </w:r>
      <w:r w:rsidRPr="00F318F2" w:rsidR="00F671F1">
        <w:rPr>
          <w:rFonts w:ascii="Times New Roman" w:hAnsi="Times New Roman"/>
          <w:sz w:val="22"/>
        </w:rPr>
        <w:t xml:space="preserve"> that rural call completion is a continuing problem and that continued Commission focus on the issue is warranted</w:t>
      </w:r>
      <w:r w:rsidR="00F671F1">
        <w:rPr>
          <w:rFonts w:ascii="Times New Roman" w:hAnsi="Times New Roman"/>
          <w:sz w:val="22"/>
          <w:lang w:val="en-US"/>
        </w:rPr>
        <w:t xml:space="preserve">.  </w:t>
      </w:r>
      <w:r w:rsidR="00C30D01">
        <w:rPr>
          <w:rFonts w:ascii="Times New Roman" w:hAnsi="Times New Roman"/>
          <w:sz w:val="22"/>
          <w:lang w:val="en-US"/>
        </w:rPr>
        <w:t xml:space="preserve">The Commission </w:t>
      </w:r>
      <w:r>
        <w:rPr>
          <w:rFonts w:ascii="Times New Roman" w:hAnsi="Times New Roman"/>
          <w:sz w:val="22"/>
          <w:lang w:val="en-US"/>
        </w:rPr>
        <w:t xml:space="preserve">therefore </w:t>
      </w:r>
      <w:r w:rsidR="00C30D01">
        <w:rPr>
          <w:rFonts w:ascii="Times New Roman" w:hAnsi="Times New Roman"/>
          <w:sz w:val="22"/>
          <w:lang w:val="en-US"/>
        </w:rPr>
        <w:t xml:space="preserve">adopted rules requiring covered providers to </w:t>
      </w:r>
      <w:r w:rsidRPr="00C30D01" w:rsidR="00C30D01">
        <w:rPr>
          <w:rFonts w:ascii="Times New Roman" w:hAnsi="Times New Roman"/>
          <w:sz w:val="22"/>
          <w:lang w:val="en-US"/>
        </w:rPr>
        <w:t>monitor the</w:t>
      </w:r>
      <w:r w:rsidR="00C30D01">
        <w:rPr>
          <w:rFonts w:ascii="Times New Roman" w:hAnsi="Times New Roman"/>
          <w:sz w:val="22"/>
          <w:lang w:val="en-US"/>
        </w:rPr>
        <w:t>ir</w:t>
      </w:r>
      <w:r w:rsidRPr="00C30D01" w:rsidR="00C30D01">
        <w:rPr>
          <w:rFonts w:ascii="Times New Roman" w:hAnsi="Times New Roman"/>
          <w:sz w:val="22"/>
          <w:lang w:val="en-US"/>
        </w:rPr>
        <w:t xml:space="preserve"> </w:t>
      </w:r>
      <w:r w:rsidRPr="00C30D01" w:rsidR="00C30D01">
        <w:rPr>
          <w:rFonts w:ascii="Times New Roman" w:hAnsi="Times New Roman"/>
          <w:sz w:val="22"/>
          <w:lang w:val="en-US"/>
        </w:rPr>
        <w:lastRenderedPageBreak/>
        <w:t>inte</w:t>
      </w:r>
      <w:r>
        <w:rPr>
          <w:rFonts w:ascii="Times New Roman" w:hAnsi="Times New Roman"/>
          <w:sz w:val="22"/>
          <w:lang w:val="en-US"/>
        </w:rPr>
        <w:t>rmediate provider</w:t>
      </w:r>
      <w:r w:rsidR="00C30D01">
        <w:rPr>
          <w:rFonts w:ascii="Times New Roman" w:hAnsi="Times New Roman"/>
          <w:sz w:val="22"/>
          <w:lang w:val="en-US"/>
        </w:rPr>
        <w:t>s</w:t>
      </w:r>
      <w:r>
        <w:rPr>
          <w:rFonts w:ascii="Times New Roman" w:hAnsi="Times New Roman"/>
          <w:sz w:val="22"/>
          <w:lang w:val="en-US"/>
        </w:rPr>
        <w:t>’</w:t>
      </w:r>
      <w:r w:rsidR="00C30D01">
        <w:rPr>
          <w:rFonts w:ascii="Times New Roman" w:hAnsi="Times New Roman"/>
          <w:sz w:val="22"/>
          <w:lang w:val="en-US"/>
        </w:rPr>
        <w:t xml:space="preserve"> performance, and</w:t>
      </w:r>
      <w:r>
        <w:rPr>
          <w:rFonts w:ascii="Times New Roman" w:hAnsi="Times New Roman"/>
          <w:sz w:val="22"/>
          <w:lang w:val="en-US"/>
        </w:rPr>
        <w:t>,</w:t>
      </w:r>
      <w:r w:rsidR="00C30D01">
        <w:rPr>
          <w:rFonts w:ascii="Times New Roman" w:hAnsi="Times New Roman"/>
          <w:sz w:val="22"/>
          <w:lang w:val="en-US"/>
        </w:rPr>
        <w:t xml:space="preserve"> </w:t>
      </w:r>
      <w:r w:rsidRPr="00C30D01" w:rsidR="00C30D01">
        <w:rPr>
          <w:rFonts w:ascii="Times New Roman" w:hAnsi="Times New Roman"/>
          <w:sz w:val="22"/>
          <w:lang w:val="en-US"/>
        </w:rPr>
        <w:t xml:space="preserve">based on the results of such monitoring, take steps </w:t>
      </w:r>
      <w:r>
        <w:rPr>
          <w:rFonts w:ascii="Times New Roman" w:hAnsi="Times New Roman"/>
          <w:sz w:val="22"/>
          <w:lang w:val="en-US"/>
        </w:rPr>
        <w:t>t</w:t>
      </w:r>
      <w:r w:rsidRPr="00C30D01" w:rsidR="00C30D01">
        <w:rPr>
          <w:rFonts w:ascii="Times New Roman" w:hAnsi="Times New Roman"/>
          <w:sz w:val="22"/>
          <w:lang w:val="en-US"/>
        </w:rPr>
        <w:t>o correct identified performance problem</w:t>
      </w:r>
      <w:r>
        <w:rPr>
          <w:rFonts w:ascii="Times New Roman" w:hAnsi="Times New Roman"/>
          <w:sz w:val="22"/>
          <w:lang w:val="en-US"/>
        </w:rPr>
        <w:t>s</w:t>
      </w:r>
      <w:r w:rsidR="00C30D01">
        <w:rPr>
          <w:rFonts w:ascii="Times New Roman" w:hAnsi="Times New Roman"/>
          <w:sz w:val="22"/>
          <w:lang w:val="en-US"/>
        </w:rPr>
        <w:t xml:space="preserve"> with the intermediate provider.  </w:t>
      </w:r>
    </w:p>
    <w:p w:rsidR="00A723C2" w:rsidP="009A1E54" w:rsidRDefault="00A723C2" w14:paraId="224C884D" w14:textId="77777777">
      <w:pPr>
        <w:pStyle w:val="PlainText"/>
        <w:ind w:left="720" w:firstLine="360"/>
        <w:rPr>
          <w:rFonts w:ascii="Times New Roman" w:hAnsi="Times New Roman"/>
          <w:sz w:val="22"/>
          <w:lang w:val="en-US"/>
        </w:rPr>
      </w:pPr>
    </w:p>
    <w:p w:rsidR="000557E9" w:rsidP="007D5024" w:rsidRDefault="00C30D01" w14:paraId="6FAB4354" w14:textId="67000E78">
      <w:pPr>
        <w:pStyle w:val="PlainText"/>
        <w:ind w:left="720" w:firstLine="360"/>
        <w:rPr>
          <w:rFonts w:ascii="Times New Roman" w:hAnsi="Times New Roman"/>
          <w:sz w:val="22"/>
          <w:lang w:val="en-US"/>
        </w:rPr>
      </w:pPr>
      <w:r>
        <w:rPr>
          <w:rFonts w:ascii="Times New Roman" w:hAnsi="Times New Roman"/>
          <w:sz w:val="22"/>
          <w:lang w:val="en-US"/>
        </w:rPr>
        <w:t>As part of this monitoring requirement, the Commission required</w:t>
      </w:r>
      <w:r w:rsidR="00A723C2">
        <w:rPr>
          <w:rFonts w:ascii="Times New Roman" w:hAnsi="Times New Roman"/>
          <w:sz w:val="22"/>
          <w:lang w:val="en-US"/>
        </w:rPr>
        <w:t xml:space="preserve"> covered providers to make</w:t>
      </w:r>
      <w:r>
        <w:rPr>
          <w:rFonts w:ascii="Times New Roman" w:hAnsi="Times New Roman"/>
          <w:sz w:val="22"/>
          <w:lang w:val="en-US"/>
        </w:rPr>
        <w:t xml:space="preserve"> </w:t>
      </w:r>
      <w:r w:rsidRPr="00A723C2" w:rsidR="00A723C2">
        <w:rPr>
          <w:rFonts w:ascii="Times New Roman" w:hAnsi="Times New Roman"/>
          <w:sz w:val="22"/>
          <w:lang w:val="en-US"/>
        </w:rPr>
        <w:t>publicly available contact information for the receipt and handling of rural call completion issues</w:t>
      </w:r>
      <w:r w:rsidR="00A723C2">
        <w:rPr>
          <w:rFonts w:ascii="Times New Roman" w:hAnsi="Times New Roman"/>
          <w:sz w:val="22"/>
          <w:lang w:val="en-US"/>
        </w:rPr>
        <w:t xml:space="preserve">.  </w:t>
      </w:r>
      <w:r w:rsidRPr="00A723C2" w:rsidR="00A723C2">
        <w:rPr>
          <w:rFonts w:ascii="Times New Roman" w:hAnsi="Times New Roman"/>
          <w:sz w:val="22"/>
          <w:lang w:val="en-US"/>
        </w:rPr>
        <w:t xml:space="preserve">Covered providers </w:t>
      </w:r>
      <w:r w:rsidR="00A723C2">
        <w:rPr>
          <w:rFonts w:ascii="Times New Roman" w:hAnsi="Times New Roman"/>
          <w:sz w:val="22"/>
          <w:lang w:val="en-US"/>
        </w:rPr>
        <w:t>must</w:t>
      </w:r>
      <w:r w:rsidRPr="00A723C2" w:rsidR="00A723C2">
        <w:rPr>
          <w:rFonts w:ascii="Times New Roman" w:hAnsi="Times New Roman"/>
          <w:sz w:val="22"/>
          <w:lang w:val="en-US"/>
        </w:rPr>
        <w:t xml:space="preserve"> ensure that any staff reachable through this contact information has the technical capability to promptly respond to and address rural call completion issues</w:t>
      </w:r>
      <w:r w:rsidR="00A723C2">
        <w:rPr>
          <w:rFonts w:ascii="Times New Roman" w:hAnsi="Times New Roman"/>
          <w:sz w:val="22"/>
          <w:lang w:val="en-US"/>
        </w:rPr>
        <w:t>, and c</w:t>
      </w:r>
      <w:r w:rsidRPr="00A723C2" w:rsidR="00A723C2">
        <w:rPr>
          <w:rFonts w:ascii="Times New Roman" w:hAnsi="Times New Roman"/>
          <w:sz w:val="22"/>
          <w:lang w:val="en-US"/>
        </w:rPr>
        <w:t>overed providers must respond to communications regarding rural call completion issues via the contact information required under this rule as soon as reasonably practicable</w:t>
      </w:r>
      <w:r w:rsidR="00A723C2">
        <w:rPr>
          <w:rFonts w:ascii="Times New Roman" w:hAnsi="Times New Roman"/>
          <w:sz w:val="22"/>
          <w:lang w:val="en-US"/>
        </w:rPr>
        <w:t>.</w:t>
      </w:r>
      <w:r w:rsidR="00F6256B">
        <w:rPr>
          <w:rFonts w:ascii="Times New Roman" w:hAnsi="Times New Roman"/>
          <w:sz w:val="22"/>
          <w:lang w:val="en-US"/>
        </w:rPr>
        <w:t xml:space="preserve">  </w:t>
      </w:r>
      <w:r>
        <w:rPr>
          <w:rFonts w:ascii="Times New Roman" w:hAnsi="Times New Roman"/>
          <w:sz w:val="22"/>
          <w:lang w:val="en-US"/>
        </w:rPr>
        <w:t xml:space="preserve">Additionally, </w:t>
      </w:r>
      <w:r w:rsidR="00A723C2">
        <w:rPr>
          <w:rFonts w:ascii="Times New Roman" w:hAnsi="Times New Roman"/>
          <w:sz w:val="22"/>
          <w:lang w:val="en-US"/>
        </w:rPr>
        <w:t>th</w:t>
      </w:r>
      <w:r w:rsidR="00F671F1">
        <w:rPr>
          <w:rFonts w:ascii="Times New Roman" w:hAnsi="Times New Roman"/>
          <w:sz w:val="22"/>
          <w:lang w:val="en-US"/>
        </w:rPr>
        <w:t>e Commission</w:t>
      </w:r>
      <w:r w:rsidRPr="004227CE" w:rsidR="00F671F1">
        <w:rPr>
          <w:rFonts w:ascii="Times New Roman" w:hAnsi="Times New Roman"/>
          <w:sz w:val="22"/>
          <w:lang w:val="en-US"/>
        </w:rPr>
        <w:t xml:space="preserve"> conclude</w:t>
      </w:r>
      <w:r w:rsidR="00F671F1">
        <w:rPr>
          <w:rFonts w:ascii="Times New Roman" w:hAnsi="Times New Roman"/>
          <w:sz w:val="22"/>
          <w:lang w:val="en-US"/>
        </w:rPr>
        <w:t>d</w:t>
      </w:r>
      <w:r w:rsidRPr="004227CE" w:rsidR="00F671F1">
        <w:rPr>
          <w:rFonts w:ascii="Times New Roman" w:hAnsi="Times New Roman"/>
          <w:sz w:val="22"/>
          <w:lang w:val="en-US"/>
        </w:rPr>
        <w:t xml:space="preserve"> that the </w:t>
      </w:r>
      <w:r w:rsidR="00A723C2">
        <w:rPr>
          <w:rFonts w:ascii="Times New Roman" w:hAnsi="Times New Roman"/>
          <w:sz w:val="22"/>
          <w:lang w:val="en-US"/>
        </w:rPr>
        <w:t xml:space="preserve">call completion </w:t>
      </w:r>
      <w:r w:rsidRPr="004227CE" w:rsidR="00F671F1">
        <w:rPr>
          <w:rFonts w:ascii="Times New Roman" w:hAnsi="Times New Roman"/>
          <w:sz w:val="22"/>
          <w:lang w:val="en-US"/>
        </w:rPr>
        <w:t>reporting rules</w:t>
      </w:r>
      <w:r w:rsidR="00F6256B">
        <w:rPr>
          <w:rFonts w:ascii="Times New Roman" w:hAnsi="Times New Roman"/>
          <w:sz w:val="22"/>
          <w:lang w:val="en-US"/>
        </w:rPr>
        <w:t xml:space="preserve"> imposed by the </w:t>
      </w:r>
      <w:r w:rsidR="00944DBA">
        <w:rPr>
          <w:rFonts w:ascii="Times New Roman" w:hAnsi="Times New Roman"/>
          <w:i/>
          <w:sz w:val="22"/>
          <w:lang w:val="en-US"/>
        </w:rPr>
        <w:t>2013 RCC</w:t>
      </w:r>
      <w:r w:rsidR="00F6256B">
        <w:rPr>
          <w:rFonts w:ascii="Times New Roman" w:hAnsi="Times New Roman"/>
          <w:i/>
          <w:sz w:val="22"/>
          <w:lang w:val="en-US"/>
        </w:rPr>
        <w:t xml:space="preserve"> Order</w:t>
      </w:r>
      <w:r w:rsidRPr="004227CE" w:rsidR="00F671F1">
        <w:rPr>
          <w:rFonts w:ascii="Times New Roman" w:hAnsi="Times New Roman"/>
          <w:sz w:val="22"/>
          <w:lang w:val="en-US"/>
        </w:rPr>
        <w:t xml:space="preserve"> are burdensome on covered providers, while the resulting Form 480 reports are of limited utility in discovering the source of rural call completion problems</w:t>
      </w:r>
      <w:r w:rsidR="00F671F1">
        <w:rPr>
          <w:rFonts w:ascii="Times New Roman" w:hAnsi="Times New Roman"/>
          <w:sz w:val="22"/>
          <w:lang w:val="en-US"/>
        </w:rPr>
        <w:t>.  The</w:t>
      </w:r>
      <w:r w:rsidRPr="004227CE" w:rsidR="004227CE">
        <w:rPr>
          <w:rFonts w:ascii="Times New Roman" w:hAnsi="Times New Roman"/>
          <w:sz w:val="22"/>
          <w:lang w:val="en-US"/>
        </w:rPr>
        <w:t xml:space="preserve"> </w:t>
      </w:r>
      <w:r w:rsidR="00DB4C82">
        <w:rPr>
          <w:rFonts w:ascii="Times New Roman" w:hAnsi="Times New Roman"/>
          <w:i/>
          <w:sz w:val="22"/>
          <w:lang w:val="en-US"/>
        </w:rPr>
        <w:t>2018</w:t>
      </w:r>
      <w:r w:rsidRPr="00C618CF" w:rsidR="00DB4C82">
        <w:rPr>
          <w:rFonts w:ascii="Times New Roman" w:hAnsi="Times New Roman"/>
          <w:i/>
          <w:sz w:val="22"/>
          <w:lang w:val="en-US"/>
        </w:rPr>
        <w:t xml:space="preserve"> </w:t>
      </w:r>
      <w:r w:rsidR="00944DBA">
        <w:rPr>
          <w:rFonts w:ascii="Times New Roman" w:hAnsi="Times New Roman"/>
          <w:i/>
          <w:sz w:val="22"/>
          <w:lang w:val="en-US"/>
        </w:rPr>
        <w:t>RCC</w:t>
      </w:r>
      <w:r w:rsidRPr="00C618CF" w:rsidR="004227CE">
        <w:rPr>
          <w:rFonts w:ascii="Times New Roman" w:hAnsi="Times New Roman"/>
          <w:i/>
          <w:sz w:val="22"/>
          <w:lang w:val="en-US"/>
        </w:rPr>
        <w:t xml:space="preserve"> Order</w:t>
      </w:r>
      <w:r w:rsidRPr="004227CE" w:rsidR="004227CE">
        <w:rPr>
          <w:rFonts w:ascii="Times New Roman" w:hAnsi="Times New Roman"/>
          <w:sz w:val="22"/>
          <w:lang w:val="en-US"/>
        </w:rPr>
        <w:t xml:space="preserve"> </w:t>
      </w:r>
      <w:r w:rsidR="00F671F1">
        <w:rPr>
          <w:rFonts w:ascii="Times New Roman" w:hAnsi="Times New Roman"/>
          <w:sz w:val="22"/>
          <w:lang w:val="en-US"/>
        </w:rPr>
        <w:t xml:space="preserve">therefore </w:t>
      </w:r>
      <w:r w:rsidR="004227CE">
        <w:rPr>
          <w:rFonts w:ascii="Times New Roman" w:hAnsi="Times New Roman"/>
          <w:sz w:val="22"/>
          <w:lang w:val="en-US"/>
        </w:rPr>
        <w:t>eliminated</w:t>
      </w:r>
      <w:r w:rsidRPr="004227CE" w:rsidR="004227CE">
        <w:rPr>
          <w:rFonts w:ascii="Times New Roman" w:hAnsi="Times New Roman"/>
          <w:sz w:val="22"/>
          <w:lang w:val="en-US"/>
        </w:rPr>
        <w:t xml:space="preserve"> the call completion reporting requirement</w:t>
      </w:r>
      <w:r w:rsidR="00F6256B">
        <w:rPr>
          <w:rFonts w:ascii="Times New Roman" w:hAnsi="Times New Roman"/>
          <w:sz w:val="22"/>
          <w:lang w:val="en-US"/>
        </w:rPr>
        <w:t>s</w:t>
      </w:r>
      <w:r w:rsidRPr="004227CE" w:rsidR="004227CE">
        <w:rPr>
          <w:rFonts w:ascii="Times New Roman" w:hAnsi="Times New Roman"/>
          <w:sz w:val="22"/>
          <w:lang w:val="en-US"/>
        </w:rPr>
        <w:t xml:space="preserve"> for covered providers</w:t>
      </w:r>
      <w:r w:rsidR="00F6256B">
        <w:rPr>
          <w:rFonts w:ascii="Times New Roman" w:hAnsi="Times New Roman"/>
          <w:sz w:val="22"/>
          <w:lang w:val="en-US"/>
        </w:rPr>
        <w:t>.</w:t>
      </w:r>
      <w:r w:rsidR="007D5024">
        <w:rPr>
          <w:rFonts w:ascii="Times New Roman" w:hAnsi="Times New Roman"/>
          <w:sz w:val="22"/>
          <w:lang w:val="en-US"/>
        </w:rPr>
        <w:t xml:space="preserve">  T</w:t>
      </w:r>
      <w:r w:rsidR="000557E9">
        <w:rPr>
          <w:rFonts w:ascii="Times New Roman" w:hAnsi="Times New Roman"/>
          <w:sz w:val="22"/>
          <w:lang w:val="en-US"/>
        </w:rPr>
        <w:t xml:space="preserve">he requirement adopted in the </w:t>
      </w:r>
      <w:r w:rsidR="00DB4C82">
        <w:rPr>
          <w:rFonts w:ascii="Times New Roman" w:hAnsi="Times New Roman"/>
          <w:i/>
          <w:sz w:val="22"/>
          <w:lang w:val="en-US"/>
        </w:rPr>
        <w:t xml:space="preserve">2018 </w:t>
      </w:r>
      <w:r w:rsidR="00944DBA">
        <w:rPr>
          <w:rFonts w:ascii="Times New Roman" w:hAnsi="Times New Roman"/>
          <w:i/>
          <w:sz w:val="22"/>
          <w:lang w:val="en-US"/>
        </w:rPr>
        <w:t>RCC</w:t>
      </w:r>
      <w:r w:rsidR="000557E9">
        <w:rPr>
          <w:rFonts w:ascii="Times New Roman" w:hAnsi="Times New Roman"/>
          <w:i/>
          <w:sz w:val="22"/>
          <w:lang w:val="en-US"/>
        </w:rPr>
        <w:t xml:space="preserve"> Order</w:t>
      </w:r>
      <w:r w:rsidR="000557E9">
        <w:rPr>
          <w:rFonts w:ascii="Times New Roman" w:hAnsi="Times New Roman"/>
          <w:sz w:val="22"/>
          <w:lang w:val="en-US"/>
        </w:rPr>
        <w:t xml:space="preserve"> that covered providers publish and maintain on their websites contact information for a point of contact for rural call completion issues</w:t>
      </w:r>
      <w:r w:rsidR="007D5024">
        <w:rPr>
          <w:rFonts w:ascii="Times New Roman" w:hAnsi="Times New Roman"/>
          <w:sz w:val="22"/>
          <w:lang w:val="en-US"/>
        </w:rPr>
        <w:t xml:space="preserve"> received OMB approval on </w:t>
      </w:r>
      <w:r w:rsidR="007464A5">
        <w:rPr>
          <w:rFonts w:ascii="Times New Roman" w:hAnsi="Times New Roman"/>
          <w:sz w:val="22"/>
          <w:lang w:val="en-US"/>
        </w:rPr>
        <w:t>October 9, 2018</w:t>
      </w:r>
      <w:r w:rsidR="000557E9">
        <w:rPr>
          <w:rFonts w:ascii="Times New Roman" w:hAnsi="Times New Roman"/>
          <w:sz w:val="22"/>
          <w:lang w:val="en-US"/>
        </w:rPr>
        <w:t>.</w:t>
      </w:r>
    </w:p>
    <w:p w:rsidR="007D5024" w:rsidP="007D5024" w:rsidRDefault="007D5024" w14:paraId="54B38C00" w14:textId="070EC461">
      <w:pPr>
        <w:pStyle w:val="PlainText"/>
        <w:ind w:left="720" w:firstLine="360"/>
        <w:rPr>
          <w:rFonts w:ascii="Times New Roman" w:hAnsi="Times New Roman"/>
          <w:sz w:val="22"/>
          <w:lang w:val="en-US"/>
        </w:rPr>
      </w:pPr>
    </w:p>
    <w:p w:rsidR="007D5024" w:rsidP="007D5024" w:rsidRDefault="007D5024" w14:paraId="5C9071B0" w14:textId="65BCE292">
      <w:pPr>
        <w:pStyle w:val="PlainText"/>
        <w:ind w:left="720" w:firstLine="360"/>
        <w:rPr>
          <w:rFonts w:ascii="Times New Roman" w:hAnsi="Times New Roman"/>
          <w:sz w:val="22"/>
          <w:lang w:val="en-US"/>
        </w:rPr>
      </w:pPr>
      <w:r>
        <w:rPr>
          <w:rFonts w:ascii="Times New Roman" w:hAnsi="Times New Roman"/>
          <w:sz w:val="22"/>
          <w:lang w:val="en-US"/>
        </w:rPr>
        <w:t xml:space="preserve">On </w:t>
      </w:r>
      <w:r w:rsidR="000B6EB0">
        <w:rPr>
          <w:rFonts w:ascii="Times New Roman" w:hAnsi="Times New Roman"/>
          <w:sz w:val="22"/>
          <w:lang w:val="en-US"/>
        </w:rPr>
        <w:t xml:space="preserve">March 15, 2019, </w:t>
      </w:r>
      <w:r>
        <w:rPr>
          <w:rFonts w:ascii="Times New Roman" w:hAnsi="Times New Roman"/>
          <w:sz w:val="22"/>
          <w:lang w:val="en-US"/>
        </w:rPr>
        <w:t>the Commission adopted and released a Fourth Report and Order</w:t>
      </w:r>
      <w:r w:rsidR="0052540A">
        <w:rPr>
          <w:rFonts w:ascii="Times New Roman" w:hAnsi="Times New Roman"/>
          <w:sz w:val="22"/>
          <w:lang w:val="en-US"/>
        </w:rPr>
        <w:t xml:space="preserve"> (</w:t>
      </w:r>
      <w:r w:rsidRPr="00C80365" w:rsidR="0052540A">
        <w:rPr>
          <w:rFonts w:ascii="Times New Roman" w:hAnsi="Times New Roman"/>
          <w:i/>
          <w:iCs/>
          <w:sz w:val="22"/>
          <w:lang w:val="en-US"/>
        </w:rPr>
        <w:t>2019 RCC Order</w:t>
      </w:r>
      <w:r w:rsidR="0052540A">
        <w:rPr>
          <w:rFonts w:ascii="Times New Roman" w:hAnsi="Times New Roman"/>
          <w:sz w:val="22"/>
          <w:lang w:val="en-US"/>
        </w:rPr>
        <w:t>)</w:t>
      </w:r>
      <w:r>
        <w:rPr>
          <w:rFonts w:ascii="Times New Roman" w:hAnsi="Times New Roman"/>
          <w:sz w:val="22"/>
          <w:lang w:val="en-US"/>
        </w:rPr>
        <w:t xml:space="preserve"> which</w:t>
      </w:r>
      <w:r w:rsidR="000B6EB0">
        <w:rPr>
          <w:rFonts w:ascii="Times New Roman" w:hAnsi="Times New Roman"/>
          <w:sz w:val="22"/>
          <w:lang w:val="en-US"/>
        </w:rPr>
        <w:t xml:space="preserve"> </w:t>
      </w:r>
      <w:r>
        <w:rPr>
          <w:rFonts w:ascii="Times New Roman" w:hAnsi="Times New Roman"/>
          <w:sz w:val="22"/>
          <w:lang w:val="en-US"/>
        </w:rPr>
        <w:t xml:space="preserve">sunset the remaining recordkeeping and retention requirements adopted in the </w:t>
      </w:r>
      <w:r w:rsidRPr="00C80365">
        <w:rPr>
          <w:rFonts w:ascii="Times New Roman" w:hAnsi="Times New Roman"/>
          <w:i/>
          <w:iCs/>
          <w:sz w:val="22"/>
          <w:lang w:val="en-US"/>
        </w:rPr>
        <w:t>2013 RCC Order</w:t>
      </w:r>
      <w:r>
        <w:rPr>
          <w:rFonts w:ascii="Times New Roman" w:hAnsi="Times New Roman"/>
          <w:sz w:val="22"/>
          <w:lang w:val="en-US"/>
        </w:rPr>
        <w:t xml:space="preserve">.  The sunset provisions became effective on September 15, 2020.  </w:t>
      </w:r>
    </w:p>
    <w:p w:rsidR="007D5024" w:rsidP="007D5024" w:rsidRDefault="007D5024" w14:paraId="3DD7DF42" w14:textId="1D9CCD42">
      <w:pPr>
        <w:pStyle w:val="PlainText"/>
        <w:ind w:left="720" w:firstLine="360"/>
        <w:rPr>
          <w:rFonts w:ascii="Times New Roman" w:hAnsi="Times New Roman"/>
          <w:sz w:val="22"/>
          <w:lang w:val="en-US"/>
        </w:rPr>
      </w:pPr>
    </w:p>
    <w:p w:rsidRPr="00C618CF" w:rsidR="007D5024" w:rsidP="007D5024" w:rsidRDefault="007D5024" w14:paraId="237B0E22" w14:textId="128C5686">
      <w:pPr>
        <w:pStyle w:val="PlainText"/>
        <w:ind w:left="720" w:firstLine="360"/>
        <w:rPr>
          <w:rFonts w:ascii="Times New Roman" w:hAnsi="Times New Roman"/>
          <w:sz w:val="22"/>
          <w:lang w:val="en-US"/>
        </w:rPr>
      </w:pPr>
      <w:r>
        <w:rPr>
          <w:rFonts w:ascii="Times New Roman" w:hAnsi="Times New Roman"/>
          <w:sz w:val="22"/>
          <w:lang w:val="en-US"/>
        </w:rPr>
        <w:t xml:space="preserve">We request </w:t>
      </w:r>
      <w:r w:rsidR="00DC5C82">
        <w:rPr>
          <w:rFonts w:ascii="Times New Roman" w:hAnsi="Times New Roman"/>
          <w:sz w:val="22"/>
          <w:lang w:val="en-US"/>
        </w:rPr>
        <w:t>extension</w:t>
      </w:r>
      <w:r>
        <w:rPr>
          <w:rFonts w:ascii="Times New Roman" w:hAnsi="Times New Roman"/>
          <w:sz w:val="22"/>
          <w:lang w:val="en-US"/>
        </w:rPr>
        <w:t xml:space="preserve"> of OMB’s approval for the information collection requirements </w:t>
      </w:r>
      <w:r w:rsidR="00DC5C82">
        <w:rPr>
          <w:rFonts w:ascii="Times New Roman" w:hAnsi="Times New Roman"/>
          <w:sz w:val="22"/>
          <w:lang w:val="en-US"/>
        </w:rPr>
        <w:t xml:space="preserve">pertaining to </w:t>
      </w:r>
      <w:r w:rsidR="000B6EB0">
        <w:rPr>
          <w:rFonts w:ascii="Times New Roman" w:hAnsi="Times New Roman"/>
          <w:sz w:val="22"/>
          <w:lang w:val="en-US"/>
        </w:rPr>
        <w:t xml:space="preserve">the </w:t>
      </w:r>
      <w:r w:rsidRPr="00C80365" w:rsidR="000B6EB0">
        <w:rPr>
          <w:rFonts w:ascii="Times New Roman" w:hAnsi="Times New Roman"/>
          <w:i/>
          <w:iCs/>
          <w:sz w:val="22"/>
          <w:lang w:val="en-US"/>
        </w:rPr>
        <w:t>2018 RCC Order</w:t>
      </w:r>
      <w:r w:rsidR="000B6EB0">
        <w:rPr>
          <w:rFonts w:ascii="Times New Roman" w:hAnsi="Times New Roman"/>
          <w:sz w:val="22"/>
          <w:lang w:val="en-US"/>
        </w:rPr>
        <w:t xml:space="preserve"> </w:t>
      </w:r>
      <w:r w:rsidR="00DC5C82">
        <w:rPr>
          <w:rFonts w:ascii="Times New Roman" w:hAnsi="Times New Roman"/>
          <w:sz w:val="22"/>
          <w:lang w:val="en-US"/>
        </w:rPr>
        <w:t xml:space="preserve">point of contact </w:t>
      </w:r>
      <w:r w:rsidR="000B6EB0">
        <w:rPr>
          <w:rFonts w:ascii="Times New Roman" w:hAnsi="Times New Roman"/>
          <w:sz w:val="22"/>
          <w:lang w:val="en-US"/>
        </w:rPr>
        <w:t xml:space="preserve">publication </w:t>
      </w:r>
      <w:r w:rsidR="00DC5C82">
        <w:rPr>
          <w:rFonts w:ascii="Times New Roman" w:hAnsi="Times New Roman"/>
          <w:sz w:val="22"/>
          <w:lang w:val="en-US"/>
        </w:rPr>
        <w:t>rules</w:t>
      </w:r>
      <w:r w:rsidR="007464A5">
        <w:rPr>
          <w:rFonts w:ascii="Times New Roman" w:hAnsi="Times New Roman"/>
          <w:sz w:val="22"/>
          <w:lang w:val="en-US"/>
        </w:rPr>
        <w:t>.</w:t>
      </w:r>
    </w:p>
    <w:p w:rsidRPr="009A1E54" w:rsidR="000557E9" w:rsidP="009A1E54" w:rsidRDefault="000557E9" w14:paraId="35A2A8B1" w14:textId="77777777">
      <w:pPr>
        <w:pStyle w:val="PlainText"/>
        <w:ind w:left="720" w:firstLine="360"/>
        <w:rPr>
          <w:rFonts w:ascii="Times New Roman" w:hAnsi="Times New Roman"/>
          <w:sz w:val="22"/>
        </w:rPr>
      </w:pPr>
    </w:p>
    <w:p w:rsidR="00C86CF0" w:rsidP="00C86CF0" w:rsidRDefault="00C86CF0" w14:paraId="39FD3478" w14:textId="430F3F52">
      <w:pPr>
        <w:pStyle w:val="PlainText"/>
        <w:numPr>
          <w:ilvl w:val="0"/>
          <w:numId w:val="10"/>
        </w:numPr>
        <w:rPr>
          <w:rFonts w:ascii="Times New Roman" w:hAnsi="Times New Roman"/>
          <w:b/>
          <w:sz w:val="22"/>
          <w:szCs w:val="22"/>
        </w:rPr>
      </w:pPr>
      <w:r w:rsidRPr="00E971D5">
        <w:rPr>
          <w:rFonts w:ascii="Times New Roman" w:hAnsi="Times New Roman"/>
          <w:b/>
          <w:sz w:val="22"/>
          <w:szCs w:val="22"/>
        </w:rPr>
        <w:t>Existing Information Collection Requirements</w:t>
      </w:r>
      <w:r>
        <w:rPr>
          <w:rFonts w:ascii="Times New Roman" w:hAnsi="Times New Roman"/>
          <w:b/>
          <w:sz w:val="22"/>
          <w:szCs w:val="22"/>
        </w:rPr>
        <w:t>:</w:t>
      </w:r>
    </w:p>
    <w:p w:rsidR="00C86CF0" w:rsidP="00C86CF0" w:rsidRDefault="00C86CF0" w14:paraId="1B90A61B" w14:textId="77777777">
      <w:pPr>
        <w:pStyle w:val="PlainText"/>
        <w:rPr>
          <w:rFonts w:ascii="Times New Roman" w:hAnsi="Times New Roman"/>
          <w:b/>
          <w:sz w:val="22"/>
          <w:szCs w:val="22"/>
        </w:rPr>
      </w:pPr>
    </w:p>
    <w:p w:rsidR="003F4A9A" w:rsidP="00C80365" w:rsidRDefault="006401E5" w14:paraId="70465A43" w14:textId="7A3DEE6C">
      <w:pPr>
        <w:rPr>
          <w:sz w:val="22"/>
          <w:szCs w:val="22"/>
        </w:rPr>
      </w:pPr>
      <w:r w:rsidRPr="006401E5">
        <w:rPr>
          <w:sz w:val="22"/>
          <w:szCs w:val="22"/>
        </w:rPr>
        <w:t xml:space="preserve">In the </w:t>
      </w:r>
      <w:r w:rsidR="00C859DA">
        <w:rPr>
          <w:i/>
          <w:sz w:val="22"/>
          <w:szCs w:val="22"/>
        </w:rPr>
        <w:t>2013 RCC</w:t>
      </w:r>
      <w:r w:rsidRPr="006401E5">
        <w:rPr>
          <w:i/>
          <w:sz w:val="22"/>
          <w:szCs w:val="22"/>
        </w:rPr>
        <w:t xml:space="preserve"> Order</w:t>
      </w:r>
      <w:r w:rsidRPr="006401E5">
        <w:rPr>
          <w:sz w:val="22"/>
          <w:szCs w:val="22"/>
        </w:rPr>
        <w:t>, the Commission require</w:t>
      </w:r>
      <w:r w:rsidR="00F671F1">
        <w:rPr>
          <w:sz w:val="22"/>
          <w:szCs w:val="22"/>
        </w:rPr>
        <w:t>d</w:t>
      </w:r>
      <w:r w:rsidRPr="006401E5">
        <w:rPr>
          <w:sz w:val="22"/>
          <w:szCs w:val="22"/>
        </w:rPr>
        <w:t xml:space="preserve"> “covered providers” to record, retain and report call completion data.</w:t>
      </w:r>
      <w:r w:rsidRPr="006401E5">
        <w:rPr>
          <w:sz w:val="22"/>
          <w:szCs w:val="22"/>
          <w:vertAlign w:val="superscript"/>
        </w:rPr>
        <w:footnoteReference w:id="4"/>
      </w:r>
      <w:r w:rsidRPr="006401E5">
        <w:rPr>
          <w:sz w:val="22"/>
          <w:szCs w:val="22"/>
        </w:rPr>
        <w:t xml:space="preserve">  Covered providers are providers of long-distance service that make the initial long-distance call path choice for more than 100,000 domestic retail subscriber lines (</w:t>
      </w:r>
      <w:r w:rsidRPr="009F0066">
        <w:rPr>
          <w:sz w:val="22"/>
          <w:szCs w:val="22"/>
        </w:rPr>
        <w:t xml:space="preserve">in the previous </w:t>
      </w:r>
      <w:r w:rsidRPr="009F0066" w:rsidR="009B649E">
        <w:rPr>
          <w:sz w:val="22"/>
          <w:szCs w:val="22"/>
        </w:rPr>
        <w:t xml:space="preserve">submission </w:t>
      </w:r>
      <w:r w:rsidRPr="006401E5">
        <w:rPr>
          <w:sz w:val="22"/>
          <w:szCs w:val="22"/>
        </w:rPr>
        <w:t xml:space="preserve">covered providers were defined as “facilities based” providers, and “subscribers” were used instead of “subscriber lines”).  These providers generally </w:t>
      </w:r>
      <w:r w:rsidR="00244467">
        <w:rPr>
          <w:sz w:val="22"/>
          <w:szCs w:val="22"/>
        </w:rPr>
        <w:t>were required to</w:t>
      </w:r>
      <w:r w:rsidRPr="006401E5" w:rsidR="00244467">
        <w:rPr>
          <w:sz w:val="22"/>
          <w:szCs w:val="22"/>
        </w:rPr>
        <w:t xml:space="preserve"> </w:t>
      </w:r>
      <w:r w:rsidRPr="006401E5">
        <w:rPr>
          <w:sz w:val="22"/>
          <w:szCs w:val="22"/>
        </w:rPr>
        <w:t xml:space="preserve">collect call completion data </w:t>
      </w:r>
      <w:r w:rsidR="00F671F1">
        <w:rPr>
          <w:sz w:val="22"/>
          <w:szCs w:val="22"/>
        </w:rPr>
        <w:t xml:space="preserve">and </w:t>
      </w:r>
      <w:r w:rsidRPr="006401E5">
        <w:rPr>
          <w:sz w:val="22"/>
          <w:szCs w:val="22"/>
        </w:rPr>
        <w:t>retain such data for six months</w:t>
      </w:r>
      <w:r w:rsidR="00F671F1">
        <w:rPr>
          <w:sz w:val="22"/>
          <w:szCs w:val="22"/>
        </w:rPr>
        <w:t xml:space="preserve">.  </w:t>
      </w:r>
      <w:r w:rsidR="00244467">
        <w:rPr>
          <w:sz w:val="22"/>
          <w:szCs w:val="22"/>
        </w:rPr>
        <w:t>C</w:t>
      </w:r>
      <w:r w:rsidR="00F671F1">
        <w:rPr>
          <w:sz w:val="22"/>
          <w:szCs w:val="22"/>
        </w:rPr>
        <w:t>overed providers were also required to</w:t>
      </w:r>
      <w:r w:rsidRPr="006401E5">
        <w:rPr>
          <w:sz w:val="22"/>
          <w:szCs w:val="22"/>
        </w:rPr>
        <w:t xml:space="preserve"> file quarterly reports with the Commission</w:t>
      </w:r>
      <w:r w:rsidR="00244467">
        <w:rPr>
          <w:sz w:val="22"/>
          <w:szCs w:val="22"/>
        </w:rPr>
        <w:t>.</w:t>
      </w:r>
      <w:r w:rsidR="000E2583">
        <w:rPr>
          <w:sz w:val="22"/>
          <w:szCs w:val="22"/>
        </w:rPr>
        <w:t xml:space="preserve"> </w:t>
      </w:r>
      <w:r w:rsidR="00244467">
        <w:rPr>
          <w:sz w:val="22"/>
          <w:szCs w:val="22"/>
        </w:rPr>
        <w:t xml:space="preserve"> </w:t>
      </w:r>
      <w:r w:rsidR="00854409">
        <w:rPr>
          <w:sz w:val="22"/>
          <w:szCs w:val="22"/>
        </w:rPr>
        <w:t>H</w:t>
      </w:r>
      <w:r w:rsidR="000E2583">
        <w:rPr>
          <w:sz w:val="22"/>
          <w:szCs w:val="22"/>
        </w:rPr>
        <w:t>owever, th</w:t>
      </w:r>
      <w:r w:rsidR="00854409">
        <w:rPr>
          <w:sz w:val="22"/>
          <w:szCs w:val="22"/>
        </w:rPr>
        <w:t>e</w:t>
      </w:r>
      <w:r w:rsidR="000E2583">
        <w:rPr>
          <w:sz w:val="22"/>
          <w:szCs w:val="22"/>
        </w:rPr>
        <w:t>s</w:t>
      </w:r>
      <w:r w:rsidR="00854409">
        <w:rPr>
          <w:sz w:val="22"/>
          <w:szCs w:val="22"/>
        </w:rPr>
        <w:t>e</w:t>
      </w:r>
      <w:r w:rsidR="000E2583">
        <w:rPr>
          <w:sz w:val="22"/>
          <w:szCs w:val="22"/>
        </w:rPr>
        <w:t xml:space="preserve"> requirement</w:t>
      </w:r>
      <w:r w:rsidR="00854409">
        <w:rPr>
          <w:sz w:val="22"/>
          <w:szCs w:val="22"/>
        </w:rPr>
        <w:t>s</w:t>
      </w:r>
      <w:r w:rsidR="000E2583">
        <w:rPr>
          <w:sz w:val="22"/>
          <w:szCs w:val="22"/>
        </w:rPr>
        <w:t xml:space="preserve"> ha</w:t>
      </w:r>
      <w:r w:rsidR="00854409">
        <w:rPr>
          <w:sz w:val="22"/>
          <w:szCs w:val="22"/>
        </w:rPr>
        <w:t>ve</w:t>
      </w:r>
      <w:r w:rsidR="000E2583">
        <w:rPr>
          <w:sz w:val="22"/>
          <w:szCs w:val="22"/>
        </w:rPr>
        <w:t xml:space="preserve"> been </w:t>
      </w:r>
      <w:r w:rsidR="00DF50EC">
        <w:rPr>
          <w:sz w:val="22"/>
          <w:szCs w:val="22"/>
        </w:rPr>
        <w:t>eliminated</w:t>
      </w:r>
      <w:r w:rsidRPr="006401E5">
        <w:rPr>
          <w:sz w:val="22"/>
          <w:szCs w:val="22"/>
        </w:rPr>
        <w:t>.</w:t>
      </w:r>
      <w:r w:rsidR="000E2583">
        <w:rPr>
          <w:rStyle w:val="FootnoteReference"/>
          <w:sz w:val="22"/>
          <w:szCs w:val="22"/>
        </w:rPr>
        <w:footnoteReference w:id="5"/>
      </w:r>
      <w:r w:rsidRPr="006401E5">
        <w:rPr>
          <w:sz w:val="22"/>
          <w:szCs w:val="22"/>
        </w:rPr>
        <w:t xml:space="preserve"> </w:t>
      </w:r>
    </w:p>
    <w:p w:rsidR="00CD13ED" w:rsidP="00390593" w:rsidRDefault="00CD13ED" w14:paraId="53922EF8" w14:textId="324AE874">
      <w:pPr>
        <w:tabs>
          <w:tab w:val="left" w:pos="720"/>
        </w:tabs>
        <w:ind w:right="720"/>
        <w:rPr>
          <w:snapToGrid w:val="0"/>
          <w:kern w:val="28"/>
          <w:sz w:val="22"/>
        </w:rPr>
      </w:pPr>
    </w:p>
    <w:p w:rsidR="00CD13ED" w:rsidP="00390593" w:rsidRDefault="00DF50EC" w14:paraId="7EC47D75" w14:textId="74CD36B4">
      <w:pPr>
        <w:tabs>
          <w:tab w:val="left" w:pos="720"/>
        </w:tabs>
        <w:ind w:right="720"/>
        <w:rPr>
          <w:b/>
          <w:snapToGrid w:val="0"/>
          <w:kern w:val="28"/>
          <w:sz w:val="22"/>
        </w:rPr>
      </w:pPr>
      <w:r>
        <w:rPr>
          <w:b/>
          <w:snapToGrid w:val="0"/>
          <w:kern w:val="28"/>
          <w:sz w:val="22"/>
        </w:rPr>
        <w:t xml:space="preserve">2018 RCC </w:t>
      </w:r>
      <w:r w:rsidR="00CD13ED">
        <w:rPr>
          <w:b/>
          <w:snapToGrid w:val="0"/>
          <w:kern w:val="28"/>
          <w:sz w:val="22"/>
        </w:rPr>
        <w:t>Report and Order</w:t>
      </w:r>
    </w:p>
    <w:p w:rsidR="00CD13ED" w:rsidP="00390593" w:rsidRDefault="00CD13ED" w14:paraId="01A49B86" w14:textId="13E9E21B">
      <w:pPr>
        <w:tabs>
          <w:tab w:val="left" w:pos="720"/>
        </w:tabs>
        <w:ind w:right="720"/>
        <w:rPr>
          <w:b/>
          <w:snapToGrid w:val="0"/>
          <w:kern w:val="28"/>
          <w:sz w:val="22"/>
        </w:rPr>
      </w:pPr>
    </w:p>
    <w:p w:rsidR="00CD13ED" w:rsidP="00D21C11" w:rsidRDefault="00CD13ED" w14:paraId="0E93EB1F" w14:textId="0D00C31C">
      <w:pPr>
        <w:tabs>
          <w:tab w:val="left" w:pos="720"/>
        </w:tabs>
        <w:ind w:right="720"/>
        <w:rPr>
          <w:snapToGrid w:val="0"/>
          <w:kern w:val="28"/>
          <w:sz w:val="22"/>
        </w:rPr>
      </w:pPr>
      <w:r w:rsidRPr="00CD13ED">
        <w:rPr>
          <w:snapToGrid w:val="0"/>
          <w:kern w:val="28"/>
          <w:sz w:val="22"/>
        </w:rPr>
        <w:t xml:space="preserve">In the </w:t>
      </w:r>
      <w:r w:rsidR="00DB4C82">
        <w:rPr>
          <w:i/>
          <w:snapToGrid w:val="0"/>
          <w:kern w:val="28"/>
          <w:sz w:val="22"/>
        </w:rPr>
        <w:t>2018 RCC Order</w:t>
      </w:r>
      <w:r w:rsidR="00024DDF">
        <w:rPr>
          <w:snapToGrid w:val="0"/>
          <w:kern w:val="28"/>
          <w:sz w:val="22"/>
        </w:rPr>
        <w:t>,</w:t>
      </w:r>
      <w:r>
        <w:rPr>
          <w:i/>
          <w:snapToGrid w:val="0"/>
          <w:kern w:val="28"/>
          <w:sz w:val="22"/>
        </w:rPr>
        <w:t xml:space="preserve"> </w:t>
      </w:r>
      <w:r>
        <w:rPr>
          <w:snapToGrid w:val="0"/>
          <w:kern w:val="28"/>
          <w:sz w:val="22"/>
        </w:rPr>
        <w:t xml:space="preserve">the Commission modified its rural call completion information collection requirements by </w:t>
      </w:r>
      <w:r w:rsidR="006E7E9C">
        <w:rPr>
          <w:snapToGrid w:val="0"/>
          <w:kern w:val="28"/>
          <w:sz w:val="22"/>
        </w:rPr>
        <w:t xml:space="preserve">eliminating </w:t>
      </w:r>
      <w:r>
        <w:rPr>
          <w:snapToGrid w:val="0"/>
          <w:kern w:val="28"/>
          <w:sz w:val="22"/>
        </w:rPr>
        <w:t xml:space="preserve">the </w:t>
      </w:r>
      <w:r w:rsidRPr="00CD13ED">
        <w:rPr>
          <w:snapToGrid w:val="0"/>
          <w:kern w:val="28"/>
          <w:sz w:val="22"/>
        </w:rPr>
        <w:t>requirement that covered providers file quarterly reports with the Commission.</w:t>
      </w:r>
      <w:r>
        <w:rPr>
          <w:rStyle w:val="FootnoteReference"/>
          <w:snapToGrid w:val="0"/>
          <w:kern w:val="28"/>
          <w:sz w:val="22"/>
        </w:rPr>
        <w:footnoteReference w:id="6"/>
      </w:r>
      <w:r>
        <w:rPr>
          <w:snapToGrid w:val="0"/>
          <w:kern w:val="28"/>
          <w:sz w:val="22"/>
        </w:rPr>
        <w:t xml:space="preserve">  </w:t>
      </w:r>
      <w:r w:rsidR="00CF75DC">
        <w:rPr>
          <w:snapToGrid w:val="0"/>
          <w:kern w:val="28"/>
          <w:sz w:val="22"/>
        </w:rPr>
        <w:t>The Commission also released a subsequent</w:t>
      </w:r>
      <w:r w:rsidR="00D21C11">
        <w:rPr>
          <w:snapToGrid w:val="0"/>
          <w:kern w:val="28"/>
          <w:sz w:val="22"/>
        </w:rPr>
        <w:t xml:space="preserve"> Order granting a </w:t>
      </w:r>
      <w:r w:rsidRPr="00D21C11" w:rsidR="00D21C11">
        <w:rPr>
          <w:snapToGrid w:val="0"/>
          <w:kern w:val="28"/>
          <w:sz w:val="22"/>
        </w:rPr>
        <w:t>temporary waiver of the reporting requirements until the</w:t>
      </w:r>
      <w:r w:rsidR="00D21C11">
        <w:rPr>
          <w:snapToGrid w:val="0"/>
          <w:kern w:val="28"/>
          <w:sz w:val="22"/>
        </w:rPr>
        <w:t xml:space="preserve"> </w:t>
      </w:r>
      <w:r w:rsidRPr="00D21C11" w:rsidR="00D21C11">
        <w:rPr>
          <w:snapToGrid w:val="0"/>
          <w:kern w:val="28"/>
          <w:sz w:val="22"/>
        </w:rPr>
        <w:t xml:space="preserve">effective date of the </w:t>
      </w:r>
      <w:r w:rsidRPr="00CF4CFF" w:rsidR="00CF75DC">
        <w:rPr>
          <w:i/>
          <w:snapToGrid w:val="0"/>
          <w:kern w:val="28"/>
          <w:sz w:val="22"/>
        </w:rPr>
        <w:t xml:space="preserve">2018 </w:t>
      </w:r>
      <w:r w:rsidRPr="00CF4CFF" w:rsidR="00D21C11">
        <w:rPr>
          <w:i/>
          <w:snapToGrid w:val="0"/>
          <w:kern w:val="28"/>
          <w:sz w:val="22"/>
        </w:rPr>
        <w:t>RCC Order</w:t>
      </w:r>
      <w:r w:rsidR="00D21C11">
        <w:rPr>
          <w:snapToGrid w:val="0"/>
          <w:kern w:val="28"/>
          <w:sz w:val="22"/>
        </w:rPr>
        <w:t xml:space="preserve">, </w:t>
      </w:r>
      <w:r w:rsidR="00CF75DC">
        <w:rPr>
          <w:snapToGrid w:val="0"/>
          <w:kern w:val="28"/>
          <w:sz w:val="22"/>
        </w:rPr>
        <w:t xml:space="preserve">thereby </w:t>
      </w:r>
      <w:r w:rsidR="00D21C11">
        <w:rPr>
          <w:snapToGrid w:val="0"/>
          <w:kern w:val="28"/>
          <w:sz w:val="22"/>
        </w:rPr>
        <w:t xml:space="preserve">relieving </w:t>
      </w:r>
      <w:r w:rsidRPr="00D21C11" w:rsidR="00D21C11">
        <w:rPr>
          <w:snapToGrid w:val="0"/>
          <w:kern w:val="28"/>
          <w:sz w:val="22"/>
        </w:rPr>
        <w:t xml:space="preserve">covered providers </w:t>
      </w:r>
      <w:r w:rsidR="00CF75DC">
        <w:rPr>
          <w:snapToGrid w:val="0"/>
          <w:kern w:val="28"/>
          <w:sz w:val="22"/>
        </w:rPr>
        <w:t xml:space="preserve">of </w:t>
      </w:r>
      <w:r w:rsidR="00D21C11">
        <w:rPr>
          <w:snapToGrid w:val="0"/>
          <w:kern w:val="28"/>
          <w:sz w:val="22"/>
        </w:rPr>
        <w:t>the</w:t>
      </w:r>
      <w:r w:rsidR="00CF75DC">
        <w:rPr>
          <w:snapToGrid w:val="0"/>
          <w:kern w:val="28"/>
          <w:sz w:val="22"/>
        </w:rPr>
        <w:t xml:space="preserve"> burden</w:t>
      </w:r>
      <w:r w:rsidRPr="00D21C11" w:rsidR="00D21C11">
        <w:rPr>
          <w:snapToGrid w:val="0"/>
          <w:kern w:val="28"/>
          <w:sz w:val="22"/>
        </w:rPr>
        <w:t xml:space="preserve"> </w:t>
      </w:r>
      <w:r w:rsidR="00D21C11">
        <w:rPr>
          <w:snapToGrid w:val="0"/>
          <w:kern w:val="28"/>
          <w:sz w:val="22"/>
        </w:rPr>
        <w:t>of</w:t>
      </w:r>
      <w:r w:rsidRPr="00D21C11" w:rsidR="00D21C11">
        <w:rPr>
          <w:snapToGrid w:val="0"/>
          <w:kern w:val="28"/>
          <w:sz w:val="22"/>
        </w:rPr>
        <w:t xml:space="preserve"> compiling and filing</w:t>
      </w:r>
      <w:r w:rsidR="00D21C11">
        <w:rPr>
          <w:snapToGrid w:val="0"/>
          <w:kern w:val="28"/>
          <w:sz w:val="22"/>
        </w:rPr>
        <w:t xml:space="preserve"> </w:t>
      </w:r>
      <w:r w:rsidRPr="00D21C11" w:rsidR="00D21C11">
        <w:rPr>
          <w:snapToGrid w:val="0"/>
          <w:kern w:val="28"/>
          <w:sz w:val="22"/>
        </w:rPr>
        <w:t xml:space="preserve">reports that would otherwise </w:t>
      </w:r>
      <w:r w:rsidR="00D21C11">
        <w:rPr>
          <w:snapToGrid w:val="0"/>
          <w:kern w:val="28"/>
          <w:sz w:val="22"/>
        </w:rPr>
        <w:t xml:space="preserve">have </w:t>
      </w:r>
      <w:r w:rsidRPr="00D21C11" w:rsidR="00D21C11">
        <w:rPr>
          <w:snapToGrid w:val="0"/>
          <w:kern w:val="28"/>
          <w:sz w:val="22"/>
        </w:rPr>
        <w:t>be</w:t>
      </w:r>
      <w:r w:rsidR="00D21C11">
        <w:rPr>
          <w:snapToGrid w:val="0"/>
          <w:kern w:val="28"/>
          <w:sz w:val="22"/>
        </w:rPr>
        <w:t>en</w:t>
      </w:r>
      <w:r w:rsidRPr="00D21C11" w:rsidR="00D21C11">
        <w:rPr>
          <w:snapToGrid w:val="0"/>
          <w:kern w:val="28"/>
          <w:sz w:val="22"/>
        </w:rPr>
        <w:t xml:space="preserve"> </w:t>
      </w:r>
      <w:r w:rsidRPr="00D21C11" w:rsidR="00D21C11">
        <w:rPr>
          <w:snapToGrid w:val="0"/>
          <w:kern w:val="28"/>
          <w:sz w:val="22"/>
        </w:rPr>
        <w:lastRenderedPageBreak/>
        <w:t>due t</w:t>
      </w:r>
      <w:r w:rsidR="00D21C11">
        <w:rPr>
          <w:snapToGrid w:val="0"/>
          <w:kern w:val="28"/>
          <w:sz w:val="22"/>
        </w:rPr>
        <w:t>o the Commission on May 1, 2018</w:t>
      </w:r>
      <w:r w:rsidRPr="00D21C11" w:rsidR="00D21C11">
        <w:rPr>
          <w:snapToGrid w:val="0"/>
          <w:kern w:val="28"/>
          <w:sz w:val="22"/>
        </w:rPr>
        <w:t>.</w:t>
      </w:r>
      <w:r w:rsidR="00D21C11">
        <w:rPr>
          <w:rStyle w:val="FootnoteReference"/>
          <w:snapToGrid w:val="0"/>
          <w:kern w:val="28"/>
          <w:sz w:val="22"/>
        </w:rPr>
        <w:footnoteReference w:id="7"/>
      </w:r>
      <w:r w:rsidR="00D21C11">
        <w:rPr>
          <w:snapToGrid w:val="0"/>
          <w:kern w:val="28"/>
          <w:sz w:val="22"/>
        </w:rPr>
        <w:t xml:space="preserve">  </w:t>
      </w:r>
      <w:r>
        <w:rPr>
          <w:snapToGrid w:val="0"/>
          <w:kern w:val="28"/>
          <w:sz w:val="22"/>
        </w:rPr>
        <w:t xml:space="preserve">The </w:t>
      </w:r>
      <w:r w:rsidR="00DB4C82">
        <w:rPr>
          <w:i/>
          <w:snapToGrid w:val="0"/>
          <w:kern w:val="28"/>
          <w:sz w:val="22"/>
        </w:rPr>
        <w:t>2018 RCC Order</w:t>
      </w:r>
      <w:r>
        <w:rPr>
          <w:snapToGrid w:val="0"/>
          <w:kern w:val="28"/>
          <w:sz w:val="22"/>
        </w:rPr>
        <w:t xml:space="preserve"> </w:t>
      </w:r>
      <w:r w:rsidR="006E7E9C">
        <w:rPr>
          <w:snapToGrid w:val="0"/>
          <w:kern w:val="28"/>
          <w:sz w:val="22"/>
        </w:rPr>
        <w:t>left in place</w:t>
      </w:r>
      <w:r>
        <w:rPr>
          <w:snapToGrid w:val="0"/>
          <w:kern w:val="28"/>
          <w:sz w:val="22"/>
        </w:rPr>
        <w:t xml:space="preserve"> the </w:t>
      </w:r>
      <w:r w:rsidR="00C859DA">
        <w:rPr>
          <w:i/>
          <w:snapToGrid w:val="0"/>
          <w:kern w:val="28"/>
          <w:sz w:val="22"/>
        </w:rPr>
        <w:t>2013 RCC</w:t>
      </w:r>
      <w:r>
        <w:rPr>
          <w:i/>
          <w:snapToGrid w:val="0"/>
          <w:kern w:val="28"/>
          <w:sz w:val="22"/>
        </w:rPr>
        <w:t xml:space="preserve"> Order</w:t>
      </w:r>
      <w:r>
        <w:rPr>
          <w:snapToGrid w:val="0"/>
          <w:kern w:val="28"/>
          <w:sz w:val="22"/>
        </w:rPr>
        <w:t>’s</w:t>
      </w:r>
      <w:r>
        <w:rPr>
          <w:i/>
          <w:snapToGrid w:val="0"/>
          <w:kern w:val="28"/>
          <w:sz w:val="22"/>
        </w:rPr>
        <w:t xml:space="preserve"> </w:t>
      </w:r>
      <w:r>
        <w:rPr>
          <w:snapToGrid w:val="0"/>
          <w:kern w:val="28"/>
          <w:sz w:val="22"/>
        </w:rPr>
        <w:t xml:space="preserve">requirements that covered providers record and retain call completion information, </w:t>
      </w:r>
      <w:r w:rsidR="006E7E9C">
        <w:rPr>
          <w:snapToGrid w:val="0"/>
          <w:kern w:val="28"/>
          <w:sz w:val="22"/>
        </w:rPr>
        <w:t>as well as</w:t>
      </w:r>
      <w:r>
        <w:rPr>
          <w:snapToGrid w:val="0"/>
          <w:kern w:val="28"/>
          <w:sz w:val="22"/>
        </w:rPr>
        <w:t xml:space="preserve"> the safe harbor for covered providers</w:t>
      </w:r>
      <w:r w:rsidR="00C30D01">
        <w:rPr>
          <w:snapToGrid w:val="0"/>
          <w:kern w:val="28"/>
          <w:sz w:val="22"/>
        </w:rPr>
        <w:t xml:space="preserve">.  </w:t>
      </w:r>
    </w:p>
    <w:p w:rsidR="00C30D01" w:rsidP="00390593" w:rsidRDefault="00C30D01" w14:paraId="2717AA1E" w14:textId="0CEF15B5">
      <w:pPr>
        <w:tabs>
          <w:tab w:val="left" w:pos="720"/>
        </w:tabs>
        <w:ind w:right="720"/>
        <w:rPr>
          <w:snapToGrid w:val="0"/>
          <w:kern w:val="28"/>
          <w:sz w:val="22"/>
        </w:rPr>
      </w:pPr>
    </w:p>
    <w:p w:rsidR="00C30D01" w:rsidP="00390593" w:rsidRDefault="00C30D01" w14:paraId="4B2067B7" w14:textId="78B7940F">
      <w:pPr>
        <w:tabs>
          <w:tab w:val="left" w:pos="720"/>
        </w:tabs>
        <w:ind w:right="720"/>
        <w:rPr>
          <w:snapToGrid w:val="0"/>
          <w:kern w:val="28"/>
          <w:sz w:val="22"/>
        </w:rPr>
      </w:pPr>
      <w:r>
        <w:rPr>
          <w:snapToGrid w:val="0"/>
          <w:kern w:val="28"/>
          <w:sz w:val="22"/>
        </w:rPr>
        <w:t xml:space="preserve">The </w:t>
      </w:r>
      <w:r w:rsidR="00DB4C82">
        <w:rPr>
          <w:i/>
          <w:snapToGrid w:val="0"/>
          <w:kern w:val="28"/>
          <w:sz w:val="22"/>
        </w:rPr>
        <w:t>2018 RCC Order</w:t>
      </w:r>
      <w:r>
        <w:rPr>
          <w:i/>
          <w:snapToGrid w:val="0"/>
          <w:kern w:val="28"/>
          <w:sz w:val="22"/>
        </w:rPr>
        <w:t xml:space="preserve"> </w:t>
      </w:r>
      <w:r>
        <w:rPr>
          <w:snapToGrid w:val="0"/>
          <w:kern w:val="28"/>
          <w:sz w:val="22"/>
        </w:rPr>
        <w:t xml:space="preserve">also promulgated new rules requiring covered providers to </w:t>
      </w:r>
      <w:r w:rsidRPr="00F6256B" w:rsidR="00F6256B">
        <w:rPr>
          <w:snapToGrid w:val="0"/>
          <w:kern w:val="28"/>
          <w:sz w:val="22"/>
        </w:rPr>
        <w:t>make publicly available contact information for the receipt and handling of rural call completion issues.  Covered providers must designate a telephone number and email address for the express purpose of receiving and responding to any rural call complet</w:t>
      </w:r>
      <w:r w:rsidR="00F6256B">
        <w:rPr>
          <w:snapToGrid w:val="0"/>
          <w:kern w:val="28"/>
          <w:sz w:val="22"/>
        </w:rPr>
        <w:t>ion issues, which must be published in an easy to find manner on covered providers’ websites.</w:t>
      </w:r>
      <w:r>
        <w:rPr>
          <w:snapToGrid w:val="0"/>
          <w:kern w:val="28"/>
          <w:sz w:val="22"/>
        </w:rPr>
        <w:t xml:space="preserve"> </w:t>
      </w:r>
    </w:p>
    <w:p w:rsidR="0052540A" w:rsidP="00390593" w:rsidRDefault="0052540A" w14:paraId="35B7EC46" w14:textId="6BF017C3">
      <w:pPr>
        <w:tabs>
          <w:tab w:val="left" w:pos="720"/>
        </w:tabs>
        <w:ind w:right="720"/>
        <w:rPr>
          <w:snapToGrid w:val="0"/>
          <w:kern w:val="28"/>
          <w:sz w:val="22"/>
        </w:rPr>
      </w:pPr>
    </w:p>
    <w:p w:rsidR="0052540A" w:rsidP="00390593" w:rsidRDefault="0052540A" w14:paraId="74CC87FA" w14:textId="27252BB3">
      <w:pPr>
        <w:tabs>
          <w:tab w:val="left" w:pos="720"/>
        </w:tabs>
        <w:ind w:right="720"/>
        <w:rPr>
          <w:b/>
          <w:bCs/>
          <w:snapToGrid w:val="0"/>
          <w:kern w:val="28"/>
          <w:sz w:val="22"/>
        </w:rPr>
      </w:pPr>
      <w:r>
        <w:rPr>
          <w:b/>
          <w:bCs/>
          <w:snapToGrid w:val="0"/>
          <w:kern w:val="28"/>
          <w:sz w:val="22"/>
        </w:rPr>
        <w:t>2019 RCC Report and Order</w:t>
      </w:r>
    </w:p>
    <w:p w:rsidR="0052540A" w:rsidP="00390593" w:rsidRDefault="0052540A" w14:paraId="580A4AD1" w14:textId="1DE51722">
      <w:pPr>
        <w:tabs>
          <w:tab w:val="left" w:pos="720"/>
        </w:tabs>
        <w:ind w:right="720"/>
        <w:rPr>
          <w:b/>
          <w:bCs/>
          <w:snapToGrid w:val="0"/>
          <w:kern w:val="28"/>
          <w:sz w:val="22"/>
        </w:rPr>
      </w:pPr>
    </w:p>
    <w:p w:rsidRPr="009D1D8C" w:rsidR="0052540A" w:rsidP="00390593" w:rsidRDefault="0052540A" w14:paraId="38AF7ADB" w14:textId="094AA21D">
      <w:pPr>
        <w:tabs>
          <w:tab w:val="left" w:pos="720"/>
        </w:tabs>
        <w:ind w:right="720"/>
        <w:rPr>
          <w:snapToGrid w:val="0"/>
          <w:kern w:val="28"/>
          <w:sz w:val="22"/>
        </w:rPr>
      </w:pPr>
      <w:r>
        <w:rPr>
          <w:snapToGrid w:val="0"/>
          <w:kern w:val="28"/>
          <w:sz w:val="22"/>
        </w:rPr>
        <w:t xml:space="preserve">In the </w:t>
      </w:r>
      <w:r>
        <w:rPr>
          <w:i/>
          <w:iCs/>
          <w:snapToGrid w:val="0"/>
          <w:kern w:val="28"/>
          <w:sz w:val="22"/>
        </w:rPr>
        <w:t>2019 RCC Order</w:t>
      </w:r>
      <w:r>
        <w:rPr>
          <w:snapToGrid w:val="0"/>
          <w:kern w:val="28"/>
          <w:sz w:val="22"/>
        </w:rPr>
        <w:t xml:space="preserve">, the Commission adopted sunset provisions for the remaining recordkeeping rules adopted in the </w:t>
      </w:r>
      <w:r>
        <w:rPr>
          <w:i/>
          <w:iCs/>
          <w:snapToGrid w:val="0"/>
          <w:kern w:val="28"/>
          <w:sz w:val="22"/>
        </w:rPr>
        <w:t>2013 RCC Order</w:t>
      </w:r>
      <w:r>
        <w:rPr>
          <w:snapToGrid w:val="0"/>
          <w:kern w:val="28"/>
          <w:sz w:val="22"/>
        </w:rPr>
        <w:t xml:space="preserve">.  As a result of these sunset provisions, the </w:t>
      </w:r>
      <w:r w:rsidR="009D1D8C">
        <w:rPr>
          <w:snapToGrid w:val="0"/>
          <w:kern w:val="28"/>
          <w:sz w:val="22"/>
        </w:rPr>
        <w:t xml:space="preserve">rural call completion </w:t>
      </w:r>
      <w:r w:rsidR="00C80365">
        <w:rPr>
          <w:snapToGrid w:val="0"/>
          <w:kern w:val="28"/>
          <w:sz w:val="22"/>
        </w:rPr>
        <w:t xml:space="preserve">data </w:t>
      </w:r>
      <w:r>
        <w:rPr>
          <w:snapToGrid w:val="0"/>
          <w:kern w:val="28"/>
          <w:sz w:val="22"/>
        </w:rPr>
        <w:t>recording and retention rules expired on Sept. 15, 2020.</w:t>
      </w:r>
      <w:r>
        <w:rPr>
          <w:rStyle w:val="FootnoteReference"/>
          <w:snapToGrid w:val="0"/>
          <w:kern w:val="28"/>
          <w:sz w:val="22"/>
        </w:rPr>
        <w:footnoteReference w:id="8"/>
      </w:r>
      <w:r>
        <w:rPr>
          <w:snapToGrid w:val="0"/>
          <w:kern w:val="28"/>
          <w:sz w:val="22"/>
        </w:rPr>
        <w:t xml:space="preserve"> </w:t>
      </w:r>
    </w:p>
    <w:p w:rsidRPr="000927EC" w:rsidR="00091CE3" w:rsidP="00091CE3" w:rsidRDefault="00091CE3" w14:paraId="5FE2E6E4" w14:textId="77777777">
      <w:pPr>
        <w:tabs>
          <w:tab w:val="left" w:pos="720"/>
        </w:tabs>
        <w:ind w:left="720" w:right="720"/>
        <w:rPr>
          <w:snapToGrid w:val="0"/>
          <w:kern w:val="28"/>
          <w:sz w:val="22"/>
          <w:szCs w:val="22"/>
        </w:rPr>
      </w:pPr>
    </w:p>
    <w:p w:rsidRPr="00D45B28" w:rsidR="00D45B28" w:rsidP="00D45B28" w:rsidRDefault="00D45B28" w14:paraId="1EC0A79D" w14:textId="5E56B2EE">
      <w:pPr>
        <w:tabs>
          <w:tab w:val="left" w:pos="360"/>
        </w:tabs>
        <w:rPr>
          <w:sz w:val="22"/>
          <w:szCs w:val="22"/>
        </w:rPr>
      </w:pPr>
      <w:r w:rsidRPr="00D45B28">
        <w:rPr>
          <w:sz w:val="22"/>
          <w:szCs w:val="22"/>
        </w:rPr>
        <w:t xml:space="preserve">Statutory authority for this collection of information is contained in sections 201, 202, 217, 218, 220(a), </w:t>
      </w:r>
      <w:r w:rsidR="009820C4">
        <w:rPr>
          <w:sz w:val="22"/>
          <w:szCs w:val="22"/>
        </w:rPr>
        <w:t xml:space="preserve">251(a), </w:t>
      </w:r>
      <w:r w:rsidRPr="00D45B28">
        <w:rPr>
          <w:sz w:val="22"/>
          <w:szCs w:val="22"/>
        </w:rPr>
        <w:t>and 403 of the Communications Act of</w:t>
      </w:r>
      <w:r w:rsidR="003F4A9A">
        <w:rPr>
          <w:sz w:val="22"/>
          <w:szCs w:val="22"/>
        </w:rPr>
        <w:t xml:space="preserve"> 1934, as amended, 47 U.S.C. §§ </w:t>
      </w:r>
      <w:r w:rsidRPr="00D45B28">
        <w:rPr>
          <w:sz w:val="22"/>
          <w:szCs w:val="22"/>
        </w:rPr>
        <w:t xml:space="preserve">201, 202, 217, 218, 220(a), </w:t>
      </w:r>
      <w:r w:rsidR="00D43DD7">
        <w:rPr>
          <w:sz w:val="22"/>
          <w:szCs w:val="22"/>
        </w:rPr>
        <w:t xml:space="preserve">251(a), </w:t>
      </w:r>
      <w:r w:rsidRPr="00D45B28">
        <w:rPr>
          <w:sz w:val="22"/>
          <w:szCs w:val="22"/>
        </w:rPr>
        <w:t>403.</w:t>
      </w:r>
    </w:p>
    <w:p w:rsidRPr="00D45B28" w:rsidR="00D45B28" w:rsidP="00D45B28" w:rsidRDefault="00D45B28" w14:paraId="5FEAE7AF" w14:textId="77777777">
      <w:pPr>
        <w:tabs>
          <w:tab w:val="left" w:pos="360"/>
        </w:tabs>
        <w:rPr>
          <w:sz w:val="22"/>
          <w:szCs w:val="22"/>
        </w:rPr>
      </w:pPr>
    </w:p>
    <w:p w:rsidRPr="00FB2761" w:rsidR="00AC4A34" w:rsidP="00D45B28" w:rsidRDefault="00D45B28" w14:paraId="51C70083" w14:textId="1B663A3F">
      <w:pPr>
        <w:tabs>
          <w:tab w:val="left" w:pos="360"/>
        </w:tabs>
        <w:rPr>
          <w:sz w:val="22"/>
          <w:szCs w:val="22"/>
        </w:rPr>
      </w:pPr>
      <w:r w:rsidRPr="00D45B28">
        <w:rPr>
          <w:sz w:val="22"/>
          <w:szCs w:val="22"/>
        </w:rPr>
        <w:t xml:space="preserve">This information </w:t>
      </w:r>
      <w:r w:rsidRPr="00FB2761">
        <w:rPr>
          <w:sz w:val="22"/>
          <w:szCs w:val="22"/>
        </w:rPr>
        <w:t>collection does not affect individuals or households; thus, there are no impacts under the Privacy Act</w:t>
      </w:r>
      <w:r w:rsidRPr="00FB2761" w:rsidR="001D19E1">
        <w:rPr>
          <w:sz w:val="22"/>
          <w:szCs w:val="22"/>
        </w:rPr>
        <w:t>.</w:t>
      </w:r>
    </w:p>
    <w:p w:rsidRPr="00FB2761" w:rsidR="0005633F" w:rsidRDefault="0005633F" w14:paraId="0AD1D470" w14:textId="04CF69A4">
      <w:pPr>
        <w:rPr>
          <w:sz w:val="22"/>
          <w:szCs w:val="22"/>
        </w:rPr>
      </w:pPr>
    </w:p>
    <w:p w:rsidR="009D1419" w:rsidP="00390593" w:rsidRDefault="004D04AF" w14:paraId="541D90F1" w14:textId="0E6E5590">
      <w:pPr>
        <w:rPr>
          <w:sz w:val="22"/>
          <w:szCs w:val="22"/>
        </w:rPr>
      </w:pPr>
      <w:r>
        <w:t xml:space="preserve">2.  </w:t>
      </w:r>
      <w:r w:rsidR="006E2226">
        <w:rPr>
          <w:sz w:val="22"/>
          <w:szCs w:val="22"/>
        </w:rPr>
        <w:t>The rural call completion contact information will be used to facilitate industry collaboration to address call completion issues.</w:t>
      </w:r>
      <w:r w:rsidRPr="00FB2761" w:rsidR="009D1419">
        <w:rPr>
          <w:sz w:val="22"/>
          <w:szCs w:val="22"/>
        </w:rPr>
        <w:t xml:space="preserve"> </w:t>
      </w:r>
    </w:p>
    <w:p w:rsidRPr="00FB2761" w:rsidR="00E04143" w:rsidP="00390593" w:rsidRDefault="00E04143" w14:paraId="290B0E04" w14:textId="77777777">
      <w:pPr>
        <w:rPr>
          <w:sz w:val="22"/>
          <w:szCs w:val="22"/>
        </w:rPr>
      </w:pPr>
    </w:p>
    <w:p w:rsidRPr="00390593" w:rsidR="002E4772" w:rsidP="00390593" w:rsidRDefault="009D1419" w14:paraId="67B02509" w14:textId="43496129">
      <w:pPr>
        <w:tabs>
          <w:tab w:val="left" w:pos="360"/>
        </w:tabs>
        <w:rPr>
          <w:sz w:val="22"/>
          <w:szCs w:val="22"/>
        </w:rPr>
      </w:pPr>
      <w:r w:rsidRPr="00390593">
        <w:rPr>
          <w:sz w:val="22"/>
          <w:szCs w:val="22"/>
        </w:rPr>
        <w:t>3</w:t>
      </w:r>
      <w:r w:rsidRPr="00390593" w:rsidR="002E4772">
        <w:rPr>
          <w:sz w:val="22"/>
          <w:szCs w:val="22"/>
        </w:rPr>
        <w:t>.</w:t>
      </w:r>
      <w:r w:rsidRPr="00390593" w:rsidR="00091CE3">
        <w:rPr>
          <w:sz w:val="22"/>
          <w:szCs w:val="22"/>
        </w:rPr>
        <w:t xml:space="preserve"> </w:t>
      </w:r>
      <w:r w:rsidRPr="00390593" w:rsidR="002E4772">
        <w:rPr>
          <w:sz w:val="22"/>
          <w:szCs w:val="22"/>
        </w:rPr>
        <w:t xml:space="preserve"> </w:t>
      </w:r>
      <w:r w:rsidR="008C2EBA">
        <w:rPr>
          <w:sz w:val="22"/>
          <w:szCs w:val="22"/>
        </w:rPr>
        <w:t>Contact information will be provided by long-distance providers covered by the rules on their websites.</w:t>
      </w:r>
      <w:r w:rsidRPr="00390593" w:rsidR="006C46D3">
        <w:rPr>
          <w:sz w:val="22"/>
          <w:szCs w:val="22"/>
        </w:rPr>
        <w:t xml:space="preserve"> </w:t>
      </w:r>
    </w:p>
    <w:p w:rsidR="002E4772" w:rsidP="006C46D3" w:rsidRDefault="002E4772" w14:paraId="6B89C958" w14:textId="77777777"/>
    <w:p w:rsidRPr="00FB2761" w:rsidR="002E4772" w:rsidRDefault="0005633F" w14:paraId="1FFE3792" w14:textId="17C82BEC">
      <w:pPr>
        <w:rPr>
          <w:sz w:val="22"/>
          <w:szCs w:val="22"/>
        </w:rPr>
      </w:pPr>
      <w:r>
        <w:t>4</w:t>
      </w:r>
      <w:r w:rsidR="002E4772">
        <w:t xml:space="preserve">. </w:t>
      </w:r>
      <w:r w:rsidR="00091CE3">
        <w:t xml:space="preserve"> </w:t>
      </w:r>
      <w:r w:rsidRPr="00FB2761" w:rsidR="006C46D3">
        <w:rPr>
          <w:sz w:val="22"/>
          <w:szCs w:val="22"/>
        </w:rPr>
        <w:t>The requested data is not intended to duplicate data in other reports</w:t>
      </w:r>
      <w:r w:rsidRPr="00FB2761" w:rsidR="00C52408">
        <w:rPr>
          <w:sz w:val="22"/>
          <w:szCs w:val="22"/>
        </w:rPr>
        <w:t>, and this data is not currently available in any other reports</w:t>
      </w:r>
      <w:r w:rsidRPr="00FB2761" w:rsidR="00E454A6">
        <w:rPr>
          <w:sz w:val="22"/>
          <w:szCs w:val="22"/>
        </w:rPr>
        <w:t xml:space="preserve"> submitted</w:t>
      </w:r>
      <w:r w:rsidRPr="00FB2761" w:rsidR="00C52408">
        <w:rPr>
          <w:sz w:val="22"/>
          <w:szCs w:val="22"/>
        </w:rPr>
        <w:t xml:space="preserve"> to the Commission</w:t>
      </w:r>
      <w:r w:rsidRPr="00FB2761" w:rsidR="006C46D3">
        <w:rPr>
          <w:sz w:val="22"/>
          <w:szCs w:val="22"/>
        </w:rPr>
        <w:t>.</w:t>
      </w:r>
    </w:p>
    <w:p w:rsidR="003F4A9A" w:rsidP="0070221A" w:rsidRDefault="003F4A9A" w14:paraId="76A6A697" w14:textId="77777777">
      <w:pPr>
        <w:rPr>
          <w:sz w:val="22"/>
          <w:szCs w:val="22"/>
        </w:rPr>
      </w:pPr>
    </w:p>
    <w:p w:rsidRPr="00053F00" w:rsidR="005A2164" w:rsidP="00C80365" w:rsidRDefault="0005633F" w14:paraId="4AC315FD" w14:textId="55D5FC03">
      <w:pPr>
        <w:rPr>
          <w:sz w:val="22"/>
          <w:szCs w:val="22"/>
        </w:rPr>
      </w:pPr>
      <w:r>
        <w:rPr>
          <w:sz w:val="22"/>
          <w:szCs w:val="22"/>
        </w:rPr>
        <w:t>5</w:t>
      </w:r>
      <w:r w:rsidR="002E4772">
        <w:rPr>
          <w:sz w:val="22"/>
          <w:szCs w:val="22"/>
        </w:rPr>
        <w:t xml:space="preserve">. </w:t>
      </w:r>
      <w:r w:rsidR="00E971D5">
        <w:rPr>
          <w:sz w:val="22"/>
          <w:szCs w:val="22"/>
        </w:rPr>
        <w:t xml:space="preserve"> </w:t>
      </w:r>
      <w:r w:rsidRPr="00053F00" w:rsidR="00607D9D">
        <w:rPr>
          <w:sz w:val="22"/>
          <w:szCs w:val="22"/>
        </w:rPr>
        <w:t>This collection of information impacts small businesses or other small entities</w:t>
      </w:r>
      <w:r w:rsidRPr="00053F00" w:rsidR="00D07047">
        <w:rPr>
          <w:sz w:val="22"/>
          <w:szCs w:val="22"/>
        </w:rPr>
        <w:t xml:space="preserve">.  </w:t>
      </w:r>
      <w:r w:rsidR="00286657">
        <w:rPr>
          <w:sz w:val="22"/>
          <w:szCs w:val="22"/>
        </w:rPr>
        <w:t>T</w:t>
      </w:r>
      <w:r w:rsidRPr="00053F00" w:rsidR="00607D9D">
        <w:rPr>
          <w:sz w:val="22"/>
          <w:szCs w:val="22"/>
        </w:rPr>
        <w:t xml:space="preserve">he </w:t>
      </w:r>
      <w:r w:rsidR="005A2164">
        <w:rPr>
          <w:sz w:val="22"/>
          <w:szCs w:val="22"/>
        </w:rPr>
        <w:t>Commission has taken</w:t>
      </w:r>
      <w:r w:rsidRPr="00053F00" w:rsidR="00607D9D">
        <w:rPr>
          <w:sz w:val="22"/>
          <w:szCs w:val="22"/>
        </w:rPr>
        <w:t xml:space="preserve"> </w:t>
      </w:r>
      <w:r w:rsidR="00A3206C">
        <w:rPr>
          <w:sz w:val="22"/>
          <w:szCs w:val="22"/>
        </w:rPr>
        <w:t xml:space="preserve">the following </w:t>
      </w:r>
      <w:r w:rsidRPr="00053F00" w:rsidR="00607D9D">
        <w:rPr>
          <w:sz w:val="22"/>
          <w:szCs w:val="22"/>
        </w:rPr>
        <w:t>steps to minimize the burden of</w:t>
      </w:r>
      <w:r w:rsidR="0050384F">
        <w:rPr>
          <w:sz w:val="22"/>
          <w:szCs w:val="22"/>
        </w:rPr>
        <w:t xml:space="preserve"> compliance with these </w:t>
      </w:r>
      <w:r w:rsidRPr="00053F00" w:rsidR="00607D9D">
        <w:rPr>
          <w:sz w:val="22"/>
          <w:szCs w:val="22"/>
        </w:rPr>
        <w:t xml:space="preserve">rules.  </w:t>
      </w:r>
    </w:p>
    <w:p w:rsidR="00F6256B" w:rsidP="00390593" w:rsidRDefault="00F6256B" w14:paraId="6CDBE242" w14:textId="77777777">
      <w:pPr>
        <w:ind w:left="720"/>
        <w:rPr>
          <w:sz w:val="22"/>
          <w:szCs w:val="22"/>
        </w:rPr>
      </w:pPr>
    </w:p>
    <w:p w:rsidRPr="00DB4C82" w:rsidR="00286657" w:rsidP="008F38D3" w:rsidRDefault="00F6256B" w14:paraId="55722DC4" w14:textId="563D8CDF">
      <w:pPr>
        <w:numPr>
          <w:ilvl w:val="0"/>
          <w:numId w:val="20"/>
        </w:numPr>
        <w:rPr>
          <w:sz w:val="22"/>
          <w:szCs w:val="22"/>
        </w:rPr>
      </w:pPr>
      <w:r w:rsidRPr="00286657">
        <w:rPr>
          <w:sz w:val="22"/>
          <w:szCs w:val="22"/>
        </w:rPr>
        <w:t xml:space="preserve">The </w:t>
      </w:r>
      <w:r w:rsidRPr="00286657" w:rsidR="00DB4C82">
        <w:rPr>
          <w:i/>
          <w:sz w:val="22"/>
          <w:szCs w:val="22"/>
        </w:rPr>
        <w:t>2018 RCC Order</w:t>
      </w:r>
      <w:r w:rsidRPr="00CF4CFF">
        <w:rPr>
          <w:i/>
          <w:sz w:val="22"/>
          <w:szCs w:val="22"/>
        </w:rPr>
        <w:t xml:space="preserve"> </w:t>
      </w:r>
      <w:r w:rsidRPr="00AB3535" w:rsidR="006E7E9C">
        <w:rPr>
          <w:sz w:val="22"/>
          <w:szCs w:val="22"/>
        </w:rPr>
        <w:t xml:space="preserve">eliminated </w:t>
      </w:r>
      <w:r w:rsidRPr="00244467">
        <w:rPr>
          <w:sz w:val="22"/>
          <w:szCs w:val="22"/>
        </w:rPr>
        <w:t xml:space="preserve">the reporting requirement associated with the call completion </w:t>
      </w:r>
      <w:r w:rsidRPr="00244467" w:rsidR="00DC7BD9">
        <w:rPr>
          <w:sz w:val="22"/>
          <w:szCs w:val="22"/>
        </w:rPr>
        <w:t>information</w:t>
      </w:r>
      <w:r w:rsidRPr="00244467">
        <w:rPr>
          <w:sz w:val="22"/>
          <w:szCs w:val="22"/>
        </w:rPr>
        <w:t xml:space="preserve"> collection, finding that this rule was </w:t>
      </w:r>
      <w:r w:rsidRPr="00244467">
        <w:rPr>
          <w:sz w:val="22"/>
        </w:rPr>
        <w:t xml:space="preserve">burdensome on covered providers, while the resulting Form 480 reports </w:t>
      </w:r>
      <w:r w:rsidRPr="009D1D8C">
        <w:rPr>
          <w:sz w:val="22"/>
        </w:rPr>
        <w:t>were</w:t>
      </w:r>
      <w:r w:rsidRPr="00DC5C82">
        <w:rPr>
          <w:sz w:val="22"/>
        </w:rPr>
        <w:t xml:space="preserve"> of limited utility in discovering the source of rural call completion problems</w:t>
      </w:r>
      <w:r w:rsidRPr="00433A1A">
        <w:rPr>
          <w:sz w:val="22"/>
        </w:rPr>
        <w:t xml:space="preserve">.  </w:t>
      </w:r>
    </w:p>
    <w:p w:rsidRPr="00286657" w:rsidR="00DB4C82" w:rsidP="00C80365" w:rsidRDefault="00DB4C82" w14:paraId="369F4316" w14:textId="77777777">
      <w:pPr>
        <w:ind w:left="720"/>
        <w:rPr>
          <w:sz w:val="22"/>
          <w:szCs w:val="22"/>
        </w:rPr>
      </w:pPr>
    </w:p>
    <w:p w:rsidR="00DB4C82" w:rsidP="0085706C" w:rsidRDefault="00142FDF" w14:paraId="128667D3" w14:textId="671669A1">
      <w:pPr>
        <w:numPr>
          <w:ilvl w:val="0"/>
          <w:numId w:val="20"/>
        </w:numPr>
        <w:rPr>
          <w:sz w:val="22"/>
          <w:szCs w:val="22"/>
        </w:rPr>
      </w:pPr>
      <w:r>
        <w:rPr>
          <w:sz w:val="22"/>
          <w:szCs w:val="22"/>
        </w:rPr>
        <w:t xml:space="preserve">The </w:t>
      </w:r>
      <w:r>
        <w:rPr>
          <w:i/>
          <w:sz w:val="22"/>
          <w:szCs w:val="22"/>
        </w:rPr>
        <w:t xml:space="preserve">2018 RCC Order </w:t>
      </w:r>
      <w:r>
        <w:rPr>
          <w:sz w:val="22"/>
          <w:szCs w:val="22"/>
        </w:rPr>
        <w:t>require</w:t>
      </w:r>
      <w:r w:rsidR="00024DDF">
        <w:rPr>
          <w:sz w:val="22"/>
          <w:szCs w:val="22"/>
        </w:rPr>
        <w:t>d</w:t>
      </w:r>
      <w:r>
        <w:rPr>
          <w:sz w:val="22"/>
          <w:szCs w:val="22"/>
        </w:rPr>
        <w:t xml:space="preserve"> covered providers to make available point of contact information for rural call completion issues.  </w:t>
      </w:r>
      <w:r w:rsidR="00024DDF">
        <w:rPr>
          <w:sz w:val="22"/>
          <w:szCs w:val="22"/>
        </w:rPr>
        <w:t>T</w:t>
      </w:r>
      <w:r>
        <w:rPr>
          <w:sz w:val="22"/>
          <w:szCs w:val="22"/>
        </w:rPr>
        <w:t xml:space="preserve">o minimize the burden of this requirement, the Commission only mandates publication of this information on </w:t>
      </w:r>
      <w:r w:rsidR="00294FAA">
        <w:rPr>
          <w:sz w:val="22"/>
          <w:szCs w:val="22"/>
        </w:rPr>
        <w:t>a provider’s</w:t>
      </w:r>
      <w:r>
        <w:rPr>
          <w:sz w:val="22"/>
          <w:szCs w:val="22"/>
        </w:rPr>
        <w:t xml:space="preserve"> </w:t>
      </w:r>
      <w:r w:rsidR="00294FAA">
        <w:rPr>
          <w:sz w:val="22"/>
          <w:szCs w:val="22"/>
        </w:rPr>
        <w:t>website</w:t>
      </w:r>
      <w:r>
        <w:rPr>
          <w:sz w:val="22"/>
          <w:szCs w:val="22"/>
        </w:rPr>
        <w:t xml:space="preserve">, rather than more burdensome alternatives, such as </w:t>
      </w:r>
      <w:r w:rsidR="00294FAA">
        <w:rPr>
          <w:sz w:val="22"/>
          <w:szCs w:val="22"/>
        </w:rPr>
        <w:t xml:space="preserve">submission of this information to the Commission or NECA.  </w:t>
      </w:r>
    </w:p>
    <w:p w:rsidR="00286657" w:rsidP="00C80365" w:rsidRDefault="00286657" w14:paraId="61DF37C1" w14:textId="77777777">
      <w:pPr>
        <w:ind w:left="720"/>
        <w:rPr>
          <w:sz w:val="22"/>
          <w:szCs w:val="22"/>
        </w:rPr>
      </w:pPr>
    </w:p>
    <w:p w:rsidR="00286657" w:rsidP="0085706C" w:rsidRDefault="00286657" w14:paraId="34A11ABA" w14:textId="6D32DD0C">
      <w:pPr>
        <w:numPr>
          <w:ilvl w:val="0"/>
          <w:numId w:val="20"/>
        </w:numPr>
        <w:rPr>
          <w:sz w:val="22"/>
          <w:szCs w:val="22"/>
        </w:rPr>
      </w:pPr>
      <w:r>
        <w:rPr>
          <w:sz w:val="22"/>
          <w:szCs w:val="22"/>
        </w:rPr>
        <w:lastRenderedPageBreak/>
        <w:t xml:space="preserve">The </w:t>
      </w:r>
      <w:r w:rsidRPr="00C80365">
        <w:rPr>
          <w:i/>
          <w:iCs/>
          <w:sz w:val="22"/>
          <w:szCs w:val="22"/>
        </w:rPr>
        <w:t>2019 RCC Order</w:t>
      </w:r>
      <w:r>
        <w:rPr>
          <w:sz w:val="22"/>
          <w:szCs w:val="22"/>
        </w:rPr>
        <w:t xml:space="preserve"> sunset the recordkeeping and retention requirements, which were discontinued as of September 15, 2020. </w:t>
      </w:r>
    </w:p>
    <w:p w:rsidRPr="00F835C6" w:rsidR="00D07047" w:rsidP="00CB572A" w:rsidRDefault="00D07047" w14:paraId="051AA377" w14:textId="77777777">
      <w:pPr>
        <w:rPr>
          <w:sz w:val="22"/>
          <w:szCs w:val="22"/>
        </w:rPr>
      </w:pPr>
    </w:p>
    <w:p w:rsidR="00D07047" w:rsidP="0085706C" w:rsidRDefault="00091CE3" w14:paraId="69FDC46D" w14:textId="3A24A360">
      <w:pPr>
        <w:rPr>
          <w:sz w:val="22"/>
          <w:szCs w:val="22"/>
        </w:rPr>
      </w:pPr>
      <w:r>
        <w:rPr>
          <w:sz w:val="22"/>
          <w:szCs w:val="22"/>
        </w:rPr>
        <w:t>7</w:t>
      </w:r>
      <w:r w:rsidR="0085706C">
        <w:rPr>
          <w:sz w:val="22"/>
          <w:szCs w:val="22"/>
        </w:rPr>
        <w:t xml:space="preserve">.  </w:t>
      </w:r>
      <w:r w:rsidRPr="00F835C6" w:rsidR="006C46D3">
        <w:rPr>
          <w:sz w:val="22"/>
          <w:szCs w:val="22"/>
        </w:rPr>
        <w:t>Th</w:t>
      </w:r>
      <w:r w:rsidR="005857CF">
        <w:rPr>
          <w:sz w:val="22"/>
          <w:szCs w:val="22"/>
        </w:rPr>
        <w:t>ere are no</w:t>
      </w:r>
      <w:r w:rsidR="000642C3">
        <w:rPr>
          <w:sz w:val="22"/>
          <w:szCs w:val="22"/>
        </w:rPr>
        <w:t xml:space="preserve"> special circumstances that are associated with this information collection. </w:t>
      </w:r>
    </w:p>
    <w:p w:rsidR="000507F0" w:rsidP="0085706C" w:rsidRDefault="000507F0" w14:paraId="4FDD6ED6" w14:textId="3E7CCEFA">
      <w:pPr>
        <w:rPr>
          <w:sz w:val="22"/>
          <w:szCs w:val="22"/>
        </w:rPr>
      </w:pPr>
    </w:p>
    <w:p w:rsidR="0064323A" w:rsidP="0085706C" w:rsidRDefault="000507F0" w14:paraId="6EEBA41D" w14:textId="5E63A7C6">
      <w:pPr>
        <w:rPr>
          <w:sz w:val="22"/>
          <w:szCs w:val="22"/>
        </w:rPr>
      </w:pPr>
      <w:r w:rsidRPr="00C44BD7">
        <w:rPr>
          <w:sz w:val="22"/>
          <w:szCs w:val="22"/>
        </w:rPr>
        <w:t>8.  The Commission published a 60</w:t>
      </w:r>
      <w:r w:rsidR="00851A06">
        <w:rPr>
          <w:sz w:val="22"/>
          <w:szCs w:val="22"/>
        </w:rPr>
        <w:t>-</w:t>
      </w:r>
      <w:r w:rsidRPr="00C44BD7">
        <w:rPr>
          <w:sz w:val="22"/>
          <w:szCs w:val="22"/>
        </w:rPr>
        <w:t xml:space="preserve">Day Notice in the Federal Register on </w:t>
      </w:r>
      <w:r w:rsidR="00851A06">
        <w:rPr>
          <w:sz w:val="22"/>
          <w:szCs w:val="22"/>
        </w:rPr>
        <w:t>May 17, 2021</w:t>
      </w:r>
    </w:p>
    <w:p w:rsidR="004D6BDE" w:rsidP="0085706C" w:rsidRDefault="000507F0" w14:paraId="529CE721" w14:textId="5C5E5DFD">
      <w:pPr>
        <w:rPr>
          <w:sz w:val="22"/>
          <w:szCs w:val="22"/>
        </w:rPr>
      </w:pPr>
      <w:r w:rsidRPr="00851A06">
        <w:rPr>
          <w:sz w:val="22"/>
          <w:szCs w:val="22"/>
        </w:rPr>
        <w:t>(</w:t>
      </w:r>
      <w:r w:rsidRPr="00851A06" w:rsidR="00851A06">
        <w:rPr>
          <w:sz w:val="22"/>
          <w:szCs w:val="22"/>
        </w:rPr>
        <w:t>86</w:t>
      </w:r>
      <w:r w:rsidRPr="00851A06" w:rsidR="008F6EFC">
        <w:rPr>
          <w:sz w:val="22"/>
          <w:szCs w:val="22"/>
        </w:rPr>
        <w:t xml:space="preserve"> </w:t>
      </w:r>
      <w:r w:rsidRPr="00851A06">
        <w:rPr>
          <w:sz w:val="22"/>
          <w:szCs w:val="22"/>
        </w:rPr>
        <w:t xml:space="preserve">FR </w:t>
      </w:r>
      <w:r w:rsidR="00851A06">
        <w:rPr>
          <w:sz w:val="22"/>
          <w:szCs w:val="22"/>
        </w:rPr>
        <w:t>26722</w:t>
      </w:r>
      <w:r w:rsidRPr="00C44BD7">
        <w:rPr>
          <w:sz w:val="22"/>
          <w:szCs w:val="22"/>
        </w:rPr>
        <w:t xml:space="preserve">) as required by 5 CFR 1320.8(d).  </w:t>
      </w:r>
      <w:r w:rsidR="00851A06">
        <w:rPr>
          <w:sz w:val="22"/>
          <w:szCs w:val="22"/>
        </w:rPr>
        <w:t>No comments were received from the public.</w:t>
      </w:r>
    </w:p>
    <w:p w:rsidRPr="00F835C6" w:rsidR="00D07047" w:rsidP="00CB572A" w:rsidRDefault="00D07047" w14:paraId="47656C47" w14:textId="77777777">
      <w:pPr>
        <w:rPr>
          <w:sz w:val="22"/>
          <w:szCs w:val="22"/>
        </w:rPr>
      </w:pPr>
    </w:p>
    <w:p w:rsidR="00C618CF" w:rsidP="0085706C" w:rsidRDefault="000507F0" w14:paraId="3E9E58F9" w14:textId="77777777">
      <w:pPr>
        <w:rPr>
          <w:sz w:val="22"/>
          <w:szCs w:val="22"/>
        </w:rPr>
      </w:pPr>
      <w:r>
        <w:rPr>
          <w:sz w:val="22"/>
          <w:szCs w:val="22"/>
        </w:rPr>
        <w:t>9</w:t>
      </w:r>
      <w:r w:rsidRPr="00CC565C" w:rsidR="003B3FBE">
        <w:rPr>
          <w:sz w:val="22"/>
          <w:szCs w:val="22"/>
        </w:rPr>
        <w:t>.</w:t>
      </w:r>
      <w:r w:rsidR="0085706C">
        <w:rPr>
          <w:sz w:val="22"/>
          <w:szCs w:val="22"/>
        </w:rPr>
        <w:t xml:space="preserve">  </w:t>
      </w:r>
      <w:r w:rsidR="000642C3">
        <w:rPr>
          <w:sz w:val="22"/>
          <w:szCs w:val="22"/>
        </w:rPr>
        <w:t>Th</w:t>
      </w:r>
      <w:r w:rsidR="00BE227A">
        <w:rPr>
          <w:sz w:val="22"/>
          <w:szCs w:val="22"/>
        </w:rPr>
        <w:t xml:space="preserve">e Commission does </w:t>
      </w:r>
      <w:r w:rsidRPr="00795A05" w:rsidR="002D32C4">
        <w:rPr>
          <w:sz w:val="22"/>
          <w:szCs w:val="22"/>
        </w:rPr>
        <w:t>not anticipate providing any</w:t>
      </w:r>
      <w:r w:rsidR="00BE227A">
        <w:rPr>
          <w:sz w:val="22"/>
          <w:szCs w:val="22"/>
        </w:rPr>
        <w:t xml:space="preserve"> payment or gift to respondents with this</w:t>
      </w:r>
      <w:r w:rsidRPr="00BE227A" w:rsidR="00BE227A">
        <w:rPr>
          <w:sz w:val="22"/>
          <w:szCs w:val="22"/>
        </w:rPr>
        <w:t xml:space="preserve"> </w:t>
      </w:r>
      <w:r w:rsidR="00BE227A">
        <w:rPr>
          <w:sz w:val="22"/>
          <w:szCs w:val="22"/>
        </w:rPr>
        <w:t>collection of information.</w:t>
      </w:r>
      <w:r>
        <w:rPr>
          <w:sz w:val="22"/>
          <w:szCs w:val="22"/>
        </w:rPr>
        <w:t xml:space="preserve"> </w:t>
      </w:r>
    </w:p>
    <w:p w:rsidR="00C618CF" w:rsidP="0085706C" w:rsidRDefault="00C618CF" w14:paraId="39E72501" w14:textId="77777777">
      <w:pPr>
        <w:rPr>
          <w:sz w:val="22"/>
          <w:szCs w:val="22"/>
        </w:rPr>
      </w:pPr>
    </w:p>
    <w:p w:rsidRPr="00795A05" w:rsidR="002D32C4" w:rsidP="0085706C" w:rsidRDefault="000507F0" w14:paraId="2B54A4B7" w14:textId="6E39C929">
      <w:pPr>
        <w:rPr>
          <w:sz w:val="22"/>
          <w:szCs w:val="22"/>
        </w:rPr>
      </w:pPr>
      <w:r>
        <w:rPr>
          <w:sz w:val="22"/>
          <w:szCs w:val="22"/>
        </w:rPr>
        <w:t>10</w:t>
      </w:r>
      <w:r w:rsidRPr="00795A05" w:rsidR="002D32C4">
        <w:rPr>
          <w:sz w:val="22"/>
          <w:szCs w:val="22"/>
        </w:rPr>
        <w:t>.</w:t>
      </w:r>
      <w:r w:rsidR="00091CE3">
        <w:rPr>
          <w:sz w:val="22"/>
          <w:szCs w:val="22"/>
        </w:rPr>
        <w:t xml:space="preserve"> </w:t>
      </w:r>
      <w:r w:rsidRPr="00795A05" w:rsidR="0085706C">
        <w:rPr>
          <w:sz w:val="22"/>
          <w:szCs w:val="22"/>
        </w:rPr>
        <w:t xml:space="preserve"> </w:t>
      </w:r>
      <w:r w:rsidR="008F6EFC">
        <w:rPr>
          <w:sz w:val="22"/>
          <w:szCs w:val="22"/>
        </w:rPr>
        <w:t>The Commission is not requesting confidential information with this information collection</w:t>
      </w:r>
      <w:r w:rsidRPr="00795A05" w:rsidR="006468CE">
        <w:rPr>
          <w:sz w:val="22"/>
          <w:szCs w:val="22"/>
        </w:rPr>
        <w:t>.</w:t>
      </w:r>
      <w:r w:rsidRPr="00795A05" w:rsidR="00A27EAD">
        <w:rPr>
          <w:b/>
          <w:sz w:val="22"/>
          <w:szCs w:val="22"/>
        </w:rPr>
        <w:br/>
      </w:r>
    </w:p>
    <w:p w:rsidRPr="00795A05" w:rsidR="002D32C4" w:rsidP="0085706C" w:rsidRDefault="00091CE3" w14:paraId="693FD2D3" w14:textId="6322C87D">
      <w:pPr>
        <w:rPr>
          <w:sz w:val="22"/>
          <w:szCs w:val="22"/>
        </w:rPr>
      </w:pPr>
      <w:r>
        <w:rPr>
          <w:sz w:val="22"/>
          <w:szCs w:val="22"/>
        </w:rPr>
        <w:t>1</w:t>
      </w:r>
      <w:r w:rsidR="000507F0">
        <w:rPr>
          <w:sz w:val="22"/>
          <w:szCs w:val="22"/>
        </w:rPr>
        <w:t>1</w:t>
      </w:r>
      <w:r w:rsidRPr="00795A05" w:rsidR="002D32C4">
        <w:rPr>
          <w:sz w:val="22"/>
          <w:szCs w:val="22"/>
        </w:rPr>
        <w:t>.</w:t>
      </w:r>
      <w:r w:rsidRPr="00795A05" w:rsidR="0085706C">
        <w:rPr>
          <w:sz w:val="22"/>
          <w:szCs w:val="22"/>
        </w:rPr>
        <w:t xml:space="preserve">  </w:t>
      </w:r>
      <w:r w:rsidR="005857CF">
        <w:rPr>
          <w:sz w:val="22"/>
          <w:szCs w:val="22"/>
        </w:rPr>
        <w:t>This</w:t>
      </w:r>
      <w:r w:rsidRPr="00795A05" w:rsidR="002D32C4">
        <w:rPr>
          <w:sz w:val="22"/>
          <w:szCs w:val="22"/>
        </w:rPr>
        <w:t xml:space="preserve"> </w:t>
      </w:r>
      <w:r w:rsidR="000642C3">
        <w:rPr>
          <w:sz w:val="22"/>
          <w:szCs w:val="22"/>
        </w:rPr>
        <w:t xml:space="preserve">collection of </w:t>
      </w:r>
      <w:r w:rsidRPr="00795A05" w:rsidR="009F0D24">
        <w:rPr>
          <w:sz w:val="22"/>
          <w:szCs w:val="22"/>
        </w:rPr>
        <w:t xml:space="preserve">information </w:t>
      </w:r>
      <w:r w:rsidR="000642C3">
        <w:rPr>
          <w:sz w:val="22"/>
          <w:szCs w:val="22"/>
        </w:rPr>
        <w:t>does not address any matters of a sensitive nature</w:t>
      </w:r>
      <w:r w:rsidRPr="00795A05" w:rsidR="00764E66">
        <w:rPr>
          <w:sz w:val="22"/>
          <w:szCs w:val="22"/>
        </w:rPr>
        <w:t>.</w:t>
      </w:r>
    </w:p>
    <w:p w:rsidRPr="00795A05" w:rsidR="00594D32" w:rsidP="00CB572A" w:rsidRDefault="00594D32" w14:paraId="5087DA65" w14:textId="77777777">
      <w:pPr>
        <w:rPr>
          <w:sz w:val="22"/>
          <w:szCs w:val="22"/>
        </w:rPr>
      </w:pPr>
    </w:p>
    <w:p w:rsidRPr="00B1001F" w:rsidR="00816FF8" w:rsidP="004A54D6" w:rsidRDefault="00091CE3" w14:paraId="06D22432" w14:textId="28657783">
      <w:pPr>
        <w:rPr>
          <w:sz w:val="22"/>
          <w:szCs w:val="22"/>
        </w:rPr>
      </w:pPr>
      <w:r>
        <w:rPr>
          <w:sz w:val="22"/>
          <w:szCs w:val="22"/>
        </w:rPr>
        <w:t>1</w:t>
      </w:r>
      <w:r w:rsidR="000507F0">
        <w:rPr>
          <w:sz w:val="22"/>
          <w:szCs w:val="22"/>
        </w:rPr>
        <w:t>2</w:t>
      </w:r>
      <w:r w:rsidRPr="00795A05" w:rsidR="002D32C4">
        <w:rPr>
          <w:sz w:val="22"/>
          <w:szCs w:val="22"/>
        </w:rPr>
        <w:t>.</w:t>
      </w:r>
      <w:r w:rsidRPr="00795A05" w:rsidR="004A54D6">
        <w:rPr>
          <w:sz w:val="22"/>
          <w:szCs w:val="22"/>
        </w:rPr>
        <w:t xml:space="preserve">  </w:t>
      </w:r>
      <w:r w:rsidRPr="00B1001F" w:rsidR="00816FF8">
        <w:rPr>
          <w:sz w:val="22"/>
          <w:szCs w:val="22"/>
        </w:rPr>
        <w:t xml:space="preserve">The following represents the estimated number of burden hours for </w:t>
      </w:r>
      <w:r w:rsidR="000923F9">
        <w:rPr>
          <w:sz w:val="22"/>
          <w:szCs w:val="22"/>
        </w:rPr>
        <w:t xml:space="preserve">the </w:t>
      </w:r>
      <w:r w:rsidRPr="00B1001F" w:rsidR="00B211A7">
        <w:rPr>
          <w:sz w:val="22"/>
          <w:szCs w:val="22"/>
        </w:rPr>
        <w:t>requirement</w:t>
      </w:r>
      <w:r w:rsidR="000557E9">
        <w:rPr>
          <w:sz w:val="22"/>
          <w:szCs w:val="22"/>
        </w:rPr>
        <w:t xml:space="preserve"> that covered providers </w:t>
      </w:r>
      <w:r w:rsidR="000557E9">
        <w:rPr>
          <w:sz w:val="22"/>
        </w:rPr>
        <w:t>publish and maintain on their websites contact information for a point of contact for rural call completion issues</w:t>
      </w:r>
      <w:r w:rsidRPr="00B1001F" w:rsidR="00816FF8">
        <w:rPr>
          <w:sz w:val="22"/>
          <w:szCs w:val="22"/>
        </w:rPr>
        <w:t>.</w:t>
      </w:r>
      <w:r w:rsidR="000923F9">
        <w:rPr>
          <w:sz w:val="22"/>
          <w:szCs w:val="22"/>
        </w:rPr>
        <w:t xml:space="preserve">   </w:t>
      </w:r>
      <w:r w:rsidRPr="00B1001F" w:rsidR="00816FF8">
        <w:rPr>
          <w:sz w:val="22"/>
          <w:szCs w:val="22"/>
        </w:rPr>
        <w:t xml:space="preserve">  </w:t>
      </w:r>
    </w:p>
    <w:p w:rsidR="00816FF8" w:rsidP="00816FF8" w:rsidRDefault="00816FF8" w14:paraId="46C33AED" w14:textId="2BF9ECA9">
      <w:pPr>
        <w:rPr>
          <w:sz w:val="22"/>
          <w:szCs w:val="22"/>
        </w:rPr>
      </w:pPr>
      <w:bookmarkStart w:name="OLE_LINK5" w:id="0"/>
      <w:bookmarkStart w:name="OLE_LINK6" w:id="1"/>
    </w:p>
    <w:p w:rsidR="003C0145" w:rsidP="00286657" w:rsidRDefault="003C0145" w14:paraId="7557C640" w14:textId="18974C1E">
      <w:pPr>
        <w:rPr>
          <w:b/>
          <w:sz w:val="22"/>
          <w:szCs w:val="22"/>
          <w:u w:val="single"/>
        </w:rPr>
      </w:pPr>
      <w:r>
        <w:rPr>
          <w:sz w:val="22"/>
          <w:szCs w:val="22"/>
        </w:rPr>
        <w:tab/>
      </w:r>
      <w:r w:rsidR="00286657">
        <w:rPr>
          <w:b/>
          <w:sz w:val="22"/>
          <w:szCs w:val="22"/>
          <w:u w:val="single"/>
        </w:rPr>
        <w:t>P</w:t>
      </w:r>
      <w:r>
        <w:rPr>
          <w:b/>
          <w:sz w:val="22"/>
          <w:szCs w:val="22"/>
          <w:u w:val="single"/>
        </w:rPr>
        <w:t xml:space="preserve">oint of </w:t>
      </w:r>
      <w:r w:rsidR="000923F9">
        <w:rPr>
          <w:b/>
          <w:sz w:val="22"/>
          <w:szCs w:val="22"/>
          <w:u w:val="single"/>
        </w:rPr>
        <w:t>c</w:t>
      </w:r>
      <w:r>
        <w:rPr>
          <w:b/>
          <w:sz w:val="22"/>
          <w:szCs w:val="22"/>
          <w:u w:val="single"/>
        </w:rPr>
        <w:t xml:space="preserve">ontact </w:t>
      </w:r>
      <w:r w:rsidR="000923F9">
        <w:rPr>
          <w:b/>
          <w:sz w:val="22"/>
          <w:szCs w:val="22"/>
          <w:u w:val="single"/>
        </w:rPr>
        <w:t>r</w:t>
      </w:r>
      <w:r>
        <w:rPr>
          <w:b/>
          <w:sz w:val="22"/>
          <w:szCs w:val="22"/>
          <w:u w:val="single"/>
        </w:rPr>
        <w:t>equirement</w:t>
      </w:r>
    </w:p>
    <w:p w:rsidR="003C0145" w:rsidP="00C618CF" w:rsidRDefault="003C0145" w14:paraId="53389AD6" w14:textId="3F5ECCE2">
      <w:pPr>
        <w:rPr>
          <w:sz w:val="22"/>
          <w:szCs w:val="22"/>
        </w:rPr>
      </w:pPr>
    </w:p>
    <w:p w:rsidRPr="00B1001F" w:rsidR="003C0145" w:rsidP="003C0145" w:rsidRDefault="003C0145" w14:paraId="2C68C95C" w14:textId="62B2F360">
      <w:pPr>
        <w:ind w:left="1138"/>
        <w:rPr>
          <w:sz w:val="22"/>
          <w:szCs w:val="22"/>
        </w:rPr>
      </w:pPr>
      <w:r w:rsidRPr="00B1001F">
        <w:rPr>
          <w:sz w:val="22"/>
          <w:szCs w:val="22"/>
        </w:rPr>
        <w:t xml:space="preserve">The </w:t>
      </w:r>
      <w:r>
        <w:rPr>
          <w:sz w:val="22"/>
          <w:szCs w:val="22"/>
        </w:rPr>
        <w:t>point of contact requirement</w:t>
      </w:r>
      <w:r w:rsidRPr="00B1001F">
        <w:rPr>
          <w:sz w:val="22"/>
          <w:szCs w:val="22"/>
        </w:rPr>
        <w:t xml:space="preserve"> </w:t>
      </w:r>
      <w:r>
        <w:rPr>
          <w:sz w:val="22"/>
          <w:szCs w:val="22"/>
        </w:rPr>
        <w:t>applies</w:t>
      </w:r>
      <w:r w:rsidRPr="00B1001F">
        <w:rPr>
          <w:sz w:val="22"/>
          <w:szCs w:val="22"/>
        </w:rPr>
        <w:t xml:space="preserve"> to long-distance service providers and other covered providers that make the initial long</w:t>
      </w:r>
      <w:r w:rsidR="00C618CF">
        <w:rPr>
          <w:sz w:val="22"/>
          <w:szCs w:val="22"/>
        </w:rPr>
        <w:t>-</w:t>
      </w:r>
      <w:r w:rsidRPr="00B1001F">
        <w:rPr>
          <w:sz w:val="22"/>
          <w:szCs w:val="22"/>
        </w:rPr>
        <w:t xml:space="preserve">distance call path choice for more than 100,000 retail long-distance subscriber lines.  We estimate that approximately </w:t>
      </w:r>
      <w:r w:rsidR="00B3728B">
        <w:rPr>
          <w:sz w:val="22"/>
          <w:szCs w:val="22"/>
        </w:rPr>
        <w:t xml:space="preserve">56 </w:t>
      </w:r>
      <w:r w:rsidRPr="00B1001F">
        <w:rPr>
          <w:sz w:val="22"/>
          <w:szCs w:val="22"/>
        </w:rPr>
        <w:t>such wireline, wireless</w:t>
      </w:r>
      <w:r>
        <w:rPr>
          <w:sz w:val="22"/>
          <w:szCs w:val="22"/>
        </w:rPr>
        <w:t>,</w:t>
      </w:r>
      <w:r w:rsidRPr="00B1001F">
        <w:rPr>
          <w:sz w:val="22"/>
          <w:szCs w:val="22"/>
        </w:rPr>
        <w:t xml:space="preserve"> and wholesale providers will be </w:t>
      </w:r>
      <w:r>
        <w:rPr>
          <w:sz w:val="22"/>
          <w:szCs w:val="22"/>
        </w:rPr>
        <w:t>affected</w:t>
      </w:r>
      <w:r w:rsidRPr="00B1001F">
        <w:rPr>
          <w:sz w:val="22"/>
          <w:szCs w:val="22"/>
        </w:rPr>
        <w:t xml:space="preserve">.  </w:t>
      </w:r>
    </w:p>
    <w:p w:rsidRPr="00B1001F" w:rsidR="003C0145" w:rsidP="00C618CF" w:rsidRDefault="003C0145" w14:paraId="18509325" w14:textId="605513FF">
      <w:pPr>
        <w:rPr>
          <w:sz w:val="22"/>
          <w:szCs w:val="22"/>
        </w:rPr>
      </w:pPr>
    </w:p>
    <w:p w:rsidRPr="00B1001F" w:rsidR="003C0145" w:rsidP="003C0145" w:rsidRDefault="003C0145" w14:paraId="6629BB45" w14:textId="3A0374AE">
      <w:pPr>
        <w:ind w:left="1152"/>
        <w:rPr>
          <w:sz w:val="22"/>
          <w:szCs w:val="22"/>
        </w:rPr>
      </w:pPr>
      <w:r w:rsidRPr="00B1001F">
        <w:rPr>
          <w:sz w:val="22"/>
          <w:szCs w:val="22"/>
        </w:rPr>
        <w:t xml:space="preserve">The estimated total number of respondents is </w:t>
      </w:r>
      <w:r w:rsidR="00C4490E">
        <w:rPr>
          <w:sz w:val="22"/>
          <w:szCs w:val="22"/>
        </w:rPr>
        <w:t>5</w:t>
      </w:r>
      <w:r w:rsidR="00B3728B">
        <w:rPr>
          <w:sz w:val="22"/>
          <w:szCs w:val="22"/>
        </w:rPr>
        <w:t>6</w:t>
      </w:r>
      <w:r w:rsidRPr="00B1001F">
        <w:rPr>
          <w:sz w:val="22"/>
          <w:szCs w:val="22"/>
        </w:rPr>
        <w:t xml:space="preserve">.   </w:t>
      </w:r>
    </w:p>
    <w:p w:rsidRPr="00B1001F" w:rsidR="003C0145" w:rsidP="003C0145" w:rsidRDefault="003C0145" w14:paraId="6A02352F" w14:textId="77777777">
      <w:pPr>
        <w:ind w:left="1138" w:hanging="418"/>
        <w:rPr>
          <w:sz w:val="22"/>
          <w:szCs w:val="22"/>
        </w:rPr>
      </w:pPr>
    </w:p>
    <w:p w:rsidR="003C0145" w:rsidP="003C0145" w:rsidRDefault="003C0145" w14:paraId="71BF3439" w14:textId="062F9480">
      <w:pPr>
        <w:ind w:left="1140"/>
        <w:rPr>
          <w:sz w:val="22"/>
          <w:szCs w:val="22"/>
        </w:rPr>
      </w:pPr>
      <w:r w:rsidRPr="00B1001F">
        <w:rPr>
          <w:sz w:val="22"/>
          <w:szCs w:val="22"/>
          <w:u w:val="single"/>
        </w:rPr>
        <w:t>Frequency of response</w:t>
      </w:r>
      <w:r w:rsidRPr="00B1001F">
        <w:rPr>
          <w:sz w:val="22"/>
          <w:szCs w:val="22"/>
        </w:rPr>
        <w:t xml:space="preserve">:  </w:t>
      </w:r>
      <w:r w:rsidRPr="000557E9">
        <w:t xml:space="preserve"> </w:t>
      </w:r>
      <w:r w:rsidRPr="00851A06" w:rsidR="008204BA">
        <w:rPr>
          <w:sz w:val="22"/>
          <w:szCs w:val="22"/>
        </w:rPr>
        <w:t xml:space="preserve">Third party disclosure requirement, </w:t>
      </w:r>
      <w:r w:rsidR="008204BA">
        <w:rPr>
          <w:sz w:val="22"/>
          <w:szCs w:val="22"/>
        </w:rPr>
        <w:t>a</w:t>
      </w:r>
      <w:r>
        <w:rPr>
          <w:sz w:val="22"/>
          <w:szCs w:val="22"/>
        </w:rPr>
        <w:t>s required.  Covered providers m</w:t>
      </w:r>
      <w:r w:rsidRPr="000557E9">
        <w:rPr>
          <w:sz w:val="22"/>
          <w:szCs w:val="22"/>
        </w:rPr>
        <w:t>ust keep the contact information current on their websites, updating with any changes within ten business days.</w:t>
      </w:r>
      <w:r>
        <w:rPr>
          <w:sz w:val="22"/>
          <w:szCs w:val="22"/>
        </w:rPr>
        <w:t xml:space="preserve"> </w:t>
      </w:r>
    </w:p>
    <w:p w:rsidRPr="00B1001F" w:rsidR="003C0145" w:rsidP="003C0145" w:rsidRDefault="003C0145" w14:paraId="4F435AFA" w14:textId="77777777">
      <w:pPr>
        <w:ind w:left="720" w:firstLine="420"/>
        <w:rPr>
          <w:sz w:val="22"/>
          <w:szCs w:val="22"/>
        </w:rPr>
      </w:pPr>
      <w:r>
        <w:rPr>
          <w:sz w:val="22"/>
          <w:szCs w:val="22"/>
        </w:rPr>
        <w:t xml:space="preserve"> </w:t>
      </w:r>
    </w:p>
    <w:p w:rsidRPr="00B1001F" w:rsidR="003C0145" w:rsidP="003C0145" w:rsidRDefault="003C0145" w14:paraId="660614CA" w14:textId="31A01133">
      <w:pPr>
        <w:ind w:left="720" w:firstLine="420"/>
        <w:rPr>
          <w:sz w:val="22"/>
          <w:szCs w:val="22"/>
        </w:rPr>
      </w:pPr>
      <w:r w:rsidRPr="00B1001F">
        <w:rPr>
          <w:sz w:val="22"/>
          <w:szCs w:val="22"/>
          <w:u w:val="single"/>
        </w:rPr>
        <w:t>Total number of responses annually</w:t>
      </w:r>
      <w:r w:rsidRPr="00B1001F">
        <w:rPr>
          <w:sz w:val="22"/>
          <w:szCs w:val="22"/>
        </w:rPr>
        <w:t xml:space="preserve">:  </w:t>
      </w:r>
      <w:r w:rsidR="00C4490E">
        <w:rPr>
          <w:b/>
          <w:sz w:val="22"/>
          <w:szCs w:val="22"/>
        </w:rPr>
        <w:t>5</w:t>
      </w:r>
      <w:r w:rsidR="00B3728B">
        <w:rPr>
          <w:b/>
          <w:sz w:val="22"/>
          <w:szCs w:val="22"/>
        </w:rPr>
        <w:t>6</w:t>
      </w:r>
      <w:r w:rsidRPr="00D532CF">
        <w:rPr>
          <w:sz w:val="22"/>
          <w:szCs w:val="22"/>
        </w:rPr>
        <w:t>.</w:t>
      </w:r>
      <w:r w:rsidRPr="00B1001F">
        <w:rPr>
          <w:sz w:val="22"/>
          <w:szCs w:val="22"/>
        </w:rPr>
        <w:t xml:space="preserve"> </w:t>
      </w:r>
    </w:p>
    <w:p w:rsidRPr="00B1001F" w:rsidR="003C0145" w:rsidP="003C0145" w:rsidRDefault="003C0145" w14:paraId="12587FC6" w14:textId="77777777">
      <w:pPr>
        <w:ind w:left="1152"/>
        <w:rPr>
          <w:sz w:val="22"/>
          <w:szCs w:val="22"/>
        </w:rPr>
      </w:pPr>
    </w:p>
    <w:p w:rsidR="003C0145" w:rsidP="003C0145" w:rsidRDefault="003C0145" w14:paraId="682A821B" w14:textId="77777777">
      <w:pPr>
        <w:ind w:left="1138"/>
        <w:rPr>
          <w:sz w:val="22"/>
          <w:szCs w:val="22"/>
        </w:rPr>
      </w:pPr>
      <w:r>
        <w:rPr>
          <w:sz w:val="22"/>
          <w:szCs w:val="22"/>
        </w:rPr>
        <w:t xml:space="preserve">To generate a conservative estimate, we assume point of contact information will need to be updated annually. </w:t>
      </w:r>
    </w:p>
    <w:p w:rsidRPr="00B54E73" w:rsidR="003C0145" w:rsidP="003C0145" w:rsidRDefault="003C0145" w14:paraId="41CE21F8" w14:textId="77777777">
      <w:pPr>
        <w:ind w:left="1138" w:hanging="418"/>
        <w:rPr>
          <w:sz w:val="22"/>
          <w:szCs w:val="22"/>
        </w:rPr>
      </w:pPr>
    </w:p>
    <w:p w:rsidRPr="000F6CDF" w:rsidR="003C0145" w:rsidP="000F6CDF" w:rsidRDefault="003C0145" w14:paraId="32E6CE3F" w14:textId="1BFA10F8">
      <w:pPr>
        <w:ind w:left="418" w:firstLine="720"/>
        <w:rPr>
          <w:sz w:val="22"/>
          <w:szCs w:val="22"/>
        </w:rPr>
      </w:pPr>
      <w:r w:rsidRPr="00B54E73">
        <w:rPr>
          <w:sz w:val="22"/>
          <w:szCs w:val="22"/>
          <w:u w:val="single"/>
        </w:rPr>
        <w:t>Estimated time per response</w:t>
      </w:r>
      <w:r w:rsidRPr="00B54E73">
        <w:rPr>
          <w:sz w:val="22"/>
          <w:szCs w:val="22"/>
        </w:rPr>
        <w:t xml:space="preserve">: </w:t>
      </w:r>
      <w:r>
        <w:rPr>
          <w:b/>
          <w:sz w:val="22"/>
          <w:szCs w:val="22"/>
        </w:rPr>
        <w:t>1 hour</w:t>
      </w:r>
      <w:r w:rsidRPr="00D532CF">
        <w:rPr>
          <w:sz w:val="22"/>
          <w:szCs w:val="22"/>
        </w:rPr>
        <w:t>.</w:t>
      </w:r>
    </w:p>
    <w:p w:rsidRPr="000F6CDF" w:rsidR="003C0145" w:rsidP="000F6CDF" w:rsidRDefault="003C0145" w14:paraId="709A70BF" w14:textId="77777777">
      <w:pPr>
        <w:rPr>
          <w:sz w:val="22"/>
          <w:szCs w:val="22"/>
          <w:u w:val="single"/>
        </w:rPr>
      </w:pPr>
    </w:p>
    <w:p w:rsidRPr="00B54E73" w:rsidR="003C0145" w:rsidP="003C0145" w:rsidRDefault="003C0145" w14:paraId="626838D2" w14:textId="77777777">
      <w:pPr>
        <w:ind w:left="1140"/>
        <w:rPr>
          <w:sz w:val="22"/>
          <w:szCs w:val="22"/>
        </w:rPr>
      </w:pPr>
      <w:r>
        <w:rPr>
          <w:sz w:val="22"/>
          <w:szCs w:val="22"/>
        </w:rPr>
        <w:t>We estimate that minimal time will be required to furnish and maintain basic contact information on a provider’s website.  For the sake of generating a conservative estimate, we assume 1 hour per year will be sufficient to comply with this requirement</w:t>
      </w:r>
      <w:r w:rsidRPr="00B54E73">
        <w:rPr>
          <w:sz w:val="22"/>
          <w:szCs w:val="22"/>
        </w:rPr>
        <w:t xml:space="preserve">.  </w:t>
      </w:r>
    </w:p>
    <w:p w:rsidRPr="00175129" w:rsidR="003C0145" w:rsidP="003C0145" w:rsidRDefault="003C0145" w14:paraId="5358ADE0" w14:textId="77777777">
      <w:pPr>
        <w:rPr>
          <w:sz w:val="22"/>
          <w:szCs w:val="22"/>
          <w:highlight w:val="yellow"/>
        </w:rPr>
      </w:pPr>
    </w:p>
    <w:p w:rsidRPr="000F6CDF" w:rsidR="003C0145" w:rsidP="000F6CDF" w:rsidRDefault="003C0145" w14:paraId="25ED0063" w14:textId="24F50F5D">
      <w:pPr>
        <w:ind w:left="420" w:firstLine="720"/>
        <w:rPr>
          <w:sz w:val="22"/>
          <w:szCs w:val="22"/>
        </w:rPr>
      </w:pPr>
      <w:r w:rsidRPr="000F6CDF">
        <w:rPr>
          <w:sz w:val="22"/>
          <w:szCs w:val="22"/>
          <w:u w:val="single"/>
        </w:rPr>
        <w:t>Total Annual Hourly Burden</w:t>
      </w:r>
      <w:proofErr w:type="gramStart"/>
      <w:r w:rsidRPr="00384C6A">
        <w:rPr>
          <w:sz w:val="22"/>
          <w:szCs w:val="22"/>
        </w:rPr>
        <w:t>:  (</w:t>
      </w:r>
      <w:proofErr w:type="gramEnd"/>
      <w:r>
        <w:rPr>
          <w:sz w:val="22"/>
          <w:szCs w:val="22"/>
        </w:rPr>
        <w:t>1</w:t>
      </w:r>
      <w:r w:rsidR="000F6CDF">
        <w:rPr>
          <w:sz w:val="22"/>
          <w:szCs w:val="22"/>
        </w:rPr>
        <w:t xml:space="preserve"> response</w:t>
      </w:r>
      <w:r w:rsidRPr="00384C6A">
        <w:rPr>
          <w:sz w:val="22"/>
          <w:szCs w:val="22"/>
        </w:rPr>
        <w:t>/</w:t>
      </w:r>
      <w:proofErr w:type="spellStart"/>
      <w:r w:rsidRPr="00384C6A">
        <w:rPr>
          <w:sz w:val="22"/>
          <w:szCs w:val="22"/>
        </w:rPr>
        <w:t>yr</w:t>
      </w:r>
      <w:proofErr w:type="spellEnd"/>
      <w:r w:rsidRPr="00384C6A">
        <w:rPr>
          <w:sz w:val="22"/>
          <w:szCs w:val="22"/>
        </w:rPr>
        <w:t xml:space="preserve"> x </w:t>
      </w:r>
      <w:r w:rsidR="00C4490E">
        <w:rPr>
          <w:sz w:val="22"/>
          <w:szCs w:val="22"/>
        </w:rPr>
        <w:t>5</w:t>
      </w:r>
      <w:r w:rsidR="00B3728B">
        <w:rPr>
          <w:sz w:val="22"/>
          <w:szCs w:val="22"/>
        </w:rPr>
        <w:t>6</w:t>
      </w:r>
      <w:r w:rsidR="00C4490E">
        <w:rPr>
          <w:sz w:val="22"/>
          <w:szCs w:val="22"/>
        </w:rPr>
        <w:t xml:space="preserve"> </w:t>
      </w:r>
      <w:r w:rsidR="000F6CDF">
        <w:rPr>
          <w:sz w:val="22"/>
          <w:szCs w:val="22"/>
        </w:rPr>
        <w:t>respondents</w:t>
      </w:r>
      <w:r w:rsidRPr="00384C6A">
        <w:rPr>
          <w:sz w:val="22"/>
          <w:szCs w:val="22"/>
        </w:rPr>
        <w:t xml:space="preserve"> x </w:t>
      </w:r>
      <w:r>
        <w:rPr>
          <w:sz w:val="22"/>
          <w:szCs w:val="22"/>
        </w:rPr>
        <w:t>1hr)</w:t>
      </w:r>
      <w:r w:rsidRPr="00384C6A">
        <w:rPr>
          <w:sz w:val="22"/>
          <w:szCs w:val="22"/>
        </w:rPr>
        <w:t xml:space="preserve"> = </w:t>
      </w:r>
      <w:r w:rsidR="00C4490E">
        <w:rPr>
          <w:b/>
          <w:sz w:val="22"/>
          <w:szCs w:val="22"/>
        </w:rPr>
        <w:t>5</w:t>
      </w:r>
      <w:r w:rsidR="00B3728B">
        <w:rPr>
          <w:b/>
          <w:sz w:val="22"/>
          <w:szCs w:val="22"/>
        </w:rPr>
        <w:t>6</w:t>
      </w:r>
      <w:r w:rsidRPr="00384C6A" w:rsidR="00C4490E">
        <w:rPr>
          <w:sz w:val="22"/>
          <w:szCs w:val="22"/>
        </w:rPr>
        <w:t xml:space="preserve"> </w:t>
      </w:r>
      <w:r w:rsidRPr="00384C6A">
        <w:rPr>
          <w:b/>
          <w:sz w:val="22"/>
          <w:szCs w:val="22"/>
        </w:rPr>
        <w:t>hours</w:t>
      </w:r>
      <w:r w:rsidR="002473A5">
        <w:rPr>
          <w:b/>
          <w:sz w:val="22"/>
          <w:szCs w:val="22"/>
        </w:rPr>
        <w:t>.</w:t>
      </w:r>
      <w:r w:rsidRPr="00384C6A">
        <w:rPr>
          <w:sz w:val="22"/>
          <w:szCs w:val="22"/>
        </w:rPr>
        <w:br/>
      </w:r>
    </w:p>
    <w:p w:rsidRPr="004F1A13" w:rsidR="003C0145" w:rsidP="003C0145" w:rsidRDefault="003C0145" w14:paraId="10348B18" w14:textId="6891E52B">
      <w:pPr>
        <w:ind w:left="1138"/>
        <w:rPr>
          <w:sz w:val="22"/>
          <w:szCs w:val="22"/>
        </w:rPr>
      </w:pPr>
      <w:r w:rsidRPr="004F1A13">
        <w:rPr>
          <w:sz w:val="22"/>
          <w:szCs w:val="22"/>
          <w:u w:val="single"/>
        </w:rPr>
        <w:t>Total estimate of “in-house” cost to respondents</w:t>
      </w:r>
      <w:r w:rsidRPr="004F1A13">
        <w:rPr>
          <w:sz w:val="22"/>
          <w:szCs w:val="22"/>
        </w:rPr>
        <w:t xml:space="preserve">:  </w:t>
      </w:r>
      <w:bookmarkStart w:name="_Hlk70345798" w:id="2"/>
      <w:r w:rsidRPr="004F1A13">
        <w:rPr>
          <w:b/>
          <w:sz w:val="22"/>
          <w:szCs w:val="22"/>
        </w:rPr>
        <w:t>$</w:t>
      </w:r>
      <w:bookmarkEnd w:id="2"/>
      <w:r w:rsidR="002473A5">
        <w:rPr>
          <w:b/>
          <w:sz w:val="22"/>
          <w:szCs w:val="22"/>
        </w:rPr>
        <w:t>3,136</w:t>
      </w:r>
      <w:r w:rsidRPr="004F1A13">
        <w:rPr>
          <w:b/>
          <w:sz w:val="22"/>
          <w:szCs w:val="22"/>
        </w:rPr>
        <w:t>.</w:t>
      </w:r>
      <w:r w:rsidRPr="004F1A13">
        <w:rPr>
          <w:sz w:val="22"/>
          <w:szCs w:val="22"/>
        </w:rPr>
        <w:t xml:space="preserve"> </w:t>
      </w:r>
    </w:p>
    <w:p w:rsidR="003C0145" w:rsidP="003C0145" w:rsidRDefault="003C0145" w14:paraId="4AC8C2E1" w14:textId="122A33FB">
      <w:pPr>
        <w:ind w:left="1138" w:hanging="418"/>
        <w:rPr>
          <w:sz w:val="22"/>
          <w:szCs w:val="22"/>
        </w:rPr>
      </w:pPr>
      <w:r w:rsidRPr="004F1A13">
        <w:rPr>
          <w:sz w:val="22"/>
          <w:szCs w:val="22"/>
        </w:rPr>
        <w:br/>
        <w:t xml:space="preserve">It is difficult to provide a sound estimate of respondents’ costs without conducting a survey.  However, </w:t>
      </w:r>
      <w:proofErr w:type="gramStart"/>
      <w:r w:rsidRPr="004F1A13">
        <w:rPr>
          <w:sz w:val="22"/>
          <w:szCs w:val="22"/>
        </w:rPr>
        <w:t>assuming that</w:t>
      </w:r>
      <w:proofErr w:type="gramEnd"/>
      <w:r w:rsidRPr="004F1A13">
        <w:rPr>
          <w:sz w:val="22"/>
          <w:szCs w:val="22"/>
        </w:rPr>
        <w:t xml:space="preserve"> respondents use mid-</w:t>
      </w:r>
      <w:r w:rsidRPr="005540BA">
        <w:rPr>
          <w:sz w:val="22"/>
          <w:szCs w:val="22"/>
        </w:rPr>
        <w:t xml:space="preserve">level personnel comparable in pay to the </w:t>
      </w:r>
      <w:r w:rsidRPr="005540BA">
        <w:rPr>
          <w:sz w:val="22"/>
          <w:szCs w:val="22"/>
        </w:rPr>
        <w:lastRenderedPageBreak/>
        <w:t>Federal government, we esti</w:t>
      </w:r>
      <w:r w:rsidRPr="000F6CDF">
        <w:rPr>
          <w:sz w:val="22"/>
          <w:szCs w:val="22"/>
        </w:rPr>
        <w:t>mate respondent’s cost to be $5</w:t>
      </w:r>
      <w:r w:rsidR="002473A5">
        <w:rPr>
          <w:sz w:val="22"/>
          <w:szCs w:val="22"/>
        </w:rPr>
        <w:t>6</w:t>
      </w:r>
      <w:r w:rsidRPr="000F6CDF">
        <w:rPr>
          <w:sz w:val="22"/>
          <w:szCs w:val="22"/>
        </w:rPr>
        <w:t xml:space="preserve"> per hour:</w:t>
      </w:r>
      <w:r w:rsidRPr="005540BA">
        <w:rPr>
          <w:rStyle w:val="FootnoteReference"/>
          <w:sz w:val="22"/>
          <w:szCs w:val="22"/>
        </w:rPr>
        <w:footnoteReference w:id="9"/>
      </w:r>
      <w:r w:rsidRPr="004F1A13">
        <w:rPr>
          <w:sz w:val="22"/>
          <w:szCs w:val="22"/>
        </w:rPr>
        <w:t xml:space="preserve">  (</w:t>
      </w:r>
      <w:r w:rsidR="00C4490E">
        <w:rPr>
          <w:sz w:val="22"/>
          <w:szCs w:val="22"/>
        </w:rPr>
        <w:t>5</w:t>
      </w:r>
      <w:r w:rsidR="00B3728B">
        <w:rPr>
          <w:sz w:val="22"/>
          <w:szCs w:val="22"/>
        </w:rPr>
        <w:t>6</w:t>
      </w:r>
      <w:r w:rsidRPr="004F1A13" w:rsidR="00C4490E">
        <w:rPr>
          <w:sz w:val="22"/>
          <w:szCs w:val="22"/>
        </w:rPr>
        <w:t xml:space="preserve"> </w:t>
      </w:r>
      <w:r w:rsidRPr="004F1A13">
        <w:rPr>
          <w:sz w:val="22"/>
          <w:szCs w:val="22"/>
        </w:rPr>
        <w:t>hours x $5</w:t>
      </w:r>
      <w:r w:rsidR="002473A5">
        <w:rPr>
          <w:sz w:val="22"/>
          <w:szCs w:val="22"/>
        </w:rPr>
        <w:t>6</w:t>
      </w:r>
      <w:r w:rsidRPr="004F1A13">
        <w:rPr>
          <w:sz w:val="22"/>
          <w:szCs w:val="22"/>
        </w:rPr>
        <w:t>/</w:t>
      </w:r>
      <w:proofErr w:type="spellStart"/>
      <w:r w:rsidRPr="004F1A13">
        <w:rPr>
          <w:sz w:val="22"/>
          <w:szCs w:val="22"/>
        </w:rPr>
        <w:t>hr</w:t>
      </w:r>
      <w:proofErr w:type="spellEnd"/>
      <w:r w:rsidRPr="004F1A13">
        <w:rPr>
          <w:sz w:val="22"/>
          <w:szCs w:val="22"/>
        </w:rPr>
        <w:t xml:space="preserve"> = $</w:t>
      </w:r>
      <w:r w:rsidR="002473A5">
        <w:rPr>
          <w:sz w:val="22"/>
          <w:szCs w:val="22"/>
        </w:rPr>
        <w:t>3,136</w:t>
      </w:r>
      <w:r w:rsidRPr="004F1A13">
        <w:rPr>
          <w:sz w:val="22"/>
          <w:szCs w:val="22"/>
        </w:rPr>
        <w:t>).</w:t>
      </w:r>
    </w:p>
    <w:p w:rsidR="005540BA" w:rsidP="003C0145" w:rsidRDefault="005540BA" w14:paraId="3DAF886B" w14:textId="7182D3F7">
      <w:pPr>
        <w:ind w:left="1138" w:hanging="418"/>
        <w:rPr>
          <w:sz w:val="22"/>
          <w:szCs w:val="22"/>
        </w:rPr>
      </w:pPr>
    </w:p>
    <w:p w:rsidRPr="000923F9" w:rsidR="000F6CDF" w:rsidP="003C0145" w:rsidRDefault="000923F9" w14:paraId="6B77138D" w14:textId="3F522396">
      <w:pPr>
        <w:ind w:left="1138" w:hanging="418"/>
        <w:rPr>
          <w:sz w:val="22"/>
          <w:szCs w:val="22"/>
        </w:rPr>
      </w:pPr>
      <w:r>
        <w:rPr>
          <w:b/>
          <w:sz w:val="22"/>
          <w:szCs w:val="22"/>
          <w:u w:val="single"/>
        </w:rPr>
        <w:t>Sum of all requirements</w:t>
      </w:r>
    </w:p>
    <w:p w:rsidR="000923F9" w:rsidP="003C0145" w:rsidRDefault="000923F9" w14:paraId="62AD656F" w14:textId="77777777">
      <w:pPr>
        <w:ind w:left="1138" w:hanging="418"/>
        <w:rPr>
          <w:sz w:val="22"/>
          <w:szCs w:val="22"/>
        </w:rPr>
      </w:pPr>
    </w:p>
    <w:p w:rsidR="005540BA" w:rsidP="000F6CDF" w:rsidRDefault="005540BA" w14:paraId="229048F9" w14:textId="2BF6C6A8">
      <w:pPr>
        <w:ind w:left="1138" w:hanging="418"/>
        <w:rPr>
          <w:b/>
          <w:sz w:val="22"/>
          <w:szCs w:val="22"/>
        </w:rPr>
      </w:pPr>
      <w:r w:rsidRPr="005E6C93">
        <w:rPr>
          <w:b/>
          <w:sz w:val="22"/>
          <w:szCs w:val="22"/>
        </w:rPr>
        <w:t xml:space="preserve">Total Number of Respondents: </w:t>
      </w:r>
      <w:r w:rsidR="00C4490E">
        <w:rPr>
          <w:b/>
          <w:sz w:val="22"/>
          <w:szCs w:val="22"/>
        </w:rPr>
        <w:t>5</w:t>
      </w:r>
      <w:r w:rsidR="00B3728B">
        <w:rPr>
          <w:b/>
          <w:sz w:val="22"/>
          <w:szCs w:val="22"/>
        </w:rPr>
        <w:t>6</w:t>
      </w:r>
    </w:p>
    <w:p w:rsidRPr="000F6CDF" w:rsidR="00DD48B9" w:rsidP="000F6CDF" w:rsidRDefault="00DD48B9" w14:paraId="352FEB35" w14:textId="48BE7EB1">
      <w:pPr>
        <w:ind w:left="1138" w:hanging="418"/>
        <w:rPr>
          <w:b/>
          <w:sz w:val="22"/>
          <w:szCs w:val="22"/>
        </w:rPr>
      </w:pPr>
      <w:r>
        <w:rPr>
          <w:b/>
          <w:sz w:val="22"/>
          <w:szCs w:val="22"/>
        </w:rPr>
        <w:t>Total Annual Responses: 56</w:t>
      </w:r>
    </w:p>
    <w:p w:rsidR="005540BA" w:rsidP="003C0145" w:rsidRDefault="005540BA" w14:paraId="430AA64A" w14:textId="55D936DA">
      <w:pPr>
        <w:ind w:left="1138" w:hanging="418"/>
        <w:rPr>
          <w:sz w:val="22"/>
          <w:szCs w:val="22"/>
        </w:rPr>
      </w:pPr>
      <w:r w:rsidRPr="005E6C93">
        <w:rPr>
          <w:b/>
          <w:sz w:val="22"/>
          <w:szCs w:val="22"/>
        </w:rPr>
        <w:t>Total Annual Hourly Burden:</w:t>
      </w:r>
      <w:r>
        <w:rPr>
          <w:sz w:val="22"/>
          <w:szCs w:val="22"/>
        </w:rPr>
        <w:t xml:space="preserve"> </w:t>
      </w:r>
      <w:r w:rsidRPr="00C80365" w:rsidR="00CF4CFF">
        <w:rPr>
          <w:b/>
          <w:bCs/>
          <w:sz w:val="22"/>
          <w:szCs w:val="22"/>
        </w:rPr>
        <w:t>56</w:t>
      </w:r>
      <w:r w:rsidRPr="005E6C93" w:rsidR="000F6CDF">
        <w:rPr>
          <w:b/>
          <w:sz w:val="22"/>
          <w:szCs w:val="22"/>
        </w:rPr>
        <w:t xml:space="preserve"> hours</w:t>
      </w:r>
    </w:p>
    <w:p w:rsidRPr="005E6C93" w:rsidR="005540BA" w:rsidP="003C0145" w:rsidRDefault="005540BA" w14:paraId="2237CEBA" w14:textId="18F04C98">
      <w:pPr>
        <w:ind w:left="1138" w:hanging="418"/>
        <w:rPr>
          <w:b/>
          <w:sz w:val="22"/>
          <w:szCs w:val="22"/>
        </w:rPr>
      </w:pPr>
      <w:r w:rsidRPr="005E6C93">
        <w:rPr>
          <w:b/>
          <w:sz w:val="22"/>
          <w:szCs w:val="22"/>
        </w:rPr>
        <w:t>Total Estimated Hourly Cost:</w:t>
      </w:r>
      <w:r>
        <w:rPr>
          <w:sz w:val="22"/>
          <w:szCs w:val="22"/>
        </w:rPr>
        <w:t xml:space="preserve"> </w:t>
      </w:r>
      <w:r w:rsidRPr="004F1A13" w:rsidR="00CF4CFF">
        <w:rPr>
          <w:b/>
          <w:sz w:val="22"/>
          <w:szCs w:val="22"/>
        </w:rPr>
        <w:t>$</w:t>
      </w:r>
      <w:r w:rsidR="002473A5">
        <w:rPr>
          <w:b/>
          <w:sz w:val="22"/>
          <w:szCs w:val="22"/>
        </w:rPr>
        <w:t>3</w:t>
      </w:r>
      <w:r w:rsidR="00CF4CFF">
        <w:rPr>
          <w:b/>
          <w:sz w:val="22"/>
          <w:szCs w:val="22"/>
        </w:rPr>
        <w:t>,</w:t>
      </w:r>
      <w:r w:rsidR="002473A5">
        <w:rPr>
          <w:b/>
          <w:sz w:val="22"/>
          <w:szCs w:val="22"/>
        </w:rPr>
        <w:t>136</w:t>
      </w:r>
    </w:p>
    <w:p w:rsidRPr="00175129" w:rsidR="00816FF8" w:rsidP="00816FF8" w:rsidRDefault="00816FF8" w14:paraId="064188AF" w14:textId="77777777">
      <w:pPr>
        <w:rPr>
          <w:sz w:val="22"/>
          <w:szCs w:val="22"/>
          <w:highlight w:val="yellow"/>
        </w:rPr>
      </w:pPr>
    </w:p>
    <w:p w:rsidRPr="002E6C14" w:rsidR="00816FF8" w:rsidP="00284112" w:rsidRDefault="003F4A9A" w14:paraId="1B2564DD" w14:textId="77CB2DB5">
      <w:pPr>
        <w:rPr>
          <w:sz w:val="22"/>
          <w:szCs w:val="22"/>
        </w:rPr>
      </w:pPr>
      <w:r w:rsidRPr="002E6C14">
        <w:rPr>
          <w:sz w:val="22"/>
          <w:szCs w:val="22"/>
        </w:rPr>
        <w:t>1</w:t>
      </w:r>
      <w:r w:rsidR="000507F0">
        <w:rPr>
          <w:sz w:val="22"/>
          <w:szCs w:val="22"/>
        </w:rPr>
        <w:t>3</w:t>
      </w:r>
      <w:r w:rsidR="007B6A23">
        <w:rPr>
          <w:sz w:val="22"/>
          <w:szCs w:val="22"/>
        </w:rPr>
        <w:t>.</w:t>
      </w:r>
      <w:r w:rsidRPr="002E6C14" w:rsidR="00816FF8">
        <w:rPr>
          <w:sz w:val="22"/>
          <w:szCs w:val="22"/>
        </w:rPr>
        <w:t xml:space="preserve"> </w:t>
      </w:r>
      <w:r w:rsidRPr="002E6C14" w:rsidR="00284112">
        <w:rPr>
          <w:sz w:val="22"/>
          <w:szCs w:val="22"/>
        </w:rPr>
        <w:t xml:space="preserve"> </w:t>
      </w:r>
      <w:r w:rsidRPr="002E6C14" w:rsidR="00AA772B">
        <w:rPr>
          <w:sz w:val="22"/>
          <w:szCs w:val="22"/>
        </w:rPr>
        <w:t>The following represents the estimated number of</w:t>
      </w:r>
      <w:r w:rsidRPr="002E6C14" w:rsidR="00DA36B9">
        <w:rPr>
          <w:sz w:val="22"/>
          <w:szCs w:val="22"/>
        </w:rPr>
        <w:t xml:space="preserve"> annual cost burden to respondents resulting from the </w:t>
      </w:r>
      <w:r w:rsidRPr="002E6C14" w:rsidR="00793F11">
        <w:rPr>
          <w:sz w:val="22"/>
          <w:szCs w:val="22"/>
        </w:rPr>
        <w:t xml:space="preserve">proposed </w:t>
      </w:r>
      <w:r w:rsidRPr="002E6C14" w:rsidR="00DA36B9">
        <w:rPr>
          <w:sz w:val="22"/>
          <w:szCs w:val="22"/>
        </w:rPr>
        <w:t>collection of information.</w:t>
      </w:r>
    </w:p>
    <w:p w:rsidRPr="002E6C14" w:rsidR="00816FF8" w:rsidP="00816FF8" w:rsidRDefault="00816FF8" w14:paraId="049B2A1C" w14:textId="77777777">
      <w:pPr>
        <w:rPr>
          <w:sz w:val="22"/>
          <w:szCs w:val="22"/>
        </w:rPr>
      </w:pPr>
    </w:p>
    <w:p w:rsidR="00B47FEB" w:rsidP="00244467" w:rsidRDefault="00816FF8" w14:paraId="25B87C2C" w14:textId="51733A67">
      <w:pPr>
        <w:ind w:left="1080"/>
        <w:rPr>
          <w:sz w:val="22"/>
          <w:szCs w:val="22"/>
        </w:rPr>
      </w:pPr>
      <w:r w:rsidRPr="002E6C14">
        <w:rPr>
          <w:sz w:val="22"/>
          <w:szCs w:val="22"/>
          <w:u w:val="single"/>
        </w:rPr>
        <w:t>Total capital and start-up cost component</w:t>
      </w:r>
      <w:r w:rsidRPr="002E6C14" w:rsidR="00DA36B9">
        <w:rPr>
          <w:sz w:val="22"/>
          <w:szCs w:val="22"/>
          <w:u w:val="single"/>
        </w:rPr>
        <w:t xml:space="preserve"> (annualized</w:t>
      </w:r>
      <w:r w:rsidRPr="00F255FE" w:rsidR="00DA36B9">
        <w:rPr>
          <w:sz w:val="22"/>
          <w:szCs w:val="22"/>
          <w:u w:val="single"/>
        </w:rPr>
        <w:t>)</w:t>
      </w:r>
      <w:r w:rsidRPr="00F255FE" w:rsidR="00C24B2C">
        <w:rPr>
          <w:sz w:val="22"/>
          <w:szCs w:val="22"/>
        </w:rPr>
        <w:t xml:space="preserve">: </w:t>
      </w:r>
      <w:r w:rsidRPr="00F255FE" w:rsidR="00F255FE">
        <w:rPr>
          <w:sz w:val="22"/>
          <w:szCs w:val="22"/>
        </w:rPr>
        <w:t xml:space="preserve"> </w:t>
      </w:r>
      <w:r w:rsidR="00CF4CFF">
        <w:rPr>
          <w:b/>
          <w:sz w:val="22"/>
          <w:szCs w:val="22"/>
        </w:rPr>
        <w:t>None</w:t>
      </w:r>
      <w:r w:rsidRPr="00F255FE" w:rsidR="00686206">
        <w:rPr>
          <w:b/>
          <w:sz w:val="22"/>
          <w:szCs w:val="22"/>
        </w:rPr>
        <w:t>.</w:t>
      </w:r>
    </w:p>
    <w:p w:rsidR="00E348CC" w:rsidP="008C0EA0" w:rsidRDefault="00E348CC" w14:paraId="74126413" w14:textId="25D2CF82">
      <w:pPr>
        <w:ind w:left="1080"/>
        <w:rPr>
          <w:sz w:val="22"/>
          <w:szCs w:val="22"/>
        </w:rPr>
      </w:pPr>
    </w:p>
    <w:p w:rsidRPr="002E6C14" w:rsidR="00E348CC" w:rsidP="008C0EA0" w:rsidRDefault="00E348CC" w14:paraId="236F67C6" w14:textId="75692305">
      <w:pPr>
        <w:ind w:left="1080"/>
        <w:rPr>
          <w:sz w:val="22"/>
          <w:szCs w:val="22"/>
        </w:rPr>
      </w:pPr>
      <w:r>
        <w:rPr>
          <w:sz w:val="22"/>
          <w:szCs w:val="22"/>
        </w:rPr>
        <w:t xml:space="preserve">We note that, as a customary business practice, most long-distance providers maintain a website to advertise their services.  We do not anticipate any additional capital costs relating to our proposed requirement that covered providers publish on their websites point of contact information for rural call completion issues.  </w:t>
      </w:r>
    </w:p>
    <w:p w:rsidR="004D6BDE" w:rsidP="00390593" w:rsidRDefault="004D6BDE" w14:paraId="4260FE75" w14:textId="7AB4D183">
      <w:pPr>
        <w:rPr>
          <w:sz w:val="22"/>
          <w:szCs w:val="22"/>
          <w:u w:val="single"/>
        </w:rPr>
      </w:pPr>
    </w:p>
    <w:p w:rsidRPr="002E6C14" w:rsidR="00816FF8" w:rsidP="00284112" w:rsidRDefault="00816FF8" w14:paraId="0F40D7C9" w14:textId="0EE14003">
      <w:pPr>
        <w:ind w:left="1080"/>
        <w:rPr>
          <w:sz w:val="22"/>
          <w:szCs w:val="22"/>
        </w:rPr>
      </w:pPr>
      <w:r w:rsidRPr="002E6C14">
        <w:rPr>
          <w:sz w:val="22"/>
          <w:szCs w:val="22"/>
          <w:u w:val="single"/>
        </w:rPr>
        <w:t>Total operations and maintenance and purchase of services component</w:t>
      </w:r>
      <w:r w:rsidRPr="002E6C14">
        <w:rPr>
          <w:sz w:val="22"/>
          <w:szCs w:val="22"/>
        </w:rPr>
        <w:t xml:space="preserve">:  </w:t>
      </w:r>
      <w:r w:rsidRPr="002E6C14">
        <w:rPr>
          <w:b/>
          <w:sz w:val="22"/>
          <w:szCs w:val="22"/>
        </w:rPr>
        <w:t>None.</w:t>
      </w:r>
      <w:r w:rsidRPr="002E6C14">
        <w:rPr>
          <w:sz w:val="22"/>
          <w:szCs w:val="22"/>
        </w:rPr>
        <w:t xml:space="preserve">  </w:t>
      </w:r>
    </w:p>
    <w:p w:rsidRPr="002E6C14" w:rsidR="00816FF8" w:rsidP="00816FF8" w:rsidRDefault="00816FF8" w14:paraId="45A2F54A" w14:textId="77777777">
      <w:pPr>
        <w:ind w:left="1138" w:hanging="418"/>
        <w:rPr>
          <w:sz w:val="22"/>
          <w:szCs w:val="22"/>
        </w:rPr>
      </w:pPr>
    </w:p>
    <w:p w:rsidRPr="002E6C14" w:rsidR="00816FF8" w:rsidP="00284112" w:rsidRDefault="00816FF8" w14:paraId="17A8E55D" w14:textId="1F78F663">
      <w:pPr>
        <w:ind w:left="1138" w:hanging="58"/>
        <w:rPr>
          <w:b/>
          <w:sz w:val="22"/>
          <w:szCs w:val="22"/>
        </w:rPr>
      </w:pPr>
      <w:r w:rsidRPr="002E6C14">
        <w:rPr>
          <w:sz w:val="22"/>
          <w:szCs w:val="22"/>
          <w:u w:val="single"/>
        </w:rPr>
        <w:t>Total annualized cost requested</w:t>
      </w:r>
      <w:r w:rsidRPr="002E6C14">
        <w:rPr>
          <w:sz w:val="22"/>
          <w:szCs w:val="22"/>
        </w:rPr>
        <w:t>:</w:t>
      </w:r>
      <w:r w:rsidRPr="002E6C14">
        <w:rPr>
          <w:b/>
          <w:sz w:val="22"/>
          <w:szCs w:val="22"/>
        </w:rPr>
        <w:t xml:space="preserve">  </w:t>
      </w:r>
      <w:r w:rsidR="00CF4CFF">
        <w:rPr>
          <w:b/>
          <w:sz w:val="22"/>
          <w:szCs w:val="22"/>
        </w:rPr>
        <w:t>None</w:t>
      </w:r>
      <w:r w:rsidRPr="002E6C14">
        <w:rPr>
          <w:b/>
          <w:sz w:val="22"/>
          <w:szCs w:val="22"/>
        </w:rPr>
        <w:t>.</w:t>
      </w:r>
    </w:p>
    <w:p w:rsidRPr="00175129" w:rsidR="00816FF8" w:rsidP="00816FF8" w:rsidRDefault="00816FF8" w14:paraId="4573CD38" w14:textId="77777777">
      <w:pPr>
        <w:rPr>
          <w:sz w:val="22"/>
          <w:szCs w:val="22"/>
          <w:highlight w:val="yellow"/>
        </w:rPr>
      </w:pPr>
    </w:p>
    <w:p w:rsidRPr="002E6C14" w:rsidR="007E2317" w:rsidP="007E2317" w:rsidRDefault="003F4A9A" w14:paraId="0694AC2C" w14:textId="30B13499">
      <w:pPr>
        <w:rPr>
          <w:sz w:val="22"/>
          <w:szCs w:val="22"/>
        </w:rPr>
      </w:pPr>
      <w:r w:rsidRPr="002E6C14">
        <w:rPr>
          <w:sz w:val="22"/>
          <w:szCs w:val="22"/>
        </w:rPr>
        <w:t>1</w:t>
      </w:r>
      <w:r w:rsidR="000507F0">
        <w:rPr>
          <w:sz w:val="22"/>
          <w:szCs w:val="22"/>
        </w:rPr>
        <w:t>4</w:t>
      </w:r>
      <w:r w:rsidRPr="002E6C14" w:rsidR="00816FF8">
        <w:rPr>
          <w:sz w:val="22"/>
          <w:szCs w:val="22"/>
        </w:rPr>
        <w:t xml:space="preserve">.  The following represents the Commission’s estimate of the annual cost burden for the Federal </w:t>
      </w:r>
      <w:r w:rsidRPr="002E6C14" w:rsidR="005071EE">
        <w:rPr>
          <w:sz w:val="22"/>
          <w:szCs w:val="22"/>
        </w:rPr>
        <w:t>G</w:t>
      </w:r>
      <w:r w:rsidRPr="002E6C14" w:rsidR="00816FF8">
        <w:rPr>
          <w:sz w:val="22"/>
          <w:szCs w:val="22"/>
        </w:rPr>
        <w:t xml:space="preserve">overnment </w:t>
      </w:r>
      <w:r w:rsidRPr="002E6C14" w:rsidR="00793F11">
        <w:rPr>
          <w:sz w:val="22"/>
          <w:szCs w:val="22"/>
        </w:rPr>
        <w:t>under the proposed collection</w:t>
      </w:r>
      <w:r w:rsidRPr="002E6C14" w:rsidR="007E2317">
        <w:rPr>
          <w:sz w:val="22"/>
          <w:szCs w:val="22"/>
        </w:rPr>
        <w:t>.</w:t>
      </w:r>
    </w:p>
    <w:p w:rsidRPr="002E6C14" w:rsidR="00816FF8" w:rsidP="00816FF8" w:rsidRDefault="00816FF8" w14:paraId="109DCAC3" w14:textId="77777777">
      <w:pPr>
        <w:ind w:left="1138" w:hanging="418"/>
        <w:rPr>
          <w:sz w:val="22"/>
          <w:szCs w:val="22"/>
        </w:rPr>
      </w:pPr>
    </w:p>
    <w:p w:rsidRPr="002E6C14" w:rsidR="00430CDB" w:rsidP="00284112" w:rsidRDefault="00816FF8" w14:paraId="107845DA" w14:textId="6640A74E">
      <w:pPr>
        <w:ind w:left="1140"/>
        <w:rPr>
          <w:sz w:val="22"/>
          <w:szCs w:val="22"/>
        </w:rPr>
      </w:pPr>
      <w:r w:rsidRPr="002E6C14">
        <w:rPr>
          <w:sz w:val="22"/>
          <w:szCs w:val="22"/>
          <w:u w:val="single"/>
        </w:rPr>
        <w:t>Estimated time per response</w:t>
      </w:r>
      <w:r w:rsidRPr="002E6C14" w:rsidR="00A95BF0">
        <w:rPr>
          <w:sz w:val="22"/>
          <w:szCs w:val="22"/>
        </w:rPr>
        <w:t xml:space="preserve">:  </w:t>
      </w:r>
      <w:r w:rsidR="00A71856">
        <w:rPr>
          <w:b/>
          <w:sz w:val="22"/>
          <w:szCs w:val="22"/>
        </w:rPr>
        <w:t>N/A</w:t>
      </w:r>
      <w:r w:rsidRPr="002E6C14" w:rsidR="00CA7F1E">
        <w:rPr>
          <w:b/>
          <w:sz w:val="22"/>
          <w:szCs w:val="22"/>
        </w:rPr>
        <w:t>.</w:t>
      </w:r>
      <w:r w:rsidRPr="002E6C14" w:rsidR="00A95BF0">
        <w:rPr>
          <w:sz w:val="22"/>
          <w:szCs w:val="22"/>
        </w:rPr>
        <w:t xml:space="preserve">  </w:t>
      </w:r>
    </w:p>
    <w:p w:rsidRPr="002E6C14" w:rsidR="00430CDB" w:rsidP="00430CDB" w:rsidRDefault="00430CDB" w14:paraId="711C79B5" w14:textId="77777777">
      <w:pPr>
        <w:ind w:left="1140"/>
        <w:rPr>
          <w:sz w:val="22"/>
          <w:szCs w:val="22"/>
        </w:rPr>
      </w:pPr>
    </w:p>
    <w:p w:rsidRPr="002E6C14" w:rsidR="00816FF8" w:rsidP="00D103D8" w:rsidRDefault="00390593" w14:paraId="6C7619D3" w14:textId="12C840A2">
      <w:pPr>
        <w:ind w:left="1140"/>
        <w:rPr>
          <w:sz w:val="22"/>
          <w:szCs w:val="22"/>
        </w:rPr>
      </w:pPr>
      <w:r>
        <w:rPr>
          <w:sz w:val="22"/>
          <w:szCs w:val="22"/>
        </w:rPr>
        <w:t>W</w:t>
      </w:r>
      <w:r w:rsidR="00A71856">
        <w:rPr>
          <w:sz w:val="22"/>
          <w:szCs w:val="22"/>
        </w:rPr>
        <w:t xml:space="preserve">e do not anticipate any expense to the Commission associated with this proposal.   </w:t>
      </w:r>
      <w:r w:rsidRPr="002E6C14" w:rsidR="00D103D8">
        <w:rPr>
          <w:sz w:val="22"/>
          <w:szCs w:val="22"/>
        </w:rPr>
        <w:t xml:space="preserve"> </w:t>
      </w:r>
    </w:p>
    <w:p w:rsidRPr="002E6C14" w:rsidR="00D103D8" w:rsidP="00D103D8" w:rsidRDefault="00D103D8" w14:paraId="09C9A446" w14:textId="77777777">
      <w:pPr>
        <w:ind w:left="1140"/>
        <w:rPr>
          <w:sz w:val="22"/>
          <w:szCs w:val="22"/>
        </w:rPr>
      </w:pPr>
    </w:p>
    <w:p w:rsidRPr="00FC3B09" w:rsidR="00816FF8" w:rsidP="00284112" w:rsidRDefault="00816FF8" w14:paraId="17AFC535" w14:textId="2BCF0068">
      <w:pPr>
        <w:ind w:left="1140"/>
        <w:rPr>
          <w:sz w:val="22"/>
          <w:szCs w:val="22"/>
        </w:rPr>
      </w:pPr>
      <w:r w:rsidRPr="00FC3B09">
        <w:rPr>
          <w:sz w:val="22"/>
          <w:szCs w:val="22"/>
          <w:u w:val="single"/>
        </w:rPr>
        <w:t>Total number of responses annually</w:t>
      </w:r>
      <w:r w:rsidRPr="00FC3B09" w:rsidR="00A95BF0">
        <w:rPr>
          <w:sz w:val="22"/>
          <w:szCs w:val="22"/>
        </w:rPr>
        <w:t xml:space="preserve">:  </w:t>
      </w:r>
      <w:r w:rsidR="00A71856">
        <w:rPr>
          <w:b/>
          <w:sz w:val="22"/>
          <w:szCs w:val="22"/>
        </w:rPr>
        <w:t>N/A</w:t>
      </w:r>
      <w:r w:rsidRPr="00FC3B09">
        <w:rPr>
          <w:b/>
          <w:sz w:val="22"/>
          <w:szCs w:val="22"/>
        </w:rPr>
        <w:t>.</w:t>
      </w:r>
      <w:r w:rsidRPr="00FC3B09">
        <w:rPr>
          <w:sz w:val="22"/>
          <w:szCs w:val="22"/>
        </w:rPr>
        <w:br/>
      </w:r>
    </w:p>
    <w:p w:rsidR="00816FF8" w:rsidP="00C80365" w:rsidRDefault="00816FF8" w14:paraId="5D671697" w14:textId="0F4F6821">
      <w:pPr>
        <w:ind w:left="1140"/>
        <w:rPr>
          <w:sz w:val="22"/>
          <w:szCs w:val="22"/>
        </w:rPr>
      </w:pPr>
      <w:r w:rsidRPr="004F1A13">
        <w:rPr>
          <w:sz w:val="22"/>
          <w:szCs w:val="22"/>
          <w:u w:val="single"/>
        </w:rPr>
        <w:t>Total estimate of cost to Federal Government</w:t>
      </w:r>
      <w:r w:rsidRPr="004F1A13" w:rsidR="00430CDB">
        <w:rPr>
          <w:sz w:val="22"/>
          <w:szCs w:val="22"/>
        </w:rPr>
        <w:t xml:space="preserve">:  </w:t>
      </w:r>
      <w:r w:rsidRPr="004F1A13" w:rsidR="00430CDB">
        <w:rPr>
          <w:b/>
          <w:sz w:val="22"/>
          <w:szCs w:val="22"/>
        </w:rPr>
        <w:t>$</w:t>
      </w:r>
      <w:r w:rsidR="00A71856">
        <w:rPr>
          <w:b/>
          <w:sz w:val="22"/>
          <w:szCs w:val="22"/>
        </w:rPr>
        <w:t>0</w:t>
      </w:r>
      <w:r w:rsidRPr="004F1A13">
        <w:rPr>
          <w:b/>
          <w:sz w:val="22"/>
          <w:szCs w:val="22"/>
        </w:rPr>
        <w:t>.</w:t>
      </w:r>
      <w:r w:rsidRPr="004F1A13">
        <w:rPr>
          <w:sz w:val="22"/>
          <w:szCs w:val="22"/>
        </w:rPr>
        <w:br/>
      </w:r>
    </w:p>
    <w:p w:rsidRPr="00851A06" w:rsidR="00780904" w:rsidP="00851A06" w:rsidRDefault="00816FF8" w14:paraId="4CF38FB2" w14:textId="7BF97EAF">
      <w:pPr>
        <w:ind w:left="360" w:hanging="360"/>
        <w:rPr>
          <w:sz w:val="22"/>
          <w:szCs w:val="22"/>
        </w:rPr>
      </w:pPr>
      <w:r w:rsidRPr="0052793F">
        <w:rPr>
          <w:sz w:val="22"/>
          <w:szCs w:val="22"/>
        </w:rPr>
        <w:t>1</w:t>
      </w:r>
      <w:r w:rsidRPr="0052793F" w:rsidR="00572F97">
        <w:rPr>
          <w:sz w:val="22"/>
          <w:szCs w:val="22"/>
        </w:rPr>
        <w:t xml:space="preserve">5.  </w:t>
      </w:r>
      <w:r w:rsidRPr="00851A06" w:rsidR="00780904">
        <w:rPr>
          <w:sz w:val="22"/>
          <w:szCs w:val="22"/>
        </w:rPr>
        <w:t xml:space="preserve">The Commission is reporting program changes to this revised collection—specifically, the removal of the recordkeeping and retention requirements.  These program changes to the Commission’s previous burden estimates are a result of the Commission’s elimination of the recordkeeping and retention requirements contained in the </w:t>
      </w:r>
      <w:r w:rsidRPr="00851A06" w:rsidR="00780904">
        <w:rPr>
          <w:i/>
          <w:iCs/>
          <w:sz w:val="22"/>
          <w:szCs w:val="22"/>
        </w:rPr>
        <w:t>2019 RCC Order</w:t>
      </w:r>
      <w:r w:rsidRPr="00851A06" w:rsidR="00780904">
        <w:rPr>
          <w:sz w:val="22"/>
          <w:szCs w:val="22"/>
        </w:rPr>
        <w:t>.  As a result of these changes, covered providers are no longer required to maintain records of call completion data.  We previously estimated that respondents would require 48 hours per year to respond to the recordkeeping requirements.  In eliminating the recordkeeping requirement, we accordingly reduce the total number of responses by 56, and the</w:t>
      </w:r>
      <w:r w:rsidRPr="00851A06" w:rsidR="00780904">
        <w:rPr>
          <w:color w:val="FF0000"/>
          <w:sz w:val="22"/>
          <w:szCs w:val="22"/>
        </w:rPr>
        <w:t xml:space="preserve"> </w:t>
      </w:r>
      <w:r w:rsidRPr="00851A06" w:rsidR="00780904">
        <w:rPr>
          <w:sz w:val="22"/>
          <w:szCs w:val="22"/>
        </w:rPr>
        <w:t>annual burden hours</w:t>
      </w:r>
      <w:r w:rsidRPr="00851A06" w:rsidR="00780904">
        <w:rPr>
          <w:color w:val="FF0000"/>
          <w:sz w:val="22"/>
          <w:szCs w:val="22"/>
        </w:rPr>
        <w:t xml:space="preserve"> </w:t>
      </w:r>
      <w:r w:rsidRPr="00851A06" w:rsidR="00780904">
        <w:rPr>
          <w:sz w:val="22"/>
          <w:szCs w:val="22"/>
        </w:rPr>
        <w:t xml:space="preserve">to respondents by 48 hours.  We estimate that the point of contact publication requirement will continue to require one hour of response time annually per covered provider, for a total annual burden of 56 hours. Overall, this reduces the total annual burden hours of this information collection by 2,688 hours.  Regarding annualized costs, our previous estimate annualized the cost of the recordkeeping and reporting rules over 8 years, assuming that the reporting </w:t>
      </w:r>
      <w:r w:rsidRPr="00851A06" w:rsidR="00780904">
        <w:rPr>
          <w:sz w:val="22"/>
          <w:szCs w:val="22"/>
        </w:rPr>
        <w:lastRenderedPageBreak/>
        <w:t xml:space="preserve">and retention rules would end at the end of the transition for reforming intercarrier compensation, which we estimated would take approximately 8 years.  We believe covered providers have already expended the initial startup costs associated with these rules, moreover, the recordkeeping and reporting rules have been sunset and are no longer in effect.  Therefore, we reduce the </w:t>
      </w:r>
      <w:r w:rsidR="00780904">
        <w:rPr>
          <w:sz w:val="22"/>
          <w:szCs w:val="22"/>
        </w:rPr>
        <w:t xml:space="preserve">total </w:t>
      </w:r>
      <w:r w:rsidRPr="00851A06" w:rsidR="00780904">
        <w:rPr>
          <w:sz w:val="22"/>
          <w:szCs w:val="22"/>
        </w:rPr>
        <w:t xml:space="preserve">annual costs associated with this information collection from $350,000 to $0.  </w:t>
      </w:r>
    </w:p>
    <w:p w:rsidRPr="00851A06" w:rsidR="00780904" w:rsidP="00780904" w:rsidRDefault="00780904" w14:paraId="36DC881D" w14:textId="77777777">
      <w:pPr>
        <w:ind w:left="360"/>
        <w:rPr>
          <w:sz w:val="22"/>
          <w:szCs w:val="22"/>
        </w:rPr>
      </w:pPr>
      <w:r w:rsidRPr="00851A06">
        <w:rPr>
          <w:sz w:val="22"/>
          <w:szCs w:val="22"/>
        </w:rPr>
        <w:t> </w:t>
      </w:r>
    </w:p>
    <w:p w:rsidR="00780904" w:rsidP="00851A06" w:rsidRDefault="00780904" w14:paraId="645BF931" w14:textId="6B421C9A">
      <w:pPr>
        <w:ind w:left="360"/>
        <w:rPr>
          <w:sz w:val="22"/>
          <w:szCs w:val="22"/>
        </w:rPr>
      </w:pPr>
      <w:r w:rsidRPr="00851A06">
        <w:rPr>
          <w:sz w:val="22"/>
          <w:szCs w:val="22"/>
        </w:rPr>
        <w:t xml:space="preserve">There are no adjustments to this collection. </w:t>
      </w:r>
    </w:p>
    <w:p w:rsidRPr="00226058" w:rsidR="00816FF8" w:rsidP="00816FF8" w:rsidRDefault="00816FF8" w14:paraId="64D4C385" w14:textId="217C7DF4">
      <w:pPr>
        <w:rPr>
          <w:sz w:val="22"/>
          <w:szCs w:val="22"/>
        </w:rPr>
      </w:pPr>
    </w:p>
    <w:p w:rsidRPr="003D1EB1" w:rsidR="00100227" w:rsidP="00100227" w:rsidRDefault="00091CE3" w14:paraId="3091D3B5" w14:textId="40B54304">
      <w:pPr>
        <w:rPr>
          <w:sz w:val="22"/>
          <w:szCs w:val="22"/>
        </w:rPr>
      </w:pPr>
      <w:r>
        <w:rPr>
          <w:sz w:val="22"/>
          <w:szCs w:val="22"/>
        </w:rPr>
        <w:t>16</w:t>
      </w:r>
      <w:r w:rsidRPr="00795A05" w:rsidR="00816FF8">
        <w:rPr>
          <w:sz w:val="22"/>
          <w:szCs w:val="22"/>
        </w:rPr>
        <w:t xml:space="preserve">.  </w:t>
      </w:r>
      <w:r w:rsidR="00F33B95">
        <w:rPr>
          <w:sz w:val="22"/>
          <w:szCs w:val="22"/>
        </w:rPr>
        <w:t>T</w:t>
      </w:r>
      <w:r w:rsidRPr="003D1EB1" w:rsidR="00100227">
        <w:rPr>
          <w:sz w:val="22"/>
          <w:szCs w:val="22"/>
        </w:rPr>
        <w:t>he Commission does not anticipate that it will publish any of the information collected.</w:t>
      </w:r>
    </w:p>
    <w:p w:rsidRPr="000E01E1" w:rsidR="00100227" w:rsidP="00100227" w:rsidRDefault="00100227" w14:paraId="657396ED" w14:textId="77777777">
      <w:pPr>
        <w:rPr>
          <w:sz w:val="22"/>
          <w:szCs w:val="22"/>
        </w:rPr>
      </w:pPr>
    </w:p>
    <w:p w:rsidRPr="00DE3C02" w:rsidR="00100227" w:rsidP="00100227" w:rsidRDefault="00100227" w14:paraId="1E71E993" w14:textId="16D46E65">
      <w:pPr>
        <w:rPr>
          <w:sz w:val="22"/>
          <w:szCs w:val="22"/>
        </w:rPr>
      </w:pPr>
      <w:r w:rsidRPr="00F212E3">
        <w:rPr>
          <w:sz w:val="22"/>
          <w:szCs w:val="22"/>
        </w:rPr>
        <w:t>1</w:t>
      </w:r>
      <w:r>
        <w:rPr>
          <w:sz w:val="22"/>
          <w:szCs w:val="22"/>
        </w:rPr>
        <w:t>7</w:t>
      </w:r>
      <w:r w:rsidRPr="00F212E3">
        <w:rPr>
          <w:sz w:val="22"/>
          <w:szCs w:val="22"/>
        </w:rPr>
        <w:t xml:space="preserve">.  The Commission </w:t>
      </w:r>
      <w:r w:rsidRPr="007F5635">
        <w:rPr>
          <w:sz w:val="22"/>
          <w:szCs w:val="22"/>
        </w:rPr>
        <w:t>will not</w:t>
      </w:r>
      <w:r>
        <w:rPr>
          <w:sz w:val="22"/>
          <w:szCs w:val="22"/>
        </w:rPr>
        <w:t xml:space="preserve"> </w:t>
      </w:r>
      <w:r w:rsidRPr="00DE3C02">
        <w:rPr>
          <w:sz w:val="22"/>
          <w:szCs w:val="22"/>
        </w:rPr>
        <w:t>display the expiration date for OMB approval of the information collection.</w:t>
      </w:r>
    </w:p>
    <w:p w:rsidR="000507F0" w:rsidP="00284112" w:rsidRDefault="000507F0" w14:paraId="7BE4A2C5" w14:textId="77777777">
      <w:pPr>
        <w:rPr>
          <w:sz w:val="22"/>
          <w:szCs w:val="22"/>
        </w:rPr>
      </w:pPr>
    </w:p>
    <w:p w:rsidR="00062077" w:rsidP="00284112" w:rsidRDefault="00F33B95" w14:paraId="515DA021" w14:textId="51727FB9">
      <w:pPr>
        <w:rPr>
          <w:sz w:val="22"/>
          <w:szCs w:val="22"/>
        </w:rPr>
      </w:pPr>
      <w:r>
        <w:rPr>
          <w:sz w:val="22"/>
          <w:szCs w:val="22"/>
        </w:rPr>
        <w:t xml:space="preserve">18.  </w:t>
      </w:r>
      <w:r w:rsidR="00F23CA0">
        <w:rPr>
          <w:sz w:val="22"/>
          <w:szCs w:val="22"/>
        </w:rPr>
        <w:t>There are no exceptions to the Certification Statement.</w:t>
      </w:r>
    </w:p>
    <w:p w:rsidR="004D6BDE" w:rsidP="00284112" w:rsidRDefault="004D6BDE" w14:paraId="309AC482" w14:textId="77777777">
      <w:pPr>
        <w:rPr>
          <w:sz w:val="22"/>
          <w:szCs w:val="22"/>
        </w:rPr>
      </w:pPr>
    </w:p>
    <w:p w:rsidRPr="00795A05" w:rsidR="00816FF8" w:rsidP="00284112" w:rsidRDefault="00816FF8" w14:paraId="0FD4F186" w14:textId="77777777">
      <w:pPr>
        <w:rPr>
          <w:sz w:val="22"/>
          <w:szCs w:val="22"/>
        </w:rPr>
      </w:pPr>
    </w:p>
    <w:p w:rsidRPr="00795A05" w:rsidR="00816FF8" w:rsidP="00816FF8" w:rsidRDefault="001A7476" w14:paraId="77426BDB" w14:textId="77777777">
      <w:pPr>
        <w:rPr>
          <w:b/>
          <w:sz w:val="22"/>
          <w:szCs w:val="22"/>
        </w:rPr>
      </w:pPr>
      <w:r w:rsidRPr="00795A05">
        <w:rPr>
          <w:b/>
          <w:sz w:val="22"/>
          <w:szCs w:val="22"/>
          <w:u w:val="single"/>
        </w:rPr>
        <w:t>B.</w:t>
      </w:r>
      <w:r w:rsidRPr="00795A05" w:rsidR="00816FF8">
        <w:rPr>
          <w:b/>
          <w:sz w:val="22"/>
          <w:szCs w:val="22"/>
          <w:u w:val="single"/>
        </w:rPr>
        <w:t xml:space="preserve">  Collections of Information Employing Statistical Methods</w:t>
      </w:r>
      <w:r w:rsidRPr="00795A05" w:rsidR="00816FF8">
        <w:rPr>
          <w:b/>
          <w:sz w:val="22"/>
          <w:szCs w:val="22"/>
        </w:rPr>
        <w:t>:</w:t>
      </w:r>
    </w:p>
    <w:p w:rsidRPr="00795A05" w:rsidR="00816FF8" w:rsidP="00816FF8" w:rsidRDefault="00816FF8" w14:paraId="4A30AA04" w14:textId="77777777">
      <w:pPr>
        <w:rPr>
          <w:sz w:val="22"/>
          <w:szCs w:val="22"/>
        </w:rPr>
      </w:pPr>
    </w:p>
    <w:p w:rsidRPr="00795A05" w:rsidR="0066756D" w:rsidP="00981073" w:rsidRDefault="00816FF8" w14:paraId="47F7463A" w14:textId="77777777">
      <w:pPr>
        <w:ind w:firstLine="720"/>
        <w:rPr>
          <w:sz w:val="22"/>
          <w:szCs w:val="22"/>
        </w:rPr>
      </w:pPr>
      <w:r w:rsidRPr="00795A05">
        <w:rPr>
          <w:sz w:val="22"/>
          <w:szCs w:val="22"/>
        </w:rPr>
        <w:t>This information collection does not employ any statistical methods.</w:t>
      </w:r>
      <w:bookmarkEnd w:id="0"/>
      <w:bookmarkEnd w:id="1"/>
    </w:p>
    <w:sectPr w:rsidRPr="00795A05" w:rsidR="0066756D" w:rsidSect="00FB72CC">
      <w:headerReference w:type="default" r:id="rId8"/>
      <w:footerReference w:type="even"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C2CEDB" w14:textId="77777777" w:rsidR="00C17077" w:rsidRDefault="00C17077">
      <w:r>
        <w:separator/>
      </w:r>
    </w:p>
  </w:endnote>
  <w:endnote w:type="continuationSeparator" w:id="0">
    <w:p w14:paraId="6699E446" w14:textId="77777777" w:rsidR="00C17077" w:rsidRDefault="00C17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E2711B" w14:textId="77777777" w:rsidR="00CE7286" w:rsidRDefault="00CE7286" w:rsidP="006E2D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19EE60" w14:textId="77777777" w:rsidR="00CE7286" w:rsidRDefault="00CE72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850B84" w14:textId="097622D6" w:rsidR="00CE7286" w:rsidRPr="00BB2A59" w:rsidRDefault="00CE7286" w:rsidP="006E2D7E">
    <w:pPr>
      <w:pStyle w:val="Footer"/>
      <w:framePr w:wrap="around" w:vAnchor="text" w:hAnchor="margin" w:xAlign="center" w:y="1"/>
      <w:rPr>
        <w:rStyle w:val="PageNumber"/>
        <w:sz w:val="20"/>
      </w:rPr>
    </w:pPr>
    <w:r w:rsidRPr="00BB2A59">
      <w:rPr>
        <w:rStyle w:val="PageNumber"/>
        <w:sz w:val="20"/>
      </w:rPr>
      <w:fldChar w:fldCharType="begin"/>
    </w:r>
    <w:r w:rsidRPr="00BB2A59">
      <w:rPr>
        <w:rStyle w:val="PageNumber"/>
        <w:sz w:val="20"/>
      </w:rPr>
      <w:instrText xml:space="preserve">PAGE  </w:instrText>
    </w:r>
    <w:r w:rsidRPr="00BB2A59">
      <w:rPr>
        <w:rStyle w:val="PageNumber"/>
        <w:sz w:val="20"/>
      </w:rPr>
      <w:fldChar w:fldCharType="separate"/>
    </w:r>
    <w:r w:rsidR="00662BF1">
      <w:rPr>
        <w:rStyle w:val="PageNumber"/>
        <w:noProof/>
        <w:sz w:val="20"/>
      </w:rPr>
      <w:t>5</w:t>
    </w:r>
    <w:r w:rsidRPr="00BB2A59">
      <w:rPr>
        <w:rStyle w:val="PageNumber"/>
        <w:sz w:val="20"/>
      </w:rPr>
      <w:fldChar w:fldCharType="end"/>
    </w:r>
  </w:p>
  <w:p w14:paraId="5717AD27" w14:textId="77777777" w:rsidR="00CE7286" w:rsidRDefault="00CE72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9DBC74" w14:textId="77777777" w:rsidR="00C17077" w:rsidRDefault="00C17077">
      <w:r>
        <w:separator/>
      </w:r>
    </w:p>
  </w:footnote>
  <w:footnote w:type="continuationSeparator" w:id="0">
    <w:p w14:paraId="7734C492" w14:textId="77777777" w:rsidR="00C17077" w:rsidRDefault="00C17077">
      <w:r>
        <w:continuationSeparator/>
      </w:r>
    </w:p>
  </w:footnote>
  <w:footnote w:id="1">
    <w:p w14:paraId="13197760" w14:textId="77777777" w:rsidR="00CE7286" w:rsidRDefault="00CE7286" w:rsidP="006F7899">
      <w:pPr>
        <w:pStyle w:val="FootnoteText"/>
        <w:spacing w:after="120"/>
      </w:pPr>
      <w:r>
        <w:rPr>
          <w:rStyle w:val="FootnoteReference"/>
        </w:rPr>
        <w:footnoteRef/>
      </w:r>
      <w:r>
        <w:t xml:space="preserve"> </w:t>
      </w:r>
      <w:r w:rsidRPr="00C820EF">
        <w:rPr>
          <w:i/>
        </w:rPr>
        <w:t xml:space="preserve">See </w:t>
      </w:r>
      <w:r>
        <w:rPr>
          <w:i/>
        </w:rPr>
        <w:t>Data Report</w:t>
      </w:r>
      <w:r>
        <w:t xml:space="preserve"> at 15-16, paras. 33-35.</w:t>
      </w:r>
    </w:p>
  </w:footnote>
  <w:footnote w:id="2">
    <w:p w14:paraId="530548BC" w14:textId="77777777" w:rsidR="00CE7286" w:rsidRDefault="00CE7286" w:rsidP="006F7899">
      <w:pPr>
        <w:pStyle w:val="FootnoteText"/>
        <w:spacing w:after="120"/>
      </w:pPr>
      <w:r>
        <w:rPr>
          <w:rStyle w:val="FootnoteReference"/>
        </w:rPr>
        <w:footnoteRef/>
      </w:r>
      <w:r>
        <w:t xml:space="preserve"> </w:t>
      </w:r>
      <w:r w:rsidRPr="00C820EF">
        <w:rPr>
          <w:i/>
        </w:rPr>
        <w:t>See id.</w:t>
      </w:r>
      <w:r>
        <w:t xml:space="preserve"> at 16-17, para. 38.</w:t>
      </w:r>
    </w:p>
  </w:footnote>
  <w:footnote w:id="3">
    <w:p w14:paraId="0CC435BF" w14:textId="77777777" w:rsidR="00CE7286" w:rsidRDefault="00CE7286" w:rsidP="006F7899">
      <w:pPr>
        <w:pStyle w:val="FootnoteText"/>
        <w:spacing w:after="120"/>
      </w:pPr>
      <w:r>
        <w:rPr>
          <w:rStyle w:val="FootnoteReference"/>
        </w:rPr>
        <w:footnoteRef/>
      </w:r>
      <w:r>
        <w:t xml:space="preserve"> </w:t>
      </w:r>
      <w:r w:rsidRPr="00C820EF">
        <w:rPr>
          <w:i/>
        </w:rPr>
        <w:t>See id.</w:t>
      </w:r>
      <w:r>
        <w:t xml:space="preserve"> </w:t>
      </w:r>
    </w:p>
  </w:footnote>
  <w:footnote w:id="4">
    <w:p w14:paraId="7B599A53" w14:textId="72B3B121" w:rsidR="00CE7286" w:rsidRDefault="00CE7286" w:rsidP="006F7899">
      <w:pPr>
        <w:pStyle w:val="FootnoteText"/>
        <w:spacing w:after="120"/>
      </w:pPr>
      <w:r>
        <w:rPr>
          <w:rStyle w:val="FootnoteReference"/>
        </w:rPr>
        <w:footnoteRef/>
      </w:r>
      <w:r>
        <w:t xml:space="preserve"> </w:t>
      </w:r>
      <w:r w:rsidRPr="009478DE">
        <w:rPr>
          <w:i/>
          <w:snapToGrid w:val="0"/>
        </w:rPr>
        <w:t>Rural Call Completion</w:t>
      </w:r>
      <w:r w:rsidRPr="009478DE">
        <w:rPr>
          <w:snapToGrid w:val="0"/>
        </w:rPr>
        <w:t xml:space="preserve">, WC Docket No. 13-39, Report and Order and Further Notice of Proposed Rulemaking, 28 FCC </w:t>
      </w:r>
      <w:proofErr w:type="spellStart"/>
      <w:r w:rsidRPr="009478DE">
        <w:rPr>
          <w:snapToGrid w:val="0"/>
        </w:rPr>
        <w:t>Rcd</w:t>
      </w:r>
      <w:proofErr w:type="spellEnd"/>
      <w:r w:rsidRPr="009478DE">
        <w:rPr>
          <w:snapToGrid w:val="0"/>
        </w:rPr>
        <w:t xml:space="preserve"> 16154 (2013) (</w:t>
      </w:r>
      <w:r>
        <w:rPr>
          <w:i/>
          <w:snapToGrid w:val="0"/>
        </w:rPr>
        <w:t>2013 RCC Order</w:t>
      </w:r>
      <w:r w:rsidRPr="009478DE">
        <w:rPr>
          <w:snapToGrid w:val="0"/>
        </w:rPr>
        <w:t>).</w:t>
      </w:r>
    </w:p>
  </w:footnote>
  <w:footnote w:id="5">
    <w:p w14:paraId="1B234949" w14:textId="77777777" w:rsidR="00CE7286" w:rsidRDefault="00CE7286" w:rsidP="000E2583">
      <w:pPr>
        <w:pStyle w:val="FootnoteText"/>
      </w:pPr>
      <w:r>
        <w:rPr>
          <w:rStyle w:val="FootnoteReference"/>
        </w:rPr>
        <w:footnoteRef/>
      </w:r>
      <w:r>
        <w:t xml:space="preserve"> </w:t>
      </w:r>
      <w:r w:rsidRPr="00C618CF">
        <w:rPr>
          <w:i/>
        </w:rPr>
        <w:t>Rural Call Completion</w:t>
      </w:r>
      <w:r>
        <w:t>, WC Docket No. 13-39, Second Report and Order and Third Further Notice of Proposed</w:t>
      </w:r>
    </w:p>
    <w:p w14:paraId="4954C72C" w14:textId="5092C250" w:rsidR="00CE7286" w:rsidRPr="00C618CF" w:rsidRDefault="00CE7286" w:rsidP="00C618CF">
      <w:pPr>
        <w:pStyle w:val="FootnoteText"/>
        <w:spacing w:after="120"/>
        <w:rPr>
          <w:i/>
        </w:rPr>
      </w:pPr>
      <w:r>
        <w:t xml:space="preserve">Rulemaking, </w:t>
      </w:r>
      <w:r w:rsidR="007464A5">
        <w:t xml:space="preserve">33 </w:t>
      </w:r>
      <w:r>
        <w:t xml:space="preserve">FCC </w:t>
      </w:r>
      <w:proofErr w:type="spellStart"/>
      <w:r w:rsidR="007464A5">
        <w:t>Rcd</w:t>
      </w:r>
      <w:proofErr w:type="spellEnd"/>
      <w:r w:rsidR="007464A5">
        <w:t xml:space="preserve"> 4199</w:t>
      </w:r>
      <w:r>
        <w:t xml:space="preserve">, </w:t>
      </w:r>
      <w:r w:rsidR="007464A5">
        <w:t xml:space="preserve">4225-26, </w:t>
      </w:r>
      <w:r>
        <w:t>paras. 59-63 (2018) (</w:t>
      </w:r>
      <w:r>
        <w:rPr>
          <w:i/>
        </w:rPr>
        <w:t>2018 RCC Order</w:t>
      </w:r>
      <w:r>
        <w:t>)</w:t>
      </w:r>
      <w:r w:rsidR="00854409">
        <w:t xml:space="preserve">; </w:t>
      </w:r>
      <w:r w:rsidR="00854409" w:rsidRPr="00C80365">
        <w:rPr>
          <w:i/>
          <w:iCs/>
        </w:rPr>
        <w:t>Rural Call Completion</w:t>
      </w:r>
      <w:r w:rsidR="00854409">
        <w:t xml:space="preserve">, WC Docket No. 13-39, </w:t>
      </w:r>
      <w:r w:rsidR="0052540A">
        <w:t xml:space="preserve">Fourth </w:t>
      </w:r>
      <w:r w:rsidR="00854409">
        <w:t>Report and Order</w:t>
      </w:r>
      <w:r w:rsidR="0052540A">
        <w:t xml:space="preserve">, </w:t>
      </w:r>
      <w:r w:rsidR="0052540A" w:rsidRPr="0052540A">
        <w:t xml:space="preserve">34 FCC </w:t>
      </w:r>
      <w:proofErr w:type="spellStart"/>
      <w:r w:rsidR="0052540A" w:rsidRPr="0052540A">
        <w:t>Rcd</w:t>
      </w:r>
      <w:proofErr w:type="spellEnd"/>
      <w:r w:rsidR="0052540A" w:rsidRPr="0052540A">
        <w:t xml:space="preserve"> 1781</w:t>
      </w:r>
      <w:r w:rsidR="009D1D8C">
        <w:t>, 1797, para. 41</w:t>
      </w:r>
      <w:r w:rsidR="0052540A">
        <w:t xml:space="preserve"> </w:t>
      </w:r>
      <w:r w:rsidR="007464A5">
        <w:t xml:space="preserve">(2019) </w:t>
      </w:r>
      <w:r w:rsidR="0052540A">
        <w:t>(</w:t>
      </w:r>
      <w:r w:rsidR="009D1D8C">
        <w:rPr>
          <w:i/>
          <w:iCs/>
        </w:rPr>
        <w:t>2019 RCC Order</w:t>
      </w:r>
      <w:r w:rsidR="009D1D8C">
        <w:t>).</w:t>
      </w:r>
    </w:p>
  </w:footnote>
  <w:footnote w:id="6">
    <w:p w14:paraId="580BE245" w14:textId="6027F1D8" w:rsidR="00CE7286" w:rsidRPr="00C618CF" w:rsidRDefault="00CE7286" w:rsidP="00C618CF">
      <w:pPr>
        <w:pStyle w:val="FootnoteText"/>
        <w:spacing w:after="120"/>
      </w:pPr>
      <w:r w:rsidRPr="00C618CF">
        <w:rPr>
          <w:rStyle w:val="FootnoteReference"/>
        </w:rPr>
        <w:footnoteRef/>
      </w:r>
      <w:r w:rsidRPr="00C618CF">
        <w:t xml:space="preserve"> </w:t>
      </w:r>
      <w:r w:rsidRPr="00C618CF">
        <w:rPr>
          <w:i/>
          <w:snapToGrid w:val="0"/>
          <w:kern w:val="28"/>
        </w:rPr>
        <w:t>Second Report and Order</w:t>
      </w:r>
      <w:r w:rsidRPr="00C618CF">
        <w:rPr>
          <w:snapToGrid w:val="0"/>
          <w:kern w:val="28"/>
        </w:rPr>
        <w:t>,</w:t>
      </w:r>
      <w:r w:rsidRPr="00C618CF">
        <w:rPr>
          <w:i/>
          <w:snapToGrid w:val="0"/>
          <w:kern w:val="28"/>
        </w:rPr>
        <w:t xml:space="preserve"> </w:t>
      </w:r>
      <w:r w:rsidRPr="00C618CF">
        <w:t>FCC 18-45, paras. 59-63.</w:t>
      </w:r>
    </w:p>
  </w:footnote>
  <w:footnote w:id="7">
    <w:p w14:paraId="4EE667C3" w14:textId="04085150" w:rsidR="00D21C11" w:rsidRPr="00D21C11" w:rsidRDefault="00D21C11" w:rsidP="00C80365">
      <w:pPr>
        <w:pStyle w:val="FootnoteText"/>
        <w:spacing w:after="120"/>
      </w:pPr>
      <w:r>
        <w:rPr>
          <w:rStyle w:val="FootnoteReference"/>
        </w:rPr>
        <w:footnoteRef/>
      </w:r>
      <w:r>
        <w:t xml:space="preserve"> </w:t>
      </w:r>
      <w:r>
        <w:rPr>
          <w:i/>
        </w:rPr>
        <w:t>See Rural Call Completion</w:t>
      </w:r>
      <w:r>
        <w:t xml:space="preserve">, </w:t>
      </w:r>
      <w:r w:rsidR="00CF75DC">
        <w:t xml:space="preserve">WC Docket No. 13-39, </w:t>
      </w:r>
      <w:r>
        <w:t>Order</w:t>
      </w:r>
      <w:r w:rsidR="00CF75DC">
        <w:t>, DA 18-411 (WCB Apr. 24, 2018).</w:t>
      </w:r>
    </w:p>
  </w:footnote>
  <w:footnote w:id="8">
    <w:p w14:paraId="13969140" w14:textId="5DA0C6EC" w:rsidR="0052540A" w:rsidRPr="009D1D8C" w:rsidRDefault="0052540A" w:rsidP="00C80365">
      <w:pPr>
        <w:pStyle w:val="FootnoteText"/>
        <w:spacing w:after="120"/>
      </w:pPr>
      <w:r w:rsidRPr="009D1D8C">
        <w:rPr>
          <w:rStyle w:val="FootnoteReference"/>
        </w:rPr>
        <w:footnoteRef/>
      </w:r>
      <w:r>
        <w:t xml:space="preserve"> </w:t>
      </w:r>
      <w:r>
        <w:rPr>
          <w:i/>
          <w:iCs/>
        </w:rPr>
        <w:t xml:space="preserve">See </w:t>
      </w:r>
      <w:r>
        <w:t>47 CFR §§ 64.2103(g), 2107(d).</w:t>
      </w:r>
    </w:p>
  </w:footnote>
  <w:footnote w:id="9">
    <w:p w14:paraId="12E8FD32" w14:textId="5F0062EC" w:rsidR="00CE7286" w:rsidRDefault="00CE7286" w:rsidP="003C0145">
      <w:pPr>
        <w:pStyle w:val="FootnoteText"/>
        <w:spacing w:after="120"/>
      </w:pPr>
      <w:r>
        <w:rPr>
          <w:rStyle w:val="FootnoteReference"/>
        </w:rPr>
        <w:footnoteRef/>
      </w:r>
      <w:r>
        <w:t xml:space="preserve"> </w:t>
      </w:r>
      <w:r w:rsidRPr="004F1A13">
        <w:t>Assuming the respondents use personnel comparable in pay to mid-level Federal Government employees</w:t>
      </w:r>
      <w:r w:rsidRPr="004F1A13">
        <w:rPr>
          <w:color w:val="1F497D" w:themeColor="dark2"/>
        </w:rPr>
        <w:t xml:space="preserve">, </w:t>
      </w:r>
      <w:r w:rsidRPr="004F1A13">
        <w:t>GS-13/5, $5</w:t>
      </w:r>
      <w:r w:rsidR="002473A5">
        <w:t>6</w:t>
      </w:r>
      <w:r w:rsidRPr="004F1A13">
        <w:t>.</w:t>
      </w:r>
      <w:r w:rsidR="002473A5">
        <w:t>31</w:t>
      </w:r>
      <w:r w:rsidRPr="004F1A13">
        <w:rPr>
          <w:color w:val="1F497D" w:themeColor="dark2"/>
        </w:rPr>
        <w:t>/</w:t>
      </w:r>
      <w:r w:rsidRPr="004F1A13">
        <w:t>hr</w:t>
      </w:r>
      <w:r w:rsidRPr="004F1A13">
        <w:rPr>
          <w:color w:val="1F497D" w:themeColor="dark2"/>
        </w:rPr>
        <w:t>.</w:t>
      </w:r>
      <w:r w:rsidRPr="004F1A13">
        <w:t>, we rounded the hourly salary rate to a whole number,</w:t>
      </w:r>
      <w:r w:rsidRPr="004F1A13">
        <w:rPr>
          <w:color w:val="1F497D" w:themeColor="dark2"/>
        </w:rPr>
        <w:t xml:space="preserve"> </w:t>
      </w:r>
      <w:r w:rsidRPr="004F1A13">
        <w:t>which is $5</w:t>
      </w:r>
      <w:r w:rsidR="002473A5">
        <w:t>6</w:t>
      </w:r>
      <w:r w:rsidRPr="004F1A13">
        <w:t>/hr</w:t>
      </w:r>
      <w:r w:rsidRPr="004F1A13">
        <w:rPr>
          <w:rFonts w:ascii="Arial" w:hAnsi="Arial" w:cs="Arial"/>
          <w:color w:val="1F497D" w:themeColor="dark2"/>
        </w:rPr>
        <w:t>.</w:t>
      </w:r>
      <w:r w:rsidRPr="00B03EA9">
        <w:rPr>
          <w:rFonts w:ascii="Arial" w:hAnsi="Arial" w:cs="Arial"/>
          <w:color w:val="1F497D" w:themeColor="dark2"/>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05234" w14:textId="3471E91C" w:rsidR="00CE7286" w:rsidRDefault="00CE7286">
    <w:pPr>
      <w:pStyle w:val="Header"/>
      <w:rPr>
        <w:b/>
        <w:sz w:val="22"/>
        <w:szCs w:val="22"/>
      </w:rPr>
    </w:pPr>
    <w:r>
      <w:rPr>
        <w:b/>
        <w:sz w:val="22"/>
        <w:szCs w:val="22"/>
      </w:rPr>
      <w:t>Rural Call Completion Recordkeeping Requirements</w:t>
    </w:r>
    <w:r>
      <w:rPr>
        <w:b/>
        <w:sz w:val="22"/>
        <w:szCs w:val="22"/>
      </w:rPr>
      <w:tab/>
      <w:t>3060-1186</w:t>
    </w:r>
  </w:p>
  <w:p w14:paraId="58AE7027" w14:textId="51A5FEEC" w:rsidR="00CE7286" w:rsidRDefault="00CE7286" w:rsidP="00481A5C">
    <w:pPr>
      <w:pStyle w:val="Header"/>
      <w:jc w:val="both"/>
      <w:rPr>
        <w:b/>
        <w:sz w:val="22"/>
        <w:szCs w:val="22"/>
      </w:rPr>
    </w:pPr>
    <w:r>
      <w:rPr>
        <w:b/>
        <w:sz w:val="22"/>
        <w:szCs w:val="22"/>
      </w:rPr>
      <w:tab/>
    </w:r>
    <w:r>
      <w:rPr>
        <w:b/>
        <w:sz w:val="22"/>
        <w:szCs w:val="22"/>
      </w:rPr>
      <w:tab/>
    </w:r>
    <w:r w:rsidR="00851A06">
      <w:rPr>
        <w:b/>
        <w:sz w:val="22"/>
        <w:szCs w:val="22"/>
      </w:rPr>
      <w:t>July</w:t>
    </w:r>
    <w:r>
      <w:rPr>
        <w:b/>
        <w:sz w:val="22"/>
        <w:szCs w:val="22"/>
      </w:rPr>
      <w:t xml:space="preserve"> 20</w:t>
    </w:r>
    <w:r w:rsidR="00910F18">
      <w:rPr>
        <w:b/>
        <w:sz w:val="22"/>
        <w:szCs w:val="22"/>
      </w:rPr>
      <w:t>21</w:t>
    </w:r>
  </w:p>
  <w:p w14:paraId="37116B26" w14:textId="77777777" w:rsidR="00CE7286" w:rsidRPr="00CB572A" w:rsidRDefault="00CE7286" w:rsidP="004750B4">
    <w:pPr>
      <w:pStyle w:val="Header"/>
      <w:jc w:val="right"/>
      <w:rPr>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C022A"/>
    <w:multiLevelType w:val="hybridMultilevel"/>
    <w:tmpl w:val="F5E641C6"/>
    <w:lvl w:ilvl="0" w:tplc="9F96BB4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DB92553"/>
    <w:multiLevelType w:val="hybridMultilevel"/>
    <w:tmpl w:val="7E54D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F360B8"/>
    <w:multiLevelType w:val="hybridMultilevel"/>
    <w:tmpl w:val="9DE4B3A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03B5BFF"/>
    <w:multiLevelType w:val="hybridMultilevel"/>
    <w:tmpl w:val="C1823E84"/>
    <w:lvl w:ilvl="0" w:tplc="46B63C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8AE75D8"/>
    <w:multiLevelType w:val="hybridMultilevel"/>
    <w:tmpl w:val="E73692F0"/>
    <w:lvl w:ilvl="0" w:tplc="6A8049C0">
      <w:start w:val="6"/>
      <w:numFmt w:val="lowerLetter"/>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A412B7"/>
    <w:multiLevelType w:val="hybridMultilevel"/>
    <w:tmpl w:val="027C9DDC"/>
    <w:lvl w:ilvl="0" w:tplc="5654575E">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1E91F3D"/>
    <w:multiLevelType w:val="hybridMultilevel"/>
    <w:tmpl w:val="0972B0F6"/>
    <w:lvl w:ilvl="0" w:tplc="0409000F">
      <w:start w:val="1"/>
      <w:numFmt w:val="decimal"/>
      <w:lvlText w:val="%1."/>
      <w:lvlJc w:val="left"/>
      <w:pPr>
        <w:ind w:left="1080" w:hanging="72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B40FD"/>
    <w:multiLevelType w:val="hybridMultilevel"/>
    <w:tmpl w:val="C1823E84"/>
    <w:lvl w:ilvl="0" w:tplc="46B63C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CE9354E"/>
    <w:multiLevelType w:val="hybridMultilevel"/>
    <w:tmpl w:val="FB1608BE"/>
    <w:lvl w:ilvl="0" w:tplc="EDD46EB8">
      <w:start w:val="1"/>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E7A2BD0"/>
    <w:multiLevelType w:val="hybridMultilevel"/>
    <w:tmpl w:val="23607C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4220F4"/>
    <w:multiLevelType w:val="hybridMultilevel"/>
    <w:tmpl w:val="D374C4AE"/>
    <w:lvl w:ilvl="0" w:tplc="B79C7E44">
      <w:start w:val="4"/>
      <w:numFmt w:val="decimal"/>
      <w:lvlText w:val="(%1)"/>
      <w:lvlJc w:val="left"/>
      <w:pPr>
        <w:tabs>
          <w:tab w:val="num" w:pos="1080"/>
        </w:tabs>
        <w:ind w:left="1080" w:hanging="360"/>
      </w:pPr>
      <w:rPr>
        <w:rFonts w:hint="default"/>
      </w:rPr>
    </w:lvl>
    <w:lvl w:ilvl="1" w:tplc="D13208E4">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F4F30F2"/>
    <w:multiLevelType w:val="hybridMultilevel"/>
    <w:tmpl w:val="E24C2344"/>
    <w:lvl w:ilvl="0" w:tplc="4BBE37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44F04F9"/>
    <w:multiLevelType w:val="hybridMultilevel"/>
    <w:tmpl w:val="00B812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53D32C9"/>
    <w:multiLevelType w:val="hybridMultilevel"/>
    <w:tmpl w:val="73EA4BFA"/>
    <w:lvl w:ilvl="0" w:tplc="C256D9C6">
      <w:start w:val="1"/>
      <w:numFmt w:val="decimal"/>
      <w:lvlText w:val="(%1)"/>
      <w:lvlJc w:val="left"/>
      <w:pPr>
        <w:tabs>
          <w:tab w:val="num" w:pos="720"/>
        </w:tabs>
        <w:ind w:left="720" w:hanging="360"/>
      </w:pPr>
      <w:rPr>
        <w:rFonts w:hint="default"/>
      </w:rPr>
    </w:lvl>
    <w:lvl w:ilvl="1" w:tplc="401283C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7A20701"/>
    <w:multiLevelType w:val="hybridMultilevel"/>
    <w:tmpl w:val="D7CE71C8"/>
    <w:lvl w:ilvl="0" w:tplc="0409000F">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3FDE6465"/>
    <w:multiLevelType w:val="hybridMultilevel"/>
    <w:tmpl w:val="4078A7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83062B"/>
    <w:multiLevelType w:val="hybridMultilevel"/>
    <w:tmpl w:val="8A28916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1BA0B92"/>
    <w:multiLevelType w:val="hybridMultilevel"/>
    <w:tmpl w:val="1CF64ADE"/>
    <w:lvl w:ilvl="0" w:tplc="47FAD4FE">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1535D0"/>
    <w:multiLevelType w:val="hybridMultilevel"/>
    <w:tmpl w:val="3B9A08F6"/>
    <w:lvl w:ilvl="0" w:tplc="3AA8D1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060BC8"/>
    <w:multiLevelType w:val="hybridMultilevel"/>
    <w:tmpl w:val="83165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21" w15:restartNumberingAfterBreak="0">
    <w:nsid w:val="64E20AF1"/>
    <w:multiLevelType w:val="hybridMultilevel"/>
    <w:tmpl w:val="65969D66"/>
    <w:lvl w:ilvl="0" w:tplc="95406230">
      <w:start w:val="1"/>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622786F"/>
    <w:multiLevelType w:val="hybridMultilevel"/>
    <w:tmpl w:val="7A8CBCF4"/>
    <w:lvl w:ilvl="0" w:tplc="2CCE28B2">
      <w:start w:val="5"/>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BA35FD9"/>
    <w:multiLevelType w:val="hybridMultilevel"/>
    <w:tmpl w:val="0DDE3D3E"/>
    <w:lvl w:ilvl="0" w:tplc="46B63C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ED87D57"/>
    <w:multiLevelType w:val="hybridMultilevel"/>
    <w:tmpl w:val="AEA2F146"/>
    <w:lvl w:ilvl="0" w:tplc="EB58346A">
      <w:start w:val="15"/>
      <w:numFmt w:val="decimal"/>
      <w:lvlText w:val="%1."/>
      <w:lvlJc w:val="left"/>
      <w:pPr>
        <w:tabs>
          <w:tab w:val="num" w:pos="2220"/>
        </w:tabs>
        <w:ind w:left="2220" w:hanging="420"/>
      </w:pPr>
      <w:rPr>
        <w:rFonts w:hint="default"/>
      </w:rPr>
    </w:lvl>
    <w:lvl w:ilvl="1" w:tplc="C284EEE4">
      <w:start w:val="1"/>
      <w:numFmt w:val="lowerLetter"/>
      <w:lvlText w:val="(%2)"/>
      <w:lvlJc w:val="left"/>
      <w:pPr>
        <w:tabs>
          <w:tab w:val="num" w:pos="2880"/>
        </w:tabs>
        <w:ind w:left="2880" w:hanging="360"/>
      </w:pPr>
      <w:rPr>
        <w:rFonts w:hint="default"/>
      </w:rPr>
    </w:lvl>
    <w:lvl w:ilvl="2" w:tplc="0409001B">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14"/>
  </w:num>
  <w:num w:numId="2">
    <w:abstractNumId w:val="24"/>
  </w:num>
  <w:num w:numId="3">
    <w:abstractNumId w:val="8"/>
  </w:num>
  <w:num w:numId="4">
    <w:abstractNumId w:val="5"/>
  </w:num>
  <w:num w:numId="5">
    <w:abstractNumId w:val="11"/>
  </w:num>
  <w:num w:numId="6">
    <w:abstractNumId w:val="12"/>
  </w:num>
  <w:num w:numId="7">
    <w:abstractNumId w:val="16"/>
  </w:num>
  <w:num w:numId="8">
    <w:abstractNumId w:val="21"/>
  </w:num>
  <w:num w:numId="9">
    <w:abstractNumId w:val="20"/>
  </w:num>
  <w:num w:numId="10">
    <w:abstractNumId w:val="6"/>
  </w:num>
  <w:num w:numId="11">
    <w:abstractNumId w:val="3"/>
  </w:num>
  <w:num w:numId="12">
    <w:abstractNumId w:val="10"/>
  </w:num>
  <w:num w:numId="13">
    <w:abstractNumId w:val="13"/>
  </w:num>
  <w:num w:numId="14">
    <w:abstractNumId w:val="2"/>
  </w:num>
  <w:num w:numId="15">
    <w:abstractNumId w:val="0"/>
  </w:num>
  <w:num w:numId="16">
    <w:abstractNumId w:val="23"/>
  </w:num>
  <w:num w:numId="17">
    <w:abstractNumId w:val="7"/>
  </w:num>
  <w:num w:numId="18">
    <w:abstractNumId w:val="4"/>
  </w:num>
  <w:num w:numId="19">
    <w:abstractNumId w:val="17"/>
  </w:num>
  <w:num w:numId="20">
    <w:abstractNumId w:val="9"/>
  </w:num>
  <w:num w:numId="21">
    <w:abstractNumId w:val="1"/>
  </w:num>
  <w:num w:numId="22">
    <w:abstractNumId w:val="19"/>
  </w:num>
  <w:num w:numId="23">
    <w:abstractNumId w:val="15"/>
  </w:num>
  <w:num w:numId="24">
    <w:abstractNumId w:val="22"/>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2ED"/>
    <w:rsid w:val="00000F30"/>
    <w:rsid w:val="000044C5"/>
    <w:rsid w:val="00004B37"/>
    <w:rsid w:val="0000560A"/>
    <w:rsid w:val="000150D6"/>
    <w:rsid w:val="00015363"/>
    <w:rsid w:val="00015E17"/>
    <w:rsid w:val="000247E4"/>
    <w:rsid w:val="00024DDF"/>
    <w:rsid w:val="00026B8F"/>
    <w:rsid w:val="00030F32"/>
    <w:rsid w:val="00036535"/>
    <w:rsid w:val="00037B29"/>
    <w:rsid w:val="00040828"/>
    <w:rsid w:val="0004144C"/>
    <w:rsid w:val="00042BFD"/>
    <w:rsid w:val="00043E22"/>
    <w:rsid w:val="00047ACF"/>
    <w:rsid w:val="000507F0"/>
    <w:rsid w:val="000514F9"/>
    <w:rsid w:val="00053F00"/>
    <w:rsid w:val="000557E9"/>
    <w:rsid w:val="0005633F"/>
    <w:rsid w:val="00056EAF"/>
    <w:rsid w:val="00061B71"/>
    <w:rsid w:val="00062077"/>
    <w:rsid w:val="000642C3"/>
    <w:rsid w:val="00071488"/>
    <w:rsid w:val="00071FA7"/>
    <w:rsid w:val="00072CC9"/>
    <w:rsid w:val="000748A8"/>
    <w:rsid w:val="00081C8B"/>
    <w:rsid w:val="00082B6C"/>
    <w:rsid w:val="0008799F"/>
    <w:rsid w:val="000905D9"/>
    <w:rsid w:val="000906D4"/>
    <w:rsid w:val="00091CE3"/>
    <w:rsid w:val="000923F9"/>
    <w:rsid w:val="000927EC"/>
    <w:rsid w:val="000A5A4B"/>
    <w:rsid w:val="000B0890"/>
    <w:rsid w:val="000B2663"/>
    <w:rsid w:val="000B4ED2"/>
    <w:rsid w:val="000B5309"/>
    <w:rsid w:val="000B6EB0"/>
    <w:rsid w:val="000C4DF7"/>
    <w:rsid w:val="000C750A"/>
    <w:rsid w:val="000D0178"/>
    <w:rsid w:val="000D0493"/>
    <w:rsid w:val="000D2242"/>
    <w:rsid w:val="000D63E4"/>
    <w:rsid w:val="000E01E1"/>
    <w:rsid w:val="000E1EDF"/>
    <w:rsid w:val="000E22FA"/>
    <w:rsid w:val="000E2583"/>
    <w:rsid w:val="000E2F17"/>
    <w:rsid w:val="000F3A14"/>
    <w:rsid w:val="000F5B0D"/>
    <w:rsid w:val="000F6CDF"/>
    <w:rsid w:val="000F70FB"/>
    <w:rsid w:val="00100227"/>
    <w:rsid w:val="001047F8"/>
    <w:rsid w:val="00106C24"/>
    <w:rsid w:val="00106FBF"/>
    <w:rsid w:val="00111863"/>
    <w:rsid w:val="0011413C"/>
    <w:rsid w:val="001179D1"/>
    <w:rsid w:val="001211F2"/>
    <w:rsid w:val="001220D8"/>
    <w:rsid w:val="00124758"/>
    <w:rsid w:val="0012545A"/>
    <w:rsid w:val="00125644"/>
    <w:rsid w:val="0012746C"/>
    <w:rsid w:val="00131985"/>
    <w:rsid w:val="00134ECA"/>
    <w:rsid w:val="001372A7"/>
    <w:rsid w:val="00142FDF"/>
    <w:rsid w:val="0014375B"/>
    <w:rsid w:val="00144AEF"/>
    <w:rsid w:val="00145874"/>
    <w:rsid w:val="00146033"/>
    <w:rsid w:val="00152CBC"/>
    <w:rsid w:val="00153604"/>
    <w:rsid w:val="00156CDB"/>
    <w:rsid w:val="00157892"/>
    <w:rsid w:val="00157C6C"/>
    <w:rsid w:val="00163212"/>
    <w:rsid w:val="00163A7F"/>
    <w:rsid w:val="00165258"/>
    <w:rsid w:val="00170917"/>
    <w:rsid w:val="00171DA4"/>
    <w:rsid w:val="0017443E"/>
    <w:rsid w:val="00174BE9"/>
    <w:rsid w:val="00175129"/>
    <w:rsid w:val="0017538C"/>
    <w:rsid w:val="00176B8B"/>
    <w:rsid w:val="00177C3E"/>
    <w:rsid w:val="00181324"/>
    <w:rsid w:val="00182BE1"/>
    <w:rsid w:val="00183AF6"/>
    <w:rsid w:val="0018794D"/>
    <w:rsid w:val="0019552D"/>
    <w:rsid w:val="001A1A3E"/>
    <w:rsid w:val="001A1E1F"/>
    <w:rsid w:val="001A2A8C"/>
    <w:rsid w:val="001A4507"/>
    <w:rsid w:val="001A5BB7"/>
    <w:rsid w:val="001A6094"/>
    <w:rsid w:val="001A632D"/>
    <w:rsid w:val="001A7476"/>
    <w:rsid w:val="001A7DC7"/>
    <w:rsid w:val="001B519C"/>
    <w:rsid w:val="001B5C1B"/>
    <w:rsid w:val="001B60B2"/>
    <w:rsid w:val="001C49E1"/>
    <w:rsid w:val="001C6145"/>
    <w:rsid w:val="001D0967"/>
    <w:rsid w:val="001D0A18"/>
    <w:rsid w:val="001D19E1"/>
    <w:rsid w:val="001D287E"/>
    <w:rsid w:val="001D7607"/>
    <w:rsid w:val="001D7EBA"/>
    <w:rsid w:val="001E0004"/>
    <w:rsid w:val="001E1552"/>
    <w:rsid w:val="001E387F"/>
    <w:rsid w:val="001F3322"/>
    <w:rsid w:val="001F60B5"/>
    <w:rsid w:val="001F7975"/>
    <w:rsid w:val="00200C95"/>
    <w:rsid w:val="00203052"/>
    <w:rsid w:val="0021024A"/>
    <w:rsid w:val="00211C75"/>
    <w:rsid w:val="00212883"/>
    <w:rsid w:val="0022050F"/>
    <w:rsid w:val="002218F6"/>
    <w:rsid w:val="00225E5A"/>
    <w:rsid w:val="00226058"/>
    <w:rsid w:val="00230719"/>
    <w:rsid w:val="00230A21"/>
    <w:rsid w:val="002337D1"/>
    <w:rsid w:val="00242EE1"/>
    <w:rsid w:val="00243051"/>
    <w:rsid w:val="00244452"/>
    <w:rsid w:val="00244467"/>
    <w:rsid w:val="00244BFC"/>
    <w:rsid w:val="00246026"/>
    <w:rsid w:val="002473A5"/>
    <w:rsid w:val="002507E1"/>
    <w:rsid w:val="00253D27"/>
    <w:rsid w:val="0026130F"/>
    <w:rsid w:val="002639A7"/>
    <w:rsid w:val="00272D93"/>
    <w:rsid w:val="00273D6E"/>
    <w:rsid w:val="00282722"/>
    <w:rsid w:val="00283BC0"/>
    <w:rsid w:val="00284112"/>
    <w:rsid w:val="00286657"/>
    <w:rsid w:val="0028682F"/>
    <w:rsid w:val="00290B73"/>
    <w:rsid w:val="00292AD7"/>
    <w:rsid w:val="00293A7B"/>
    <w:rsid w:val="00294FAA"/>
    <w:rsid w:val="002A44CD"/>
    <w:rsid w:val="002A5094"/>
    <w:rsid w:val="002A6C55"/>
    <w:rsid w:val="002A7292"/>
    <w:rsid w:val="002B505E"/>
    <w:rsid w:val="002B6778"/>
    <w:rsid w:val="002B6805"/>
    <w:rsid w:val="002C1E68"/>
    <w:rsid w:val="002C5A3E"/>
    <w:rsid w:val="002D32C4"/>
    <w:rsid w:val="002D32D4"/>
    <w:rsid w:val="002D47ED"/>
    <w:rsid w:val="002D659D"/>
    <w:rsid w:val="002E1490"/>
    <w:rsid w:val="002E4772"/>
    <w:rsid w:val="002E535A"/>
    <w:rsid w:val="002E6723"/>
    <w:rsid w:val="002E6C14"/>
    <w:rsid w:val="002E6C5A"/>
    <w:rsid w:val="002E7191"/>
    <w:rsid w:val="002F1B17"/>
    <w:rsid w:val="002F3783"/>
    <w:rsid w:val="002F381A"/>
    <w:rsid w:val="002F7CDA"/>
    <w:rsid w:val="0030305E"/>
    <w:rsid w:val="00303733"/>
    <w:rsid w:val="003063D1"/>
    <w:rsid w:val="00306903"/>
    <w:rsid w:val="0030783F"/>
    <w:rsid w:val="003133FA"/>
    <w:rsid w:val="0031424F"/>
    <w:rsid w:val="003153B6"/>
    <w:rsid w:val="00315581"/>
    <w:rsid w:val="00316557"/>
    <w:rsid w:val="0031661A"/>
    <w:rsid w:val="00320D19"/>
    <w:rsid w:val="00330D7F"/>
    <w:rsid w:val="0033555B"/>
    <w:rsid w:val="0036449C"/>
    <w:rsid w:val="00364D52"/>
    <w:rsid w:val="00372070"/>
    <w:rsid w:val="00372807"/>
    <w:rsid w:val="00374E7F"/>
    <w:rsid w:val="00384C6A"/>
    <w:rsid w:val="00390593"/>
    <w:rsid w:val="00390AC0"/>
    <w:rsid w:val="00391B5D"/>
    <w:rsid w:val="00394AB5"/>
    <w:rsid w:val="00397969"/>
    <w:rsid w:val="003A0974"/>
    <w:rsid w:val="003A19A4"/>
    <w:rsid w:val="003B3FBE"/>
    <w:rsid w:val="003C0145"/>
    <w:rsid w:val="003D156E"/>
    <w:rsid w:val="003D1EB1"/>
    <w:rsid w:val="003D20B5"/>
    <w:rsid w:val="003D294D"/>
    <w:rsid w:val="003E2B0B"/>
    <w:rsid w:val="003E3B1B"/>
    <w:rsid w:val="003E424F"/>
    <w:rsid w:val="003E4971"/>
    <w:rsid w:val="003E63C0"/>
    <w:rsid w:val="003F1119"/>
    <w:rsid w:val="003F4A9A"/>
    <w:rsid w:val="003F4D7C"/>
    <w:rsid w:val="003F6696"/>
    <w:rsid w:val="003F6FAE"/>
    <w:rsid w:val="00400D64"/>
    <w:rsid w:val="00403990"/>
    <w:rsid w:val="0041318D"/>
    <w:rsid w:val="004204CF"/>
    <w:rsid w:val="00420D8B"/>
    <w:rsid w:val="004227CE"/>
    <w:rsid w:val="00425F26"/>
    <w:rsid w:val="00430CDB"/>
    <w:rsid w:val="00433A1A"/>
    <w:rsid w:val="00444345"/>
    <w:rsid w:val="004446C2"/>
    <w:rsid w:val="0044618A"/>
    <w:rsid w:val="00453311"/>
    <w:rsid w:val="0045506D"/>
    <w:rsid w:val="004576EE"/>
    <w:rsid w:val="00460232"/>
    <w:rsid w:val="00460656"/>
    <w:rsid w:val="004606C7"/>
    <w:rsid w:val="004626FD"/>
    <w:rsid w:val="004633DE"/>
    <w:rsid w:val="004644AF"/>
    <w:rsid w:val="004750B4"/>
    <w:rsid w:val="00475DE0"/>
    <w:rsid w:val="004809B6"/>
    <w:rsid w:val="00481A5C"/>
    <w:rsid w:val="004905A3"/>
    <w:rsid w:val="0049272B"/>
    <w:rsid w:val="00493671"/>
    <w:rsid w:val="00493B49"/>
    <w:rsid w:val="004A54D6"/>
    <w:rsid w:val="004A5F56"/>
    <w:rsid w:val="004B0937"/>
    <w:rsid w:val="004B6AFD"/>
    <w:rsid w:val="004C3804"/>
    <w:rsid w:val="004C4247"/>
    <w:rsid w:val="004D04AF"/>
    <w:rsid w:val="004D0D94"/>
    <w:rsid w:val="004D314C"/>
    <w:rsid w:val="004D3409"/>
    <w:rsid w:val="004D374C"/>
    <w:rsid w:val="004D5E5B"/>
    <w:rsid w:val="004D6BDE"/>
    <w:rsid w:val="004E54C4"/>
    <w:rsid w:val="004E7414"/>
    <w:rsid w:val="004E7E41"/>
    <w:rsid w:val="004F1A13"/>
    <w:rsid w:val="004F452B"/>
    <w:rsid w:val="004F517F"/>
    <w:rsid w:val="00503045"/>
    <w:rsid w:val="0050384F"/>
    <w:rsid w:val="0050433E"/>
    <w:rsid w:val="00504AF3"/>
    <w:rsid w:val="005071EE"/>
    <w:rsid w:val="00507626"/>
    <w:rsid w:val="005100F3"/>
    <w:rsid w:val="0051048B"/>
    <w:rsid w:val="0051536D"/>
    <w:rsid w:val="00515A92"/>
    <w:rsid w:val="0051637C"/>
    <w:rsid w:val="0051658D"/>
    <w:rsid w:val="0052540A"/>
    <w:rsid w:val="00526F5F"/>
    <w:rsid w:val="0052793F"/>
    <w:rsid w:val="00530E40"/>
    <w:rsid w:val="0053399A"/>
    <w:rsid w:val="00534650"/>
    <w:rsid w:val="00535E03"/>
    <w:rsid w:val="00536C8F"/>
    <w:rsid w:val="00541A44"/>
    <w:rsid w:val="00542C73"/>
    <w:rsid w:val="00543E94"/>
    <w:rsid w:val="00543ECD"/>
    <w:rsid w:val="00550D71"/>
    <w:rsid w:val="005523D3"/>
    <w:rsid w:val="00552A42"/>
    <w:rsid w:val="005540BA"/>
    <w:rsid w:val="0055544B"/>
    <w:rsid w:val="00555888"/>
    <w:rsid w:val="00567530"/>
    <w:rsid w:val="00567B93"/>
    <w:rsid w:val="00572F97"/>
    <w:rsid w:val="005732DF"/>
    <w:rsid w:val="00576ACF"/>
    <w:rsid w:val="00576CF3"/>
    <w:rsid w:val="00584DB7"/>
    <w:rsid w:val="005857CF"/>
    <w:rsid w:val="00587DCE"/>
    <w:rsid w:val="00590181"/>
    <w:rsid w:val="0059097F"/>
    <w:rsid w:val="005932B8"/>
    <w:rsid w:val="00594D32"/>
    <w:rsid w:val="00596462"/>
    <w:rsid w:val="005966EC"/>
    <w:rsid w:val="005A2164"/>
    <w:rsid w:val="005A563F"/>
    <w:rsid w:val="005A659D"/>
    <w:rsid w:val="005B3055"/>
    <w:rsid w:val="005B3058"/>
    <w:rsid w:val="005B3EA2"/>
    <w:rsid w:val="005B44E2"/>
    <w:rsid w:val="005B5FCB"/>
    <w:rsid w:val="005C3A9D"/>
    <w:rsid w:val="005D0284"/>
    <w:rsid w:val="005D4345"/>
    <w:rsid w:val="005D469E"/>
    <w:rsid w:val="005D47F9"/>
    <w:rsid w:val="005D4A0A"/>
    <w:rsid w:val="005D552A"/>
    <w:rsid w:val="005E1504"/>
    <w:rsid w:val="005E3AFF"/>
    <w:rsid w:val="005E5442"/>
    <w:rsid w:val="005E6C93"/>
    <w:rsid w:val="005E6FB2"/>
    <w:rsid w:val="00602A67"/>
    <w:rsid w:val="00603EA7"/>
    <w:rsid w:val="00604108"/>
    <w:rsid w:val="006063F0"/>
    <w:rsid w:val="00607143"/>
    <w:rsid w:val="006076E1"/>
    <w:rsid w:val="00607D9D"/>
    <w:rsid w:val="00617128"/>
    <w:rsid w:val="00621616"/>
    <w:rsid w:val="00625835"/>
    <w:rsid w:val="006331E0"/>
    <w:rsid w:val="0063385C"/>
    <w:rsid w:val="00633EB0"/>
    <w:rsid w:val="00635538"/>
    <w:rsid w:val="00635BBF"/>
    <w:rsid w:val="006401E5"/>
    <w:rsid w:val="0064323A"/>
    <w:rsid w:val="006444AD"/>
    <w:rsid w:val="006468CE"/>
    <w:rsid w:val="006472A7"/>
    <w:rsid w:val="00652F87"/>
    <w:rsid w:val="00653F40"/>
    <w:rsid w:val="006618A6"/>
    <w:rsid w:val="00662BF1"/>
    <w:rsid w:val="00664BA2"/>
    <w:rsid w:val="00665710"/>
    <w:rsid w:val="00666278"/>
    <w:rsid w:val="00666A3E"/>
    <w:rsid w:val="0066756D"/>
    <w:rsid w:val="00674C09"/>
    <w:rsid w:val="0067655A"/>
    <w:rsid w:val="00677129"/>
    <w:rsid w:val="006815B0"/>
    <w:rsid w:val="006844C6"/>
    <w:rsid w:val="00686206"/>
    <w:rsid w:val="00687EE9"/>
    <w:rsid w:val="00692AB8"/>
    <w:rsid w:val="00692F6E"/>
    <w:rsid w:val="0069735E"/>
    <w:rsid w:val="006A6B72"/>
    <w:rsid w:val="006B3E80"/>
    <w:rsid w:val="006B3EA5"/>
    <w:rsid w:val="006C1FF6"/>
    <w:rsid w:val="006C46D3"/>
    <w:rsid w:val="006C4E15"/>
    <w:rsid w:val="006C5A8F"/>
    <w:rsid w:val="006D1080"/>
    <w:rsid w:val="006D1738"/>
    <w:rsid w:val="006D7096"/>
    <w:rsid w:val="006E01C9"/>
    <w:rsid w:val="006E08A5"/>
    <w:rsid w:val="006E13DF"/>
    <w:rsid w:val="006E2226"/>
    <w:rsid w:val="006E2D7E"/>
    <w:rsid w:val="006E2D8B"/>
    <w:rsid w:val="006E7E9C"/>
    <w:rsid w:val="006F1BF6"/>
    <w:rsid w:val="006F2E66"/>
    <w:rsid w:val="006F31EE"/>
    <w:rsid w:val="006F3E97"/>
    <w:rsid w:val="006F7899"/>
    <w:rsid w:val="00701A97"/>
    <w:rsid w:val="0070221A"/>
    <w:rsid w:val="0070424E"/>
    <w:rsid w:val="00705789"/>
    <w:rsid w:val="00706D0B"/>
    <w:rsid w:val="00706E50"/>
    <w:rsid w:val="00712A26"/>
    <w:rsid w:val="007130EE"/>
    <w:rsid w:val="007136B3"/>
    <w:rsid w:val="00715202"/>
    <w:rsid w:val="007205C7"/>
    <w:rsid w:val="00723520"/>
    <w:rsid w:val="007241CD"/>
    <w:rsid w:val="00732F16"/>
    <w:rsid w:val="007351B1"/>
    <w:rsid w:val="00735C32"/>
    <w:rsid w:val="007434FF"/>
    <w:rsid w:val="00743818"/>
    <w:rsid w:val="007464A5"/>
    <w:rsid w:val="00747892"/>
    <w:rsid w:val="0075190F"/>
    <w:rsid w:val="0075431C"/>
    <w:rsid w:val="00754BF9"/>
    <w:rsid w:val="007632ED"/>
    <w:rsid w:val="007637FE"/>
    <w:rsid w:val="00764537"/>
    <w:rsid w:val="00764E66"/>
    <w:rsid w:val="00766801"/>
    <w:rsid w:val="00770A59"/>
    <w:rsid w:val="00770FF3"/>
    <w:rsid w:val="00773221"/>
    <w:rsid w:val="007755AE"/>
    <w:rsid w:val="00780904"/>
    <w:rsid w:val="00783406"/>
    <w:rsid w:val="007842BE"/>
    <w:rsid w:val="0078536F"/>
    <w:rsid w:val="00787C75"/>
    <w:rsid w:val="00793F11"/>
    <w:rsid w:val="00795A05"/>
    <w:rsid w:val="007962F4"/>
    <w:rsid w:val="00797681"/>
    <w:rsid w:val="007A1B4A"/>
    <w:rsid w:val="007A56BF"/>
    <w:rsid w:val="007B6A23"/>
    <w:rsid w:val="007C03AD"/>
    <w:rsid w:val="007C0BEE"/>
    <w:rsid w:val="007C2695"/>
    <w:rsid w:val="007C301C"/>
    <w:rsid w:val="007C306C"/>
    <w:rsid w:val="007C32AA"/>
    <w:rsid w:val="007C456F"/>
    <w:rsid w:val="007C72FD"/>
    <w:rsid w:val="007C787B"/>
    <w:rsid w:val="007D5024"/>
    <w:rsid w:val="007D54CD"/>
    <w:rsid w:val="007D5DEC"/>
    <w:rsid w:val="007E068F"/>
    <w:rsid w:val="007E2317"/>
    <w:rsid w:val="007E328F"/>
    <w:rsid w:val="007E7D11"/>
    <w:rsid w:val="007F0B15"/>
    <w:rsid w:val="007F1E09"/>
    <w:rsid w:val="007F5635"/>
    <w:rsid w:val="007F6628"/>
    <w:rsid w:val="00801A72"/>
    <w:rsid w:val="00803F76"/>
    <w:rsid w:val="00804A84"/>
    <w:rsid w:val="00806936"/>
    <w:rsid w:val="008120C6"/>
    <w:rsid w:val="008127B9"/>
    <w:rsid w:val="0081506C"/>
    <w:rsid w:val="00816FF8"/>
    <w:rsid w:val="008204BA"/>
    <w:rsid w:val="00822921"/>
    <w:rsid w:val="0082387A"/>
    <w:rsid w:val="00823A83"/>
    <w:rsid w:val="008300CC"/>
    <w:rsid w:val="00833E30"/>
    <w:rsid w:val="00835316"/>
    <w:rsid w:val="00841E80"/>
    <w:rsid w:val="00844A94"/>
    <w:rsid w:val="00850E70"/>
    <w:rsid w:val="008514A1"/>
    <w:rsid w:val="00851A06"/>
    <w:rsid w:val="0085233E"/>
    <w:rsid w:val="00853A59"/>
    <w:rsid w:val="00853C26"/>
    <w:rsid w:val="00854409"/>
    <w:rsid w:val="0085706C"/>
    <w:rsid w:val="00863749"/>
    <w:rsid w:val="008644AC"/>
    <w:rsid w:val="00871DC5"/>
    <w:rsid w:val="0087448D"/>
    <w:rsid w:val="00876194"/>
    <w:rsid w:val="00881020"/>
    <w:rsid w:val="00881B76"/>
    <w:rsid w:val="00884EBC"/>
    <w:rsid w:val="0089075B"/>
    <w:rsid w:val="0089557D"/>
    <w:rsid w:val="008A2E8B"/>
    <w:rsid w:val="008A4D69"/>
    <w:rsid w:val="008A6D0C"/>
    <w:rsid w:val="008C0EA0"/>
    <w:rsid w:val="008C16FF"/>
    <w:rsid w:val="008C2EBA"/>
    <w:rsid w:val="008C4F58"/>
    <w:rsid w:val="008C530E"/>
    <w:rsid w:val="008C61CC"/>
    <w:rsid w:val="008D61D5"/>
    <w:rsid w:val="008E640E"/>
    <w:rsid w:val="008F05A9"/>
    <w:rsid w:val="008F3D44"/>
    <w:rsid w:val="008F4DCB"/>
    <w:rsid w:val="008F6EFC"/>
    <w:rsid w:val="00902A6E"/>
    <w:rsid w:val="00903D7B"/>
    <w:rsid w:val="00906AF0"/>
    <w:rsid w:val="00907A57"/>
    <w:rsid w:val="00910F18"/>
    <w:rsid w:val="0091424E"/>
    <w:rsid w:val="0091659D"/>
    <w:rsid w:val="00921CF6"/>
    <w:rsid w:val="00924A56"/>
    <w:rsid w:val="00935999"/>
    <w:rsid w:val="00937C39"/>
    <w:rsid w:val="009444B1"/>
    <w:rsid w:val="00944DBA"/>
    <w:rsid w:val="00953A57"/>
    <w:rsid w:val="009670E7"/>
    <w:rsid w:val="009768D1"/>
    <w:rsid w:val="00981073"/>
    <w:rsid w:val="009820C4"/>
    <w:rsid w:val="00983F04"/>
    <w:rsid w:val="00985860"/>
    <w:rsid w:val="0098672D"/>
    <w:rsid w:val="00991070"/>
    <w:rsid w:val="0099150A"/>
    <w:rsid w:val="00992B8A"/>
    <w:rsid w:val="009953F7"/>
    <w:rsid w:val="009958C8"/>
    <w:rsid w:val="009A1B2E"/>
    <w:rsid w:val="009A1E54"/>
    <w:rsid w:val="009B23EA"/>
    <w:rsid w:val="009B4A0D"/>
    <w:rsid w:val="009B5F83"/>
    <w:rsid w:val="009B649E"/>
    <w:rsid w:val="009B7F9D"/>
    <w:rsid w:val="009C0133"/>
    <w:rsid w:val="009C08A2"/>
    <w:rsid w:val="009C3448"/>
    <w:rsid w:val="009C5907"/>
    <w:rsid w:val="009D1419"/>
    <w:rsid w:val="009D1D8C"/>
    <w:rsid w:val="009D27D6"/>
    <w:rsid w:val="009D2F1B"/>
    <w:rsid w:val="009D49DD"/>
    <w:rsid w:val="009D598A"/>
    <w:rsid w:val="009D7EAF"/>
    <w:rsid w:val="009E12F1"/>
    <w:rsid w:val="009E41AB"/>
    <w:rsid w:val="009E4617"/>
    <w:rsid w:val="009E4678"/>
    <w:rsid w:val="009E49E1"/>
    <w:rsid w:val="009E6382"/>
    <w:rsid w:val="009F0066"/>
    <w:rsid w:val="009F0D24"/>
    <w:rsid w:val="009F50F1"/>
    <w:rsid w:val="009F6235"/>
    <w:rsid w:val="009F7A9A"/>
    <w:rsid w:val="00A00C57"/>
    <w:rsid w:val="00A011D9"/>
    <w:rsid w:val="00A06114"/>
    <w:rsid w:val="00A07018"/>
    <w:rsid w:val="00A10259"/>
    <w:rsid w:val="00A106A6"/>
    <w:rsid w:val="00A12F7A"/>
    <w:rsid w:val="00A15085"/>
    <w:rsid w:val="00A2068A"/>
    <w:rsid w:val="00A214E2"/>
    <w:rsid w:val="00A21500"/>
    <w:rsid w:val="00A27EAD"/>
    <w:rsid w:val="00A3128D"/>
    <w:rsid w:val="00A314E8"/>
    <w:rsid w:val="00A3206C"/>
    <w:rsid w:val="00A33175"/>
    <w:rsid w:val="00A346C8"/>
    <w:rsid w:val="00A404E0"/>
    <w:rsid w:val="00A43989"/>
    <w:rsid w:val="00A44F94"/>
    <w:rsid w:val="00A46547"/>
    <w:rsid w:val="00A5140C"/>
    <w:rsid w:val="00A56B6D"/>
    <w:rsid w:val="00A6140E"/>
    <w:rsid w:val="00A63560"/>
    <w:rsid w:val="00A665C9"/>
    <w:rsid w:val="00A67473"/>
    <w:rsid w:val="00A70158"/>
    <w:rsid w:val="00A71856"/>
    <w:rsid w:val="00A723C2"/>
    <w:rsid w:val="00A76F44"/>
    <w:rsid w:val="00A7744B"/>
    <w:rsid w:val="00A803F8"/>
    <w:rsid w:val="00A828FA"/>
    <w:rsid w:val="00A91FE2"/>
    <w:rsid w:val="00A95BF0"/>
    <w:rsid w:val="00AA66CF"/>
    <w:rsid w:val="00AA772B"/>
    <w:rsid w:val="00AB01CB"/>
    <w:rsid w:val="00AB12A4"/>
    <w:rsid w:val="00AB3535"/>
    <w:rsid w:val="00AB6675"/>
    <w:rsid w:val="00AB683E"/>
    <w:rsid w:val="00AC2F3A"/>
    <w:rsid w:val="00AC4A34"/>
    <w:rsid w:val="00AC4C9E"/>
    <w:rsid w:val="00AC58E2"/>
    <w:rsid w:val="00AC5D97"/>
    <w:rsid w:val="00AD0CD6"/>
    <w:rsid w:val="00AD3000"/>
    <w:rsid w:val="00AD4B3C"/>
    <w:rsid w:val="00AD5F29"/>
    <w:rsid w:val="00AE01EF"/>
    <w:rsid w:val="00AE02FA"/>
    <w:rsid w:val="00AE0BBE"/>
    <w:rsid w:val="00AF2EFE"/>
    <w:rsid w:val="00AF5EA5"/>
    <w:rsid w:val="00B01AF1"/>
    <w:rsid w:val="00B046CE"/>
    <w:rsid w:val="00B04E16"/>
    <w:rsid w:val="00B05B8B"/>
    <w:rsid w:val="00B06CBA"/>
    <w:rsid w:val="00B1001F"/>
    <w:rsid w:val="00B11FC5"/>
    <w:rsid w:val="00B12C2C"/>
    <w:rsid w:val="00B13C50"/>
    <w:rsid w:val="00B1496D"/>
    <w:rsid w:val="00B14A55"/>
    <w:rsid w:val="00B168B3"/>
    <w:rsid w:val="00B17C8E"/>
    <w:rsid w:val="00B211A7"/>
    <w:rsid w:val="00B23134"/>
    <w:rsid w:val="00B268F7"/>
    <w:rsid w:val="00B269FC"/>
    <w:rsid w:val="00B27B16"/>
    <w:rsid w:val="00B3089E"/>
    <w:rsid w:val="00B31560"/>
    <w:rsid w:val="00B36044"/>
    <w:rsid w:val="00B36B5B"/>
    <w:rsid w:val="00B3728B"/>
    <w:rsid w:val="00B429B1"/>
    <w:rsid w:val="00B42DC5"/>
    <w:rsid w:val="00B43721"/>
    <w:rsid w:val="00B43A70"/>
    <w:rsid w:val="00B47FEB"/>
    <w:rsid w:val="00B54E73"/>
    <w:rsid w:val="00B56B9D"/>
    <w:rsid w:val="00B60592"/>
    <w:rsid w:val="00B67A9A"/>
    <w:rsid w:val="00B70C84"/>
    <w:rsid w:val="00B93DDB"/>
    <w:rsid w:val="00B94009"/>
    <w:rsid w:val="00B94125"/>
    <w:rsid w:val="00B9428D"/>
    <w:rsid w:val="00B96B4C"/>
    <w:rsid w:val="00BA1F4D"/>
    <w:rsid w:val="00BA725A"/>
    <w:rsid w:val="00BA7845"/>
    <w:rsid w:val="00BB1C07"/>
    <w:rsid w:val="00BB2A59"/>
    <w:rsid w:val="00BB602F"/>
    <w:rsid w:val="00BB7CAB"/>
    <w:rsid w:val="00BC02EE"/>
    <w:rsid w:val="00BC1D5C"/>
    <w:rsid w:val="00BC2F84"/>
    <w:rsid w:val="00BC3090"/>
    <w:rsid w:val="00BC4EEA"/>
    <w:rsid w:val="00BC5C05"/>
    <w:rsid w:val="00BD08F1"/>
    <w:rsid w:val="00BD7674"/>
    <w:rsid w:val="00BD795D"/>
    <w:rsid w:val="00BE010D"/>
    <w:rsid w:val="00BE1247"/>
    <w:rsid w:val="00BE12BF"/>
    <w:rsid w:val="00BE1A91"/>
    <w:rsid w:val="00BE1D73"/>
    <w:rsid w:val="00BE227A"/>
    <w:rsid w:val="00BE3A9B"/>
    <w:rsid w:val="00BE50F7"/>
    <w:rsid w:val="00BF6C46"/>
    <w:rsid w:val="00C0634C"/>
    <w:rsid w:val="00C06FA0"/>
    <w:rsid w:val="00C0708B"/>
    <w:rsid w:val="00C11AA8"/>
    <w:rsid w:val="00C17077"/>
    <w:rsid w:val="00C17D7A"/>
    <w:rsid w:val="00C2084F"/>
    <w:rsid w:val="00C23672"/>
    <w:rsid w:val="00C24B2C"/>
    <w:rsid w:val="00C267C1"/>
    <w:rsid w:val="00C30D01"/>
    <w:rsid w:val="00C337CC"/>
    <w:rsid w:val="00C3786F"/>
    <w:rsid w:val="00C37FE7"/>
    <w:rsid w:val="00C4052F"/>
    <w:rsid w:val="00C43C31"/>
    <w:rsid w:val="00C443CC"/>
    <w:rsid w:val="00C4490E"/>
    <w:rsid w:val="00C44BD7"/>
    <w:rsid w:val="00C478E3"/>
    <w:rsid w:val="00C51BDC"/>
    <w:rsid w:val="00C52408"/>
    <w:rsid w:val="00C5483C"/>
    <w:rsid w:val="00C55445"/>
    <w:rsid w:val="00C55AF7"/>
    <w:rsid w:val="00C618CF"/>
    <w:rsid w:val="00C625F8"/>
    <w:rsid w:val="00C644E5"/>
    <w:rsid w:val="00C667DF"/>
    <w:rsid w:val="00C67568"/>
    <w:rsid w:val="00C74540"/>
    <w:rsid w:val="00C7558E"/>
    <w:rsid w:val="00C80365"/>
    <w:rsid w:val="00C814E8"/>
    <w:rsid w:val="00C859DA"/>
    <w:rsid w:val="00C86CF0"/>
    <w:rsid w:val="00C92260"/>
    <w:rsid w:val="00C9247A"/>
    <w:rsid w:val="00C92C1F"/>
    <w:rsid w:val="00C93572"/>
    <w:rsid w:val="00C941DF"/>
    <w:rsid w:val="00C95073"/>
    <w:rsid w:val="00CA06A2"/>
    <w:rsid w:val="00CA37DD"/>
    <w:rsid w:val="00CA3836"/>
    <w:rsid w:val="00CA401F"/>
    <w:rsid w:val="00CA4A15"/>
    <w:rsid w:val="00CA5157"/>
    <w:rsid w:val="00CA6813"/>
    <w:rsid w:val="00CA7F1E"/>
    <w:rsid w:val="00CB0FE1"/>
    <w:rsid w:val="00CB1362"/>
    <w:rsid w:val="00CB3010"/>
    <w:rsid w:val="00CB572A"/>
    <w:rsid w:val="00CC0792"/>
    <w:rsid w:val="00CC2119"/>
    <w:rsid w:val="00CC244D"/>
    <w:rsid w:val="00CC565C"/>
    <w:rsid w:val="00CC6016"/>
    <w:rsid w:val="00CD073A"/>
    <w:rsid w:val="00CD0CDE"/>
    <w:rsid w:val="00CD13ED"/>
    <w:rsid w:val="00CD1B18"/>
    <w:rsid w:val="00CD3024"/>
    <w:rsid w:val="00CD6F97"/>
    <w:rsid w:val="00CE0782"/>
    <w:rsid w:val="00CE1437"/>
    <w:rsid w:val="00CE21BA"/>
    <w:rsid w:val="00CE5569"/>
    <w:rsid w:val="00CE60A9"/>
    <w:rsid w:val="00CE7286"/>
    <w:rsid w:val="00CF4CFF"/>
    <w:rsid w:val="00CF501A"/>
    <w:rsid w:val="00CF640D"/>
    <w:rsid w:val="00CF75DC"/>
    <w:rsid w:val="00D07047"/>
    <w:rsid w:val="00D103D8"/>
    <w:rsid w:val="00D14CBD"/>
    <w:rsid w:val="00D15A62"/>
    <w:rsid w:val="00D172F1"/>
    <w:rsid w:val="00D21C11"/>
    <w:rsid w:val="00D257D0"/>
    <w:rsid w:val="00D27B4C"/>
    <w:rsid w:val="00D32FE4"/>
    <w:rsid w:val="00D36295"/>
    <w:rsid w:val="00D40C26"/>
    <w:rsid w:val="00D43DD7"/>
    <w:rsid w:val="00D443E8"/>
    <w:rsid w:val="00D44C21"/>
    <w:rsid w:val="00D45609"/>
    <w:rsid w:val="00D45B28"/>
    <w:rsid w:val="00D50606"/>
    <w:rsid w:val="00D52EA0"/>
    <w:rsid w:val="00D532CF"/>
    <w:rsid w:val="00D54DF9"/>
    <w:rsid w:val="00D5749E"/>
    <w:rsid w:val="00D764E9"/>
    <w:rsid w:val="00D77319"/>
    <w:rsid w:val="00D77430"/>
    <w:rsid w:val="00D84C8D"/>
    <w:rsid w:val="00D84F98"/>
    <w:rsid w:val="00D914DB"/>
    <w:rsid w:val="00D91FB7"/>
    <w:rsid w:val="00D93C74"/>
    <w:rsid w:val="00D94DFE"/>
    <w:rsid w:val="00D951BB"/>
    <w:rsid w:val="00D95726"/>
    <w:rsid w:val="00D957B2"/>
    <w:rsid w:val="00DA36B9"/>
    <w:rsid w:val="00DB20B0"/>
    <w:rsid w:val="00DB3324"/>
    <w:rsid w:val="00DB4C82"/>
    <w:rsid w:val="00DB7B2D"/>
    <w:rsid w:val="00DC3480"/>
    <w:rsid w:val="00DC4DDC"/>
    <w:rsid w:val="00DC5C82"/>
    <w:rsid w:val="00DC6F48"/>
    <w:rsid w:val="00DC7BD9"/>
    <w:rsid w:val="00DD1F71"/>
    <w:rsid w:val="00DD48B9"/>
    <w:rsid w:val="00DE1C4E"/>
    <w:rsid w:val="00DE1F71"/>
    <w:rsid w:val="00DE3C02"/>
    <w:rsid w:val="00DE4A94"/>
    <w:rsid w:val="00DE5D21"/>
    <w:rsid w:val="00DF50EC"/>
    <w:rsid w:val="00DF71EF"/>
    <w:rsid w:val="00E00211"/>
    <w:rsid w:val="00E00C9A"/>
    <w:rsid w:val="00E01CBC"/>
    <w:rsid w:val="00E04143"/>
    <w:rsid w:val="00E044FB"/>
    <w:rsid w:val="00E17AF4"/>
    <w:rsid w:val="00E32A81"/>
    <w:rsid w:val="00E348CC"/>
    <w:rsid w:val="00E36427"/>
    <w:rsid w:val="00E36DF9"/>
    <w:rsid w:val="00E41268"/>
    <w:rsid w:val="00E44B70"/>
    <w:rsid w:val="00E450CE"/>
    <w:rsid w:val="00E454A6"/>
    <w:rsid w:val="00E50C7E"/>
    <w:rsid w:val="00E51B51"/>
    <w:rsid w:val="00E53672"/>
    <w:rsid w:val="00E53940"/>
    <w:rsid w:val="00E5549A"/>
    <w:rsid w:val="00E559B5"/>
    <w:rsid w:val="00E56230"/>
    <w:rsid w:val="00E5634B"/>
    <w:rsid w:val="00E56364"/>
    <w:rsid w:val="00E577B0"/>
    <w:rsid w:val="00E61289"/>
    <w:rsid w:val="00E629A5"/>
    <w:rsid w:val="00E65F8D"/>
    <w:rsid w:val="00E660FB"/>
    <w:rsid w:val="00E7193A"/>
    <w:rsid w:val="00E7204E"/>
    <w:rsid w:val="00E72A75"/>
    <w:rsid w:val="00E842CF"/>
    <w:rsid w:val="00E84787"/>
    <w:rsid w:val="00E916B0"/>
    <w:rsid w:val="00E93FC3"/>
    <w:rsid w:val="00E9557C"/>
    <w:rsid w:val="00E971D5"/>
    <w:rsid w:val="00EA3CF6"/>
    <w:rsid w:val="00EA722C"/>
    <w:rsid w:val="00EB04D7"/>
    <w:rsid w:val="00EB2D79"/>
    <w:rsid w:val="00EB5500"/>
    <w:rsid w:val="00EB5E1E"/>
    <w:rsid w:val="00EB6BDD"/>
    <w:rsid w:val="00EC1704"/>
    <w:rsid w:val="00EC2220"/>
    <w:rsid w:val="00ED19E8"/>
    <w:rsid w:val="00ED67CF"/>
    <w:rsid w:val="00EE3A1B"/>
    <w:rsid w:val="00F01758"/>
    <w:rsid w:val="00F03B3F"/>
    <w:rsid w:val="00F0530B"/>
    <w:rsid w:val="00F07791"/>
    <w:rsid w:val="00F126EF"/>
    <w:rsid w:val="00F1398A"/>
    <w:rsid w:val="00F176E0"/>
    <w:rsid w:val="00F2063C"/>
    <w:rsid w:val="00F212E3"/>
    <w:rsid w:val="00F2140A"/>
    <w:rsid w:val="00F21F52"/>
    <w:rsid w:val="00F222F1"/>
    <w:rsid w:val="00F235B3"/>
    <w:rsid w:val="00F23CA0"/>
    <w:rsid w:val="00F2423F"/>
    <w:rsid w:val="00F255FE"/>
    <w:rsid w:val="00F256AF"/>
    <w:rsid w:val="00F318F2"/>
    <w:rsid w:val="00F32C8F"/>
    <w:rsid w:val="00F33B95"/>
    <w:rsid w:val="00F4364D"/>
    <w:rsid w:val="00F44C71"/>
    <w:rsid w:val="00F4517C"/>
    <w:rsid w:val="00F46CDD"/>
    <w:rsid w:val="00F51CF7"/>
    <w:rsid w:val="00F54BDF"/>
    <w:rsid w:val="00F55A94"/>
    <w:rsid w:val="00F60A75"/>
    <w:rsid w:val="00F6256B"/>
    <w:rsid w:val="00F6667A"/>
    <w:rsid w:val="00F671F1"/>
    <w:rsid w:val="00F67DDE"/>
    <w:rsid w:val="00F71304"/>
    <w:rsid w:val="00F732F9"/>
    <w:rsid w:val="00F74959"/>
    <w:rsid w:val="00F802C3"/>
    <w:rsid w:val="00F835C6"/>
    <w:rsid w:val="00F839BD"/>
    <w:rsid w:val="00F83E50"/>
    <w:rsid w:val="00F902DA"/>
    <w:rsid w:val="00F97571"/>
    <w:rsid w:val="00FA0625"/>
    <w:rsid w:val="00FA0CA3"/>
    <w:rsid w:val="00FA0EA1"/>
    <w:rsid w:val="00FA16F4"/>
    <w:rsid w:val="00FA2ABE"/>
    <w:rsid w:val="00FA78AF"/>
    <w:rsid w:val="00FB0CD3"/>
    <w:rsid w:val="00FB2761"/>
    <w:rsid w:val="00FB29EB"/>
    <w:rsid w:val="00FB6E54"/>
    <w:rsid w:val="00FB72CC"/>
    <w:rsid w:val="00FB7EAA"/>
    <w:rsid w:val="00FC3B09"/>
    <w:rsid w:val="00FC730A"/>
    <w:rsid w:val="00FC78B8"/>
    <w:rsid w:val="00FE0339"/>
    <w:rsid w:val="00FF188A"/>
    <w:rsid w:val="00FF74BA"/>
    <w:rsid w:val="00FF7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E91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0E70"/>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Footnote Text Char Char,ALTS FOOTNOTE Char Char,fn Char Char,Footnote Text Char1 Char Char,Footnote Text Char Char Char Char,ALTS FOOTNOTE Char Char Char Char,fn Char Char Char Char,fn Char1,Footnote Text Char,fn Char,f"/>
    <w:basedOn w:val="Normal"/>
    <w:link w:val="FootnoteTextChar2"/>
    <w:rsid w:val="000044C5"/>
    <w:rPr>
      <w:sz w:val="20"/>
    </w:rPr>
  </w:style>
  <w:style w:type="character" w:styleId="FootnoteReference">
    <w:name w:val="footnote reference"/>
    <w:aliases w:val="Style 12,(NECG) Footnote Reference,Style 13,Appel note de bas de p,Style 124,fr,o,Style 3,FR,Style 17,Footnote Reference/,Style 6,Style 7,Style 4,Style 34,Style 9,Footnote Reference1,Style 20,callout,-E Funotenzeichen"/>
    <w:rsid w:val="000044C5"/>
    <w:rPr>
      <w:vertAlign w:val="superscript"/>
    </w:rPr>
  </w:style>
  <w:style w:type="paragraph" w:styleId="BalloonText">
    <w:name w:val="Balloon Text"/>
    <w:basedOn w:val="Normal"/>
    <w:semiHidden/>
    <w:rsid w:val="007434FF"/>
    <w:rPr>
      <w:rFonts w:ascii="Tahoma" w:hAnsi="Tahoma" w:cs="Tahoma"/>
      <w:sz w:val="16"/>
      <w:szCs w:val="16"/>
    </w:rPr>
  </w:style>
  <w:style w:type="paragraph" w:customStyle="1" w:styleId="ParaNumCharChar">
    <w:name w:val="ParaNum Char Char"/>
    <w:basedOn w:val="Normal"/>
    <w:rsid w:val="00C95073"/>
    <w:pPr>
      <w:tabs>
        <w:tab w:val="num" w:pos="360"/>
      </w:tabs>
      <w:autoSpaceDE w:val="0"/>
      <w:autoSpaceDN w:val="0"/>
      <w:adjustRightInd w:val="0"/>
      <w:spacing w:after="220"/>
    </w:pPr>
    <w:rPr>
      <w:kern w:val="28"/>
      <w:sz w:val="22"/>
      <w:szCs w:val="22"/>
    </w:rPr>
  </w:style>
  <w:style w:type="paragraph" w:styleId="BodyText">
    <w:name w:val="Body Text"/>
    <w:basedOn w:val="Normal"/>
    <w:rsid w:val="00C95073"/>
    <w:pPr>
      <w:spacing w:after="120"/>
    </w:pPr>
  </w:style>
  <w:style w:type="paragraph" w:styleId="Header">
    <w:name w:val="header"/>
    <w:basedOn w:val="Normal"/>
    <w:rsid w:val="00372807"/>
    <w:pPr>
      <w:tabs>
        <w:tab w:val="center" w:pos="4320"/>
        <w:tab w:val="right" w:pos="8640"/>
      </w:tabs>
    </w:pPr>
  </w:style>
  <w:style w:type="paragraph" w:styleId="Footer">
    <w:name w:val="footer"/>
    <w:basedOn w:val="Normal"/>
    <w:rsid w:val="00372807"/>
    <w:pPr>
      <w:tabs>
        <w:tab w:val="center" w:pos="4320"/>
        <w:tab w:val="right" w:pos="8640"/>
      </w:tabs>
    </w:pPr>
  </w:style>
  <w:style w:type="character" w:styleId="PageNumber">
    <w:name w:val="page number"/>
    <w:basedOn w:val="DefaultParagraphFont"/>
    <w:rsid w:val="00BB2A59"/>
  </w:style>
  <w:style w:type="paragraph" w:customStyle="1" w:styleId="paranum0">
    <w:name w:val="paranum"/>
    <w:basedOn w:val="Normal"/>
    <w:rsid w:val="001A5BB7"/>
    <w:pPr>
      <w:spacing w:before="100" w:beforeAutospacing="1" w:after="100" w:afterAutospacing="1"/>
    </w:pPr>
    <w:rPr>
      <w:szCs w:val="24"/>
    </w:rPr>
  </w:style>
  <w:style w:type="paragraph" w:styleId="PlainText">
    <w:name w:val="Plain Text"/>
    <w:basedOn w:val="Normal"/>
    <w:link w:val="PlainTextChar"/>
    <w:rsid w:val="00766801"/>
    <w:rPr>
      <w:rFonts w:ascii="Courier New" w:hAnsi="Courier New"/>
      <w:sz w:val="20"/>
      <w:lang w:val="x-none" w:eastAsia="x-none"/>
    </w:rPr>
  </w:style>
  <w:style w:type="paragraph" w:styleId="ListParagraph">
    <w:name w:val="List Paragraph"/>
    <w:basedOn w:val="Normal"/>
    <w:uiPriority w:val="34"/>
    <w:qFormat/>
    <w:rsid w:val="00816FF8"/>
    <w:pPr>
      <w:ind w:left="720"/>
    </w:pPr>
  </w:style>
  <w:style w:type="character" w:customStyle="1" w:styleId="FootnoteTextChar2">
    <w:name w:val="Footnote Text Char2"/>
    <w:aliases w:val="Footnote Text Char1 Char,Footnote Text Char Char Char,ALTS FOOTNOTE Char Char Char,fn Char Char Char,Footnote Text Char1 Char Char Char,Footnote Text Char Char Char Char Char,ALTS FOOTNOTE Char Char Char Char Char,fn Char1 Char"/>
    <w:link w:val="FootnoteText"/>
    <w:rsid w:val="00C52408"/>
  </w:style>
  <w:style w:type="character" w:styleId="CommentReference">
    <w:name w:val="annotation reference"/>
    <w:rsid w:val="00AA772B"/>
    <w:rPr>
      <w:sz w:val="16"/>
      <w:szCs w:val="16"/>
    </w:rPr>
  </w:style>
  <w:style w:type="paragraph" w:styleId="CommentText">
    <w:name w:val="annotation text"/>
    <w:basedOn w:val="Normal"/>
    <w:link w:val="CommentTextChar"/>
    <w:rsid w:val="00AA772B"/>
    <w:rPr>
      <w:sz w:val="20"/>
    </w:rPr>
  </w:style>
  <w:style w:type="character" w:customStyle="1" w:styleId="CommentTextChar">
    <w:name w:val="Comment Text Char"/>
    <w:basedOn w:val="DefaultParagraphFont"/>
    <w:link w:val="CommentText"/>
    <w:rsid w:val="00AA772B"/>
  </w:style>
  <w:style w:type="paragraph" w:styleId="CommentSubject">
    <w:name w:val="annotation subject"/>
    <w:basedOn w:val="CommentText"/>
    <w:next w:val="CommentText"/>
    <w:link w:val="CommentSubjectChar"/>
    <w:rsid w:val="00AA772B"/>
    <w:rPr>
      <w:b/>
      <w:bCs/>
      <w:lang w:val="x-none" w:eastAsia="x-none"/>
    </w:rPr>
  </w:style>
  <w:style w:type="character" w:customStyle="1" w:styleId="CommentSubjectChar">
    <w:name w:val="Comment Subject Char"/>
    <w:link w:val="CommentSubject"/>
    <w:rsid w:val="00AA772B"/>
    <w:rPr>
      <w:b/>
      <w:bCs/>
    </w:rPr>
  </w:style>
  <w:style w:type="table" w:styleId="TableGrid">
    <w:name w:val="Table Grid"/>
    <w:basedOn w:val="TableNormal"/>
    <w:uiPriority w:val="59"/>
    <w:rsid w:val="00253D2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Num">
    <w:name w:val="ParaNum"/>
    <w:basedOn w:val="Normal"/>
    <w:link w:val="ParaNumChar"/>
    <w:rsid w:val="00CC565C"/>
    <w:pPr>
      <w:widowControl w:val="0"/>
      <w:numPr>
        <w:numId w:val="9"/>
      </w:numPr>
      <w:tabs>
        <w:tab w:val="clear" w:pos="1080"/>
        <w:tab w:val="num" w:pos="1440"/>
      </w:tabs>
      <w:spacing w:after="120"/>
    </w:pPr>
    <w:rPr>
      <w:snapToGrid w:val="0"/>
      <w:kern w:val="28"/>
      <w:sz w:val="22"/>
      <w:lang w:val="x-none" w:eastAsia="x-none"/>
    </w:rPr>
  </w:style>
  <w:style w:type="character" w:customStyle="1" w:styleId="ParaNumChar">
    <w:name w:val="ParaNum Char"/>
    <w:link w:val="ParaNum"/>
    <w:locked/>
    <w:rsid w:val="00CC565C"/>
    <w:rPr>
      <w:snapToGrid w:val="0"/>
      <w:kern w:val="28"/>
      <w:sz w:val="22"/>
    </w:rPr>
  </w:style>
  <w:style w:type="character" w:styleId="Hyperlink">
    <w:name w:val="Hyperlink"/>
    <w:rsid w:val="00CD3024"/>
    <w:rPr>
      <w:color w:val="0000FF"/>
      <w:u w:val="single"/>
    </w:rPr>
  </w:style>
  <w:style w:type="character" w:customStyle="1" w:styleId="PlainTextChar">
    <w:name w:val="Plain Text Char"/>
    <w:link w:val="PlainText"/>
    <w:rsid w:val="0070221A"/>
    <w:rPr>
      <w:rFonts w:ascii="Courier New" w:hAnsi="Courier New" w:cs="Courier New"/>
    </w:rPr>
  </w:style>
  <w:style w:type="paragraph" w:customStyle="1" w:styleId="Default">
    <w:name w:val="Default"/>
    <w:rsid w:val="002F381A"/>
    <w:pPr>
      <w:autoSpaceDE w:val="0"/>
      <w:autoSpaceDN w:val="0"/>
      <w:adjustRightInd w:val="0"/>
    </w:pPr>
    <w:rPr>
      <w:rFonts w:eastAsiaTheme="minorHAnsi"/>
      <w:color w:val="000000"/>
      <w:sz w:val="24"/>
      <w:szCs w:val="24"/>
    </w:rPr>
  </w:style>
  <w:style w:type="paragraph" w:styleId="Revision">
    <w:name w:val="Revision"/>
    <w:hidden/>
    <w:uiPriority w:val="99"/>
    <w:semiHidden/>
    <w:rsid w:val="00DC7BD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240728">
      <w:bodyDiv w:val="1"/>
      <w:marLeft w:val="0"/>
      <w:marRight w:val="0"/>
      <w:marTop w:val="0"/>
      <w:marBottom w:val="0"/>
      <w:divBdr>
        <w:top w:val="none" w:sz="0" w:space="0" w:color="auto"/>
        <w:left w:val="none" w:sz="0" w:space="0" w:color="auto"/>
        <w:bottom w:val="none" w:sz="0" w:space="0" w:color="auto"/>
        <w:right w:val="none" w:sz="0" w:space="0" w:color="auto"/>
      </w:divBdr>
      <w:divsChild>
        <w:div w:id="1925609781">
          <w:marLeft w:val="0"/>
          <w:marRight w:val="0"/>
          <w:marTop w:val="0"/>
          <w:marBottom w:val="0"/>
          <w:divBdr>
            <w:top w:val="none" w:sz="0" w:space="0" w:color="auto"/>
            <w:left w:val="none" w:sz="0" w:space="0" w:color="auto"/>
            <w:bottom w:val="none" w:sz="0" w:space="0" w:color="auto"/>
            <w:right w:val="none" w:sz="0" w:space="0" w:color="auto"/>
          </w:divBdr>
          <w:divsChild>
            <w:div w:id="20979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571547">
      <w:bodyDiv w:val="1"/>
      <w:marLeft w:val="0"/>
      <w:marRight w:val="0"/>
      <w:marTop w:val="0"/>
      <w:marBottom w:val="0"/>
      <w:divBdr>
        <w:top w:val="none" w:sz="0" w:space="0" w:color="auto"/>
        <w:left w:val="none" w:sz="0" w:space="0" w:color="auto"/>
        <w:bottom w:val="none" w:sz="0" w:space="0" w:color="auto"/>
        <w:right w:val="none" w:sz="0" w:space="0" w:color="auto"/>
      </w:divBdr>
    </w:div>
    <w:div w:id="675885225">
      <w:bodyDiv w:val="1"/>
      <w:marLeft w:val="0"/>
      <w:marRight w:val="0"/>
      <w:marTop w:val="0"/>
      <w:marBottom w:val="0"/>
      <w:divBdr>
        <w:top w:val="none" w:sz="0" w:space="0" w:color="auto"/>
        <w:left w:val="none" w:sz="0" w:space="0" w:color="auto"/>
        <w:bottom w:val="none" w:sz="0" w:space="0" w:color="auto"/>
        <w:right w:val="none" w:sz="0" w:space="0" w:color="auto"/>
      </w:divBdr>
    </w:div>
    <w:div w:id="740911002">
      <w:bodyDiv w:val="1"/>
      <w:marLeft w:val="0"/>
      <w:marRight w:val="0"/>
      <w:marTop w:val="0"/>
      <w:marBottom w:val="0"/>
      <w:divBdr>
        <w:top w:val="none" w:sz="0" w:space="0" w:color="auto"/>
        <w:left w:val="none" w:sz="0" w:space="0" w:color="auto"/>
        <w:bottom w:val="none" w:sz="0" w:space="0" w:color="auto"/>
        <w:right w:val="none" w:sz="0" w:space="0" w:color="auto"/>
      </w:divBdr>
    </w:div>
    <w:div w:id="1193223058">
      <w:bodyDiv w:val="1"/>
      <w:marLeft w:val="0"/>
      <w:marRight w:val="0"/>
      <w:marTop w:val="0"/>
      <w:marBottom w:val="0"/>
      <w:divBdr>
        <w:top w:val="none" w:sz="0" w:space="0" w:color="auto"/>
        <w:left w:val="none" w:sz="0" w:space="0" w:color="auto"/>
        <w:bottom w:val="none" w:sz="0" w:space="0" w:color="auto"/>
        <w:right w:val="none" w:sz="0" w:space="0" w:color="auto"/>
      </w:divBdr>
    </w:div>
    <w:div w:id="1273632717">
      <w:bodyDiv w:val="1"/>
      <w:marLeft w:val="0"/>
      <w:marRight w:val="0"/>
      <w:marTop w:val="0"/>
      <w:marBottom w:val="0"/>
      <w:divBdr>
        <w:top w:val="none" w:sz="0" w:space="0" w:color="auto"/>
        <w:left w:val="none" w:sz="0" w:space="0" w:color="auto"/>
        <w:bottom w:val="none" w:sz="0" w:space="0" w:color="auto"/>
        <w:right w:val="none" w:sz="0" w:space="0" w:color="auto"/>
      </w:divBdr>
    </w:div>
    <w:div w:id="1280920094">
      <w:bodyDiv w:val="1"/>
      <w:marLeft w:val="0"/>
      <w:marRight w:val="0"/>
      <w:marTop w:val="0"/>
      <w:marBottom w:val="0"/>
      <w:divBdr>
        <w:top w:val="none" w:sz="0" w:space="0" w:color="auto"/>
        <w:left w:val="none" w:sz="0" w:space="0" w:color="auto"/>
        <w:bottom w:val="none" w:sz="0" w:space="0" w:color="auto"/>
        <w:right w:val="none" w:sz="0" w:space="0" w:color="auto"/>
      </w:divBdr>
    </w:div>
    <w:div w:id="1491288813">
      <w:bodyDiv w:val="1"/>
      <w:marLeft w:val="0"/>
      <w:marRight w:val="0"/>
      <w:marTop w:val="0"/>
      <w:marBottom w:val="0"/>
      <w:divBdr>
        <w:top w:val="none" w:sz="0" w:space="0" w:color="auto"/>
        <w:left w:val="none" w:sz="0" w:space="0" w:color="auto"/>
        <w:bottom w:val="none" w:sz="0" w:space="0" w:color="auto"/>
        <w:right w:val="none" w:sz="0" w:space="0" w:color="auto"/>
      </w:divBdr>
    </w:div>
    <w:div w:id="1531601235">
      <w:bodyDiv w:val="1"/>
      <w:marLeft w:val="0"/>
      <w:marRight w:val="0"/>
      <w:marTop w:val="0"/>
      <w:marBottom w:val="0"/>
      <w:divBdr>
        <w:top w:val="none" w:sz="0" w:space="0" w:color="auto"/>
        <w:left w:val="none" w:sz="0" w:space="0" w:color="auto"/>
        <w:bottom w:val="none" w:sz="0" w:space="0" w:color="auto"/>
        <w:right w:val="none" w:sz="0" w:space="0" w:color="auto"/>
      </w:divBdr>
    </w:div>
    <w:div w:id="1764644460">
      <w:bodyDiv w:val="1"/>
      <w:marLeft w:val="0"/>
      <w:marRight w:val="0"/>
      <w:marTop w:val="0"/>
      <w:marBottom w:val="0"/>
      <w:divBdr>
        <w:top w:val="none" w:sz="0" w:space="0" w:color="auto"/>
        <w:left w:val="none" w:sz="0" w:space="0" w:color="auto"/>
        <w:bottom w:val="none" w:sz="0" w:space="0" w:color="auto"/>
        <w:right w:val="none" w:sz="0" w:space="0" w:color="auto"/>
      </w:divBdr>
    </w:div>
    <w:div w:id="1837307646">
      <w:bodyDiv w:val="1"/>
      <w:marLeft w:val="0"/>
      <w:marRight w:val="0"/>
      <w:marTop w:val="0"/>
      <w:marBottom w:val="0"/>
      <w:divBdr>
        <w:top w:val="none" w:sz="0" w:space="0" w:color="auto"/>
        <w:left w:val="none" w:sz="0" w:space="0" w:color="auto"/>
        <w:bottom w:val="none" w:sz="0" w:space="0" w:color="auto"/>
        <w:right w:val="none" w:sz="0" w:space="0" w:color="auto"/>
      </w:divBdr>
    </w:div>
    <w:div w:id="1854149401">
      <w:bodyDiv w:val="1"/>
      <w:marLeft w:val="0"/>
      <w:marRight w:val="0"/>
      <w:marTop w:val="0"/>
      <w:marBottom w:val="0"/>
      <w:divBdr>
        <w:top w:val="none" w:sz="0" w:space="0" w:color="auto"/>
        <w:left w:val="none" w:sz="0" w:space="0" w:color="auto"/>
        <w:bottom w:val="none" w:sz="0" w:space="0" w:color="auto"/>
        <w:right w:val="none" w:sz="0" w:space="0" w:color="auto"/>
      </w:divBdr>
    </w:div>
    <w:div w:id="1878204344">
      <w:bodyDiv w:val="1"/>
      <w:marLeft w:val="0"/>
      <w:marRight w:val="0"/>
      <w:marTop w:val="0"/>
      <w:marBottom w:val="0"/>
      <w:divBdr>
        <w:top w:val="none" w:sz="0" w:space="0" w:color="auto"/>
        <w:left w:val="none" w:sz="0" w:space="0" w:color="auto"/>
        <w:bottom w:val="none" w:sz="0" w:space="0" w:color="auto"/>
        <w:right w:val="none" w:sz="0" w:space="0" w:color="auto"/>
      </w:divBdr>
    </w:div>
    <w:div w:id="2081563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E036C5-2B92-428A-B7BE-A72D0EA9B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2113</Words>
  <Characters>12049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2021-07-23T20:22:00Z</dcterms:created>
  <dcterms:modified xsi:type="dcterms:W3CDTF">2021-07-23T20:22:00Z</dcterms:modified>
</cp:coreProperties>
</file>