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975C6" w:rsidR="00F975C6" w:rsidP="00F975C6" w:rsidRDefault="00F975C6">
      <w:pPr>
        <w:spacing w:after="0" w:line="240" w:lineRule="auto"/>
        <w:rPr>
          <w:rFonts w:ascii="Verdana" w:hAnsi="Verdana" w:eastAsia="Times New Roman" w:cs="Times New Roman"/>
          <w:b/>
          <w:i/>
          <w:color w:val="365F91"/>
          <w:spacing w:val="5"/>
          <w:kern w:val="28"/>
          <w:sz w:val="48"/>
          <w:szCs w:val="52"/>
        </w:rPr>
      </w:pPr>
      <w:r w:rsidRPr="00F975C6">
        <w:rPr>
          <w:rFonts w:ascii="Verdana" w:hAnsi="Verdana" w:eastAsia="Times New Roman" w:cs="Times New Roman"/>
          <w:b/>
          <w:i/>
          <w:color w:val="365F91"/>
          <w:spacing w:val="5"/>
          <w:kern w:val="28"/>
          <w:sz w:val="48"/>
          <w:szCs w:val="52"/>
        </w:rPr>
        <w:t>Waiver of the Ryan White HIV/AIDS Program Core Medical Services Expenditure Requirement</w:t>
      </w:r>
    </w:p>
    <w:p w:rsidRPr="00F975C6" w:rsidR="00F975C6" w:rsidP="00F975C6" w:rsidRDefault="007F59D8">
      <w:pPr>
        <w:spacing w:after="0" w:line="240" w:lineRule="auto"/>
        <w:rPr>
          <w:rFonts w:ascii="Verdana" w:hAnsi="Verdana" w:eastAsia="Times New Roman" w:cs="Times New Roman"/>
          <w:i/>
          <w:sz w:val="28"/>
          <w:szCs w:val="28"/>
        </w:rPr>
      </w:pPr>
      <w:r>
        <w:rPr>
          <w:rFonts w:ascii="Verdana" w:hAnsi="Verdana" w:eastAsia="Times New Roman" w:cs="Times New Roman"/>
          <w:i/>
          <w:sz w:val="28"/>
          <w:szCs w:val="28"/>
        </w:rPr>
        <w:t xml:space="preserve">Policy Notice </w:t>
      </w:r>
      <w:r w:rsidRPr="007F59D8">
        <w:rPr>
          <w:rFonts w:ascii="Verdana" w:hAnsi="Verdana" w:eastAsia="Times New Roman" w:cs="Times New Roman"/>
          <w:i/>
          <w:sz w:val="28"/>
          <w:szCs w:val="28"/>
        </w:rPr>
        <w:t>21-01</w:t>
      </w:r>
    </w:p>
    <w:p w:rsidRPr="00F975C6" w:rsidR="00F975C6" w:rsidP="00F975C6" w:rsidRDefault="007F59D8">
      <w:pPr>
        <w:spacing w:after="0" w:line="240" w:lineRule="auto"/>
        <w:rPr>
          <w:rFonts w:ascii="Verdana" w:hAnsi="Verdana" w:eastAsia="Times New Roman" w:cs="Times New Roman"/>
          <w:i/>
          <w:sz w:val="28"/>
          <w:szCs w:val="28"/>
        </w:rPr>
      </w:pPr>
      <w:r>
        <w:rPr>
          <w:rFonts w:ascii="Verdana" w:hAnsi="Verdana" w:eastAsia="Times New Roman" w:cs="Times New Roman"/>
          <w:i/>
          <w:sz w:val="28"/>
          <w:szCs w:val="28"/>
        </w:rPr>
        <w:t>Replaces Policy</w:t>
      </w:r>
      <w:r w:rsidR="007E1E6A">
        <w:rPr>
          <w:rFonts w:ascii="Verdana" w:hAnsi="Verdana" w:eastAsia="Times New Roman" w:cs="Times New Roman"/>
          <w:i/>
          <w:sz w:val="28"/>
          <w:szCs w:val="28"/>
        </w:rPr>
        <w:t xml:space="preserve"> Number</w:t>
      </w:r>
      <w:r>
        <w:rPr>
          <w:rFonts w:ascii="Verdana" w:hAnsi="Verdana" w:eastAsia="Times New Roman" w:cs="Times New Roman"/>
          <w:i/>
          <w:sz w:val="28"/>
          <w:szCs w:val="28"/>
        </w:rPr>
        <w:t xml:space="preserve"> </w:t>
      </w:r>
      <w:r w:rsidRPr="00F975C6" w:rsidR="00F975C6">
        <w:rPr>
          <w:rFonts w:ascii="Verdana" w:hAnsi="Verdana" w:eastAsia="Times New Roman" w:cs="Times New Roman"/>
          <w:i/>
          <w:sz w:val="28"/>
          <w:szCs w:val="28"/>
        </w:rPr>
        <w:t>13-07</w:t>
      </w:r>
    </w:p>
    <w:p w:rsidRPr="00F975C6" w:rsidR="00F975C6" w:rsidP="00F975C6" w:rsidRDefault="00F975C6">
      <w:pPr>
        <w:spacing w:after="0" w:line="240" w:lineRule="auto"/>
        <w:rPr>
          <w:rFonts w:ascii="Verdana" w:hAnsi="Verdana" w:eastAsia="Times New Roman" w:cs="Times New Roman"/>
        </w:rPr>
      </w:pPr>
    </w:p>
    <w:p w:rsidRPr="00F975C6" w:rsidR="00F975C6" w:rsidP="00F975C6" w:rsidRDefault="00F975C6">
      <w:pPr>
        <w:spacing w:after="0" w:line="240" w:lineRule="auto"/>
        <w:rPr>
          <w:rFonts w:ascii="Verdana" w:hAnsi="Verdana" w:eastAsia="Times New Roman" w:cs="Times New Roman"/>
          <w:sz w:val="26"/>
          <w:szCs w:val="26"/>
        </w:rPr>
      </w:pPr>
      <w:r w:rsidRPr="00F975C6">
        <w:rPr>
          <w:rFonts w:ascii="Verdana" w:hAnsi="Verdana" w:eastAsia="Times New Roman" w:cs="Times New Roman"/>
          <w:b/>
          <w:bCs/>
          <w:color w:val="365F91"/>
          <w:sz w:val="26"/>
          <w:szCs w:val="26"/>
        </w:rPr>
        <w:t>Scope of Coverage</w:t>
      </w:r>
    </w:p>
    <w:p w:rsidRPr="00F975C6" w:rsidR="00F975C6" w:rsidP="00F975C6" w:rsidRDefault="00F975C6">
      <w:pPr>
        <w:spacing w:after="0" w:line="240" w:lineRule="auto"/>
        <w:rPr>
          <w:rFonts w:ascii="Verdana" w:hAnsi="Verdana" w:eastAsia="Times New Roman" w:cs="Times New Roman"/>
        </w:rPr>
      </w:pPr>
    </w:p>
    <w:p w:rsidRPr="00F975C6" w:rsidR="00F975C6" w:rsidP="00F975C6" w:rsidRDefault="00F975C6">
      <w:pPr>
        <w:spacing w:after="0" w:line="240" w:lineRule="auto"/>
        <w:rPr>
          <w:rFonts w:ascii="Verdana" w:hAnsi="Verdana" w:eastAsia="Times New Roman" w:cs="Times New Roman"/>
        </w:rPr>
      </w:pPr>
      <w:r w:rsidRPr="00F975C6">
        <w:rPr>
          <w:rFonts w:ascii="Verdana" w:hAnsi="Verdana" w:eastAsia="Times New Roman" w:cs="Times New Roman"/>
        </w:rPr>
        <w:t>Health Resources and Services Administration (HRSA) HIV/AIDS Bureau (HAB) Ryan White HIV/AIDS Program (RWHAP) Parts A, B, and C.</w:t>
      </w:r>
    </w:p>
    <w:p w:rsidRPr="00F975C6" w:rsidR="00F975C6" w:rsidP="00F975C6" w:rsidRDefault="00F975C6">
      <w:pPr>
        <w:spacing w:after="0" w:line="240" w:lineRule="auto"/>
        <w:rPr>
          <w:rFonts w:ascii="Verdana" w:hAnsi="Verdana" w:eastAsia="Times New Roman" w:cs="Times New Roman"/>
        </w:rPr>
      </w:pPr>
    </w:p>
    <w:p w:rsidRPr="00F975C6" w:rsidR="00F975C6" w:rsidP="00F975C6" w:rsidRDefault="00F975C6">
      <w:pPr>
        <w:keepNext/>
        <w:keepLines/>
        <w:spacing w:after="0" w:line="240" w:lineRule="auto"/>
        <w:outlineLvl w:val="1"/>
        <w:rPr>
          <w:rFonts w:ascii="Verdana" w:hAnsi="Verdana" w:eastAsia="Times New Roman" w:cs="Times New Roman"/>
          <w:b/>
          <w:bCs/>
          <w:color w:val="365F91"/>
          <w:sz w:val="26"/>
          <w:szCs w:val="26"/>
        </w:rPr>
      </w:pPr>
      <w:r w:rsidRPr="00F975C6">
        <w:rPr>
          <w:rFonts w:ascii="Verdana" w:hAnsi="Verdana" w:eastAsia="Times New Roman" w:cs="Times New Roman"/>
          <w:b/>
          <w:bCs/>
          <w:color w:val="365F91"/>
          <w:sz w:val="26"/>
          <w:szCs w:val="26"/>
        </w:rPr>
        <w:t xml:space="preserve">Purpose of Policy Notice </w:t>
      </w:r>
    </w:p>
    <w:p w:rsidRPr="00F975C6" w:rsidR="00F975C6" w:rsidP="00F975C6" w:rsidRDefault="00F975C6">
      <w:pPr>
        <w:keepNext/>
        <w:keepLines/>
        <w:spacing w:after="0" w:line="240" w:lineRule="auto"/>
        <w:outlineLvl w:val="1"/>
        <w:rPr>
          <w:rFonts w:ascii="Verdana" w:hAnsi="Verdana" w:eastAsia="Times New Roman" w:cs="Times New Roman"/>
          <w:b/>
          <w:bCs/>
          <w:color w:val="365F91"/>
          <w:sz w:val="26"/>
          <w:szCs w:val="26"/>
        </w:rPr>
      </w:pPr>
    </w:p>
    <w:p w:rsidRPr="00F975C6" w:rsidR="00F975C6" w:rsidP="00F975C6" w:rsidRDefault="00F975C6">
      <w:pPr>
        <w:spacing w:after="0" w:line="240" w:lineRule="auto"/>
        <w:rPr>
          <w:rFonts w:ascii="Verdana" w:hAnsi="Verdana" w:eastAsia="Times New Roman" w:cs="Times New Roman"/>
        </w:rPr>
      </w:pPr>
      <w:r w:rsidRPr="00F975C6">
        <w:rPr>
          <w:rFonts w:ascii="Verdana" w:hAnsi="Verdana" w:eastAsia="Times New Roman" w:cs="Times New Roman"/>
        </w:rPr>
        <w:t xml:space="preserve">This HRSA HAB Policy Notice replaces Policy Number 13-07. It provides modified processes and requirements for HRSA RWHAP Parts A, B, and C recipients to request waivers of the statutory requirement regarding expenditure amounts for </w:t>
      </w:r>
      <w:proofErr w:type="gramStart"/>
      <w:r w:rsidRPr="00F975C6">
        <w:rPr>
          <w:rFonts w:ascii="Verdana" w:hAnsi="Verdana" w:eastAsia="Times New Roman" w:cs="Times New Roman"/>
        </w:rPr>
        <w:t>core</w:t>
      </w:r>
      <w:proofErr w:type="gramEnd"/>
      <w:r w:rsidRPr="00F975C6">
        <w:rPr>
          <w:rFonts w:ascii="Verdana" w:hAnsi="Verdana" w:eastAsia="Times New Roman" w:cs="Times New Roman"/>
        </w:rPr>
        <w:t xml:space="preserve"> medical services. The policy is effective beginning on October 1, 2021.</w:t>
      </w:r>
    </w:p>
    <w:p w:rsidRPr="00F975C6" w:rsidR="00F975C6" w:rsidP="00F975C6" w:rsidRDefault="00F975C6">
      <w:pPr>
        <w:spacing w:after="0" w:line="240" w:lineRule="auto"/>
        <w:rPr>
          <w:rFonts w:ascii="Verdana" w:hAnsi="Verdana" w:eastAsia="Times New Roman" w:cs="Times New Roman"/>
        </w:rPr>
      </w:pPr>
    </w:p>
    <w:p w:rsidRPr="00F975C6" w:rsidR="00F975C6" w:rsidP="00F975C6" w:rsidRDefault="00F975C6">
      <w:pPr>
        <w:keepNext/>
        <w:keepLines/>
        <w:spacing w:after="0" w:line="240" w:lineRule="auto"/>
        <w:outlineLvl w:val="1"/>
        <w:rPr>
          <w:rFonts w:ascii="Verdana" w:hAnsi="Verdana" w:eastAsia="Times New Roman" w:cs="Times New Roman"/>
          <w:b/>
          <w:bCs/>
          <w:color w:val="365F91"/>
          <w:sz w:val="26"/>
          <w:szCs w:val="26"/>
        </w:rPr>
      </w:pPr>
      <w:r w:rsidRPr="00F975C6">
        <w:rPr>
          <w:rFonts w:ascii="Verdana" w:hAnsi="Verdana" w:eastAsia="Times New Roman" w:cs="Times New Roman"/>
          <w:b/>
          <w:bCs/>
          <w:color w:val="365F91"/>
          <w:sz w:val="26"/>
          <w:szCs w:val="26"/>
        </w:rPr>
        <w:t>Background</w:t>
      </w:r>
    </w:p>
    <w:p w:rsidRPr="00F975C6" w:rsidR="00F975C6" w:rsidP="00F975C6" w:rsidRDefault="00F975C6">
      <w:pPr>
        <w:keepNext/>
        <w:keepLines/>
        <w:spacing w:after="0" w:line="240" w:lineRule="auto"/>
        <w:outlineLvl w:val="1"/>
        <w:rPr>
          <w:rFonts w:ascii="Verdana" w:hAnsi="Verdana" w:eastAsia="Times New Roman" w:cs="Times New Roman"/>
          <w:b/>
          <w:bCs/>
          <w:color w:val="365F91"/>
          <w:sz w:val="26"/>
          <w:szCs w:val="26"/>
        </w:rPr>
      </w:pPr>
      <w:r w:rsidRPr="00F975C6">
        <w:rPr>
          <w:rFonts w:ascii="Verdana" w:hAnsi="Verdana" w:eastAsia="Times New Roman" w:cs="Times New Roman"/>
          <w:b/>
          <w:bCs/>
          <w:color w:val="365F91"/>
          <w:sz w:val="26"/>
          <w:szCs w:val="26"/>
        </w:rPr>
        <w:t xml:space="preserve"> </w:t>
      </w:r>
    </w:p>
    <w:p w:rsidRPr="00F975C6" w:rsidR="00F975C6" w:rsidP="00F975C6" w:rsidRDefault="00F975C6">
      <w:pPr>
        <w:spacing w:after="0" w:line="240" w:lineRule="auto"/>
        <w:rPr>
          <w:rFonts w:ascii="Verdana" w:hAnsi="Verdana" w:eastAsia="Times New Roman" w:cs="Times New Roman"/>
        </w:rPr>
      </w:pPr>
      <w:r w:rsidRPr="00F975C6">
        <w:rPr>
          <w:rFonts w:ascii="Verdana" w:hAnsi="Verdana" w:eastAsia="Times New Roman" w:cs="Times New Roman"/>
        </w:rPr>
        <w:t xml:space="preserve">Title XXVI of the Public Health Service Act, (the RWHAP legislation), Part A section 2604(c), Part B section 2612(b), and Part C section 2651(c) requires that recipients expend not less than 75 percent of grant funds on core medical services after reserving statutory permissible amounts for administrative and clinical quality management (CQM) costs. These sections also grant the Secretary authority to waive this requirement for a recipient if there are no waiting lists for the AIDS Drug Assistance Program (ADAP), and core medical services are available to all individuals identified and eligible for the RWHAP in the recipient’s service area. </w:t>
      </w:r>
      <w:r w:rsidRPr="00F975C6">
        <w:rPr>
          <w:rFonts w:ascii="Verdana" w:hAnsi="Verdana" w:eastAsia="Times New Roman" w:cs="Times New Roman"/>
          <w:bCs/>
        </w:rPr>
        <w:t xml:space="preserve">Also, RWHAP Part A, Part B, and Part C </w:t>
      </w:r>
      <w:r w:rsidRPr="00F975C6">
        <w:rPr>
          <w:rFonts w:ascii="Verdana" w:hAnsi="Verdana" w:eastAsia="Times New Roman" w:cs="Times New Roman"/>
          <w:bCs/>
        </w:rPr>
        <w:softHyphen/>
      </w:r>
      <w:r w:rsidRPr="00F975C6">
        <w:rPr>
          <w:rFonts w:ascii="Verdana" w:hAnsi="Verdana" w:eastAsia="Times New Roman" w:cs="Times New Roman"/>
          <w:bCs/>
        </w:rPr>
        <w:softHyphen/>
        <w:t>core medical services waiver requests – if approved – are effective for a 1-year budget period and also apply to funds awarded under the Minority AIDS Initiative (MAI)</w:t>
      </w:r>
      <w:r w:rsidRPr="00F975C6">
        <w:rPr>
          <w:rFonts w:ascii="Verdana" w:hAnsi="Verdana" w:eastAsia="Times New Roman" w:cs="Times New Roman"/>
        </w:rPr>
        <w:t>.</w:t>
      </w:r>
    </w:p>
    <w:p w:rsidRPr="00F975C6" w:rsidR="00F975C6" w:rsidP="00F975C6" w:rsidRDefault="00F975C6">
      <w:pPr>
        <w:spacing w:after="0" w:line="240" w:lineRule="auto"/>
        <w:rPr>
          <w:rFonts w:ascii="Verdana" w:hAnsi="Verdana" w:eastAsia="Times New Roman" w:cs="Times New Roman"/>
        </w:rPr>
      </w:pPr>
    </w:p>
    <w:p w:rsidRPr="00F975C6" w:rsidR="00F975C6" w:rsidP="00F975C6" w:rsidRDefault="00F975C6">
      <w:pPr>
        <w:keepNext/>
        <w:keepLines/>
        <w:spacing w:after="0" w:line="240" w:lineRule="auto"/>
        <w:outlineLvl w:val="1"/>
        <w:rPr>
          <w:rFonts w:ascii="Verdana" w:hAnsi="Verdana" w:eastAsia="Times New Roman" w:cs="Times New Roman"/>
          <w:b/>
          <w:bCs/>
          <w:color w:val="365F91"/>
          <w:sz w:val="26"/>
          <w:szCs w:val="26"/>
        </w:rPr>
      </w:pPr>
      <w:r w:rsidRPr="00F975C6">
        <w:rPr>
          <w:rFonts w:ascii="Verdana" w:hAnsi="Verdana" w:eastAsia="Times New Roman" w:cs="Times New Roman"/>
          <w:b/>
          <w:bCs/>
          <w:color w:val="365F91"/>
          <w:sz w:val="26"/>
          <w:szCs w:val="26"/>
        </w:rPr>
        <w:t>Requirements</w:t>
      </w:r>
    </w:p>
    <w:p w:rsidRPr="00F975C6" w:rsidR="00F975C6" w:rsidP="00F975C6" w:rsidRDefault="00F975C6">
      <w:pPr>
        <w:spacing w:after="0" w:line="240" w:lineRule="auto"/>
        <w:rPr>
          <w:rFonts w:ascii="Verdana" w:hAnsi="Verdana" w:eastAsia="Times New Roman" w:cs="Times New Roman"/>
        </w:rPr>
      </w:pPr>
    </w:p>
    <w:p w:rsidRPr="00F975C6" w:rsidR="00F975C6" w:rsidP="00F975C6" w:rsidRDefault="00F975C6">
      <w:pPr>
        <w:spacing w:after="0" w:line="240" w:lineRule="auto"/>
        <w:rPr>
          <w:rFonts w:ascii="Verdana" w:hAnsi="Verdana" w:eastAsia="Times New Roman" w:cs="Times New Roman"/>
          <w:bCs/>
        </w:rPr>
      </w:pPr>
      <w:r w:rsidRPr="00F975C6">
        <w:rPr>
          <w:rFonts w:ascii="Verdana" w:hAnsi="Verdana" w:eastAsia="Times New Roman" w:cs="Times New Roman"/>
        </w:rPr>
        <w:t xml:space="preserve">A HRSA RWHAP Part A, B, or C recipient must meet a number of requirements and submit a waiver request to HRSA HAB to receive a waiver of the core medical services expenditure requirement. </w:t>
      </w:r>
      <w:r w:rsidRPr="00F975C6">
        <w:rPr>
          <w:rFonts w:ascii="Verdana" w:hAnsi="Verdana" w:eastAsia="Times New Roman" w:cs="Times New Roman"/>
          <w:bCs/>
        </w:rPr>
        <w:t xml:space="preserve">First, core medical services must be available and accessible to all individuals identified and eligible for the RWHAP in the recipient’s service area within 30 days. Access to core medical services must be without regard to payer source, and without the need to spend at least 75 percent of funds remaining from the recipient’s RWHAP award after statutory permissible </w:t>
      </w:r>
      <w:r w:rsidRPr="00F975C6">
        <w:rPr>
          <w:rFonts w:ascii="Verdana" w:hAnsi="Verdana" w:eastAsia="Times New Roman" w:cs="Times New Roman"/>
          <w:bCs/>
        </w:rPr>
        <w:lastRenderedPageBreak/>
        <w:t>amounts for administrative and CQM are reserved. Second, the HRSA RWHAP recipient must ensure there are no ADAP waiting lists in its service area. Third, a public process to obtain input on the waiver request must have occurred. This process must seek input from impacted communities, including clients and RWHAP-funded core medical services providers, on the availability of core medical services and the decision to request the waiver. The public process may be a part of the same one used to seek input on community needs as part of the annual priority setting and resource allocation, comprehensive planning, statewide coordinated statement of need (SCSN), public planning, and/or needs assessment processes.</w:t>
      </w:r>
    </w:p>
    <w:p w:rsidRPr="00F975C6" w:rsidR="00F975C6" w:rsidP="00F975C6" w:rsidRDefault="00F975C6">
      <w:pPr>
        <w:keepNext/>
        <w:keepLines/>
        <w:spacing w:after="0" w:line="240" w:lineRule="auto"/>
        <w:outlineLvl w:val="0"/>
        <w:rPr>
          <w:rFonts w:ascii="Verdana" w:hAnsi="Verdana" w:eastAsia="Times New Roman" w:cs="Times New Roman"/>
          <w:b/>
          <w:bCs/>
          <w:color w:val="365F91"/>
          <w:sz w:val="28"/>
          <w:szCs w:val="28"/>
        </w:rPr>
      </w:pPr>
    </w:p>
    <w:p w:rsidRPr="00F975C6" w:rsidR="00F975C6" w:rsidP="00F975C6" w:rsidRDefault="00F975C6">
      <w:pPr>
        <w:keepNext/>
        <w:keepLines/>
        <w:spacing w:after="0" w:line="240" w:lineRule="auto"/>
        <w:outlineLvl w:val="0"/>
        <w:rPr>
          <w:rFonts w:ascii="Verdana" w:hAnsi="Verdana" w:eastAsia="Times New Roman" w:cs="Times New Roman"/>
          <w:b/>
          <w:bCs/>
          <w:color w:val="365F91"/>
          <w:sz w:val="26"/>
          <w:szCs w:val="26"/>
        </w:rPr>
      </w:pPr>
      <w:r w:rsidRPr="00F975C6">
        <w:rPr>
          <w:rFonts w:ascii="Verdana" w:hAnsi="Verdana" w:eastAsia="Times New Roman" w:cs="Times New Roman"/>
          <w:b/>
          <w:bCs/>
          <w:color w:val="365F91"/>
          <w:sz w:val="26"/>
          <w:szCs w:val="26"/>
        </w:rPr>
        <w:t>Requesting a Waiver</w:t>
      </w:r>
    </w:p>
    <w:p w:rsidRPr="00F975C6" w:rsidR="00F975C6" w:rsidP="00F975C6" w:rsidRDefault="00F975C6">
      <w:pPr>
        <w:keepNext/>
        <w:keepLines/>
        <w:spacing w:after="0" w:line="240" w:lineRule="auto"/>
        <w:outlineLvl w:val="1"/>
        <w:rPr>
          <w:rFonts w:ascii="Verdana" w:hAnsi="Verdana" w:eastAsia="Times New Roman" w:cs="Times New Roman"/>
          <w:b/>
          <w:bCs/>
          <w:color w:val="365F91"/>
          <w:sz w:val="26"/>
          <w:szCs w:val="26"/>
        </w:rPr>
      </w:pPr>
    </w:p>
    <w:p w:rsidRPr="00F975C6" w:rsidR="00F975C6" w:rsidP="00F975C6" w:rsidRDefault="00F975C6">
      <w:pPr>
        <w:keepNext/>
        <w:keepLines/>
        <w:spacing w:after="0" w:line="256" w:lineRule="auto"/>
        <w:outlineLvl w:val="1"/>
        <w:rPr>
          <w:rFonts w:ascii="Verdana" w:hAnsi="Verdana" w:eastAsia="Times New Roman" w:cs="Times New Roman"/>
          <w:bCs/>
        </w:rPr>
      </w:pPr>
      <w:r w:rsidRPr="00F975C6">
        <w:rPr>
          <w:rFonts w:ascii="Verdana" w:hAnsi="Verdana" w:eastAsia="Times New Roman" w:cs="Times New Roman"/>
          <w:bCs/>
        </w:rPr>
        <w:t>To request a waiver, the Chief Elected Official, Chief Executive Officer, or a designee of either must complete and submit the HRSA RWHAP Core Medical Services Waiver Request Attestation Form (appended below on page 4) to HRSA HAB. The form should be submitted according to the applicable deadlines and methods for submission outlined below. By completing and submitting this form, the Chief Elected Official, Chief Executive Officer, or a designee of either attests to meeting the requirements outlined above and agrees to provide supportive evidence to HRSA HAB upon request.</w:t>
      </w:r>
      <w:r w:rsidRPr="00F975C6">
        <w:rPr>
          <w:rFonts w:ascii="Calibri" w:hAnsi="Calibri" w:eastAsia="Calibri" w:cs="Times New Roman"/>
        </w:rPr>
        <w:t xml:space="preserve"> </w:t>
      </w:r>
      <w:r w:rsidRPr="00F975C6">
        <w:rPr>
          <w:rFonts w:ascii="Verdana" w:hAnsi="Verdana" w:eastAsia="Times New Roman" w:cs="Times New Roman"/>
          <w:bCs/>
        </w:rPr>
        <w:t>No other documentation is required to be submitted with the HRSA RWHAP Core Medical Services Waiver Request Attestation Form.</w:t>
      </w:r>
    </w:p>
    <w:p w:rsidRPr="00F975C6" w:rsidR="00F975C6" w:rsidP="00F975C6" w:rsidRDefault="00F975C6">
      <w:pPr>
        <w:keepNext/>
        <w:keepLines/>
        <w:spacing w:after="0" w:line="256" w:lineRule="auto"/>
        <w:outlineLvl w:val="1"/>
        <w:rPr>
          <w:rFonts w:ascii="Verdana" w:hAnsi="Verdana" w:eastAsia="Times New Roman" w:cs="Times New Roman"/>
          <w:bCs/>
        </w:rPr>
      </w:pPr>
    </w:p>
    <w:p w:rsidRPr="00F975C6" w:rsidR="00F975C6" w:rsidP="00F975C6" w:rsidRDefault="00F975C6">
      <w:pPr>
        <w:keepNext/>
        <w:keepLines/>
        <w:spacing w:after="0" w:line="240" w:lineRule="auto"/>
        <w:outlineLvl w:val="1"/>
        <w:rPr>
          <w:rFonts w:ascii="Verdana" w:hAnsi="Verdana" w:eastAsia="Times New Roman" w:cs="Times New Roman"/>
          <w:b/>
          <w:bCs/>
          <w:color w:val="365F91"/>
          <w:sz w:val="26"/>
          <w:szCs w:val="26"/>
        </w:rPr>
      </w:pPr>
      <w:r w:rsidRPr="00F975C6">
        <w:rPr>
          <w:rFonts w:ascii="Verdana" w:hAnsi="Verdana" w:eastAsia="Times New Roman" w:cs="Times New Roman"/>
          <w:b/>
          <w:bCs/>
          <w:color w:val="365F91"/>
          <w:sz w:val="26"/>
          <w:szCs w:val="26"/>
        </w:rPr>
        <w:t>Deadlines for Submitting Waiver Requests</w:t>
      </w:r>
    </w:p>
    <w:p w:rsidRPr="00F975C6" w:rsidR="00F975C6" w:rsidP="00F975C6" w:rsidRDefault="00F975C6">
      <w:pPr>
        <w:keepNext/>
        <w:keepLines/>
        <w:spacing w:after="0" w:line="240" w:lineRule="auto"/>
        <w:outlineLvl w:val="1"/>
        <w:rPr>
          <w:rFonts w:ascii="Verdana" w:hAnsi="Verdana" w:eastAsia="Times New Roman" w:cs="Times New Roman"/>
          <w:b/>
          <w:bCs/>
          <w:color w:val="365F91"/>
          <w:sz w:val="26"/>
          <w:szCs w:val="26"/>
        </w:rPr>
      </w:pPr>
    </w:p>
    <w:p w:rsidRPr="00F975C6" w:rsidR="00F975C6" w:rsidP="00F975C6" w:rsidRDefault="00F975C6">
      <w:pPr>
        <w:keepNext/>
        <w:keepLines/>
        <w:spacing w:after="0" w:line="240" w:lineRule="auto"/>
        <w:outlineLvl w:val="2"/>
        <w:rPr>
          <w:rFonts w:ascii="Verdana" w:hAnsi="Verdana" w:eastAsia="Times New Roman" w:cs="Times New Roman"/>
          <w:i/>
          <w:color w:val="365F91"/>
        </w:rPr>
      </w:pPr>
      <w:r w:rsidRPr="00F975C6">
        <w:rPr>
          <w:rFonts w:ascii="Verdana" w:hAnsi="Verdana" w:eastAsia="Times New Roman" w:cs="Times New Roman"/>
          <w:i/>
          <w:color w:val="365F91"/>
        </w:rPr>
        <w:t xml:space="preserve">HRSA RWHAP Part </w:t>
      </w:r>
      <w:proofErr w:type="gramStart"/>
      <w:r w:rsidRPr="00F975C6">
        <w:rPr>
          <w:rFonts w:ascii="Verdana" w:hAnsi="Verdana" w:eastAsia="Times New Roman" w:cs="Times New Roman"/>
          <w:i/>
          <w:color w:val="365F91"/>
        </w:rPr>
        <w:t>A</w:t>
      </w:r>
      <w:proofErr w:type="gramEnd"/>
      <w:r w:rsidRPr="00F975C6">
        <w:rPr>
          <w:rFonts w:ascii="Verdana" w:hAnsi="Verdana" w:eastAsia="Times New Roman" w:cs="Times New Roman"/>
          <w:i/>
          <w:color w:val="365F91"/>
        </w:rPr>
        <w:t xml:space="preserve"> Waiver Requests</w:t>
      </w:r>
    </w:p>
    <w:p w:rsidRPr="00F975C6" w:rsidR="00F975C6" w:rsidP="00F975C6" w:rsidRDefault="00F975C6">
      <w:pPr>
        <w:keepNext/>
        <w:keepLines/>
        <w:spacing w:after="0" w:line="240" w:lineRule="auto"/>
        <w:outlineLvl w:val="2"/>
        <w:rPr>
          <w:rFonts w:ascii="Verdana" w:hAnsi="Verdana" w:eastAsia="Times New Roman" w:cs="Times New Roman"/>
          <w:i/>
          <w:color w:val="365F91"/>
        </w:rPr>
      </w:pPr>
    </w:p>
    <w:p w:rsidRPr="00F975C6" w:rsidR="00F975C6" w:rsidP="00F975C6" w:rsidRDefault="00F975C6">
      <w:pPr>
        <w:spacing w:after="0" w:line="240" w:lineRule="auto"/>
        <w:rPr>
          <w:rFonts w:ascii="Verdana" w:hAnsi="Verdana" w:eastAsia="Times New Roman" w:cs="Times New Roman"/>
          <w:bCs/>
        </w:rPr>
      </w:pPr>
      <w:r w:rsidRPr="00F975C6">
        <w:rPr>
          <w:rFonts w:ascii="Verdana" w:hAnsi="Verdana" w:eastAsia="Times New Roman" w:cs="Times New Roman"/>
          <w:bCs/>
        </w:rPr>
        <w:t>A HRSA RWHAP Part A recipient’s request for a waiver should be submitted as an attachment with the grant application or the mandatory non-competing continuation (NCC) progress report, if applicable. In each case, waiver requests do not count towards the submission page limit. Requests for waivers should not be submitted prior to the grant application or mandatory NCC progress report, nor should they be submitted after the start of the grant award budget period for which the waiver is being requested.</w:t>
      </w:r>
    </w:p>
    <w:p w:rsidRPr="00F975C6" w:rsidR="00F975C6" w:rsidP="00F975C6" w:rsidRDefault="00F975C6">
      <w:pPr>
        <w:spacing w:after="0" w:line="240" w:lineRule="auto"/>
        <w:rPr>
          <w:rFonts w:ascii="Verdana" w:hAnsi="Verdana" w:eastAsia="Times New Roman" w:cs="Times New Roman"/>
        </w:rPr>
      </w:pPr>
    </w:p>
    <w:p w:rsidRPr="00F975C6" w:rsidR="00F975C6" w:rsidP="00F975C6" w:rsidRDefault="00F975C6">
      <w:pPr>
        <w:keepNext/>
        <w:keepLines/>
        <w:spacing w:after="0" w:line="240" w:lineRule="auto"/>
        <w:outlineLvl w:val="2"/>
        <w:rPr>
          <w:rFonts w:ascii="Verdana" w:hAnsi="Verdana" w:eastAsia="Times New Roman" w:cs="Times New Roman"/>
          <w:i/>
          <w:color w:val="365F91"/>
        </w:rPr>
      </w:pPr>
      <w:r w:rsidRPr="00F975C6">
        <w:rPr>
          <w:rFonts w:ascii="Verdana" w:hAnsi="Verdana" w:eastAsia="Times New Roman" w:cs="Times New Roman"/>
          <w:i/>
          <w:color w:val="365F91"/>
        </w:rPr>
        <w:t>HRSA RWHAP Part B Waiver Requests</w:t>
      </w:r>
    </w:p>
    <w:p w:rsidRPr="00F975C6" w:rsidR="00F975C6" w:rsidP="00F975C6" w:rsidRDefault="00F975C6">
      <w:pPr>
        <w:keepNext/>
        <w:keepLines/>
        <w:spacing w:after="0" w:line="240" w:lineRule="auto"/>
        <w:outlineLvl w:val="2"/>
        <w:rPr>
          <w:rFonts w:ascii="Verdana" w:hAnsi="Verdana" w:eastAsia="Times New Roman" w:cs="Times New Roman"/>
          <w:i/>
          <w:color w:val="365F91"/>
        </w:rPr>
      </w:pPr>
    </w:p>
    <w:p w:rsidRPr="00F975C6" w:rsidR="00F975C6" w:rsidP="00F975C6" w:rsidRDefault="00F975C6">
      <w:pPr>
        <w:spacing w:after="0" w:line="240" w:lineRule="auto"/>
        <w:rPr>
          <w:rFonts w:ascii="Verdana" w:hAnsi="Verdana" w:eastAsia="Times New Roman" w:cs="Times New Roman"/>
        </w:rPr>
      </w:pPr>
      <w:r w:rsidRPr="00F975C6">
        <w:rPr>
          <w:rFonts w:ascii="Verdana" w:hAnsi="Verdana" w:eastAsia="Times New Roman" w:cs="Times New Roman"/>
        </w:rPr>
        <w:t>A HRSA RWHAP Part B recipient’s request for a waiver may be submitted either in advance of the grant application, as an attachment to the grant application, with the mandatory NCC progress report, or up to four months into the grant award budget period for which the waiver is being requested.</w:t>
      </w:r>
    </w:p>
    <w:p w:rsidRPr="00F975C6" w:rsidR="00F975C6" w:rsidP="00F975C6" w:rsidRDefault="00F975C6">
      <w:pPr>
        <w:spacing w:after="0" w:line="240" w:lineRule="auto"/>
        <w:rPr>
          <w:rFonts w:ascii="Verdana" w:hAnsi="Verdana" w:eastAsia="Times New Roman" w:cs="Times New Roman"/>
        </w:rPr>
      </w:pPr>
    </w:p>
    <w:p w:rsidRPr="00F975C6" w:rsidR="00F975C6" w:rsidP="00F975C6" w:rsidRDefault="00F975C6">
      <w:pPr>
        <w:spacing w:after="0" w:line="240" w:lineRule="auto"/>
        <w:rPr>
          <w:rFonts w:ascii="Verdana" w:hAnsi="Verdana" w:eastAsia="Times New Roman" w:cs="Times New Roman"/>
          <w:bCs/>
          <w:i/>
          <w:color w:val="365F91"/>
        </w:rPr>
      </w:pPr>
    </w:p>
    <w:p w:rsidRPr="00F975C6" w:rsidR="00F975C6" w:rsidP="00F975C6" w:rsidRDefault="00F975C6">
      <w:pPr>
        <w:spacing w:after="0" w:line="240" w:lineRule="auto"/>
        <w:rPr>
          <w:rFonts w:ascii="Verdana" w:hAnsi="Verdana" w:eastAsia="Times New Roman" w:cs="Times New Roman"/>
          <w:bCs/>
          <w:i/>
          <w:color w:val="365F91"/>
        </w:rPr>
      </w:pPr>
    </w:p>
    <w:p w:rsidRPr="00F975C6" w:rsidR="00F975C6" w:rsidP="00F975C6" w:rsidRDefault="00F975C6">
      <w:pPr>
        <w:spacing w:after="0" w:line="240" w:lineRule="auto"/>
        <w:rPr>
          <w:rFonts w:ascii="Verdana" w:hAnsi="Verdana" w:eastAsia="Times New Roman" w:cs="Times New Roman"/>
          <w:bCs/>
          <w:i/>
          <w:color w:val="365F91"/>
        </w:rPr>
      </w:pPr>
    </w:p>
    <w:p w:rsidRPr="00F975C6" w:rsidR="00F975C6" w:rsidP="00F975C6" w:rsidRDefault="00F975C6">
      <w:pPr>
        <w:spacing w:after="0" w:line="240" w:lineRule="auto"/>
        <w:rPr>
          <w:rFonts w:ascii="Verdana" w:hAnsi="Verdana" w:eastAsia="Times New Roman" w:cs="Times New Roman"/>
          <w:bCs/>
          <w:i/>
          <w:color w:val="365F91"/>
        </w:rPr>
      </w:pPr>
    </w:p>
    <w:p w:rsidRPr="00F975C6" w:rsidR="00F975C6" w:rsidP="00F975C6" w:rsidRDefault="00F975C6">
      <w:pPr>
        <w:spacing w:after="0" w:line="240" w:lineRule="auto"/>
        <w:rPr>
          <w:rFonts w:ascii="Verdana" w:hAnsi="Verdana" w:eastAsia="Times New Roman" w:cs="Times New Roman"/>
          <w:bCs/>
          <w:i/>
          <w:color w:val="365F91"/>
        </w:rPr>
      </w:pPr>
      <w:r w:rsidRPr="00F975C6">
        <w:rPr>
          <w:rFonts w:ascii="Verdana" w:hAnsi="Verdana" w:eastAsia="Times New Roman" w:cs="Times New Roman"/>
          <w:bCs/>
          <w:i/>
          <w:color w:val="365F91"/>
        </w:rPr>
        <w:lastRenderedPageBreak/>
        <w:t>HRSA RWHAP Part C Waiver Requests</w:t>
      </w:r>
    </w:p>
    <w:p w:rsidRPr="00F975C6" w:rsidR="00F975C6" w:rsidP="00F975C6" w:rsidRDefault="00F975C6">
      <w:pPr>
        <w:spacing w:after="0" w:line="240" w:lineRule="auto"/>
        <w:rPr>
          <w:rFonts w:ascii="Verdana" w:hAnsi="Verdana" w:eastAsia="Times New Roman" w:cs="Times New Roman"/>
          <w:bCs/>
          <w:i/>
          <w:color w:val="365F91"/>
        </w:rPr>
      </w:pPr>
    </w:p>
    <w:p w:rsidRPr="00F975C6" w:rsidR="00F975C6" w:rsidP="00F975C6" w:rsidRDefault="00F975C6">
      <w:pPr>
        <w:spacing w:after="0" w:line="240" w:lineRule="auto"/>
        <w:rPr>
          <w:rFonts w:ascii="Verdana" w:hAnsi="Verdana" w:eastAsia="Times New Roman" w:cs="Times New Roman"/>
          <w:bCs/>
        </w:rPr>
      </w:pPr>
      <w:r w:rsidRPr="00F975C6">
        <w:rPr>
          <w:rFonts w:ascii="Verdana" w:hAnsi="Verdana" w:eastAsia="Times New Roman" w:cs="Times New Roman"/>
          <w:bCs/>
        </w:rPr>
        <w:t>A HRSA RWHAP Part C recipient’s request for a waiver should be submitted as an attachment to the grant application or the mandatory NCC progress report.</w:t>
      </w:r>
      <w:r w:rsidRPr="00F975C6">
        <w:rPr>
          <w:rFonts w:ascii="Calibri" w:hAnsi="Calibri" w:eastAsia="Calibri" w:cs="Times New Roman"/>
        </w:rPr>
        <w:t xml:space="preserve"> </w:t>
      </w:r>
      <w:r w:rsidRPr="00F975C6">
        <w:rPr>
          <w:rFonts w:ascii="Verdana" w:hAnsi="Verdana" w:eastAsia="Times New Roman" w:cs="Times New Roman"/>
          <w:bCs/>
        </w:rPr>
        <w:t>Requests for waivers should not be submitted prior to the grant application or mandatory NCC progress report, nor should they be submitted after the start of the grant award budget period for which the waiver is being requested.</w:t>
      </w:r>
    </w:p>
    <w:p w:rsidRPr="00F975C6" w:rsidR="00F975C6" w:rsidP="00F975C6" w:rsidRDefault="00F975C6">
      <w:pPr>
        <w:spacing w:after="0" w:line="240" w:lineRule="auto"/>
        <w:rPr>
          <w:rFonts w:ascii="Verdana" w:hAnsi="Verdana" w:eastAsia="Times New Roman" w:cs="Times New Roman"/>
          <w:bCs/>
          <w:i/>
          <w:color w:val="365F91"/>
        </w:rPr>
      </w:pPr>
    </w:p>
    <w:p w:rsidRPr="00F975C6" w:rsidR="00F975C6" w:rsidP="00F975C6" w:rsidRDefault="00F975C6">
      <w:pPr>
        <w:keepNext/>
        <w:keepLines/>
        <w:spacing w:after="0" w:line="240" w:lineRule="auto"/>
        <w:outlineLvl w:val="1"/>
        <w:rPr>
          <w:rFonts w:ascii="Verdana" w:hAnsi="Verdana" w:eastAsia="Times New Roman" w:cs="Times New Roman"/>
          <w:b/>
          <w:bCs/>
          <w:color w:val="365F91"/>
          <w:sz w:val="26"/>
          <w:szCs w:val="26"/>
        </w:rPr>
      </w:pPr>
      <w:r w:rsidRPr="00F975C6">
        <w:rPr>
          <w:rFonts w:ascii="Verdana" w:hAnsi="Verdana" w:eastAsia="Times New Roman" w:cs="Times New Roman"/>
          <w:b/>
          <w:bCs/>
          <w:color w:val="365F91"/>
          <w:sz w:val="26"/>
          <w:szCs w:val="26"/>
        </w:rPr>
        <w:t>Methods for Submitting Waiver Requests</w:t>
      </w:r>
    </w:p>
    <w:p w:rsidRPr="00F975C6" w:rsidR="00F975C6" w:rsidP="00F975C6" w:rsidRDefault="00F975C6">
      <w:pPr>
        <w:keepNext/>
        <w:keepLines/>
        <w:spacing w:after="0" w:line="256" w:lineRule="auto"/>
        <w:outlineLvl w:val="1"/>
        <w:rPr>
          <w:rFonts w:ascii="Verdana" w:hAnsi="Verdana" w:eastAsia="Times New Roman" w:cs="Times New Roman"/>
          <w:bCs/>
        </w:rPr>
      </w:pPr>
    </w:p>
    <w:p w:rsidRPr="00F975C6" w:rsidR="00F975C6" w:rsidP="00F975C6" w:rsidRDefault="00F975C6">
      <w:pPr>
        <w:keepNext/>
        <w:keepLines/>
        <w:spacing w:after="0" w:line="256" w:lineRule="auto"/>
        <w:outlineLvl w:val="1"/>
        <w:rPr>
          <w:rFonts w:ascii="Verdana" w:hAnsi="Verdana" w:eastAsia="Times New Roman" w:cs="Times New Roman"/>
          <w:bCs/>
        </w:rPr>
      </w:pPr>
      <w:r w:rsidRPr="00F975C6">
        <w:rPr>
          <w:rFonts w:ascii="Verdana" w:hAnsi="Verdana" w:eastAsia="Times New Roman" w:cs="Times New Roman"/>
          <w:bCs/>
        </w:rPr>
        <w:t xml:space="preserve">Waiver requests submitted with grant applications must be submitted through </w:t>
      </w:r>
      <w:hyperlink w:history="1" r:id="rId6">
        <w:r w:rsidRPr="00F975C6">
          <w:rPr>
            <w:rFonts w:ascii="Verdana" w:hAnsi="Verdana" w:eastAsia="Times New Roman" w:cs="Times New Roman"/>
            <w:bCs/>
            <w:color w:val="0563C1" w:themeColor="hyperlink"/>
            <w:u w:val="single"/>
          </w:rPr>
          <w:t>www.grants.gov</w:t>
        </w:r>
      </w:hyperlink>
      <w:r w:rsidRPr="00F975C6">
        <w:rPr>
          <w:rFonts w:ascii="Verdana" w:hAnsi="Verdana" w:eastAsia="Times New Roman" w:cs="Times New Roman"/>
          <w:bCs/>
        </w:rPr>
        <w:t xml:space="preserve">. Waiver requests submitted with the mandatory NCC progress report must be submitted through the Electronic Handbooks (EHB). For waiver requests that are not submitted </w:t>
      </w:r>
      <w:r w:rsidR="00983EC7">
        <w:rPr>
          <w:rFonts w:ascii="Verdana" w:hAnsi="Verdana" w:eastAsia="Times New Roman" w:cs="Times New Roman"/>
          <w:bCs/>
        </w:rPr>
        <w:t>with grant applications, and not</w:t>
      </w:r>
      <w:r w:rsidRPr="00F975C6">
        <w:rPr>
          <w:rFonts w:ascii="Verdana" w:hAnsi="Verdana" w:eastAsia="Times New Roman" w:cs="Times New Roman"/>
          <w:bCs/>
        </w:rPr>
        <w:t xml:space="preserve"> submitted with the mandatory NCC progress report, a recipient must notify its HRSA HAB project officer (PO) of its intention to request a waiver. The PO will initiate a Request for Information in the EHB. The recipient must respond to the EHB task consistent with the deadlines for submi</w:t>
      </w:r>
      <w:r w:rsidR="002A11CB">
        <w:rPr>
          <w:rFonts w:ascii="Verdana" w:hAnsi="Verdana" w:eastAsia="Times New Roman" w:cs="Times New Roman"/>
          <w:bCs/>
        </w:rPr>
        <w:t>tting</w:t>
      </w:r>
      <w:r w:rsidRPr="00F975C6">
        <w:rPr>
          <w:rFonts w:ascii="Verdana" w:hAnsi="Verdana" w:eastAsia="Times New Roman" w:cs="Times New Roman"/>
          <w:bCs/>
        </w:rPr>
        <w:t xml:space="preserve"> waiver requests outlined above. </w:t>
      </w:r>
    </w:p>
    <w:p w:rsidRPr="00F975C6" w:rsidR="00F975C6" w:rsidP="00F975C6" w:rsidRDefault="00F975C6">
      <w:pPr>
        <w:spacing w:after="0" w:line="240" w:lineRule="auto"/>
        <w:rPr>
          <w:rFonts w:ascii="Verdana" w:hAnsi="Verdana" w:eastAsia="Times New Roman" w:cs="Times New Roman"/>
          <w:b/>
          <w:bCs/>
          <w:color w:val="365F91"/>
          <w:sz w:val="26"/>
          <w:szCs w:val="26"/>
        </w:rPr>
      </w:pPr>
    </w:p>
    <w:p w:rsidRPr="00F975C6" w:rsidR="00F975C6" w:rsidP="00F975C6" w:rsidRDefault="00F975C6">
      <w:pPr>
        <w:spacing w:after="0" w:line="240" w:lineRule="auto"/>
        <w:rPr>
          <w:rFonts w:ascii="Verdana" w:hAnsi="Verdana" w:eastAsia="Times New Roman" w:cs="Times New Roman"/>
          <w:b/>
          <w:bCs/>
          <w:color w:val="365F91"/>
          <w:sz w:val="26"/>
          <w:szCs w:val="26"/>
        </w:rPr>
      </w:pPr>
      <w:r w:rsidRPr="00F975C6">
        <w:rPr>
          <w:rFonts w:ascii="Verdana" w:hAnsi="Verdana" w:eastAsia="Times New Roman" w:cs="Times New Roman"/>
          <w:b/>
          <w:bCs/>
          <w:color w:val="365F91"/>
          <w:sz w:val="26"/>
          <w:szCs w:val="26"/>
        </w:rPr>
        <w:t>Waiver Review and Notification Process</w:t>
      </w:r>
    </w:p>
    <w:p w:rsidRPr="00F975C6" w:rsidR="00F975C6" w:rsidP="00F975C6" w:rsidRDefault="00F975C6">
      <w:pPr>
        <w:spacing w:after="0" w:line="240" w:lineRule="auto"/>
        <w:rPr>
          <w:rFonts w:ascii="Verdana" w:hAnsi="Verdana" w:eastAsia="Times New Roman" w:cs="Times New Roman"/>
          <w:b/>
          <w:bCs/>
          <w:color w:val="365F91"/>
          <w:sz w:val="26"/>
          <w:szCs w:val="26"/>
        </w:rPr>
      </w:pPr>
    </w:p>
    <w:p w:rsidRPr="00F975C6" w:rsidR="00F975C6" w:rsidP="00F975C6" w:rsidRDefault="00F975C6">
      <w:pPr>
        <w:spacing w:after="0" w:line="240" w:lineRule="auto"/>
        <w:rPr>
          <w:rFonts w:ascii="Verdana" w:hAnsi="Verdana" w:eastAsia="Times New Roman" w:cs="Times New Roman"/>
          <w:iCs/>
        </w:rPr>
      </w:pPr>
      <w:r w:rsidRPr="00F975C6">
        <w:rPr>
          <w:rFonts w:ascii="Verdana" w:hAnsi="Verdana" w:eastAsia="Times New Roman" w:cs="Times New Roman"/>
          <w:iCs/>
        </w:rPr>
        <w:t>HRSA HAB will review requests and notify recipients of waiver approval or denial within four weeks of receipt of the request.</w:t>
      </w:r>
    </w:p>
    <w:p w:rsidRPr="00F975C6" w:rsidR="00F975C6" w:rsidP="00F975C6" w:rsidRDefault="00F975C6">
      <w:pPr>
        <w:spacing w:after="0" w:line="240" w:lineRule="auto"/>
        <w:rPr>
          <w:rFonts w:ascii="Verdana" w:hAnsi="Verdana" w:eastAsia="Times New Roman" w:cs="Times New Roman"/>
          <w:iCs/>
        </w:rPr>
      </w:pPr>
    </w:p>
    <w:p w:rsidRPr="00F975C6" w:rsidR="00F975C6" w:rsidP="00F975C6" w:rsidRDefault="00F975C6">
      <w:pPr>
        <w:spacing w:after="0" w:line="240" w:lineRule="auto"/>
        <w:rPr>
          <w:rFonts w:ascii="Verdana" w:hAnsi="Verdana" w:eastAsia="Times New Roman" w:cs="Times New Roman"/>
          <w:iCs/>
        </w:rPr>
      </w:pPr>
      <w:r w:rsidRPr="00F975C6">
        <w:rPr>
          <w:rFonts w:ascii="Verdana" w:hAnsi="Verdana" w:eastAsia="Times New Roman" w:cs="Times New Roman"/>
          <w:iCs/>
        </w:rPr>
        <w:t>Approved core medical services waivers will be effective for the one-year budget period for which it is approved; recipients must submit a new request for each budget period. A recipient approved for a core medical services waiver is not required to implement the approved waiver if it is no longer needed.</w:t>
      </w:r>
    </w:p>
    <w:p w:rsidRPr="00F975C6" w:rsidR="00F975C6" w:rsidP="00F975C6" w:rsidRDefault="00F975C6">
      <w:pPr>
        <w:spacing w:after="0" w:line="240" w:lineRule="auto"/>
        <w:rPr>
          <w:rFonts w:ascii="Verdana" w:hAnsi="Verdana" w:eastAsia="Times New Roman" w:cs="Times New Roman"/>
          <w:iCs/>
        </w:rPr>
      </w:pPr>
    </w:p>
    <w:p w:rsidRPr="00F975C6" w:rsidR="00F975C6" w:rsidP="00F975C6" w:rsidRDefault="00F975C6">
      <w:pPr>
        <w:spacing w:after="0" w:line="240" w:lineRule="auto"/>
        <w:rPr>
          <w:rFonts w:ascii="Verdana" w:hAnsi="Verdana" w:eastAsia="Calibri" w:cs="Times New Roman"/>
          <w:bCs/>
          <w:iCs/>
        </w:rPr>
      </w:pPr>
    </w:p>
    <w:p w:rsidRPr="00F975C6" w:rsidR="00F975C6" w:rsidP="00F975C6" w:rsidRDefault="00F975C6">
      <w:pPr>
        <w:spacing w:after="0" w:line="240" w:lineRule="auto"/>
        <w:rPr>
          <w:rFonts w:ascii="Verdana" w:hAnsi="Verdana" w:eastAsia="Calibri" w:cs="Times New Roman"/>
          <w:bCs/>
          <w:iCs/>
        </w:rPr>
      </w:pPr>
    </w:p>
    <w:p w:rsidRPr="00F975C6" w:rsidR="00F975C6" w:rsidP="00F975C6" w:rsidRDefault="00F975C6">
      <w:pPr>
        <w:spacing w:after="0" w:line="240" w:lineRule="auto"/>
        <w:rPr>
          <w:rFonts w:ascii="Verdana" w:hAnsi="Verdana" w:eastAsia="Calibri" w:cs="Times New Roman"/>
          <w:bCs/>
          <w:iCs/>
        </w:rPr>
      </w:pPr>
    </w:p>
    <w:p w:rsidRPr="00F975C6" w:rsidR="00F975C6" w:rsidP="00F975C6" w:rsidRDefault="00F975C6">
      <w:pPr>
        <w:spacing w:after="0" w:line="240" w:lineRule="auto"/>
        <w:rPr>
          <w:rFonts w:ascii="Verdana" w:hAnsi="Verdana" w:eastAsia="Calibri" w:cs="Times New Roman"/>
          <w:bCs/>
          <w:iCs/>
        </w:rPr>
      </w:pPr>
    </w:p>
    <w:p w:rsidRPr="00F975C6" w:rsidR="00F975C6" w:rsidP="00F975C6" w:rsidRDefault="00F975C6">
      <w:pPr>
        <w:spacing w:after="0" w:line="240" w:lineRule="auto"/>
        <w:rPr>
          <w:rFonts w:ascii="Verdana" w:hAnsi="Verdana" w:eastAsia="Calibri" w:cs="Times New Roman"/>
          <w:bCs/>
          <w:iCs/>
        </w:rPr>
      </w:pPr>
    </w:p>
    <w:p w:rsidRPr="00F975C6" w:rsidR="00F975C6" w:rsidP="00F975C6" w:rsidRDefault="00F975C6">
      <w:pPr>
        <w:spacing w:after="0" w:line="240" w:lineRule="auto"/>
        <w:rPr>
          <w:rFonts w:ascii="Verdana" w:hAnsi="Verdana" w:eastAsia="Calibri" w:cs="Times New Roman"/>
          <w:bCs/>
          <w:iCs/>
        </w:rPr>
      </w:pPr>
    </w:p>
    <w:p w:rsidRPr="00F975C6" w:rsidR="00F975C6" w:rsidP="00F975C6" w:rsidRDefault="00F975C6">
      <w:pPr>
        <w:spacing w:after="0" w:line="240" w:lineRule="auto"/>
        <w:rPr>
          <w:rFonts w:ascii="Verdana" w:hAnsi="Verdana" w:eastAsia="Calibri" w:cs="Times New Roman"/>
          <w:bCs/>
          <w:iCs/>
        </w:rPr>
      </w:pPr>
    </w:p>
    <w:p w:rsidRPr="00F975C6" w:rsidR="00F975C6" w:rsidP="00F975C6" w:rsidRDefault="00F975C6">
      <w:pPr>
        <w:spacing w:after="0" w:line="240" w:lineRule="auto"/>
        <w:rPr>
          <w:rFonts w:ascii="Verdana" w:hAnsi="Verdana" w:eastAsia="Calibri" w:cs="Times New Roman"/>
          <w:bCs/>
          <w:iCs/>
        </w:rPr>
      </w:pPr>
    </w:p>
    <w:p w:rsidRPr="00F975C6" w:rsidR="00F975C6" w:rsidP="00F975C6" w:rsidRDefault="00F975C6">
      <w:pPr>
        <w:spacing w:after="0" w:line="240" w:lineRule="auto"/>
        <w:rPr>
          <w:rFonts w:ascii="Verdana" w:hAnsi="Verdana" w:eastAsia="Calibri" w:cs="Times New Roman"/>
          <w:bCs/>
          <w:iCs/>
        </w:rPr>
      </w:pPr>
    </w:p>
    <w:p w:rsidRPr="00F975C6" w:rsidR="00F975C6" w:rsidP="00F975C6" w:rsidRDefault="00F975C6">
      <w:pPr>
        <w:spacing w:after="0" w:line="240" w:lineRule="auto"/>
        <w:rPr>
          <w:rFonts w:ascii="Verdana" w:hAnsi="Verdana" w:eastAsia="Calibri" w:cs="Times New Roman"/>
          <w:bCs/>
          <w:iCs/>
        </w:rPr>
      </w:pPr>
    </w:p>
    <w:p w:rsidRPr="00F975C6" w:rsidR="00F975C6" w:rsidP="00F975C6" w:rsidRDefault="00F975C6">
      <w:pPr>
        <w:spacing w:after="0" w:line="240" w:lineRule="auto"/>
        <w:rPr>
          <w:rFonts w:ascii="Verdana" w:hAnsi="Verdana" w:eastAsia="Calibri" w:cs="Times New Roman"/>
          <w:bCs/>
          <w:iCs/>
        </w:rPr>
      </w:pPr>
    </w:p>
    <w:p w:rsidRPr="00F975C6" w:rsidR="00F975C6" w:rsidP="00F975C6" w:rsidRDefault="00F975C6">
      <w:pPr>
        <w:spacing w:after="0" w:line="240" w:lineRule="auto"/>
        <w:rPr>
          <w:rFonts w:ascii="Verdana" w:hAnsi="Verdana" w:eastAsia="Calibri" w:cs="Times New Roman"/>
          <w:bCs/>
          <w:iCs/>
        </w:rPr>
      </w:pPr>
    </w:p>
    <w:p w:rsidRPr="00F975C6" w:rsidR="00F975C6" w:rsidP="00F975C6" w:rsidRDefault="00F975C6">
      <w:pPr>
        <w:spacing w:after="0" w:line="240" w:lineRule="auto"/>
        <w:rPr>
          <w:rFonts w:ascii="Verdana" w:hAnsi="Verdana" w:eastAsia="Calibri" w:cs="Times New Roman"/>
          <w:b/>
          <w:bCs/>
          <w:i/>
          <w:iCs/>
          <w:sz w:val="20"/>
          <w:szCs w:val="20"/>
        </w:rPr>
      </w:pPr>
    </w:p>
    <w:p w:rsidRPr="00F975C6" w:rsidR="00F975C6" w:rsidP="00F975C6" w:rsidRDefault="00F975C6">
      <w:pPr>
        <w:spacing w:after="0" w:line="240" w:lineRule="auto"/>
        <w:rPr>
          <w:rFonts w:ascii="Verdana" w:hAnsi="Verdana" w:eastAsia="Calibri" w:cs="Times New Roman"/>
          <w:b/>
          <w:bCs/>
          <w:i/>
          <w:iCs/>
          <w:sz w:val="20"/>
          <w:szCs w:val="20"/>
        </w:rPr>
      </w:pPr>
    </w:p>
    <w:p w:rsidRPr="00F975C6" w:rsidR="00F975C6" w:rsidP="00F975C6" w:rsidRDefault="00F975C6">
      <w:pPr>
        <w:spacing w:after="0" w:line="240" w:lineRule="auto"/>
        <w:rPr>
          <w:rFonts w:ascii="Verdana" w:hAnsi="Verdana" w:eastAsia="Calibri" w:cs="Times New Roman"/>
          <w:b/>
          <w:bCs/>
          <w:i/>
          <w:iCs/>
          <w:sz w:val="20"/>
          <w:szCs w:val="20"/>
        </w:rPr>
      </w:pPr>
      <w:r w:rsidRPr="00F975C6">
        <w:rPr>
          <w:rFonts w:ascii="Verdana" w:hAnsi="Verdana" w:eastAsia="Calibri" w:cs="Times New Roman"/>
          <w:b/>
          <w:bCs/>
          <w:i/>
          <w:iCs/>
          <w:sz w:val="20"/>
          <w:szCs w:val="20"/>
        </w:rPr>
        <w:t>This guidance does not have the force and effect of law and is not meant to bind the public in any way, except as authorized by law or as incorporated into a contract. It is intended only to provide clarity to the public regarding existing requirements under the law or agency policies.</w:t>
      </w:r>
    </w:p>
    <w:p w:rsidRPr="00F975C6" w:rsidR="00F975C6" w:rsidP="00F975C6" w:rsidRDefault="00F975C6">
      <w:pPr>
        <w:spacing w:after="0" w:line="240" w:lineRule="auto"/>
        <w:rPr>
          <w:rFonts w:ascii="Verdana" w:hAnsi="Verdana" w:eastAsia="Calibri" w:cs="Times New Roman"/>
          <w:bCs/>
          <w:iCs/>
        </w:rPr>
        <w:sectPr w:rsidRPr="00F975C6" w:rsidR="00F975C6">
          <w:pgSz w:w="12240" w:h="15840"/>
          <w:pgMar w:top="1440" w:right="1440" w:bottom="1440" w:left="1440" w:header="720" w:footer="720" w:gutter="0"/>
          <w:cols w:space="720"/>
        </w:sectPr>
      </w:pPr>
    </w:p>
    <w:p w:rsidRPr="00F975C6" w:rsidR="00F975C6" w:rsidP="00F975C6" w:rsidRDefault="00F975C6">
      <w:pPr>
        <w:spacing w:line="256" w:lineRule="auto"/>
        <w:rPr>
          <w:rFonts w:ascii="Verdana" w:hAnsi="Verdana" w:eastAsia="Calibri" w:cs="Times New Roman"/>
          <w:b/>
          <w:color w:val="365F91"/>
          <w:sz w:val="26"/>
          <w:szCs w:val="26"/>
        </w:rPr>
      </w:pPr>
      <w:r w:rsidRPr="00F975C6">
        <w:rPr>
          <w:rFonts w:ascii="Verdana" w:hAnsi="Verdana" w:eastAsia="Calibri" w:cs="Times New Roman"/>
          <w:b/>
          <w:color w:val="365F91"/>
          <w:sz w:val="26"/>
          <w:szCs w:val="26"/>
        </w:rPr>
        <w:lastRenderedPageBreak/>
        <w:t xml:space="preserve">HRSA Ryan White HIV/AIDS Program (RWHAP) </w:t>
      </w:r>
      <w:r w:rsidRPr="00F975C6">
        <w:rPr>
          <w:rFonts w:ascii="Verdana" w:hAnsi="Verdana" w:eastAsia="Calibri" w:cs="Times New Roman"/>
          <w:b/>
          <w:color w:val="365F91"/>
          <w:sz w:val="26"/>
          <w:szCs w:val="26"/>
        </w:rPr>
        <w:tab/>
      </w:r>
      <w:r w:rsidRPr="00F975C6">
        <w:rPr>
          <w:rFonts w:ascii="Verdana" w:hAnsi="Verdana" w:eastAsia="Calibri" w:cs="Times New Roman"/>
          <w:b/>
          <w:color w:val="365F91"/>
          <w:sz w:val="26"/>
          <w:szCs w:val="26"/>
        </w:rPr>
        <w:tab/>
      </w:r>
      <w:r w:rsidRPr="00F975C6">
        <w:rPr>
          <w:rFonts w:ascii="Verdana" w:hAnsi="Verdana" w:eastAsia="Calibri" w:cs="Times New Roman"/>
          <w:b/>
          <w:color w:val="365F91"/>
          <w:sz w:val="26"/>
          <w:szCs w:val="26"/>
        </w:rPr>
        <w:tab/>
      </w:r>
      <w:r w:rsidRPr="00F975C6">
        <w:rPr>
          <w:rFonts w:ascii="Verdana" w:hAnsi="Verdana" w:eastAsia="Calibri" w:cs="Times New Roman"/>
          <w:b/>
          <w:color w:val="365F91"/>
          <w:sz w:val="26"/>
          <w:szCs w:val="26"/>
        </w:rPr>
        <w:tab/>
        <w:t xml:space="preserve"> Core Medical Services Waiver Request Attestation Form</w:t>
      </w:r>
    </w:p>
    <w:p w:rsidRPr="00F975C6" w:rsidR="00F975C6" w:rsidP="00F975C6" w:rsidRDefault="00F975C6">
      <w:pPr>
        <w:spacing w:line="256" w:lineRule="auto"/>
        <w:rPr>
          <w:rFonts w:ascii="Verdana" w:hAnsi="Verdana" w:eastAsia="Calibri" w:cs="Times New Roman"/>
          <w:i/>
          <w:sz w:val="16"/>
          <w:szCs w:val="16"/>
        </w:rPr>
      </w:pPr>
      <w:r w:rsidRPr="00F975C6">
        <w:rPr>
          <w:rFonts w:ascii="Verdana" w:hAnsi="Verdana" w:eastAsia="Calibri" w:cs="Times New Roman"/>
          <w:i/>
          <w:sz w:val="16"/>
          <w:szCs w:val="16"/>
        </w:rPr>
        <w:t xml:space="preserve">This form is to be completed by the Chief Elected Official, Chief Executive Officer, or a designee of either. </w:t>
      </w:r>
    </w:p>
    <w:p w:rsidRPr="00F975C6" w:rsidR="00F975C6" w:rsidP="00F975C6" w:rsidRDefault="00F975C6">
      <w:pPr>
        <w:spacing w:line="256" w:lineRule="auto"/>
        <w:rPr>
          <w:rFonts w:ascii="Verdana" w:hAnsi="Verdana" w:eastAsia="Calibri" w:cs="Times New Roman"/>
          <w:i/>
          <w:sz w:val="16"/>
          <w:szCs w:val="16"/>
        </w:rPr>
      </w:pPr>
      <w:r w:rsidRPr="00F975C6">
        <w:rPr>
          <w:rFonts w:ascii="Verdana" w:hAnsi="Verdana" w:eastAsia="Calibri" w:cs="Times New Roman"/>
          <w:i/>
          <w:sz w:val="16"/>
          <w:szCs w:val="16"/>
        </w:rPr>
        <w:t>Please initial to attest to meeting each requirement after reading and understanding the explanation.</w:t>
      </w:r>
    </w:p>
    <w:p w:rsidRPr="00F975C6" w:rsidR="00F975C6" w:rsidP="00F975C6" w:rsidRDefault="00F975C6">
      <w:pPr>
        <w:spacing w:after="0" w:line="256" w:lineRule="auto"/>
        <w:rPr>
          <w:rFonts w:ascii="Verdana" w:hAnsi="Verdana" w:eastAsia="Calibri" w:cs="Times New Roman"/>
          <w:sz w:val="18"/>
          <w:szCs w:val="18"/>
        </w:rPr>
      </w:pPr>
    </w:p>
    <w:p w:rsidRPr="00F975C6" w:rsidR="00F975C6" w:rsidP="00F975C6" w:rsidRDefault="00F975C6">
      <w:pPr>
        <w:spacing w:line="256" w:lineRule="auto"/>
        <w:rPr>
          <w:rFonts w:ascii="Verdana" w:hAnsi="Verdana" w:eastAsia="Calibri" w:cs="Times New Roman"/>
          <w:sz w:val="18"/>
          <w:szCs w:val="18"/>
        </w:rPr>
      </w:pPr>
      <w:r w:rsidRPr="00F975C6">
        <w:rPr>
          <w:rFonts w:ascii="Calibri" w:hAnsi="Calibri" w:eastAsia="Calibri" w:cs="Times New Roman"/>
          <w:noProof/>
        </w:rPr>
        <mc:AlternateContent>
          <mc:Choice Requires="wps">
            <w:drawing>
              <wp:anchor distT="45720" distB="45720" distL="114300" distR="114300" simplePos="0" relativeHeight="251666432" behindDoc="0" locked="0" layoutInCell="1" allowOverlap="1" wp14:editId="429E9919" wp14:anchorId="319C79CE">
                <wp:simplePos x="0" y="0"/>
                <wp:positionH relativeFrom="column">
                  <wp:posOffset>4043680</wp:posOffset>
                </wp:positionH>
                <wp:positionV relativeFrom="paragraph">
                  <wp:posOffset>202565</wp:posOffset>
                </wp:positionV>
                <wp:extent cx="283845" cy="207010"/>
                <wp:effectExtent l="0" t="0" r="20955"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txbx>
                        <w:txbxContent>
                          <w:p w:rsidR="00F975C6" w:rsidP="00F975C6" w:rsidRDefault="00F975C6">
                            <w:pPr>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9C79CE">
                <v:stroke joinstyle="miter"/>
                <v:path gradientshapeok="t" o:connecttype="rect"/>
              </v:shapetype>
              <v:shape id="Text Box 2" style="position:absolute;margin-left:318.4pt;margin-top:15.95pt;width:22.35pt;height:16.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">
                <v:textbox>
                  <w:txbxContent>
                    <w:p w:rsidR="00F975C6" w:rsidP="00F975C6" w:rsidRDefault="00F975C6">
                      <w:pPr>
                        <w:ind w:right="-30"/>
                      </w:pPr>
                    </w:p>
                  </w:txbxContent>
                </v:textbox>
                <w10:wrap type="square"/>
              </v:shape>
            </w:pict>
          </mc:Fallback>
        </mc:AlternateContent>
      </w:r>
      <w:r w:rsidRPr="00F975C6">
        <w:rPr>
          <w:rFonts w:ascii="Calibri" w:hAnsi="Calibri" w:eastAsia="Calibri" w:cs="Times New Roman"/>
          <w:noProof/>
        </w:rPr>
        <mc:AlternateContent>
          <mc:Choice Requires="wps">
            <w:drawing>
              <wp:anchor distT="45720" distB="45720" distL="114300" distR="114300" simplePos="0" relativeHeight="251665408" behindDoc="0" locked="0" layoutInCell="1" allowOverlap="1" wp14:editId="2D4D2D5D" wp14:anchorId="5AF9B099">
                <wp:simplePos x="0" y="0"/>
                <wp:positionH relativeFrom="column">
                  <wp:posOffset>1996440</wp:posOffset>
                </wp:positionH>
                <wp:positionV relativeFrom="paragraph">
                  <wp:posOffset>219075</wp:posOffset>
                </wp:positionV>
                <wp:extent cx="283845" cy="207010"/>
                <wp:effectExtent l="0" t="0" r="20955"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txbx>
                        <w:txbxContent>
                          <w:p w:rsidR="00F975C6" w:rsidP="00F975C6" w:rsidRDefault="00F975C6">
                            <w:pPr>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57.2pt;margin-top:17.25pt;width:22.35pt;height:16.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" w14:anchorId="5AF9B099">
                <v:textbox>
                  <w:txbxContent>
                    <w:p w:rsidR="00F975C6" w:rsidP="00F975C6" w:rsidRDefault="00F975C6">
                      <w:pPr>
                        <w:ind w:right="-30"/>
                      </w:pPr>
                    </w:p>
                  </w:txbxContent>
                </v:textbox>
                <w10:wrap type="square"/>
              </v:shape>
            </w:pict>
          </mc:Fallback>
        </mc:AlternateContent>
      </w:r>
      <w:r w:rsidRPr="00F975C6">
        <w:rPr>
          <w:rFonts w:ascii="Calibri" w:hAnsi="Calibri" w:eastAsia="Calibri" w:cs="Times New Roman"/>
          <w:noProof/>
        </w:rPr>
        <mc:AlternateContent>
          <mc:Choice Requires="wps">
            <w:drawing>
              <wp:anchor distT="45720" distB="45720" distL="114300" distR="114300" simplePos="0" relativeHeight="251661312" behindDoc="0" locked="0" layoutInCell="1" allowOverlap="1" wp14:editId="631847C2" wp14:anchorId="37F8B27A">
                <wp:simplePos x="0" y="0"/>
                <wp:positionH relativeFrom="column">
                  <wp:posOffset>0</wp:posOffset>
                </wp:positionH>
                <wp:positionV relativeFrom="paragraph">
                  <wp:posOffset>213995</wp:posOffset>
                </wp:positionV>
                <wp:extent cx="283845" cy="207010"/>
                <wp:effectExtent l="0" t="0" r="20955"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txbx>
                        <w:txbxContent>
                          <w:p w:rsidR="00F975C6" w:rsidP="00F975C6" w:rsidRDefault="00F975C6">
                            <w:pPr>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16.85pt;width:22.35pt;height:1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" w14:anchorId="37F8B27A">
                <v:textbox>
                  <w:txbxContent>
                    <w:p w:rsidR="00F975C6" w:rsidP="00F975C6" w:rsidRDefault="00F975C6">
                      <w:pPr>
                        <w:ind w:right="-30"/>
                      </w:pPr>
                    </w:p>
                  </w:txbxContent>
                </v:textbox>
                <w10:wrap type="square"/>
              </v:shape>
            </w:pict>
          </mc:Fallback>
        </mc:AlternateContent>
      </w:r>
      <w:r w:rsidRPr="00F975C6">
        <w:rPr>
          <w:rFonts w:ascii="Verdana" w:hAnsi="Verdana" w:eastAsia="Calibri" w:cs="Times New Roman"/>
          <w:b/>
          <w:sz w:val="17"/>
          <w:szCs w:val="17"/>
        </w:rPr>
        <w:t>Name of recipient</w:t>
      </w:r>
      <w:r w:rsidRPr="00F975C6">
        <w:rPr>
          <w:rFonts w:ascii="Verdana" w:hAnsi="Verdana" w:eastAsia="Calibri" w:cs="Times New Roman"/>
          <w:sz w:val="18"/>
          <w:szCs w:val="18"/>
        </w:rPr>
        <w:t xml:space="preserve"> _________________________________________________________________</w:t>
      </w:r>
    </w:p>
    <w:p w:rsidRPr="00F975C6" w:rsidR="00F975C6" w:rsidP="00F975C6" w:rsidRDefault="00F975C6">
      <w:pPr>
        <w:spacing w:after="0" w:line="256" w:lineRule="auto"/>
        <w:rPr>
          <w:rFonts w:ascii="Verdana" w:hAnsi="Verdana" w:eastAsia="Calibri" w:cs="Times New Roman"/>
          <w:b/>
          <w:sz w:val="16"/>
          <w:szCs w:val="16"/>
        </w:rPr>
      </w:pPr>
      <w:r w:rsidRPr="00F975C6">
        <w:rPr>
          <w:rFonts w:ascii="Verdana" w:hAnsi="Verdana" w:eastAsia="Calibri" w:cs="Times New Roman"/>
          <w:b/>
          <w:sz w:val="17"/>
          <w:szCs w:val="17"/>
        </w:rPr>
        <w:t>RWHAP Part A recipient</w:t>
      </w:r>
      <w:r w:rsidRPr="00F975C6">
        <w:rPr>
          <w:rFonts w:ascii="Verdana" w:hAnsi="Verdana" w:eastAsia="Calibri" w:cs="Times New Roman"/>
          <w:b/>
          <w:sz w:val="18"/>
          <w:szCs w:val="18"/>
        </w:rPr>
        <w:t xml:space="preserve"> </w:t>
      </w:r>
      <w:r w:rsidRPr="00F975C6">
        <w:rPr>
          <w:rFonts w:ascii="Verdana" w:hAnsi="Verdana" w:eastAsia="Calibri" w:cs="Times New Roman"/>
          <w:b/>
          <w:sz w:val="17"/>
          <w:szCs w:val="17"/>
        </w:rPr>
        <w:t>RWHAP Part B recipient</w:t>
      </w:r>
      <w:r w:rsidRPr="00F975C6">
        <w:rPr>
          <w:rFonts w:ascii="Verdana" w:hAnsi="Verdana" w:eastAsia="Calibri" w:cs="Times New Roman"/>
          <w:b/>
          <w:sz w:val="18"/>
          <w:szCs w:val="18"/>
        </w:rPr>
        <w:t xml:space="preserve">                     </w:t>
      </w:r>
      <w:r w:rsidRPr="00F975C6">
        <w:rPr>
          <w:rFonts w:ascii="Verdana" w:hAnsi="Verdana" w:eastAsia="Calibri" w:cs="Times New Roman"/>
          <w:b/>
          <w:sz w:val="17"/>
          <w:szCs w:val="17"/>
        </w:rPr>
        <w:t>RWHAP Part C recipient</w:t>
      </w:r>
      <w:r w:rsidRPr="00F975C6">
        <w:rPr>
          <w:rFonts w:ascii="Verdana" w:hAnsi="Verdana" w:eastAsia="Calibri" w:cs="Times New Roman"/>
          <w:b/>
          <w:sz w:val="16"/>
          <w:szCs w:val="16"/>
        </w:rPr>
        <w:t xml:space="preserve">   </w:t>
      </w:r>
    </w:p>
    <w:p w:rsidRPr="00F975C6" w:rsidR="00F975C6" w:rsidP="00F975C6" w:rsidRDefault="00F975C6">
      <w:pPr>
        <w:spacing w:line="256" w:lineRule="auto"/>
        <w:rPr>
          <w:rFonts w:ascii="Verdana" w:hAnsi="Verdana" w:eastAsia="Calibri" w:cs="Times New Roman"/>
          <w:sz w:val="18"/>
          <w:szCs w:val="18"/>
        </w:rPr>
      </w:pPr>
      <w:r w:rsidRPr="00F975C6">
        <w:rPr>
          <w:rFonts w:ascii="Calibri" w:hAnsi="Calibri" w:eastAsia="Calibri" w:cs="Times New Roman"/>
          <w:noProof/>
        </w:rPr>
        <mc:AlternateContent>
          <mc:Choice Requires="wps">
            <w:drawing>
              <wp:anchor distT="45720" distB="45720" distL="114300" distR="114300" simplePos="0" relativeHeight="251660288" behindDoc="0" locked="0" layoutInCell="1" allowOverlap="1" wp14:editId="1CE7E902" wp14:anchorId="5AE3C471">
                <wp:simplePos x="0" y="0"/>
                <wp:positionH relativeFrom="column">
                  <wp:posOffset>1994535</wp:posOffset>
                </wp:positionH>
                <wp:positionV relativeFrom="paragraph">
                  <wp:posOffset>184150</wp:posOffset>
                </wp:positionV>
                <wp:extent cx="283845" cy="207010"/>
                <wp:effectExtent l="0" t="0" r="20955"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txbx>
                        <w:txbxContent>
                          <w:p w:rsidR="00F975C6" w:rsidP="00F975C6" w:rsidRDefault="00F975C6">
                            <w:pPr>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57.05pt;margin-top:14.5pt;width:22.35pt;height:1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M4JQIAAEs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" w14:anchorId="5AE3C471">
                <v:textbox>
                  <w:txbxContent>
                    <w:p w:rsidR="00F975C6" w:rsidP="00F975C6" w:rsidRDefault="00F975C6">
                      <w:pPr>
                        <w:ind w:right="-30"/>
                      </w:pPr>
                    </w:p>
                  </w:txbxContent>
                </v:textbox>
                <w10:wrap type="square"/>
              </v:shape>
            </w:pict>
          </mc:Fallback>
        </mc:AlternateContent>
      </w:r>
      <w:r w:rsidRPr="00F975C6">
        <w:rPr>
          <w:rFonts w:ascii="Calibri" w:hAnsi="Calibri" w:eastAsia="Calibri" w:cs="Times New Roman"/>
          <w:noProof/>
        </w:rPr>
        <mc:AlternateContent>
          <mc:Choice Requires="wps">
            <w:drawing>
              <wp:anchor distT="45720" distB="45720" distL="114300" distR="114300" simplePos="0" relativeHeight="251659264" behindDoc="0" locked="0" layoutInCell="1" allowOverlap="1" wp14:editId="16AC2D3E" wp14:anchorId="6EF3FFE2">
                <wp:simplePos x="0" y="0"/>
                <wp:positionH relativeFrom="column">
                  <wp:posOffset>0</wp:posOffset>
                </wp:positionH>
                <wp:positionV relativeFrom="paragraph">
                  <wp:posOffset>191135</wp:posOffset>
                </wp:positionV>
                <wp:extent cx="283845" cy="207010"/>
                <wp:effectExtent l="0" t="0" r="20955"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txbx>
                        <w:txbxContent>
                          <w:p w:rsidR="00F975C6" w:rsidP="00F975C6" w:rsidRDefault="00F975C6">
                            <w:pPr>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0;margin-top:15.05pt;width:22.35pt;height:1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" w14:anchorId="6EF3FFE2">
                <v:textbox>
                  <w:txbxContent>
                    <w:p w:rsidR="00F975C6" w:rsidP="00F975C6" w:rsidRDefault="00F975C6">
                      <w:pPr>
                        <w:ind w:right="-30"/>
                      </w:pPr>
                    </w:p>
                  </w:txbxContent>
                </v:textbox>
                <w10:wrap type="square"/>
              </v:shape>
            </w:pict>
          </mc:Fallback>
        </mc:AlternateContent>
      </w:r>
    </w:p>
    <w:p w:rsidRPr="00F975C6" w:rsidR="00F975C6" w:rsidP="00F975C6" w:rsidRDefault="00F975C6">
      <w:pPr>
        <w:spacing w:after="360" w:line="256" w:lineRule="auto"/>
        <w:rPr>
          <w:rFonts w:ascii="Verdana" w:hAnsi="Verdana" w:eastAsia="Calibri" w:cs="Times New Roman"/>
          <w:sz w:val="18"/>
          <w:szCs w:val="18"/>
        </w:rPr>
      </w:pPr>
      <w:r w:rsidRPr="00F975C6">
        <w:rPr>
          <w:rFonts w:ascii="Verdana" w:hAnsi="Verdana" w:eastAsia="Calibri" w:cs="Times New Roman"/>
          <w:b/>
          <w:sz w:val="17"/>
          <w:szCs w:val="17"/>
        </w:rPr>
        <w:t>Initial request</w:t>
      </w:r>
      <w:r w:rsidRPr="00F975C6">
        <w:rPr>
          <w:rFonts w:ascii="Verdana" w:hAnsi="Verdana" w:eastAsia="Calibri" w:cs="Times New Roman"/>
          <w:sz w:val="18"/>
          <w:szCs w:val="18"/>
        </w:rPr>
        <w:t xml:space="preserve">                                             </w:t>
      </w:r>
      <w:r w:rsidRPr="00F975C6">
        <w:rPr>
          <w:rFonts w:ascii="Verdana" w:hAnsi="Verdana" w:eastAsia="Calibri" w:cs="Times New Roman"/>
          <w:b/>
          <w:sz w:val="17"/>
          <w:szCs w:val="17"/>
        </w:rPr>
        <w:t>Renewal request</w:t>
      </w:r>
    </w:p>
    <w:p w:rsidRPr="00F975C6" w:rsidR="00F975C6" w:rsidP="00F975C6" w:rsidRDefault="00F975C6">
      <w:pPr>
        <w:spacing w:after="120" w:line="256" w:lineRule="auto"/>
        <w:rPr>
          <w:rFonts w:ascii="Calibri" w:hAnsi="Calibri" w:eastAsia="Calibri" w:cs="Times New Roman"/>
        </w:rPr>
      </w:pPr>
      <w:r w:rsidRPr="00F975C6">
        <w:rPr>
          <w:rFonts w:ascii="Verdana" w:hAnsi="Verdana" w:eastAsia="Calibri" w:cs="Times New Roman"/>
          <w:b/>
          <w:sz w:val="17"/>
          <w:szCs w:val="17"/>
        </w:rPr>
        <w:t>Year of request</w:t>
      </w:r>
      <w:r w:rsidRPr="00F975C6">
        <w:rPr>
          <w:rFonts w:ascii="Calibri" w:hAnsi="Calibri" w:eastAsia="Calibri" w:cs="Times New Roman"/>
        </w:rPr>
        <w:t xml:space="preserve"> ___________________________</w:t>
      </w:r>
    </w:p>
    <w:tbl>
      <w:tblPr>
        <w:tblStyle w:val="TableGrid11"/>
        <w:tblW w:w="9175" w:type="dxa"/>
        <w:jc w:val="center"/>
        <w:tblInd w:w="0" w:type="dxa"/>
        <w:tblLook w:val="04A0" w:firstRow="1" w:lastRow="0" w:firstColumn="1" w:lastColumn="0" w:noHBand="0" w:noVBand="1"/>
      </w:tblPr>
      <w:tblGrid>
        <w:gridCol w:w="2413"/>
        <w:gridCol w:w="6762"/>
      </w:tblGrid>
      <w:tr w:rsidRPr="00F975C6" w:rsidR="00F975C6" w:rsidTr="00F975C6">
        <w:trPr>
          <w:jc w:val="center"/>
        </w:trPr>
        <w:tc>
          <w:tcPr>
            <w:tcW w:w="2413" w:type="dxa"/>
            <w:tcBorders>
              <w:top w:val="single" w:color="auto" w:sz="4" w:space="0"/>
              <w:left w:val="single" w:color="auto" w:sz="4" w:space="0"/>
              <w:bottom w:val="single" w:color="auto" w:sz="4" w:space="0"/>
              <w:right w:val="single" w:color="auto" w:sz="4" w:space="0"/>
            </w:tcBorders>
            <w:shd w:val="clear" w:color="auto" w:fill="000000" w:themeFill="text1"/>
            <w:hideMark/>
          </w:tcPr>
          <w:p w:rsidRPr="00F975C6" w:rsidR="00F975C6" w:rsidP="00F975C6" w:rsidRDefault="00F975C6">
            <w:pPr>
              <w:rPr>
                <w:rFonts w:ascii="Verdana" w:hAnsi="Verdana"/>
                <w:b/>
                <w:color w:val="FFFFFF" w:themeColor="background1"/>
                <w:sz w:val="18"/>
                <w:szCs w:val="18"/>
              </w:rPr>
            </w:pPr>
            <w:r w:rsidRPr="00F975C6">
              <w:rPr>
                <w:rFonts w:ascii="Verdana" w:hAnsi="Verdana"/>
                <w:b/>
                <w:color w:val="FFFFFF" w:themeColor="background1"/>
                <w:sz w:val="18"/>
                <w:szCs w:val="18"/>
              </w:rPr>
              <w:t>REQUIREMENT</w:t>
            </w:r>
          </w:p>
        </w:tc>
        <w:tc>
          <w:tcPr>
            <w:tcW w:w="6762" w:type="dxa"/>
            <w:tcBorders>
              <w:top w:val="single" w:color="auto" w:sz="4" w:space="0"/>
              <w:left w:val="single" w:color="auto" w:sz="4" w:space="0"/>
              <w:bottom w:val="single" w:color="auto" w:sz="4" w:space="0"/>
              <w:right w:val="single" w:color="auto" w:sz="4" w:space="0"/>
            </w:tcBorders>
            <w:shd w:val="clear" w:color="auto" w:fill="000000" w:themeFill="text1"/>
            <w:hideMark/>
          </w:tcPr>
          <w:p w:rsidRPr="00F975C6" w:rsidR="00F975C6" w:rsidP="00F975C6" w:rsidRDefault="00F975C6">
            <w:pPr>
              <w:rPr>
                <w:rFonts w:ascii="Verdana" w:hAnsi="Verdana"/>
                <w:b/>
                <w:color w:val="FFFFFF" w:themeColor="background1"/>
                <w:sz w:val="18"/>
                <w:szCs w:val="18"/>
              </w:rPr>
            </w:pPr>
            <w:r w:rsidRPr="00F975C6">
              <w:rPr>
                <w:rFonts w:ascii="Verdana" w:hAnsi="Verdana"/>
                <w:b/>
                <w:color w:val="FFFFFF" w:themeColor="background1"/>
                <w:sz w:val="18"/>
                <w:szCs w:val="18"/>
              </w:rPr>
              <w:t>EXPLANATION</w:t>
            </w:r>
          </w:p>
        </w:tc>
      </w:tr>
      <w:tr w:rsidRPr="00F975C6" w:rsidR="00F975C6" w:rsidTr="00F975C6">
        <w:trPr>
          <w:trHeight w:val="773"/>
          <w:jc w:val="center"/>
        </w:trPr>
        <w:tc>
          <w:tcPr>
            <w:tcW w:w="2413" w:type="dxa"/>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F975C6" w:rsidR="00F975C6" w:rsidP="00F975C6" w:rsidRDefault="00F975C6">
            <w:pPr>
              <w:rPr>
                <w:rFonts w:ascii="Verdana" w:hAnsi="Verdana"/>
                <w:b/>
                <w:sz w:val="18"/>
                <w:szCs w:val="18"/>
              </w:rPr>
            </w:pPr>
            <w:r w:rsidRPr="00F975C6">
              <w:rPr>
                <w:rFonts w:ascii="Verdana" w:hAnsi="Verdana"/>
                <w:b/>
                <w:sz w:val="18"/>
                <w:szCs w:val="18"/>
              </w:rPr>
              <w:t>No ADAP waiting lists</w:t>
            </w:r>
          </w:p>
        </w:tc>
        <w:tc>
          <w:tcPr>
            <w:tcW w:w="6762" w:type="dxa"/>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F975C6" w:rsidR="00F975C6" w:rsidP="00F975C6" w:rsidRDefault="00F975C6">
            <w:pPr>
              <w:rPr>
                <w:rFonts w:ascii="Verdana" w:hAnsi="Verdana"/>
                <w:sz w:val="18"/>
                <w:szCs w:val="18"/>
              </w:rPr>
            </w:pPr>
            <w:r w:rsidRPr="00F975C6">
              <w:rPr>
                <w:noProof/>
              </w:rPr>
              <mc:AlternateContent>
                <mc:Choice Requires="wps">
                  <w:drawing>
                    <wp:anchor distT="45720" distB="45720" distL="114300" distR="114300" simplePos="0" relativeHeight="251662336" behindDoc="0" locked="0" layoutInCell="1" allowOverlap="1" wp14:editId="0A6C7A01" wp14:anchorId="21AC8354">
                      <wp:simplePos x="0" y="0"/>
                      <wp:positionH relativeFrom="column">
                        <wp:posOffset>3681730</wp:posOffset>
                      </wp:positionH>
                      <wp:positionV relativeFrom="paragraph">
                        <wp:posOffset>188595</wp:posOffset>
                      </wp:positionV>
                      <wp:extent cx="393065" cy="285750"/>
                      <wp:effectExtent l="0" t="0" r="26035" b="19050"/>
                      <wp:wrapSquare wrapText="bothSides"/>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85750"/>
                              </a:xfrm>
                              <a:prstGeom prst="rect">
                                <a:avLst/>
                              </a:prstGeom>
                              <a:solidFill>
                                <a:srgbClr val="FFFFFF"/>
                              </a:solidFill>
                              <a:ln w="9525">
                                <a:solidFill>
                                  <a:srgbClr val="000000"/>
                                </a:solidFill>
                                <a:miter lim="800000"/>
                                <a:headEnd/>
                                <a:tailEnd/>
                              </a:ln>
                            </wps:spPr>
                            <wps:txbx>
                              <w:txbxContent>
                                <w:p w:rsidR="00F975C6" w:rsidP="00F975C6" w:rsidRDefault="00F975C6">
                                  <w:pPr>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289.9pt;margin-top:14.85pt;width:30.95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" w14:anchorId="21AC8354">
                      <v:textbox>
                        <w:txbxContent>
                          <w:p w:rsidR="00F975C6" w:rsidP="00F975C6" w:rsidRDefault="00F975C6">
                            <w:pPr>
                              <w:ind w:right="-30"/>
                            </w:pPr>
                          </w:p>
                        </w:txbxContent>
                      </v:textbox>
                      <w10:wrap type="square"/>
                    </v:shape>
                  </w:pict>
                </mc:Fallback>
              </mc:AlternateContent>
            </w:r>
            <w:r w:rsidRPr="00F975C6">
              <w:rPr>
                <w:rFonts w:ascii="Verdana" w:hAnsi="Verdana"/>
                <w:sz w:val="18"/>
                <w:szCs w:val="18"/>
              </w:rPr>
              <w:t xml:space="preserve">By initialing here and signing this document, you attest there are no AIDS Drug Assistance Program (ADAP) waiting lists in the service area. </w:t>
            </w:r>
          </w:p>
        </w:tc>
      </w:tr>
      <w:tr w:rsidRPr="00F975C6" w:rsidR="00F975C6" w:rsidTr="00F975C6">
        <w:trPr>
          <w:trHeight w:val="2150"/>
          <w:jc w:val="center"/>
        </w:trPr>
        <w:tc>
          <w:tcPr>
            <w:tcW w:w="2413" w:type="dxa"/>
            <w:tcBorders>
              <w:top w:val="single" w:color="auto" w:sz="4" w:space="0"/>
              <w:left w:val="single" w:color="auto" w:sz="4" w:space="0"/>
              <w:bottom w:val="single" w:color="auto" w:sz="4" w:space="0"/>
              <w:right w:val="single" w:color="auto" w:sz="4" w:space="0"/>
            </w:tcBorders>
            <w:hideMark/>
          </w:tcPr>
          <w:p w:rsidRPr="00F975C6" w:rsidR="00F975C6" w:rsidP="00F975C6" w:rsidRDefault="00F975C6">
            <w:pPr>
              <w:rPr>
                <w:rFonts w:ascii="Verdana" w:hAnsi="Verdana"/>
                <w:b/>
                <w:sz w:val="18"/>
                <w:szCs w:val="18"/>
              </w:rPr>
            </w:pPr>
            <w:r w:rsidRPr="00F975C6">
              <w:rPr>
                <w:rFonts w:ascii="Verdana" w:hAnsi="Verdana"/>
                <w:b/>
                <w:sz w:val="18"/>
                <w:szCs w:val="18"/>
              </w:rPr>
              <w:t>Availability of, and accessibility to core medical services to all eligible individuals</w:t>
            </w:r>
          </w:p>
        </w:tc>
        <w:tc>
          <w:tcPr>
            <w:tcW w:w="6762" w:type="dxa"/>
            <w:tcBorders>
              <w:top w:val="single" w:color="auto" w:sz="4" w:space="0"/>
              <w:left w:val="single" w:color="auto" w:sz="4" w:space="0"/>
              <w:bottom w:val="single" w:color="auto" w:sz="4" w:space="0"/>
              <w:right w:val="single" w:color="auto" w:sz="4" w:space="0"/>
            </w:tcBorders>
            <w:hideMark/>
          </w:tcPr>
          <w:p w:rsidRPr="00F975C6" w:rsidR="00F975C6" w:rsidP="00F975C6" w:rsidRDefault="00F975C6">
            <w:pPr>
              <w:rPr>
                <w:rFonts w:ascii="Verdana" w:hAnsi="Verdana"/>
                <w:sz w:val="18"/>
                <w:szCs w:val="18"/>
              </w:rPr>
            </w:pPr>
            <w:r w:rsidRPr="00F975C6">
              <w:rPr>
                <w:noProof/>
              </w:rPr>
              <mc:AlternateContent>
                <mc:Choice Requires="wps">
                  <w:drawing>
                    <wp:anchor distT="45720" distB="45720" distL="114300" distR="114300" simplePos="0" relativeHeight="251663360" behindDoc="0" locked="0" layoutInCell="1" allowOverlap="1" wp14:editId="5D2D1DA8" wp14:anchorId="7236FBAA">
                      <wp:simplePos x="0" y="0"/>
                      <wp:positionH relativeFrom="column">
                        <wp:posOffset>3679825</wp:posOffset>
                      </wp:positionH>
                      <wp:positionV relativeFrom="paragraph">
                        <wp:posOffset>951230</wp:posOffset>
                      </wp:positionV>
                      <wp:extent cx="393065" cy="276225"/>
                      <wp:effectExtent l="0" t="0" r="26035" b="28575"/>
                      <wp:wrapSquare wrapText="bothSides"/>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76225"/>
                              </a:xfrm>
                              <a:prstGeom prst="rect">
                                <a:avLst/>
                              </a:prstGeom>
                              <a:solidFill>
                                <a:srgbClr val="FFFFFF"/>
                              </a:solidFill>
                              <a:ln w="9525">
                                <a:solidFill>
                                  <a:srgbClr val="000000"/>
                                </a:solidFill>
                                <a:miter lim="800000"/>
                                <a:headEnd/>
                                <a:tailEnd/>
                              </a:ln>
                            </wps:spPr>
                            <wps:txbx>
                              <w:txbxContent>
                                <w:p w:rsidR="00F975C6" w:rsidP="00F975C6" w:rsidRDefault="00F975C6">
                                  <w:pPr>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margin-left:289.75pt;margin-top:74.9pt;width:30.9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" w14:anchorId="7236FBAA">
                      <v:textbox>
                        <w:txbxContent>
                          <w:p w:rsidR="00F975C6" w:rsidP="00F975C6" w:rsidRDefault="00F975C6">
                            <w:pPr>
                              <w:ind w:right="-30"/>
                            </w:pPr>
                          </w:p>
                        </w:txbxContent>
                      </v:textbox>
                      <w10:wrap type="square"/>
                    </v:shape>
                  </w:pict>
                </mc:Fallback>
              </mc:AlternateContent>
            </w:r>
            <w:r w:rsidRPr="00F975C6">
              <w:rPr>
                <w:rFonts w:ascii="Verdana" w:hAnsi="Verdana"/>
                <w:sz w:val="18"/>
                <w:szCs w:val="18"/>
              </w:rPr>
              <w:t>By initialing here and signing this document, you attest to the availability of and access to core medical services for all HRSA RWHAP eligible individuals in the service area within 30 days. Such access is without regard to funding source, and without the need to spend on these services, at least 75 percent of funds remaining from your RWHAP award after reserving statutory permissible amounts for administrative and clinical quality management. You also agree to provide HRSA HAB supportive evidence of meeting this requirement upon request.</w:t>
            </w:r>
            <w:r w:rsidRPr="00F975C6">
              <w:rPr>
                <w:rFonts w:ascii="Verdana" w:hAnsi="Verdana"/>
                <w:noProof/>
                <w:sz w:val="18"/>
                <w:szCs w:val="18"/>
              </w:rPr>
              <w:t xml:space="preserve"> </w:t>
            </w:r>
          </w:p>
        </w:tc>
      </w:tr>
      <w:tr w:rsidRPr="00F975C6" w:rsidR="00F975C6" w:rsidTr="00F975C6">
        <w:trPr>
          <w:trHeight w:val="1637"/>
          <w:jc w:val="center"/>
        </w:trPr>
        <w:tc>
          <w:tcPr>
            <w:tcW w:w="2413" w:type="dxa"/>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F975C6" w:rsidR="00F975C6" w:rsidP="00F975C6" w:rsidRDefault="00F975C6">
            <w:pPr>
              <w:rPr>
                <w:rFonts w:ascii="Verdana" w:hAnsi="Verdana"/>
                <w:b/>
                <w:sz w:val="18"/>
                <w:szCs w:val="18"/>
              </w:rPr>
            </w:pPr>
            <w:r w:rsidRPr="00F975C6">
              <w:rPr>
                <w:rFonts w:ascii="Verdana" w:hAnsi="Verdana"/>
                <w:b/>
                <w:sz w:val="18"/>
                <w:szCs w:val="18"/>
              </w:rPr>
              <w:t>Evidence of a public process</w:t>
            </w:r>
          </w:p>
        </w:tc>
        <w:tc>
          <w:tcPr>
            <w:tcW w:w="6762" w:type="dxa"/>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F975C6" w:rsidR="00F975C6" w:rsidP="00F975C6" w:rsidRDefault="00F975C6">
            <w:pPr>
              <w:rPr>
                <w:rFonts w:ascii="Verdana" w:hAnsi="Verdana"/>
                <w:sz w:val="18"/>
                <w:szCs w:val="18"/>
              </w:rPr>
            </w:pPr>
            <w:r w:rsidRPr="00F975C6">
              <w:rPr>
                <w:noProof/>
              </w:rPr>
              <mc:AlternateContent>
                <mc:Choice Requires="wps">
                  <w:drawing>
                    <wp:anchor distT="45720" distB="45720" distL="114300" distR="114300" simplePos="0" relativeHeight="251664384" behindDoc="0" locked="0" layoutInCell="1" allowOverlap="1" wp14:editId="6737F409" wp14:anchorId="426193E8">
                      <wp:simplePos x="0" y="0"/>
                      <wp:positionH relativeFrom="column">
                        <wp:posOffset>3679825</wp:posOffset>
                      </wp:positionH>
                      <wp:positionV relativeFrom="paragraph">
                        <wp:posOffset>521970</wp:posOffset>
                      </wp:positionV>
                      <wp:extent cx="393065" cy="297180"/>
                      <wp:effectExtent l="0" t="0" r="26035" b="26670"/>
                      <wp:wrapSquare wrapText="bothSides"/>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97180"/>
                              </a:xfrm>
                              <a:prstGeom prst="rect">
                                <a:avLst/>
                              </a:prstGeom>
                              <a:solidFill>
                                <a:srgbClr val="FFFFFF"/>
                              </a:solidFill>
                              <a:ln w="9525">
                                <a:solidFill>
                                  <a:srgbClr val="000000"/>
                                </a:solidFill>
                                <a:miter lim="800000"/>
                                <a:headEnd/>
                                <a:tailEnd/>
                              </a:ln>
                            </wps:spPr>
                            <wps:txbx>
                              <w:txbxContent>
                                <w:p w:rsidR="00F975C6" w:rsidP="00F975C6" w:rsidRDefault="00F975C6">
                                  <w:pPr>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289.75pt;margin-top:41.1pt;width:30.95pt;height:2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GJJwIAAEs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" w14:anchorId="426193E8">
                      <v:textbox>
                        <w:txbxContent>
                          <w:p w:rsidR="00F975C6" w:rsidP="00F975C6" w:rsidRDefault="00F975C6">
                            <w:pPr>
                              <w:ind w:right="-30"/>
                            </w:pPr>
                          </w:p>
                        </w:txbxContent>
                      </v:textbox>
                      <w10:wrap type="square"/>
                    </v:shape>
                  </w:pict>
                </mc:Fallback>
              </mc:AlternateContent>
            </w:r>
            <w:r w:rsidRPr="00F975C6">
              <w:rPr>
                <w:rFonts w:ascii="Verdana" w:hAnsi="Verdana"/>
                <w:sz w:val="18"/>
                <w:szCs w:val="18"/>
              </w:rPr>
              <w:t>By initialing here and signing this document, you attest to having had a public process</w:t>
            </w:r>
            <w:r w:rsidRPr="00F975C6">
              <w:rPr>
                <w:rFonts w:ascii="Verdana" w:hAnsi="Verdana"/>
                <w:noProof/>
                <w:sz w:val="18"/>
                <w:szCs w:val="18"/>
              </w:rPr>
              <w:t xml:space="preserve"> during which input related to the availability of core medical services and the decision to request this waiver was sought from impacted communities, including clients and RWHAP funded core medical services providers. You also agree to provide supportive evidence of such process to HRSA HAB upon request.</w:t>
            </w:r>
          </w:p>
        </w:tc>
      </w:tr>
    </w:tbl>
    <w:p w:rsidRPr="00F975C6" w:rsidR="00F975C6" w:rsidP="00F975C6" w:rsidRDefault="00F975C6">
      <w:pPr>
        <w:spacing w:after="0" w:line="256" w:lineRule="auto"/>
        <w:jc w:val="center"/>
        <w:rPr>
          <w:rFonts w:ascii="Verdana" w:hAnsi="Verdana" w:eastAsia="Calibri" w:cs="Times New Roman"/>
          <w:b/>
          <w:sz w:val="18"/>
          <w:szCs w:val="18"/>
        </w:rPr>
      </w:pPr>
    </w:p>
    <w:p w:rsidRPr="00F975C6" w:rsidR="00F975C6" w:rsidP="00F975C6" w:rsidRDefault="00F975C6">
      <w:pPr>
        <w:spacing w:after="0" w:line="256" w:lineRule="auto"/>
        <w:jc w:val="center"/>
        <w:rPr>
          <w:rFonts w:ascii="Verdana" w:hAnsi="Verdana" w:eastAsia="Calibri" w:cs="Times New Roman"/>
          <w:b/>
          <w:sz w:val="18"/>
          <w:szCs w:val="18"/>
        </w:rPr>
      </w:pPr>
    </w:p>
    <w:p w:rsidRPr="00F975C6" w:rsidR="00F975C6" w:rsidP="00F975C6" w:rsidRDefault="00F975C6">
      <w:pPr>
        <w:spacing w:after="0" w:line="256" w:lineRule="auto"/>
        <w:jc w:val="center"/>
        <w:rPr>
          <w:rFonts w:ascii="Verdana" w:hAnsi="Verdana" w:eastAsia="Calibri" w:cs="Times New Roman"/>
          <w:b/>
          <w:sz w:val="18"/>
          <w:szCs w:val="18"/>
        </w:rPr>
      </w:pPr>
    </w:p>
    <w:p w:rsidRPr="00F975C6" w:rsidR="00F975C6" w:rsidP="00F975C6" w:rsidRDefault="00F975C6">
      <w:pPr>
        <w:spacing w:after="0" w:line="256" w:lineRule="auto"/>
        <w:jc w:val="center"/>
        <w:rPr>
          <w:rFonts w:ascii="Verdana" w:hAnsi="Verdana" w:eastAsia="Calibri" w:cs="Times New Roman"/>
          <w:b/>
          <w:sz w:val="18"/>
          <w:szCs w:val="18"/>
        </w:rPr>
      </w:pPr>
      <w:r w:rsidRPr="00F975C6">
        <w:rPr>
          <w:rFonts w:ascii="Verdana" w:hAnsi="Verdana" w:eastAsia="Calibri" w:cs="Times New Roman"/>
          <w:b/>
          <w:sz w:val="18"/>
          <w:szCs w:val="18"/>
        </w:rPr>
        <w:t>______________________________________________________________________</w:t>
      </w:r>
    </w:p>
    <w:p w:rsidRPr="00F975C6" w:rsidR="00F975C6" w:rsidP="00F975C6" w:rsidRDefault="00F975C6">
      <w:pPr>
        <w:spacing w:after="0" w:line="256" w:lineRule="auto"/>
        <w:jc w:val="center"/>
        <w:rPr>
          <w:rFonts w:ascii="Verdana" w:hAnsi="Verdana" w:eastAsia="Calibri" w:cs="Times New Roman"/>
          <w:b/>
          <w:sz w:val="18"/>
          <w:szCs w:val="18"/>
        </w:rPr>
      </w:pPr>
      <w:r w:rsidRPr="00F975C6">
        <w:rPr>
          <w:rFonts w:ascii="Verdana" w:hAnsi="Verdana" w:eastAsia="Calibri" w:cs="Times New Roman"/>
          <w:b/>
          <w:sz w:val="18"/>
          <w:szCs w:val="18"/>
        </w:rPr>
        <w:t xml:space="preserve">SIGNATURE OF CHIEF ELECTED OFFICIAL OR CHIEF EXECUTIVE OFFICER (OR DESIGNEE) </w:t>
      </w:r>
    </w:p>
    <w:p w:rsidRPr="00F975C6" w:rsidR="00F975C6" w:rsidP="00F975C6" w:rsidRDefault="00F975C6">
      <w:pPr>
        <w:spacing w:after="0" w:line="256" w:lineRule="auto"/>
        <w:jc w:val="center"/>
        <w:rPr>
          <w:rFonts w:ascii="Verdana" w:hAnsi="Verdana" w:eastAsia="Calibri" w:cs="Times New Roman"/>
          <w:b/>
          <w:sz w:val="18"/>
          <w:szCs w:val="18"/>
        </w:rPr>
      </w:pPr>
    </w:p>
    <w:p w:rsidRPr="00F975C6" w:rsidR="00F975C6" w:rsidP="00F975C6" w:rsidRDefault="00F975C6">
      <w:pPr>
        <w:spacing w:after="0" w:line="256" w:lineRule="auto"/>
        <w:jc w:val="center"/>
        <w:rPr>
          <w:rFonts w:ascii="Verdana" w:hAnsi="Verdana" w:eastAsia="Calibri" w:cs="Times New Roman"/>
          <w:b/>
          <w:sz w:val="18"/>
          <w:szCs w:val="18"/>
        </w:rPr>
      </w:pPr>
      <w:r w:rsidRPr="00F975C6">
        <w:rPr>
          <w:rFonts w:ascii="Verdana" w:hAnsi="Verdana" w:eastAsia="Calibri" w:cs="Times New Roman"/>
          <w:b/>
          <w:sz w:val="18"/>
          <w:szCs w:val="18"/>
        </w:rPr>
        <w:t>______________________________________________________</w:t>
      </w:r>
    </w:p>
    <w:p w:rsidRPr="00F975C6" w:rsidR="00F975C6" w:rsidP="00F975C6" w:rsidRDefault="00F975C6">
      <w:pPr>
        <w:spacing w:after="0" w:line="256" w:lineRule="auto"/>
        <w:jc w:val="center"/>
        <w:rPr>
          <w:rFonts w:ascii="Verdana" w:hAnsi="Verdana" w:eastAsia="Calibri" w:cs="Times New Roman"/>
          <w:b/>
          <w:sz w:val="18"/>
          <w:szCs w:val="18"/>
        </w:rPr>
      </w:pPr>
      <w:r w:rsidRPr="00F975C6">
        <w:rPr>
          <w:rFonts w:ascii="Verdana" w:hAnsi="Verdana" w:eastAsia="Calibri" w:cs="Times New Roman"/>
          <w:b/>
          <w:sz w:val="18"/>
          <w:szCs w:val="18"/>
        </w:rPr>
        <w:t>PRINT NAME</w:t>
      </w:r>
    </w:p>
    <w:p w:rsidRPr="00F975C6" w:rsidR="00F975C6" w:rsidP="00F975C6" w:rsidRDefault="00F975C6">
      <w:pPr>
        <w:spacing w:after="0" w:line="256" w:lineRule="auto"/>
        <w:jc w:val="center"/>
        <w:rPr>
          <w:rFonts w:ascii="Verdana" w:hAnsi="Verdana" w:eastAsia="Calibri" w:cs="Times New Roman"/>
          <w:b/>
          <w:sz w:val="18"/>
          <w:szCs w:val="18"/>
        </w:rPr>
      </w:pPr>
    </w:p>
    <w:p w:rsidRPr="00F975C6" w:rsidR="00F975C6" w:rsidP="00F975C6" w:rsidRDefault="00F975C6">
      <w:pPr>
        <w:spacing w:after="0" w:line="256" w:lineRule="auto"/>
        <w:jc w:val="center"/>
        <w:rPr>
          <w:rFonts w:ascii="Verdana" w:hAnsi="Verdana" w:eastAsia="Calibri" w:cs="Times New Roman"/>
          <w:b/>
          <w:sz w:val="18"/>
          <w:szCs w:val="18"/>
        </w:rPr>
      </w:pPr>
      <w:r w:rsidRPr="00F975C6">
        <w:rPr>
          <w:rFonts w:ascii="Verdana" w:hAnsi="Verdana" w:eastAsia="Calibri" w:cs="Times New Roman"/>
          <w:b/>
          <w:sz w:val="18"/>
          <w:szCs w:val="18"/>
        </w:rPr>
        <w:t>______________________________________________________</w:t>
      </w:r>
    </w:p>
    <w:p w:rsidRPr="00F975C6" w:rsidR="00F975C6" w:rsidP="00F975C6" w:rsidRDefault="00F975C6">
      <w:pPr>
        <w:spacing w:after="0" w:line="256" w:lineRule="auto"/>
        <w:jc w:val="center"/>
        <w:rPr>
          <w:rFonts w:ascii="Verdana" w:hAnsi="Verdana" w:eastAsia="Calibri" w:cs="Times New Roman"/>
          <w:b/>
          <w:sz w:val="18"/>
          <w:szCs w:val="18"/>
        </w:rPr>
      </w:pPr>
      <w:r w:rsidRPr="00F975C6">
        <w:rPr>
          <w:rFonts w:ascii="Verdana" w:hAnsi="Verdana" w:eastAsia="Calibri" w:cs="Times New Roman"/>
          <w:b/>
          <w:sz w:val="18"/>
          <w:szCs w:val="18"/>
        </w:rPr>
        <w:t>TITLE</w:t>
      </w:r>
    </w:p>
    <w:p w:rsidRPr="00F975C6" w:rsidR="00F975C6" w:rsidP="00F975C6" w:rsidRDefault="00F975C6">
      <w:pPr>
        <w:spacing w:after="0" w:line="256" w:lineRule="auto"/>
        <w:jc w:val="center"/>
        <w:rPr>
          <w:rFonts w:ascii="Verdana" w:hAnsi="Verdana" w:eastAsia="Calibri" w:cs="Times New Roman"/>
          <w:b/>
          <w:sz w:val="18"/>
          <w:szCs w:val="18"/>
        </w:rPr>
      </w:pPr>
    </w:p>
    <w:p w:rsidRPr="00F975C6" w:rsidR="00F975C6" w:rsidP="00F975C6" w:rsidRDefault="00F975C6">
      <w:pPr>
        <w:spacing w:after="0" w:line="256" w:lineRule="auto"/>
        <w:jc w:val="center"/>
        <w:rPr>
          <w:rFonts w:ascii="Verdana" w:hAnsi="Verdana" w:eastAsia="Calibri" w:cs="Times New Roman"/>
          <w:sz w:val="18"/>
          <w:szCs w:val="18"/>
        </w:rPr>
      </w:pPr>
      <w:r w:rsidRPr="00F975C6">
        <w:rPr>
          <w:rFonts w:ascii="Verdana" w:hAnsi="Verdana" w:eastAsia="Calibri" w:cs="Times New Roman"/>
          <w:sz w:val="18"/>
          <w:szCs w:val="18"/>
        </w:rPr>
        <w:t>_____________________________________________________________</w:t>
      </w:r>
    </w:p>
    <w:p w:rsidR="001178A4" w:rsidP="00F975C6" w:rsidRDefault="0078547F">
      <w:pPr>
        <w:spacing w:after="0" w:line="256" w:lineRule="auto"/>
        <w:jc w:val="center"/>
      </w:pPr>
      <w:r w:rsidRPr="0078547F">
        <w:rPr>
          <w:rFonts w:ascii="Verdana" w:hAnsi="Verdana" w:eastAsia="Calibri" w:cs="Times New Roman"/>
          <w:b/>
          <w:noProof/>
          <w:sz w:val="18"/>
        </w:rPr>
        <mc:AlternateContent>
          <mc:Choice Requires="wps">
            <w:drawing>
              <wp:anchor distT="45720" distB="45720" distL="114300" distR="114300" simplePos="0" relativeHeight="251668480" behindDoc="0" locked="0" layoutInCell="1" allowOverlap="1">
                <wp:simplePos x="0" y="0"/>
                <wp:positionH relativeFrom="column">
                  <wp:posOffset>-400050</wp:posOffset>
                </wp:positionH>
                <wp:positionV relativeFrom="paragraph">
                  <wp:posOffset>283210</wp:posOffset>
                </wp:positionV>
                <wp:extent cx="6705600" cy="762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62000"/>
                        </a:xfrm>
                        <a:prstGeom prst="rect">
                          <a:avLst/>
                        </a:prstGeom>
                        <a:solidFill>
                          <a:srgbClr val="FFFFFF"/>
                        </a:solidFill>
                        <a:ln w="9525">
                          <a:solidFill>
                            <a:srgbClr val="000000"/>
                          </a:solidFill>
                          <a:miter lim="800000"/>
                          <a:headEnd/>
                          <a:tailEnd/>
                        </a:ln>
                      </wps:spPr>
                      <wps:txbx>
                        <w:txbxContent>
                          <w:p w:rsidRPr="0078547F" w:rsidR="0078547F" w:rsidP="001178A4" w:rsidRDefault="0078547F">
                            <w:pPr>
                              <w:jc w:val="both"/>
                              <w:rPr>
                                <w:sz w:val="16"/>
                                <w:szCs w:val="16"/>
                              </w:rPr>
                            </w:pPr>
                            <w:r w:rsidRPr="001178A4">
                              <w:rPr>
                                <w:b/>
                                <w:sz w:val="16"/>
                                <w:szCs w:val="16"/>
                              </w:rPr>
                              <w:t>Public Burden Statement</w:t>
                            </w:r>
                            <w:r w:rsidRPr="001178A4">
                              <w:rPr>
                                <w:sz w:val="16"/>
                                <w:szCs w:val="16"/>
                              </w:rPr>
                              <w:t xml:space="preserve">:  An agency may not conduct or sponsor, and a person is not required to respond to, a collection of information unless it displays a currently valid OMB control number.  The OMB control number for this project is </w:t>
                            </w:r>
                            <w:r w:rsidRPr="001178A4">
                              <w:rPr>
                                <w:sz w:val="16"/>
                                <w:szCs w:val="16"/>
                                <w:highlight w:val="yellow"/>
                              </w:rPr>
                              <w:t>0906-XXXX</w:t>
                            </w:r>
                            <w:r w:rsidRPr="001178A4">
                              <w:rPr>
                                <w:sz w:val="16"/>
                                <w:szCs w:val="16"/>
                              </w:rPr>
                              <w:t xml:space="preserve">.  Public reporting burden for this collection of information is estimated to average </w:t>
                            </w:r>
                            <w:r w:rsidRPr="001178A4">
                              <w:rPr>
                                <w:sz w:val="16"/>
                                <w:szCs w:val="16"/>
                                <w:highlight w:val="yellow"/>
                              </w:rPr>
                              <w:t>4 hours per response</w:t>
                            </w:r>
                            <w:r w:rsidRPr="001178A4">
                              <w:rPr>
                                <w:sz w:val="16"/>
                                <w:szCs w:val="16"/>
                              </w:rPr>
                              <w:t xml:space="preserv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                  </w:t>
                            </w:r>
                            <w:r w:rsidR="001178A4">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style="position:absolute;left:0;text-align:left;margin-left:-31.5pt;margin-top:22.3pt;width:528pt;height:6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">
                <v:textbox>
                  <w:txbxContent>
                    <w:p w:rsidRPr="0078547F" w:rsidR="0078547F" w:rsidP="001178A4" w:rsidRDefault="0078547F">
                      <w:pPr>
                        <w:jc w:val="both"/>
                        <w:rPr>
                          <w:sz w:val="16"/>
                          <w:szCs w:val="16"/>
                        </w:rPr>
                      </w:pPr>
                      <w:r w:rsidRPr="001178A4">
                        <w:rPr>
                          <w:b/>
                          <w:sz w:val="16"/>
                          <w:szCs w:val="16"/>
                        </w:rPr>
                        <w:t>Public Burden Statement</w:t>
                      </w:r>
                      <w:r w:rsidRPr="001178A4">
                        <w:rPr>
                          <w:sz w:val="16"/>
                          <w:szCs w:val="16"/>
                        </w:rPr>
                        <w:t xml:space="preserve">:  An agency may not conduct or sponsor, and a person is not required to respond to, a collection of information unless it displays a currently valid OMB control number.  The OMB control number for this project is </w:t>
                      </w:r>
                      <w:r w:rsidRPr="001178A4">
                        <w:rPr>
                          <w:sz w:val="16"/>
                          <w:szCs w:val="16"/>
                          <w:highlight w:val="yellow"/>
                        </w:rPr>
                        <w:t>0906-XXXX</w:t>
                      </w:r>
                      <w:r w:rsidRPr="001178A4">
                        <w:rPr>
                          <w:sz w:val="16"/>
                          <w:szCs w:val="16"/>
                        </w:rPr>
                        <w:t xml:space="preserve">.  Public reporting burden for this collection of information is estimated to average </w:t>
                      </w:r>
                      <w:r w:rsidRPr="001178A4">
                        <w:rPr>
                          <w:sz w:val="16"/>
                          <w:szCs w:val="16"/>
                          <w:highlight w:val="yellow"/>
                        </w:rPr>
                        <w:t>4 hours per response</w:t>
                      </w:r>
                      <w:r w:rsidRPr="001178A4">
                        <w:rPr>
                          <w:sz w:val="16"/>
                          <w:szCs w:val="16"/>
                        </w:rPr>
                        <w:t xml:space="preserv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                  </w:t>
                      </w:r>
                      <w:r w:rsidR="001178A4">
                        <w:rPr>
                          <w:sz w:val="16"/>
                          <w:szCs w:val="16"/>
                        </w:rPr>
                        <w:t xml:space="preserve">               </w:t>
                      </w:r>
                    </w:p>
                  </w:txbxContent>
                </v:textbox>
                <w10:wrap type="square"/>
              </v:shape>
            </w:pict>
          </mc:Fallback>
        </mc:AlternateContent>
      </w:r>
      <w:r w:rsidRPr="00F975C6" w:rsidR="00F975C6">
        <w:rPr>
          <w:rFonts w:ascii="Verdana" w:hAnsi="Verdana" w:eastAsia="Calibri" w:cs="Times New Roman"/>
          <w:b/>
          <w:sz w:val="18"/>
        </w:rPr>
        <w:t>DATE</w:t>
      </w:r>
    </w:p>
    <w:p w:rsidRPr="001178A4" w:rsidR="0078547F" w:rsidP="001178A4" w:rsidRDefault="001178A4">
      <w:pPr>
        <w:tabs>
          <w:tab w:val="left" w:pos="8055"/>
          <w:tab w:val="left" w:pos="9270"/>
        </w:tabs>
      </w:pPr>
      <w:r>
        <w:t xml:space="preserve">                                                                                                                                     </w:t>
      </w:r>
      <w:bookmarkStart w:name="_GoBack" w:id="0"/>
      <w:bookmarkEnd w:id="0"/>
      <w:r>
        <w:t xml:space="preserve">                  </w:t>
      </w:r>
      <w:r w:rsidRPr="001178A4">
        <w:rPr>
          <w:b/>
          <w:highlight w:val="yellow"/>
        </w:rPr>
        <w:t>Expires</w:t>
      </w:r>
      <w:r w:rsidR="001472FD">
        <w:rPr>
          <w:b/>
          <w:highlight w:val="yellow"/>
        </w:rPr>
        <w:t xml:space="preserve"> XX/XX/20</w:t>
      </w:r>
      <w:r w:rsidRPr="001472FD" w:rsidR="001472FD">
        <w:rPr>
          <w:b/>
          <w:highlight w:val="yellow"/>
        </w:rPr>
        <w:t>XX</w:t>
      </w:r>
    </w:p>
    <w:sectPr w:rsidRPr="001178A4" w:rsidR="0078547F" w:rsidSect="0078547F">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46" w:rsidRDefault="005F0E46">
      <w:pPr>
        <w:spacing w:after="0" w:line="240" w:lineRule="auto"/>
      </w:pPr>
      <w:r>
        <w:separator/>
      </w:r>
    </w:p>
  </w:endnote>
  <w:endnote w:type="continuationSeparator" w:id="0">
    <w:p w:rsidR="005F0E46" w:rsidRDefault="005F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46" w:rsidRDefault="005F0E46">
      <w:pPr>
        <w:spacing w:after="0" w:line="240" w:lineRule="auto"/>
      </w:pPr>
      <w:r>
        <w:separator/>
      </w:r>
    </w:p>
  </w:footnote>
  <w:footnote w:type="continuationSeparator" w:id="0">
    <w:p w:rsidR="005F0E46" w:rsidRDefault="005F0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78" w:rsidRDefault="000E1883">
    <w:pPr>
      <w:pStyle w:val="Header"/>
    </w:pPr>
    <w:r>
      <w:tab/>
    </w:r>
    <w:r>
      <w:tab/>
    </w:r>
    <w:r w:rsidRPr="003B27F7">
      <w:rPr>
        <w:highlight w:val="yellow"/>
      </w:rPr>
      <w:t>[</w:t>
    </w:r>
    <w:r w:rsidRPr="0078547F">
      <w:rPr>
        <w:b/>
        <w:highlight w:val="yellow"/>
      </w:rPr>
      <w:t>Insert OMB # here</w:t>
    </w:r>
    <w:r w:rsidR="0078547F" w:rsidRPr="0078547F">
      <w:rPr>
        <w:b/>
        <w:highlight w:val="yellow"/>
      </w:rPr>
      <w:t xml:space="preserve"> 0906-XXXX</w:t>
    </w:r>
    <w:r w:rsidRPr="003B27F7">
      <w:rPr>
        <w:highlight w:val="yellow"/>
      </w:rPr>
      <w:t>]</w:t>
    </w:r>
  </w:p>
  <w:p w:rsidR="00A90878" w:rsidRDefault="00147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BF"/>
    <w:rsid w:val="000E1883"/>
    <w:rsid w:val="001178A4"/>
    <w:rsid w:val="001472FD"/>
    <w:rsid w:val="002A11CB"/>
    <w:rsid w:val="004C765F"/>
    <w:rsid w:val="005F0E46"/>
    <w:rsid w:val="006A5EE0"/>
    <w:rsid w:val="0078547F"/>
    <w:rsid w:val="007E1E6A"/>
    <w:rsid w:val="007F59D8"/>
    <w:rsid w:val="00837810"/>
    <w:rsid w:val="00983EC7"/>
    <w:rsid w:val="00B767BF"/>
    <w:rsid w:val="00BA751A"/>
    <w:rsid w:val="00C05185"/>
    <w:rsid w:val="00CA08C7"/>
    <w:rsid w:val="00D57FA3"/>
    <w:rsid w:val="00F6080D"/>
    <w:rsid w:val="00F9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0D83"/>
  <w15:chartTrackingRefBased/>
  <w15:docId w15:val="{8BBB6E62-5647-4431-8848-426E9926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67BF"/>
    <w:rPr>
      <w:sz w:val="16"/>
      <w:szCs w:val="16"/>
    </w:rPr>
  </w:style>
  <w:style w:type="paragraph" w:styleId="CommentText">
    <w:name w:val="annotation text"/>
    <w:basedOn w:val="Normal"/>
    <w:link w:val="CommentTextChar"/>
    <w:uiPriority w:val="99"/>
    <w:semiHidden/>
    <w:unhideWhenUsed/>
    <w:rsid w:val="00B767BF"/>
    <w:pPr>
      <w:spacing w:line="240" w:lineRule="auto"/>
    </w:pPr>
    <w:rPr>
      <w:sz w:val="20"/>
      <w:szCs w:val="20"/>
    </w:rPr>
  </w:style>
  <w:style w:type="character" w:customStyle="1" w:styleId="CommentTextChar">
    <w:name w:val="Comment Text Char"/>
    <w:basedOn w:val="DefaultParagraphFont"/>
    <w:link w:val="CommentText"/>
    <w:uiPriority w:val="99"/>
    <w:semiHidden/>
    <w:rsid w:val="00B767BF"/>
    <w:rPr>
      <w:sz w:val="20"/>
      <w:szCs w:val="20"/>
    </w:rPr>
  </w:style>
  <w:style w:type="table" w:customStyle="1" w:styleId="TableGrid1">
    <w:name w:val="Table Grid1"/>
    <w:basedOn w:val="TableNormal"/>
    <w:next w:val="TableGrid"/>
    <w:uiPriority w:val="39"/>
    <w:rsid w:val="00B76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7BF"/>
  </w:style>
  <w:style w:type="table" w:styleId="TableGrid">
    <w:name w:val="Table Grid"/>
    <w:basedOn w:val="TableNormal"/>
    <w:uiPriority w:val="39"/>
    <w:rsid w:val="00B76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7BF"/>
    <w:rPr>
      <w:rFonts w:ascii="Segoe UI" w:hAnsi="Segoe UI" w:cs="Segoe UI"/>
      <w:sz w:val="18"/>
      <w:szCs w:val="18"/>
    </w:rPr>
  </w:style>
  <w:style w:type="table" w:customStyle="1" w:styleId="TableGrid11">
    <w:name w:val="Table Grid11"/>
    <w:basedOn w:val="TableNormal"/>
    <w:uiPriority w:val="39"/>
    <w:rsid w:val="00F975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71107">
      <w:bodyDiv w:val="1"/>
      <w:marLeft w:val="0"/>
      <w:marRight w:val="0"/>
      <w:marTop w:val="0"/>
      <w:marBottom w:val="0"/>
      <w:divBdr>
        <w:top w:val="none" w:sz="0" w:space="0" w:color="auto"/>
        <w:left w:val="none" w:sz="0" w:space="0" w:color="auto"/>
        <w:bottom w:val="none" w:sz="0" w:space="0" w:color="auto"/>
        <w:right w:val="none" w:sz="0" w:space="0" w:color="auto"/>
      </w:divBdr>
      <w:divsChild>
        <w:div w:id="1862621256">
          <w:marLeft w:val="0"/>
          <w:marRight w:val="0"/>
          <w:marTop w:val="0"/>
          <w:marBottom w:val="0"/>
          <w:divBdr>
            <w:top w:val="none" w:sz="0" w:space="0" w:color="auto"/>
            <w:left w:val="none" w:sz="0" w:space="0" w:color="auto"/>
            <w:bottom w:val="none" w:sz="0" w:space="0" w:color="auto"/>
            <w:right w:val="none" w:sz="0" w:space="0" w:color="auto"/>
          </w:divBdr>
          <w:divsChild>
            <w:div w:id="2059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nt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Egwim, Emeka  (HRSA)</dc:creator>
  <cp:keywords/>
  <dc:description/>
  <cp:lastModifiedBy>Egwim, Emeka  (HRSA)</cp:lastModifiedBy>
  <cp:revision>11</cp:revision>
  <dcterms:created xsi:type="dcterms:W3CDTF">2021-03-05T19:58:00Z</dcterms:created>
  <dcterms:modified xsi:type="dcterms:W3CDTF">2021-07-14T21:03:00Z</dcterms:modified>
</cp:coreProperties>
</file>