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C45" w:rsidP="00A157EC" w:rsidRDefault="00113C24" w14:paraId="38ED547A" w14:textId="5DD28527">
      <w:pPr>
        <w:pStyle w:val="NormalDoublespace"/>
        <w:spacing w:line="240" w:lineRule="auto"/>
        <w:jc w:val="center"/>
      </w:pPr>
      <w:r>
        <w:t>UNITED STATES FOOD &amp; DRUG ADMINISTRATION</w:t>
      </w:r>
    </w:p>
    <w:p w:rsidR="00C60562" w:rsidP="00A157EC" w:rsidRDefault="00C60562" w14:paraId="7B61EDD9" w14:textId="77777777">
      <w:pPr>
        <w:pStyle w:val="NormalDoublespace"/>
        <w:spacing w:line="240" w:lineRule="auto"/>
        <w:jc w:val="center"/>
      </w:pPr>
    </w:p>
    <w:p w:rsidR="00113C24" w:rsidP="00A157EC" w:rsidRDefault="007F4B41" w14:paraId="28688344" w14:textId="77777777">
      <w:pPr>
        <w:pStyle w:val="NormalDoublespace"/>
        <w:spacing w:line="240" w:lineRule="auto"/>
        <w:jc w:val="center"/>
      </w:pPr>
      <w:r w:rsidRPr="00F4313C">
        <w:t>Curr</w:t>
      </w:r>
      <w:r w:rsidR="0043483D">
        <w:t xml:space="preserve">ent Good Manufacturing Practice, </w:t>
      </w:r>
      <w:r w:rsidRPr="00F4313C">
        <w:t>Hazard Analysis</w:t>
      </w:r>
      <w:r w:rsidR="0043483D">
        <w:t>,</w:t>
      </w:r>
      <w:r w:rsidRPr="00F4313C">
        <w:t xml:space="preserve"> </w:t>
      </w:r>
    </w:p>
    <w:p w:rsidR="00113C24" w:rsidP="00A157EC" w:rsidRDefault="007F4B41" w14:paraId="4D1B7BEF" w14:textId="1D38D5A3">
      <w:pPr>
        <w:pStyle w:val="NormalDoublespace"/>
        <w:spacing w:line="240" w:lineRule="auto"/>
        <w:jc w:val="center"/>
      </w:pPr>
      <w:r>
        <w:t>a</w:t>
      </w:r>
      <w:r w:rsidRPr="00F4313C">
        <w:t>nd R</w:t>
      </w:r>
      <w:smartTag w:uri="urn:schemas-microsoft-com:office:smarttags" w:element="PersonName">
        <w:r w:rsidRPr="00F4313C">
          <w:t>is</w:t>
        </w:r>
      </w:smartTag>
      <w:r w:rsidRPr="00F4313C">
        <w:t>k-Based Preventive Controls For</w:t>
      </w:r>
      <w:r w:rsidR="00113C24">
        <w:t xml:space="preserve"> </w:t>
      </w:r>
      <w:r w:rsidRPr="00F4313C">
        <w:t>Human Food</w:t>
      </w:r>
      <w:r w:rsidR="00113C24">
        <w:t xml:space="preserve"> and Food for Animals</w:t>
      </w:r>
    </w:p>
    <w:p w:rsidRPr="009A1674" w:rsidR="00B23769" w:rsidP="00A157EC" w:rsidRDefault="00B23769" w14:paraId="46D88DE1" w14:textId="77777777">
      <w:pPr>
        <w:jc w:val="center"/>
      </w:pPr>
    </w:p>
    <w:p w:rsidRPr="00113C24" w:rsidR="00EB7538" w:rsidP="00A157EC" w:rsidRDefault="00FD3C45" w14:paraId="7CC7C674" w14:textId="07BE1246">
      <w:pPr>
        <w:jc w:val="center"/>
        <w:rPr>
          <w:u w:val="single"/>
        </w:rPr>
      </w:pPr>
      <w:r w:rsidRPr="00113C24">
        <w:rPr>
          <w:u w:val="single"/>
        </w:rPr>
        <w:t xml:space="preserve">OMB Control No. </w:t>
      </w:r>
      <w:r w:rsidRPr="00113C24" w:rsidR="003D1528">
        <w:rPr>
          <w:u w:val="single"/>
        </w:rPr>
        <w:t>0910-0751</w:t>
      </w:r>
      <w:r w:rsidRPr="00113C24" w:rsidR="00113C24">
        <w:t xml:space="preserve"> - Revision</w:t>
      </w:r>
    </w:p>
    <w:p w:rsidR="00A6048A" w:rsidP="00FA48FB" w:rsidRDefault="00A6048A" w14:paraId="1715488E" w14:textId="77777777"/>
    <w:p w:rsidR="00EB7538" w:rsidP="00FA48FB" w:rsidRDefault="00EB7538" w14:paraId="268D1F2B" w14:textId="1620B28E">
      <w:r w:rsidRPr="00A3659B">
        <w:t>SUPPORTING STATEMENT</w:t>
      </w:r>
      <w:r w:rsidR="00FA48FB">
        <w:t xml:space="preserve"> </w:t>
      </w:r>
      <w:r w:rsidR="00113C24">
        <w:t xml:space="preserve">– </w:t>
      </w:r>
      <w:r w:rsidRPr="00FA48FB" w:rsidR="00FA48FB">
        <w:rPr>
          <w:b/>
        </w:rPr>
        <w:t xml:space="preserve">Part </w:t>
      </w:r>
      <w:r w:rsidRPr="00FA48FB" w:rsidR="00FA48FB">
        <w:rPr>
          <w:b/>
          <w:bCs/>
        </w:rPr>
        <w:t>A</w:t>
      </w:r>
      <w:r w:rsidR="00FA48FB">
        <w:rPr>
          <w:b/>
          <w:bCs/>
        </w:rPr>
        <w:t xml:space="preserve">:  </w:t>
      </w:r>
      <w:r>
        <w:rPr>
          <w:b/>
          <w:bCs/>
        </w:rPr>
        <w:t>Justification</w:t>
      </w:r>
    </w:p>
    <w:p w:rsidRPr="00A157EC" w:rsidR="008B30AB" w:rsidP="00A157EC" w:rsidRDefault="00A157EC" w14:paraId="0EF17536" w14:textId="77777777">
      <w:pPr>
        <w:spacing w:before="100" w:beforeAutospacing="1" w:after="100" w:afterAutospacing="1"/>
      </w:pPr>
      <w:r>
        <w:rPr>
          <w:u w:val="single"/>
        </w:rPr>
        <w:t xml:space="preserve">1.  </w:t>
      </w:r>
      <w:r w:rsidRPr="002746DB" w:rsidR="00EB7538">
        <w:rPr>
          <w:u w:val="single"/>
        </w:rPr>
        <w:t>Circumstances Making the Collection of Information Necessary</w:t>
      </w:r>
    </w:p>
    <w:p w:rsidR="002A1744" w:rsidP="00A157EC" w:rsidRDefault="00113C24" w14:paraId="5599FC13" w14:textId="45086BE9">
      <w:pPr>
        <w:pStyle w:val="FRPreambleParagraphIndentLine136point"/>
        <w:rPr>
          <w:u w:val="none"/>
        </w:rPr>
      </w:pPr>
      <w:r>
        <w:rPr>
          <w:u w:val="none"/>
        </w:rPr>
        <w:t xml:space="preserve">This information collection supports implementation of section 418 of the </w:t>
      </w:r>
      <w:r w:rsidRPr="00A157EC" w:rsidR="006C4219">
        <w:rPr>
          <w:u w:val="none"/>
        </w:rPr>
        <w:t>Federal Food, Drug, and Cosmetic Act (</w:t>
      </w:r>
      <w:r w:rsidRPr="00A157EC" w:rsidR="001A4929">
        <w:rPr>
          <w:u w:val="none"/>
        </w:rPr>
        <w:t>F</w:t>
      </w:r>
      <w:r>
        <w:rPr>
          <w:u w:val="none"/>
        </w:rPr>
        <w:t>FDCA)</w:t>
      </w:r>
      <w:r w:rsidR="00CB1364">
        <w:rPr>
          <w:u w:val="none"/>
        </w:rPr>
        <w:t>(21 U.S.C. 350g)</w:t>
      </w:r>
      <w:r w:rsidRPr="00A157EC" w:rsidR="00924ADD">
        <w:rPr>
          <w:u w:val="none"/>
        </w:rPr>
        <w:t xml:space="preserve">.  </w:t>
      </w:r>
      <w:r w:rsidRPr="00A157EC" w:rsidR="001A4929">
        <w:rPr>
          <w:u w:val="none"/>
        </w:rPr>
        <w:t>Section 418(a) requires the owner, operator, or agent in charge of a facility to evaluate hazards that could affect food manufactured, processed, packed, or held by the facility</w:t>
      </w:r>
      <w:r w:rsidRPr="00A157EC" w:rsidR="00924ADD">
        <w:rPr>
          <w:u w:val="none"/>
        </w:rPr>
        <w:t>;</w:t>
      </w:r>
      <w:r w:rsidRPr="00A157EC" w:rsidR="001A4929">
        <w:rPr>
          <w:u w:val="none"/>
        </w:rPr>
        <w:t xml:space="preserve"> identify and implement preventive cont</w:t>
      </w:r>
      <w:r w:rsidRPr="00A157EC" w:rsidR="00924ADD">
        <w:rPr>
          <w:u w:val="none"/>
        </w:rPr>
        <w:t>rols;</w:t>
      </w:r>
      <w:r w:rsidRPr="00A157EC" w:rsidR="001A4929">
        <w:rPr>
          <w:u w:val="none"/>
        </w:rPr>
        <w:t xml:space="preserve"> monitor th</w:t>
      </w:r>
      <w:r w:rsidRPr="00A157EC" w:rsidR="00924ADD">
        <w:rPr>
          <w:u w:val="none"/>
        </w:rPr>
        <w:t>e performance of those controls;</w:t>
      </w:r>
      <w:r w:rsidRPr="00A157EC" w:rsidR="001A4929">
        <w:rPr>
          <w:u w:val="none"/>
        </w:rPr>
        <w:t xml:space="preserve"> and maint</w:t>
      </w:r>
      <w:r w:rsidRPr="00A157EC" w:rsidR="006C4219">
        <w:rPr>
          <w:u w:val="none"/>
        </w:rPr>
        <w:t>ain records</w:t>
      </w:r>
      <w:r w:rsidRPr="00A157EC" w:rsidR="00924ADD">
        <w:rPr>
          <w:u w:val="none"/>
        </w:rPr>
        <w:t xml:space="preserve"> demonstrating compliance</w:t>
      </w:r>
      <w:r w:rsidRPr="00A157EC" w:rsidR="006C4219">
        <w:rPr>
          <w:u w:val="none"/>
        </w:rPr>
        <w:t xml:space="preserve">.  Sections </w:t>
      </w:r>
      <w:r w:rsidRPr="00A157EC" w:rsidR="001A4929">
        <w:rPr>
          <w:u w:val="none"/>
        </w:rPr>
        <w:t>418(b)-(i) contain more specific requirements applicable to facilities</w:t>
      </w:r>
      <w:r w:rsidRPr="00A157EC" w:rsidR="006C4219">
        <w:rPr>
          <w:u w:val="none"/>
        </w:rPr>
        <w:t xml:space="preserve">, including </w:t>
      </w:r>
      <w:r w:rsidRPr="00A157EC" w:rsidR="001A4929">
        <w:rPr>
          <w:u w:val="none"/>
        </w:rPr>
        <w:t>corrective actions (§ 418(e)), verification (§ 418(f)), a written plan and documentation (§ 418(h)), and reanalys</w:t>
      </w:r>
      <w:smartTag w:uri="urn:schemas-microsoft-com:office:smarttags" w:element="PersonName">
        <w:r w:rsidR="001A4929" w:rsidRPr="00A157EC">
          <w:rPr>
            <w:u w:val="none"/>
          </w:rPr>
          <w:t>is</w:t>
        </w:r>
      </w:smartTag>
      <w:r w:rsidRPr="00A157EC" w:rsidR="006C4219">
        <w:rPr>
          <w:u w:val="none"/>
        </w:rPr>
        <w:t xml:space="preserve"> of hazards (§ 418(i)).  Finally, </w:t>
      </w:r>
      <w:r w:rsidRPr="00A157EC" w:rsidR="001A4929">
        <w:rPr>
          <w:u w:val="none"/>
        </w:rPr>
        <w:t>section 301(uu)</w:t>
      </w:r>
      <w:r>
        <w:rPr>
          <w:u w:val="none"/>
        </w:rPr>
        <w:t xml:space="preserve"> of the FFDCA</w:t>
      </w:r>
      <w:r w:rsidRPr="00A157EC" w:rsidR="001A4929">
        <w:rPr>
          <w:u w:val="none"/>
        </w:rPr>
        <w:t xml:space="preserve"> (21 U.S.C. 331(uu)) prohibit</w:t>
      </w:r>
      <w:r>
        <w:rPr>
          <w:u w:val="none"/>
        </w:rPr>
        <w:t>s</w:t>
      </w:r>
      <w:r w:rsidRPr="00A157EC" w:rsidR="001A4929">
        <w:rPr>
          <w:u w:val="none"/>
        </w:rPr>
        <w:t xml:space="preserve"> “</w:t>
      </w:r>
      <w:r w:rsidRPr="00113C24" w:rsidR="001A4929">
        <w:rPr>
          <w:i/>
          <w:iCs/>
          <w:u w:val="none"/>
        </w:rPr>
        <w:t xml:space="preserve">[t]he operation of a facility that manufactures, processes, packs, or holds food for sale in the United States if the owner, operator, or agent in charge of such facility </w:t>
      </w:r>
      <w:smartTag w:uri="urn:schemas-microsoft-com:office:smarttags" w:element="PersonName">
        <w:r w:rsidR="001A4929" w:rsidRPr="00113C24">
          <w:rPr>
            <w:i/>
            <w:iCs/>
            <w:u w:val="none"/>
          </w:rPr>
          <w:t>is</w:t>
        </w:r>
      </w:smartTag>
      <w:r w:rsidRPr="00113C24" w:rsidR="001A4929">
        <w:rPr>
          <w:i/>
          <w:iCs/>
          <w:u w:val="none"/>
        </w:rPr>
        <w:t xml:space="preserve"> not in compliance with section 418 [of the FD&amp;C Act].</w:t>
      </w:r>
      <w:r w:rsidR="00CB1364">
        <w:rPr>
          <w:u w:val="none"/>
        </w:rPr>
        <w:t>”</w:t>
      </w:r>
    </w:p>
    <w:p w:rsidR="00BA5611" w:rsidP="00A157EC" w:rsidRDefault="00BA5611" w14:paraId="1BEB05E5" w14:textId="224DEF12">
      <w:pPr>
        <w:pStyle w:val="FRPreambleParagraphIndentLine136point"/>
        <w:rPr>
          <w:u w:val="none"/>
        </w:rPr>
      </w:pPr>
    </w:p>
    <w:p w:rsidRPr="002A1744" w:rsidR="00BA5611" w:rsidP="00BA5611" w:rsidRDefault="00CB1364" w14:paraId="4CB4BE64" w14:textId="055C6571">
      <w:pPr>
        <w:rPr>
          <w:rFonts w:eastAsia="Calibri"/>
        </w:rPr>
      </w:pPr>
      <w:r>
        <w:rPr>
          <w:rFonts w:eastAsia="Calibri"/>
        </w:rPr>
        <w:t>FDA has promulgated r</w:t>
      </w:r>
      <w:r w:rsidRPr="00BA5611" w:rsidR="00BA5611">
        <w:rPr>
          <w:rFonts w:eastAsia="Calibri"/>
        </w:rPr>
        <w:t xml:space="preserve">egulations </w:t>
      </w:r>
      <w:r>
        <w:rPr>
          <w:rFonts w:eastAsia="Calibri"/>
        </w:rPr>
        <w:t xml:space="preserve">in 21 CFR part 117 </w:t>
      </w:r>
      <w:r w:rsidRPr="00BA5611" w:rsidR="00BA5611">
        <w:rPr>
          <w:rFonts w:eastAsia="Calibri"/>
        </w:rPr>
        <w:t xml:space="preserve">governing human food while regulations governing food </w:t>
      </w:r>
      <w:r w:rsidR="00BA5611">
        <w:rPr>
          <w:rFonts w:eastAsia="Calibri"/>
        </w:rPr>
        <w:t xml:space="preserve">for animals </w:t>
      </w:r>
      <w:r w:rsidRPr="00BA5611" w:rsidR="00BA5611">
        <w:rPr>
          <w:rFonts w:eastAsia="Calibri"/>
        </w:rPr>
        <w:t xml:space="preserve">are found in </w:t>
      </w:r>
      <w:r w:rsidR="00925716">
        <w:rPr>
          <w:rFonts w:eastAsia="Calibri"/>
        </w:rPr>
        <w:t xml:space="preserve">21 CFR </w:t>
      </w:r>
      <w:r w:rsidRPr="00BA5611" w:rsidR="00BA5611">
        <w:rPr>
          <w:rFonts w:eastAsia="Calibri"/>
        </w:rPr>
        <w:t xml:space="preserve">part 507.  Respondents to the </w:t>
      </w:r>
      <w:r w:rsidR="00925716">
        <w:rPr>
          <w:rFonts w:eastAsia="Calibri"/>
        </w:rPr>
        <w:t>i</w:t>
      </w:r>
      <w:r w:rsidRPr="00BA5611" w:rsidR="00BA5611">
        <w:rPr>
          <w:rFonts w:eastAsia="Calibri"/>
        </w:rPr>
        <w:t>nformation collection are those who manufacture, prepare, pack, or hold food intended for humans or animals.</w:t>
      </w:r>
      <w:r w:rsidR="00BA5611">
        <w:rPr>
          <w:rFonts w:eastAsia="Calibri"/>
        </w:rPr>
        <w:t xml:space="preserve">  </w:t>
      </w:r>
      <w:r w:rsidRPr="002A1744" w:rsidR="00BA5611">
        <w:rPr>
          <w:rFonts w:eastAsia="Calibri"/>
        </w:rPr>
        <w:t xml:space="preserve">The purpose of the regulations is to prevent the introduction of adulterated and/or misbranded products into the marketplace and ensure the safety of both human foods and animal food in accordance with sections 402 and 403 of the </w:t>
      </w:r>
      <w:r w:rsidR="00925716">
        <w:rPr>
          <w:rFonts w:eastAsia="Calibri"/>
        </w:rPr>
        <w:t xml:space="preserve">FFDCA </w:t>
      </w:r>
      <w:r w:rsidRPr="002A1744" w:rsidR="00BA5611">
        <w:rPr>
          <w:rFonts w:eastAsia="Calibri"/>
        </w:rPr>
        <w:t>(21 U.S.C. 342 and 343).  Generally, domestic and foreign food facilities that are required to register in accordance with section 415 of the F</w:t>
      </w:r>
      <w:r w:rsidR="00925716">
        <w:rPr>
          <w:rFonts w:eastAsia="Calibri"/>
        </w:rPr>
        <w:t>FDCA</w:t>
      </w:r>
      <w:r w:rsidRPr="002A1744" w:rsidR="00BA5611">
        <w:rPr>
          <w:rFonts w:eastAsia="Calibri"/>
        </w:rPr>
        <w:t xml:space="preserve"> (21 U.S.C. 350d) must comply with these requirements, unless an exemption applies.  It is important to note that applicability of the current good manufacturing practice requirements for animal food is dependent upon whether a facility is required to register, while the applicability of the current good manufacturing practice requirements for human food is not dependent upon whether a facility is required to register.  </w:t>
      </w:r>
    </w:p>
    <w:p w:rsidR="00BA5611" w:rsidP="00BA5611" w:rsidRDefault="00BA5611" w14:paraId="4CF8F199" w14:textId="77777777">
      <w:pPr>
        <w:rPr>
          <w:rFonts w:eastAsia="Calibri"/>
        </w:rPr>
      </w:pPr>
    </w:p>
    <w:p w:rsidRPr="00925716" w:rsidR="002A1744" w:rsidP="00925716" w:rsidRDefault="00BA5611" w14:paraId="74BDCA2E" w14:textId="3F32E5D6">
      <w:pPr>
        <w:rPr>
          <w:rFonts w:eastAsia="Calibri"/>
        </w:rPr>
      </w:pPr>
      <w:r w:rsidRPr="002A1744">
        <w:rPr>
          <w:rFonts w:eastAsia="Calibri"/>
        </w:rPr>
        <w:t xml:space="preserve">The regulations include recordkeeping necessary to demonstrate compliance with </w:t>
      </w:r>
      <w:r w:rsidR="00CB1364">
        <w:rPr>
          <w:rFonts w:eastAsia="Calibri"/>
        </w:rPr>
        <w:t xml:space="preserve">statutory </w:t>
      </w:r>
      <w:r w:rsidRPr="002A1744">
        <w:rPr>
          <w:rFonts w:eastAsia="Calibri"/>
        </w:rPr>
        <w:t>requirements; however, respondents that meet the definition of a “</w:t>
      </w:r>
      <w:r w:rsidRPr="002A1744">
        <w:rPr>
          <w:rFonts w:eastAsia="Calibri"/>
          <w:i/>
          <w:iCs/>
        </w:rPr>
        <w:t>qualified facility</w:t>
      </w:r>
      <w:r w:rsidRPr="002A1744">
        <w:rPr>
          <w:rFonts w:eastAsia="Calibri"/>
        </w:rPr>
        <w:t xml:space="preserve">,” under 21 CFR 117.3 and 507.3, are subject to </w:t>
      </w:r>
      <w:r w:rsidR="00925716">
        <w:rPr>
          <w:rFonts w:eastAsia="Calibri"/>
        </w:rPr>
        <w:t>modifi</w:t>
      </w:r>
      <w:r w:rsidR="00CB1364">
        <w:rPr>
          <w:rFonts w:eastAsia="Calibri"/>
        </w:rPr>
        <w:t>cations</w:t>
      </w:r>
      <w:r w:rsidRPr="002A1744">
        <w:rPr>
          <w:rFonts w:eastAsia="Calibri"/>
        </w:rPr>
        <w:t>.  To be subject to the modified requirements set forth in part 117, subpart D and part 507, subpart A for human food and food</w:t>
      </w:r>
      <w:r w:rsidR="00CB1364">
        <w:rPr>
          <w:rFonts w:eastAsia="Calibri"/>
        </w:rPr>
        <w:t xml:space="preserve"> for animals</w:t>
      </w:r>
      <w:r w:rsidRPr="002A1744">
        <w:rPr>
          <w:rFonts w:eastAsia="Calibri"/>
        </w:rPr>
        <w:t>, respectively, respondents must attest to their status.  To assist respondents in this regard, we developed Forms FDA 3942a (</w:t>
      </w:r>
      <w:r w:rsidRPr="002A1744">
        <w:rPr>
          <w:rFonts w:eastAsia="Calibri"/>
          <w:i/>
          <w:iCs/>
        </w:rPr>
        <w:t>Quality Facility Attestation:  Human Food) and 3942b (Quality Facility Attestation: Food</w:t>
      </w:r>
      <w:r>
        <w:rPr>
          <w:rFonts w:eastAsia="Calibri"/>
          <w:i/>
          <w:iCs/>
        </w:rPr>
        <w:t xml:space="preserve"> for Animals</w:t>
      </w:r>
      <w:r w:rsidRPr="002A1744">
        <w:rPr>
          <w:rFonts w:eastAsia="Calibri"/>
        </w:rPr>
        <w:t xml:space="preserve">), available for downloading from our website at:  </w:t>
      </w:r>
      <w:hyperlink w:history="1" r:id="rId7">
        <w:r w:rsidRPr="002A1744">
          <w:rPr>
            <w:rStyle w:val="Hyperlink"/>
            <w:rFonts w:eastAsia="Calibri"/>
          </w:rPr>
          <w:t>https://www.fda.gov/food/registration-food-facilities-and-other-submissions/qualified-facility-attestation</w:t>
        </w:r>
      </w:hyperlink>
      <w:r w:rsidRPr="002A1744">
        <w:rPr>
          <w:rFonts w:eastAsia="Calibri"/>
        </w:rPr>
        <w:t>.</w:t>
      </w:r>
      <w:r w:rsidR="00925716">
        <w:rPr>
          <w:rFonts w:eastAsia="Calibri"/>
        </w:rPr>
        <w:t xml:space="preserve">  </w:t>
      </w:r>
      <w:r w:rsidRPr="002A1744" w:rsidR="002A1744">
        <w:t>Section 418(l)(2)(B)(ii) of the FD&amp;C Act (21 U.S.C. 350g(l)(2)(B)(ii)) directs us to issue guidance on documentation required to determine status as a qualified facility</w:t>
      </w:r>
      <w:r w:rsidR="00925716">
        <w:t xml:space="preserve"> and </w:t>
      </w:r>
      <w:r w:rsidRPr="002A1744" w:rsidR="002A1744">
        <w:t xml:space="preserve">we </w:t>
      </w:r>
      <w:r w:rsidR="00431E84">
        <w:t xml:space="preserve">have </w:t>
      </w:r>
      <w:r w:rsidRPr="002A1744" w:rsidR="002A1744">
        <w:lastRenderedPageBreak/>
        <w:t xml:space="preserve">issued </w:t>
      </w:r>
      <w:r w:rsidR="00431E84">
        <w:t xml:space="preserve">the </w:t>
      </w:r>
      <w:r w:rsidRPr="002A1744" w:rsidR="002A1744">
        <w:t>guidance</w:t>
      </w:r>
      <w:r w:rsidR="00431E84">
        <w:t xml:space="preserve"> document</w:t>
      </w:r>
      <w:r w:rsidRPr="002A1744" w:rsidR="002A1744">
        <w:t xml:space="preserve"> entitled </w:t>
      </w:r>
      <w:bookmarkStart w:name="_Hlk61622023" w:id="0"/>
      <w:r w:rsidRPr="002A1744" w:rsidR="002A1744">
        <w:t>“</w:t>
      </w:r>
      <w:r w:rsidRPr="002A1744" w:rsidR="002A1744">
        <w:rPr>
          <w:i/>
          <w:iCs/>
        </w:rPr>
        <w:t>Determination of Status as a Qualified Facility Under Part 117:  Current Good Manufacturing Practice, Hazard Analysis, and Risk-Based Preventive Controls for Human Food and Part 507:  Current Good Manufacturing Practice, Hazard Analysis, and Risk-Based Preventive Controls for Food for Animals</w:t>
      </w:r>
      <w:bookmarkEnd w:id="0"/>
      <w:r w:rsidRPr="002A1744" w:rsidR="002A1744">
        <w:rPr>
          <w:i/>
        </w:rPr>
        <w:t>,</w:t>
      </w:r>
      <w:r w:rsidRPr="002A1744" w:rsidR="002A1744">
        <w:t xml:space="preserve">” also available for downloading from our website at </w:t>
      </w:r>
      <w:hyperlink w:history="1" r:id="rId8">
        <w:r w:rsidRPr="002A1744" w:rsidR="002A1744">
          <w:rPr>
            <w:rStyle w:val="Hyperlink"/>
          </w:rPr>
          <w:t>https://www.fda.gov/regulatory-information/search-fda-guidance-documents/guidance-industry-determination-status-qualified-facility</w:t>
        </w:r>
      </w:hyperlink>
      <w:r w:rsidRPr="002A1744" w:rsidR="002A1744">
        <w:t>.  The guidance discusses the content, format, frequency, and timing of submissions.</w:t>
      </w:r>
    </w:p>
    <w:p w:rsidR="00925716" w:rsidP="00A157EC" w:rsidRDefault="00925716" w14:paraId="777FF0E0" w14:textId="77777777">
      <w:pPr>
        <w:pStyle w:val="FRPreambleParagraphIndentLine136point"/>
        <w:rPr>
          <w:u w:val="none"/>
        </w:rPr>
      </w:pPr>
    </w:p>
    <w:p w:rsidRPr="00A157EC" w:rsidR="00A157EC" w:rsidP="00A157EC" w:rsidRDefault="00113C24" w14:paraId="73FD9F92" w14:textId="1CD7BF6A">
      <w:pPr>
        <w:pStyle w:val="FRPreambleParagraphIndentLine136point"/>
        <w:rPr>
          <w:u w:val="none"/>
        </w:rPr>
      </w:pPr>
      <w:r>
        <w:rPr>
          <w:u w:val="none"/>
        </w:rPr>
        <w:t xml:space="preserve">We are therefore requesting </w:t>
      </w:r>
      <w:r w:rsidR="00BD5335">
        <w:rPr>
          <w:u w:val="none"/>
        </w:rPr>
        <w:t xml:space="preserve">OMB approval of the information collection found in </w:t>
      </w:r>
      <w:r w:rsidRPr="00A157EC" w:rsidR="004F0E8F">
        <w:rPr>
          <w:u w:val="none"/>
        </w:rPr>
        <w:t>21 CFR part</w:t>
      </w:r>
      <w:r w:rsidR="00925716">
        <w:rPr>
          <w:u w:val="none"/>
        </w:rPr>
        <w:t>s</w:t>
      </w:r>
      <w:r w:rsidRPr="00A157EC" w:rsidR="004F0E8F">
        <w:rPr>
          <w:u w:val="none"/>
        </w:rPr>
        <w:t xml:space="preserve"> 117</w:t>
      </w:r>
      <w:r w:rsidR="00925716">
        <w:rPr>
          <w:u w:val="none"/>
        </w:rPr>
        <w:t xml:space="preserve"> and 507, along with Forms FDA 3942a and FDA 3942b and the associated </w:t>
      </w:r>
      <w:r w:rsidR="003A07CA">
        <w:rPr>
          <w:u w:val="none"/>
        </w:rPr>
        <w:t xml:space="preserve">procedural </w:t>
      </w:r>
      <w:r w:rsidR="00925716">
        <w:rPr>
          <w:u w:val="none"/>
        </w:rPr>
        <w:t>guidance,</w:t>
      </w:r>
      <w:r w:rsidR="00BD5335">
        <w:rPr>
          <w:u w:val="none"/>
        </w:rPr>
        <w:t xml:space="preserve"> </w:t>
      </w:r>
      <w:r w:rsidR="00925716">
        <w:rPr>
          <w:u w:val="none"/>
        </w:rPr>
        <w:t xml:space="preserve">as </w:t>
      </w:r>
      <w:r w:rsidR="00BD5335">
        <w:rPr>
          <w:u w:val="none"/>
        </w:rPr>
        <w:t>discussed in this supporting statement</w:t>
      </w:r>
      <w:r w:rsidRPr="00A157EC" w:rsidR="004F0E8F">
        <w:rPr>
          <w:u w:val="none"/>
        </w:rPr>
        <w:t>.</w:t>
      </w:r>
    </w:p>
    <w:p w:rsidRPr="00A157EC" w:rsidR="00A157EC" w:rsidP="00A157EC" w:rsidRDefault="00A157EC" w14:paraId="63DF93AE" w14:textId="77777777">
      <w:pPr>
        <w:pStyle w:val="FRPreambleParagraphIndentLine136point"/>
        <w:rPr>
          <w:u w:val="none"/>
        </w:rPr>
      </w:pPr>
    </w:p>
    <w:p w:rsidRPr="00A157EC" w:rsidR="008B30AB" w:rsidP="00A157EC" w:rsidRDefault="00A157EC" w14:paraId="13316CEE" w14:textId="77777777">
      <w:pPr>
        <w:pStyle w:val="FRPreambleParagraphIndentLine136point"/>
        <w:rPr>
          <w:u w:val="none"/>
        </w:rPr>
      </w:pPr>
      <w:r w:rsidRPr="00A157EC">
        <w:t xml:space="preserve">2.  </w:t>
      </w:r>
      <w:r w:rsidRPr="00A157EC" w:rsidR="00EB7538">
        <w:t>Purpose and Use of the Information Collection</w:t>
      </w:r>
      <w:r w:rsidRPr="00A157EC" w:rsidR="00EB7538">
        <w:rPr>
          <w:u w:val="none"/>
        </w:rPr>
        <w:t xml:space="preserve"> </w:t>
      </w:r>
    </w:p>
    <w:p w:rsidRPr="00A157EC" w:rsidR="00A157EC" w:rsidP="00A157EC" w:rsidRDefault="00A157EC" w14:paraId="6A2C9D75" w14:textId="77777777">
      <w:pPr>
        <w:pStyle w:val="FRPreambleBullets1stLevel"/>
        <w:rPr>
          <w:u w:val="none"/>
        </w:rPr>
      </w:pPr>
    </w:p>
    <w:p w:rsidRPr="00A157EC" w:rsidR="00CE4C41" w:rsidP="00A157EC" w:rsidRDefault="005D3392" w14:paraId="4CA177C8" w14:textId="199893EA">
      <w:pPr>
        <w:pStyle w:val="FRPreambleBullets1stLevel"/>
        <w:rPr>
          <w:u w:val="none"/>
        </w:rPr>
      </w:pPr>
      <w:r>
        <w:rPr>
          <w:u w:val="none"/>
        </w:rPr>
        <w:t xml:space="preserve">Information collected will assist FDA in </w:t>
      </w:r>
      <w:r w:rsidRPr="00A157EC" w:rsidR="00D757F3">
        <w:rPr>
          <w:u w:val="none"/>
        </w:rPr>
        <w:t>determining facility compliance w</w:t>
      </w:r>
      <w:r w:rsidR="00A157EC">
        <w:rPr>
          <w:u w:val="none"/>
        </w:rPr>
        <w:t xml:space="preserve">ith </w:t>
      </w:r>
      <w:r>
        <w:rPr>
          <w:u w:val="none"/>
        </w:rPr>
        <w:t xml:space="preserve">current </w:t>
      </w:r>
      <w:r w:rsidR="00A157EC">
        <w:rPr>
          <w:u w:val="none"/>
        </w:rPr>
        <w:t>good manufacturing practice</w:t>
      </w:r>
      <w:r w:rsidRPr="00A157EC" w:rsidR="00490B7F">
        <w:rPr>
          <w:u w:val="none"/>
        </w:rPr>
        <w:t xml:space="preserve"> </w:t>
      </w:r>
      <w:r>
        <w:rPr>
          <w:u w:val="none"/>
        </w:rPr>
        <w:t>req</w:t>
      </w:r>
      <w:r w:rsidR="00A6048A">
        <w:rPr>
          <w:u w:val="none"/>
        </w:rPr>
        <w:t xml:space="preserve">uirements and in ensuring that </w:t>
      </w:r>
      <w:r>
        <w:rPr>
          <w:u w:val="none"/>
        </w:rPr>
        <w:t xml:space="preserve">food safety systems include hazard analysis and risk-based preventive controls.  </w:t>
      </w:r>
      <w:r w:rsidRPr="005D3392">
        <w:rPr>
          <w:u w:val="none"/>
        </w:rPr>
        <w:t>Records will be examined during food facility inspections and in the event of an outbreak or other food safety incident involving the food</w:t>
      </w:r>
      <w:r w:rsidR="00CE4C41">
        <w:rPr>
          <w:u w:val="none"/>
        </w:rPr>
        <w:t xml:space="preserve"> manufactured at the facility.</w:t>
      </w:r>
    </w:p>
    <w:p w:rsidR="00A157EC" w:rsidP="00A157EC" w:rsidRDefault="00A157EC" w14:paraId="2E3515FB" w14:textId="77777777">
      <w:pPr>
        <w:pStyle w:val="FRPreambleBullets1stLevel"/>
      </w:pPr>
    </w:p>
    <w:p w:rsidRPr="00A157EC" w:rsidR="002746DB" w:rsidP="00A157EC" w:rsidRDefault="00A157EC" w14:paraId="459900F2" w14:textId="7257B173">
      <w:pPr>
        <w:pStyle w:val="FRPreambleBullets1stLevel"/>
      </w:pPr>
      <w:r w:rsidRPr="00A157EC">
        <w:t xml:space="preserve">3.  </w:t>
      </w:r>
      <w:r w:rsidRPr="00A157EC" w:rsidR="00EB7538">
        <w:t xml:space="preserve">Use of Improved Information Technology and Burden Reduction </w:t>
      </w:r>
    </w:p>
    <w:p w:rsidR="00CE4C41" w:rsidP="00A157EC" w:rsidRDefault="00CE4C41" w14:paraId="19C617B0" w14:textId="77777777"/>
    <w:p w:rsidR="00B43EF6" w:rsidP="00A157EC" w:rsidRDefault="003A07CA" w14:paraId="5F877142" w14:textId="20A697F5">
      <w:r>
        <w:t xml:space="preserve">The information collection </w:t>
      </w:r>
      <w:r w:rsidR="00CE4C41">
        <w:t xml:space="preserve">requirements solicit what </w:t>
      </w:r>
      <w:r w:rsidR="00A6048A">
        <w:t>we believe</w:t>
      </w:r>
      <w:r w:rsidR="00CE4C41">
        <w:t xml:space="preserve"> is </w:t>
      </w:r>
      <w:r w:rsidR="00B43EF6">
        <w:t xml:space="preserve">the </w:t>
      </w:r>
      <w:r w:rsidR="00CE4C41">
        <w:t>minimal information</w:t>
      </w:r>
      <w:r w:rsidR="00B43EF6">
        <w:t xml:space="preserve"> necessary</w:t>
      </w:r>
      <w:r>
        <w:t xml:space="preserve"> to help ensure protection of the U.S. food supply by preventing the introduction of hazards and introducing preventative controls</w:t>
      </w:r>
      <w:r w:rsidR="00CE4C41">
        <w:t xml:space="preserve">.  </w:t>
      </w:r>
      <w:r>
        <w:t>Forms FDA 3942a and 3942b may be submitted electronically or by mail,</w:t>
      </w:r>
      <w:r w:rsidR="00CE4C41">
        <w:t xml:space="preserve"> however we </w:t>
      </w:r>
      <w:r w:rsidR="00B43EF6">
        <w:t>encourage electronic submissions.  We expect</w:t>
      </w:r>
      <w:r>
        <w:t xml:space="preserve"> respondents will implement </w:t>
      </w:r>
      <w:r w:rsidR="00B15F4E">
        <w:t>electronic</w:t>
      </w:r>
      <w:r w:rsidR="00B43EF6">
        <w:t xml:space="preserve"> </w:t>
      </w:r>
      <w:r>
        <w:t xml:space="preserve">recordkeeping most compatible with current business practices.  </w:t>
      </w:r>
      <w:r w:rsidR="00B15F4E">
        <w:t>Under the regulations, r</w:t>
      </w:r>
      <w:r w:rsidR="00B43EF6">
        <w:t xml:space="preserve">ecords must be </w:t>
      </w:r>
      <w:r>
        <w:t xml:space="preserve">made </w:t>
      </w:r>
      <w:r w:rsidR="00B43EF6">
        <w:t xml:space="preserve">available upon FDA request during </w:t>
      </w:r>
      <w:r>
        <w:t xml:space="preserve">an </w:t>
      </w:r>
      <w:r w:rsidR="00B43EF6">
        <w:t>inspection or to review a food safety incident.</w:t>
      </w:r>
    </w:p>
    <w:p w:rsidR="00B43EF6" w:rsidP="00B43EF6" w:rsidRDefault="00237C17" w14:paraId="6A10E543" w14:textId="77777777">
      <w:r>
        <w:t xml:space="preserve"> </w:t>
      </w:r>
    </w:p>
    <w:p w:rsidRPr="00B43EF6" w:rsidR="002746DB" w:rsidP="00B43EF6" w:rsidRDefault="00B43EF6" w14:paraId="253837F3" w14:textId="77777777">
      <w:r w:rsidRPr="00B43EF6">
        <w:rPr>
          <w:u w:val="single"/>
        </w:rPr>
        <w:t xml:space="preserve">4.  </w:t>
      </w:r>
      <w:r w:rsidRPr="002746DB" w:rsidR="00EB7538">
        <w:rPr>
          <w:u w:val="single"/>
        </w:rPr>
        <w:t xml:space="preserve">Efforts to Identify Duplication and Use of Similar Information </w:t>
      </w:r>
    </w:p>
    <w:p w:rsidR="00B43EF6" w:rsidP="00B43EF6" w:rsidRDefault="004A0897" w14:paraId="78C71B5F" w14:textId="583D7283">
      <w:pPr>
        <w:spacing w:before="100" w:beforeAutospacing="1" w:after="100" w:afterAutospacing="1"/>
      </w:pPr>
      <w:r>
        <w:t>We are unaware of duplicative information collection.</w:t>
      </w:r>
      <w:r w:rsidR="00630666">
        <w:t xml:space="preserve">  We have revised the information collection to include related activities previously approved in separate collections to improve efficiency of agency operations</w:t>
      </w:r>
      <w:r w:rsidR="003A07CA">
        <w:t xml:space="preserve"> and management of our active inventory</w:t>
      </w:r>
      <w:r w:rsidR="00630666">
        <w:t>.</w:t>
      </w:r>
    </w:p>
    <w:p w:rsidRPr="00B43EF6" w:rsidR="002746DB" w:rsidP="00B43EF6" w:rsidRDefault="00B43EF6" w14:paraId="09721143" w14:textId="77777777">
      <w:pPr>
        <w:spacing w:before="100" w:beforeAutospacing="1" w:after="100" w:afterAutospacing="1"/>
      </w:pPr>
      <w:r w:rsidRPr="00B43EF6">
        <w:rPr>
          <w:u w:val="single"/>
        </w:rPr>
        <w:t xml:space="preserve">5.  </w:t>
      </w:r>
      <w:r w:rsidRPr="00B43EF6" w:rsidR="00EB7538">
        <w:rPr>
          <w:u w:val="single"/>
        </w:rPr>
        <w:t>I</w:t>
      </w:r>
      <w:r w:rsidRPr="004C6979" w:rsidR="00EB7538">
        <w:rPr>
          <w:u w:val="single"/>
        </w:rPr>
        <w:t>mpact on Small Businesses or Other Small Entities</w:t>
      </w:r>
    </w:p>
    <w:p w:rsidR="00BC289B" w:rsidP="00BC289B" w:rsidRDefault="00630666" w14:paraId="780CF3A7" w14:textId="36512540">
      <w:r>
        <w:t xml:space="preserve">The information collection poses no undue burden on small entities.  At the same time, we provided </w:t>
      </w:r>
      <w:r w:rsidRPr="00B15F4E" w:rsidR="00B15F4E">
        <w:t>extended and staggered compliance dates for respondents q</w:t>
      </w:r>
      <w:r w:rsidR="00B15F4E">
        <w:t>ualifying as small businesses</w:t>
      </w:r>
      <w:r>
        <w:t>, as well as</w:t>
      </w:r>
      <w:r w:rsidR="000B4F8D">
        <w:t xml:space="preserve"> establishing modified requirements for qualified facilities.  FDA </w:t>
      </w:r>
      <w:r w:rsidR="0068225A">
        <w:t>provides small business compliance guides to assist respondents with statutory and regulatory requirements.</w:t>
      </w:r>
    </w:p>
    <w:p w:rsidR="00BC289B" w:rsidP="00BC289B" w:rsidRDefault="00BC289B" w14:paraId="23EC5657" w14:textId="77777777"/>
    <w:p w:rsidR="007D1F9C" w:rsidRDefault="007D1F9C" w14:paraId="5E593090" w14:textId="77777777">
      <w:pPr>
        <w:rPr>
          <w:u w:val="single"/>
        </w:rPr>
      </w:pPr>
      <w:r>
        <w:rPr>
          <w:u w:val="single"/>
        </w:rPr>
        <w:br w:type="page"/>
      </w:r>
    </w:p>
    <w:p w:rsidRPr="00BC289B" w:rsidR="00CD77C3" w:rsidP="00BC289B" w:rsidRDefault="00BC289B" w14:paraId="3CB90712" w14:textId="64DF1C9A">
      <w:r w:rsidRPr="00BC289B">
        <w:rPr>
          <w:u w:val="single"/>
        </w:rPr>
        <w:lastRenderedPageBreak/>
        <w:t xml:space="preserve">6.  </w:t>
      </w:r>
      <w:r w:rsidRPr="004C6979" w:rsidR="00EB7538">
        <w:rPr>
          <w:u w:val="single"/>
        </w:rPr>
        <w:t>Consequences of Collecting the Information Less Frequently</w:t>
      </w:r>
    </w:p>
    <w:p w:rsidR="00E43E1C" w:rsidP="00A157EC" w:rsidRDefault="00E43E1C" w14:paraId="2151119C" w14:textId="77777777"/>
    <w:p w:rsidR="00776F0B" w:rsidP="00776F0B" w:rsidRDefault="004A0897" w14:paraId="3E1D5FDE" w14:textId="2D4EC7C5">
      <w:r>
        <w:t>The i</w:t>
      </w:r>
      <w:r w:rsidR="00776F0B">
        <w:t xml:space="preserve">nformation collection </w:t>
      </w:r>
      <w:r>
        <w:t xml:space="preserve">schedule </w:t>
      </w:r>
      <w:r w:rsidR="00776F0B">
        <w:t xml:space="preserve">is </w:t>
      </w:r>
      <w:r>
        <w:t xml:space="preserve">consistent with statutory and regulatory requirements.  </w:t>
      </w:r>
      <w:r w:rsidRPr="00776F0B" w:rsidR="00776F0B">
        <w:t>If corrective actions are necessary, further monitoring will be conducted.  Data can be collected hourly, daily, weekly, or yearly as determined by the hazards encountered in a particular manufacturing process.</w:t>
      </w:r>
      <w:r w:rsidR="00776F0B">
        <w:t xml:space="preserve">  </w:t>
      </w:r>
      <w:r w:rsidR="00431E84">
        <w:t xml:space="preserve">We </w:t>
      </w:r>
      <w:r w:rsidR="00776F0B">
        <w:t>believes the information collection schedule represent</w:t>
      </w:r>
      <w:r w:rsidR="00431E84">
        <w:t>s</w:t>
      </w:r>
      <w:r w:rsidR="00776F0B">
        <w:t xml:space="preserve"> the least </w:t>
      </w:r>
      <w:r w:rsidR="00431E84">
        <w:t xml:space="preserve">burdensome means </w:t>
      </w:r>
      <w:r w:rsidR="00776F0B">
        <w:t>necessary to ensure the effectiveness of the regulations and ensure food safety.</w:t>
      </w:r>
    </w:p>
    <w:p w:rsidR="00776F0B" w:rsidP="00776F0B" w:rsidRDefault="00776F0B" w14:paraId="07F3AB75" w14:textId="77777777"/>
    <w:p w:rsidRPr="00776F0B" w:rsidR="00CD77C3" w:rsidP="00776F0B" w:rsidRDefault="00776F0B" w14:paraId="2A0558E2" w14:textId="77777777">
      <w:r w:rsidRPr="00776F0B">
        <w:rPr>
          <w:u w:val="single"/>
        </w:rPr>
        <w:t xml:space="preserve">7.  </w:t>
      </w:r>
      <w:r w:rsidRPr="00776F0B" w:rsidR="00EB7538">
        <w:rPr>
          <w:u w:val="single"/>
        </w:rPr>
        <w:t>Spe</w:t>
      </w:r>
      <w:r w:rsidRPr="004C6979" w:rsidR="00EB7538">
        <w:rPr>
          <w:u w:val="single"/>
        </w:rPr>
        <w:t>cial Circumstances Relating to the Guidelines of 5 CFR 1320.5</w:t>
      </w:r>
    </w:p>
    <w:p w:rsidR="00776F0B" w:rsidP="00776F0B" w:rsidRDefault="00776F0B" w14:paraId="2A2FA47A" w14:textId="77777777"/>
    <w:p w:rsidR="00776F0B" w:rsidP="00776F0B" w:rsidRDefault="008972DD" w14:paraId="00C5B603" w14:textId="77777777">
      <w:r>
        <w:t>There are no special circumstances for th</w:t>
      </w:r>
      <w:smartTag w:uri="urn:schemas-microsoft-com:office:smarttags" w:element="PersonName">
        <w:r>
          <w:t>is</w:t>
        </w:r>
      </w:smartTag>
      <w:r>
        <w:t xml:space="preserve"> collection of information.</w:t>
      </w:r>
    </w:p>
    <w:p w:rsidR="00776F0B" w:rsidP="00776F0B" w:rsidRDefault="00776F0B" w14:paraId="3BE454D3" w14:textId="77777777"/>
    <w:p w:rsidRPr="00776F0B" w:rsidR="00CD77C3" w:rsidP="00776F0B" w:rsidRDefault="00776F0B" w14:paraId="41970449" w14:textId="77777777">
      <w:r w:rsidRPr="00776F0B">
        <w:rPr>
          <w:u w:val="single"/>
        </w:rPr>
        <w:t xml:space="preserve">8.  </w:t>
      </w:r>
      <w:r w:rsidRPr="00776F0B" w:rsidR="00EB7538">
        <w:rPr>
          <w:u w:val="single"/>
        </w:rPr>
        <w:t>Comm</w:t>
      </w:r>
      <w:r w:rsidRPr="004C6979" w:rsidR="00EB7538">
        <w:rPr>
          <w:u w:val="single"/>
        </w:rPr>
        <w:t>ents in Response to the Federal Reg</w:t>
      </w:r>
      <w:smartTag w:uri="urn:schemas-microsoft-com:office:smarttags" w:element="PersonName">
        <w:r w:rsidR="00EB7538" w:rsidRPr="004C6979">
          <w:rPr>
            <w:u w:val="single"/>
          </w:rPr>
          <w:t>is</w:t>
        </w:r>
      </w:smartTag>
      <w:r w:rsidRPr="004C6979" w:rsidR="00EB7538">
        <w:rPr>
          <w:u w:val="single"/>
        </w:rPr>
        <w:t>ter Notice and Efforts to Consult Outside the Agency</w:t>
      </w:r>
    </w:p>
    <w:p w:rsidR="00776F0B" w:rsidP="00A157EC" w:rsidRDefault="00776F0B" w14:paraId="598C3D75" w14:textId="77777777"/>
    <w:p w:rsidR="00567E3D" w:rsidP="004A0897" w:rsidRDefault="004A0897" w14:paraId="741EA2A5" w14:textId="45C521CA">
      <w:r w:rsidRPr="004A0897">
        <w:t xml:space="preserve">In accordance with 5 CFR 1320.8(d), we published a 60-day notice for public comment in the </w:t>
      </w:r>
      <w:r w:rsidRPr="004A0897">
        <w:rPr>
          <w:u w:val="single"/>
        </w:rPr>
        <w:t>Federal Register</w:t>
      </w:r>
      <w:r w:rsidRPr="004A0897">
        <w:t xml:space="preserve"> </w:t>
      </w:r>
      <w:r w:rsidR="00BA5611">
        <w:t xml:space="preserve">of </w:t>
      </w:r>
      <w:r w:rsidRPr="00BA5611" w:rsidR="00BA5611">
        <w:t>March 16, 2021 (86 FR 14436</w:t>
      </w:r>
      <w:r w:rsidR="00BA5611">
        <w:t xml:space="preserve">).  </w:t>
      </w:r>
      <w:r w:rsidRPr="00BA5611" w:rsidR="00BA5611">
        <w:t>No comments were received</w:t>
      </w:r>
      <w:r w:rsidRPr="004A0897">
        <w:t>.</w:t>
      </w:r>
    </w:p>
    <w:p w:rsidR="00567E3D" w:rsidP="00567E3D" w:rsidRDefault="00567E3D" w14:paraId="5652786B" w14:textId="77777777"/>
    <w:p w:rsidRPr="00567E3D" w:rsidR="00CD77C3" w:rsidP="00567E3D" w:rsidRDefault="00567E3D" w14:paraId="34E2910A" w14:textId="77777777">
      <w:r w:rsidRPr="00567E3D">
        <w:rPr>
          <w:u w:val="single"/>
        </w:rPr>
        <w:t xml:space="preserve">9.  </w:t>
      </w:r>
      <w:r w:rsidRPr="00567E3D" w:rsidR="00EB7538">
        <w:rPr>
          <w:u w:val="single"/>
        </w:rPr>
        <w:t>E</w:t>
      </w:r>
      <w:r w:rsidRPr="004C6979" w:rsidR="00EB7538">
        <w:rPr>
          <w:u w:val="single"/>
        </w:rPr>
        <w:t>xplanation of Any Payment or Gift to Respondents</w:t>
      </w:r>
    </w:p>
    <w:p w:rsidR="00567E3D" w:rsidP="00A157EC" w:rsidRDefault="00567E3D" w14:paraId="72E3033F" w14:textId="77777777"/>
    <w:p w:rsidR="00567E3D" w:rsidP="00567E3D" w:rsidRDefault="008972DD" w14:paraId="0A008732" w14:textId="77777777">
      <w:r>
        <w:t>There are no payments or gifts to respondents associated with th</w:t>
      </w:r>
      <w:smartTag w:uri="urn:schemas-microsoft-com:office:smarttags" w:element="PersonName">
        <w:r>
          <w:t>is</w:t>
        </w:r>
      </w:smartTag>
      <w:r>
        <w:t xml:space="preserve"> collection of information.</w:t>
      </w:r>
    </w:p>
    <w:p w:rsidR="00567E3D" w:rsidP="00567E3D" w:rsidRDefault="00567E3D" w14:paraId="514F2DA7" w14:textId="77777777"/>
    <w:p w:rsidRPr="00567E3D" w:rsidR="00CD77C3" w:rsidP="00567E3D" w:rsidRDefault="00567E3D" w14:paraId="65974B1D" w14:textId="77777777">
      <w:r w:rsidRPr="00567E3D">
        <w:rPr>
          <w:u w:val="single"/>
        </w:rPr>
        <w:t xml:space="preserve">10.  </w:t>
      </w:r>
      <w:r w:rsidRPr="004C6979" w:rsidR="00EB7538">
        <w:rPr>
          <w:u w:val="single"/>
        </w:rPr>
        <w:t>Assurance of Confidentiality Provided to Respondents</w:t>
      </w:r>
    </w:p>
    <w:p w:rsidR="00567E3D" w:rsidP="00567E3D" w:rsidRDefault="008972DD" w14:paraId="78298381" w14:textId="77777777">
      <w:pPr>
        <w:spacing w:before="100" w:beforeAutospacing="1" w:after="100" w:afterAutospacing="1"/>
      </w:pPr>
      <w:r>
        <w:t xml:space="preserve">There </w:t>
      </w:r>
      <w:smartTag w:uri="urn:schemas-microsoft-com:office:smarttags" w:element="PersonName">
        <w:r>
          <w:t>is</w:t>
        </w:r>
      </w:smartTag>
      <w:r>
        <w:t xml:space="preserve"> no assurance of confidentiality associated with th</w:t>
      </w:r>
      <w:smartTag w:uri="urn:schemas-microsoft-com:office:smarttags" w:element="PersonName">
        <w:r>
          <w:t>is</w:t>
        </w:r>
      </w:smartTag>
      <w:r w:rsidR="00567E3D">
        <w:t xml:space="preserve"> collection of information.</w:t>
      </w:r>
    </w:p>
    <w:p w:rsidRPr="00567E3D" w:rsidR="004C6979" w:rsidP="00567E3D" w:rsidRDefault="00567E3D" w14:paraId="6BA6E23F" w14:textId="77777777">
      <w:pPr>
        <w:spacing w:before="100" w:beforeAutospacing="1" w:after="100" w:afterAutospacing="1"/>
      </w:pPr>
      <w:r w:rsidRPr="00567E3D">
        <w:rPr>
          <w:u w:val="single"/>
        </w:rPr>
        <w:t xml:space="preserve">11.  </w:t>
      </w:r>
      <w:r w:rsidRPr="00567E3D" w:rsidR="00EB7538">
        <w:rPr>
          <w:u w:val="single"/>
        </w:rPr>
        <w:t>J</w:t>
      </w:r>
      <w:r w:rsidRPr="004C6979" w:rsidR="00EB7538">
        <w:rPr>
          <w:u w:val="single"/>
        </w:rPr>
        <w:t>ustification for Sensitive Questions</w:t>
      </w:r>
    </w:p>
    <w:p w:rsidR="00567E3D" w:rsidP="00567E3D" w:rsidRDefault="008972DD" w14:paraId="7C428AC9" w14:textId="77777777">
      <w:r>
        <w:t>Th</w:t>
      </w:r>
      <w:smartTag w:uri="urn:schemas-microsoft-com:office:smarttags" w:element="PersonName">
        <w:r>
          <w:t>is</w:t>
        </w:r>
      </w:smartTag>
      <w:r>
        <w:t xml:space="preserve"> collection of information does not involve sensitive questions.</w:t>
      </w:r>
    </w:p>
    <w:p w:rsidR="00567E3D" w:rsidP="00567E3D" w:rsidRDefault="00567E3D" w14:paraId="1FD3439F" w14:textId="77777777"/>
    <w:p w:rsidR="004C6979" w:rsidP="00567E3D" w:rsidRDefault="00567E3D" w14:paraId="06D5F552" w14:textId="77777777">
      <w:pPr>
        <w:rPr>
          <w:u w:val="single"/>
        </w:rPr>
      </w:pPr>
      <w:r w:rsidRPr="00567E3D">
        <w:rPr>
          <w:u w:val="single"/>
        </w:rPr>
        <w:t xml:space="preserve">12.  </w:t>
      </w:r>
      <w:r w:rsidRPr="00567E3D" w:rsidR="00EB7538">
        <w:rPr>
          <w:u w:val="single"/>
        </w:rPr>
        <w:t>E</w:t>
      </w:r>
      <w:r w:rsidRPr="004C6979" w:rsidR="00EB7538">
        <w:rPr>
          <w:u w:val="single"/>
        </w:rPr>
        <w:t>stimates of Annualized Burden Hours and Costs</w:t>
      </w:r>
    </w:p>
    <w:p w:rsidRPr="00567E3D" w:rsidR="00567E3D" w:rsidP="00567E3D" w:rsidRDefault="00567E3D" w14:paraId="5930F400" w14:textId="77777777"/>
    <w:p w:rsidRPr="004A0897" w:rsidR="00567E3D" w:rsidP="005C254F" w:rsidRDefault="005C254F" w14:paraId="460D7A18" w14:textId="77777777">
      <w:pPr>
        <w:rPr>
          <w:i/>
        </w:rPr>
      </w:pPr>
      <w:r>
        <w:tab/>
      </w:r>
      <w:r w:rsidRPr="004A0897" w:rsidR="004A0897">
        <w:rPr>
          <w:i/>
        </w:rPr>
        <w:t>12</w:t>
      </w:r>
      <w:r w:rsidRPr="004A0897" w:rsidR="008B0E29">
        <w:rPr>
          <w:i/>
        </w:rPr>
        <w:t xml:space="preserve">a. </w:t>
      </w:r>
      <w:r w:rsidRPr="004A0897" w:rsidR="00411D11">
        <w:rPr>
          <w:i/>
        </w:rPr>
        <w:t xml:space="preserve">Annualized </w:t>
      </w:r>
      <w:r w:rsidRPr="004A0897" w:rsidR="004C6979">
        <w:rPr>
          <w:i/>
        </w:rPr>
        <w:t>Hour Burden Estimate</w:t>
      </w:r>
    </w:p>
    <w:p w:rsidR="005C254F" w:rsidP="005C254F" w:rsidRDefault="005C254F" w14:paraId="0E11B93F" w14:textId="77777777"/>
    <w:p w:rsidRPr="002A1744" w:rsidR="002A1744" w:rsidP="002A1744" w:rsidRDefault="002A1744" w14:paraId="7E1566AB" w14:textId="36AE0AFD">
      <w:pPr>
        <w:spacing w:line="480" w:lineRule="auto"/>
        <w:ind w:firstLine="720"/>
      </w:pPr>
      <w:r w:rsidRPr="002A1744">
        <w:t>We estimate the burden of this collection of information as follows:</w:t>
      </w:r>
    </w:p>
    <w:p w:rsidRPr="002A1744" w:rsidR="002A1744" w:rsidP="002A1744" w:rsidRDefault="002A1744" w14:paraId="16109AEB" w14:textId="77777777">
      <w:pPr>
        <w:jc w:val="center"/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</w:rPr>
        <w:t>Table 1.--Estimated Annual Reporting Burden</w:t>
      </w:r>
      <w:r w:rsidRPr="002A1744">
        <w:rPr>
          <w:rFonts w:eastAsia="Calibri"/>
          <w:sz w:val="20"/>
          <w:szCs w:val="20"/>
          <w:vertAlign w:val="superscript"/>
        </w:rPr>
        <w:t>1</w:t>
      </w:r>
    </w:p>
    <w:tbl>
      <w:tblPr>
        <w:tblW w:w="93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40"/>
        <w:gridCol w:w="1530"/>
        <w:gridCol w:w="1170"/>
        <w:gridCol w:w="1283"/>
        <w:gridCol w:w="900"/>
      </w:tblGrid>
      <w:tr w:rsidRPr="002A1744" w:rsidR="002A1744" w:rsidTr="00AD08AF" w14:paraId="52BE2421" w14:textId="77777777"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613F953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21 CFR Section; Reporting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750915D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Respondents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8E556B5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Responses per Respondent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13C20E3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Annual Responses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AC69B13" w14:textId="7777777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A1744">
              <w:rPr>
                <w:sz w:val="20"/>
                <w:szCs w:val="20"/>
              </w:rPr>
              <w:t>Average Burden per Response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038165A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Hours</w:t>
            </w:r>
          </w:p>
        </w:tc>
      </w:tr>
      <w:tr w:rsidRPr="002A1744" w:rsidR="002A1744" w:rsidTr="00AD08AF" w14:paraId="1292F565" w14:textId="77777777"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37CF0FC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117.201(c); qualified facility as reported on Form FDA 3942a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B35DC1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37,134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C488749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0.5</w:t>
            </w:r>
            <w:r w:rsidRPr="002A174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57AF92D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18,567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9B5FE5A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0.5</w:t>
            </w:r>
          </w:p>
          <w:p w:rsidRPr="002A1744" w:rsidR="002A1744" w:rsidP="002A1744" w:rsidRDefault="002A1744" w14:paraId="65EB95B7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(30 minutes)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9DB7136" w14:textId="77777777">
            <w:pPr>
              <w:jc w:val="right"/>
              <w:rPr>
                <w:sz w:val="20"/>
                <w:szCs w:val="20"/>
                <w:highlight w:val="yellow"/>
              </w:rPr>
            </w:pPr>
            <w:r w:rsidRPr="002A1744">
              <w:rPr>
                <w:sz w:val="20"/>
                <w:szCs w:val="20"/>
              </w:rPr>
              <w:t>9,284</w:t>
            </w:r>
          </w:p>
        </w:tc>
      </w:tr>
      <w:tr w:rsidRPr="002A1744" w:rsidR="002A1744" w:rsidTr="00AD08AF" w14:paraId="47979DB5" w14:textId="77777777"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ADCCFD3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507.7(c); qualified facility as reported on Form FDA 3942b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41DAAF7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1,120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134B35A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DD153A5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560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282B38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0.5</w:t>
            </w:r>
          </w:p>
          <w:p w:rsidRPr="002A1744" w:rsidR="002A1744" w:rsidP="002A1744" w:rsidRDefault="002A1744" w14:paraId="1B2D88E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(30 minutes)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CE8BC9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280</w:t>
            </w:r>
          </w:p>
        </w:tc>
      </w:tr>
      <w:tr w:rsidRPr="002A1744" w:rsidR="002A1744" w:rsidTr="00AD08AF" w14:paraId="2744A9F9" w14:textId="77777777"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E8A1314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20AB67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005CE29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9C2F52D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9,564</w:t>
            </w:r>
          </w:p>
        </w:tc>
      </w:tr>
    </w:tbl>
    <w:p w:rsidRPr="002A1744" w:rsidR="002A1744" w:rsidP="002A1744" w:rsidRDefault="002A1744" w14:paraId="10397B25" w14:textId="77777777">
      <w:pPr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  <w:vertAlign w:val="superscript"/>
        </w:rPr>
        <w:t>1</w:t>
      </w:r>
      <w:r w:rsidRPr="002A1744">
        <w:rPr>
          <w:rFonts w:eastAsia="Calibri"/>
          <w:sz w:val="20"/>
          <w:szCs w:val="20"/>
        </w:rPr>
        <w:t xml:space="preserve"> There are no capital costs or operating and maintenance costs associated with this collection of information.</w:t>
      </w:r>
    </w:p>
    <w:p w:rsidRPr="002A1744" w:rsidR="002A1744" w:rsidP="002A1744" w:rsidRDefault="002A1744" w14:paraId="0835EB13" w14:textId="77777777">
      <w:pPr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  <w:vertAlign w:val="superscript"/>
        </w:rPr>
        <w:t>2</w:t>
      </w:r>
      <w:r w:rsidRPr="002A1744">
        <w:rPr>
          <w:rFonts w:eastAsia="Calibri"/>
          <w:sz w:val="20"/>
          <w:szCs w:val="20"/>
        </w:rPr>
        <w:t xml:space="preserve"> Reporting occurs biennially.</w:t>
      </w:r>
    </w:p>
    <w:p w:rsidRPr="002A1744" w:rsidR="002A1744" w:rsidP="002A1744" w:rsidRDefault="002A1744" w14:paraId="1787E6F6" w14:textId="77777777">
      <w:pPr>
        <w:rPr>
          <w:rFonts w:eastAsia="Calibri"/>
        </w:rPr>
      </w:pPr>
    </w:p>
    <w:p w:rsidRPr="002A1744" w:rsidR="002A1744" w:rsidP="002A1744" w:rsidRDefault="002A1744" w14:paraId="53B4218A" w14:textId="77777777">
      <w:pPr>
        <w:jc w:val="center"/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</w:rPr>
        <w:t>Table 2.--Estimated Annual Recordkeeping Burden:  Human Foods</w:t>
      </w:r>
      <w:r w:rsidRPr="002A1744">
        <w:rPr>
          <w:rFonts w:eastAsia="Calibri"/>
          <w:sz w:val="20"/>
          <w:szCs w:val="20"/>
          <w:vertAlign w:val="superscript"/>
        </w:rPr>
        <w:t>1</w:t>
      </w:r>
    </w:p>
    <w:tbl>
      <w:tblPr>
        <w:tblW w:w="93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530"/>
        <w:gridCol w:w="1350"/>
        <w:gridCol w:w="1170"/>
        <w:gridCol w:w="1463"/>
        <w:gridCol w:w="1170"/>
      </w:tblGrid>
      <w:tr w:rsidRPr="002A1744" w:rsidR="002A1744" w:rsidTr="00AD08AF" w14:paraId="5F6FAE5B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077917C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21 CFR Section; Activity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6152088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Recordkeepers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38DDD1F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Records Per Recordkeeper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468AE53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Annual Records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EF48B9C" w14:textId="7777777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A1744">
              <w:rPr>
                <w:sz w:val="20"/>
                <w:szCs w:val="20"/>
              </w:rPr>
              <w:t>Average Burden per Recordkeeping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69C90E7" w14:textId="77777777">
            <w:pPr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Hours</w:t>
            </w:r>
          </w:p>
        </w:tc>
      </w:tr>
      <w:tr w:rsidRPr="002A1744" w:rsidR="002A1744" w:rsidTr="00AD08AF" w14:paraId="39FE718A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A80BAFD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117.126(c) and 117.170(d); food safety plan and reanalysis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7926543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46,685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6437DA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6383FFE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46,685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6FBC25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35AB5D5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5,135,350</w:t>
            </w:r>
          </w:p>
        </w:tc>
      </w:tr>
      <w:tr w:rsidRPr="002A1744" w:rsidR="002A1744" w:rsidTr="00AD08AF" w14:paraId="5C83ECC8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15687B5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117.136; assurance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FA11D0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16,285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2E322CF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EBB187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16,285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AA59E9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0.25</w:t>
            </w:r>
          </w:p>
          <w:p w:rsidRPr="002A1744" w:rsidR="002A1744" w:rsidP="002A1744" w:rsidRDefault="002A1744" w14:paraId="4EC0E04A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86958E3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4,071</w:t>
            </w:r>
          </w:p>
        </w:tc>
      </w:tr>
      <w:tr w:rsidRPr="002A1744" w:rsidR="002A1744" w:rsidTr="00AD08AF" w14:paraId="59C1A6D4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C1F9936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117.145(c); monitoring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3457D5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8,143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BE557F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730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86C091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5,944,390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3A50B2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0.05 </w:t>
            </w:r>
          </w:p>
          <w:p w:rsidRPr="002A1744" w:rsidR="002A1744" w:rsidP="002A1744" w:rsidRDefault="002A1744" w14:paraId="0DA9843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 minutes)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B4178B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297,220</w:t>
            </w:r>
          </w:p>
        </w:tc>
      </w:tr>
      <w:tr w:rsidRPr="002A1744" w:rsidR="002A1744" w:rsidTr="00AD08AF" w14:paraId="2CDD0599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529E762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117.150(d); corrective actions and corrections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39E88AB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16,285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3EE01E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CCAF4F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32,570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123CA7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51A4BD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32,570</w:t>
            </w:r>
          </w:p>
        </w:tc>
      </w:tr>
      <w:tr w:rsidRPr="002A1744" w:rsidR="002A1744" w:rsidTr="00AD08AF" w14:paraId="7488CE97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62C8DC8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117.155(b); verification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6480B45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8,143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4E5393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244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8D018EB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1,986,892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258BCA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0.05 </w:t>
            </w:r>
          </w:p>
          <w:p w:rsidRPr="002A1744" w:rsidR="002A1744" w:rsidP="002A1744" w:rsidRDefault="002A1744" w14:paraId="21490405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 minutes)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92BE8A6" w14:textId="77777777">
            <w:pPr>
              <w:jc w:val="right"/>
              <w:rPr>
                <w:sz w:val="20"/>
                <w:szCs w:val="20"/>
                <w:highlight w:val="yellow"/>
              </w:rPr>
            </w:pPr>
            <w:r w:rsidRPr="002A1744">
              <w:rPr>
                <w:sz w:val="20"/>
                <w:szCs w:val="20"/>
              </w:rPr>
              <w:t>99,345</w:t>
            </w:r>
          </w:p>
        </w:tc>
      </w:tr>
      <w:tr w:rsidRPr="002A1744" w:rsidR="002A1744" w:rsidTr="00AD08AF" w14:paraId="15A2EFD6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F6A7017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117.160; validation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15AF84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3,677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9F4629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F75F7F8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22,062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BB6ADC7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0.25</w:t>
            </w:r>
          </w:p>
          <w:p w:rsidRPr="002A1744" w:rsidR="002A1744" w:rsidP="002A1744" w:rsidRDefault="002A1744" w14:paraId="1A35661D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D9B309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5,515</w:t>
            </w:r>
          </w:p>
        </w:tc>
      </w:tr>
      <w:tr w:rsidRPr="002A1744" w:rsidR="002A1744" w:rsidTr="00AD08AF" w14:paraId="56172338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6D7B152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117.475(c)(7)-(9); supplier records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BBA62B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16,285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868FA3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E53E89E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162,850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40FF11B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2A16E7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651,400</w:t>
            </w:r>
          </w:p>
        </w:tc>
      </w:tr>
      <w:tr w:rsidRPr="002A1744" w:rsidR="002A1744" w:rsidTr="00AD08AF" w14:paraId="2A93251C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50AEF555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117.180(d); training records for preventive controls qualified individual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3069D7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46,685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FD4959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97A5DE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46,685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67211CF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0.25</w:t>
            </w:r>
          </w:p>
          <w:p w:rsidRPr="002A1744" w:rsidR="002A1744" w:rsidP="002A1744" w:rsidRDefault="002A1744" w14:paraId="3121FB55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FB3AA2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11,671</w:t>
            </w:r>
          </w:p>
        </w:tc>
      </w:tr>
      <w:tr w:rsidRPr="002A1744" w:rsidR="002A1744" w:rsidTr="00AD08AF" w14:paraId="5EFCFDE8" w14:textId="77777777">
        <w:tc>
          <w:tcPr>
            <w:tcW w:w="8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A036ABA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20224D52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6,237,142</w:t>
            </w:r>
          </w:p>
        </w:tc>
      </w:tr>
    </w:tbl>
    <w:p w:rsidRPr="002A1744" w:rsidR="002A1744" w:rsidP="002A1744" w:rsidRDefault="002A1744" w14:paraId="2AA5932F" w14:textId="77777777">
      <w:pPr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  <w:vertAlign w:val="superscript"/>
        </w:rPr>
        <w:t>1</w:t>
      </w:r>
      <w:r w:rsidRPr="002A1744">
        <w:rPr>
          <w:rFonts w:eastAsia="Calibri"/>
          <w:sz w:val="20"/>
          <w:szCs w:val="20"/>
        </w:rPr>
        <w:t>There are no capital costs or operating and maintenance costs associated with this collection of information.</w:t>
      </w:r>
    </w:p>
    <w:p w:rsidRPr="002A1744" w:rsidR="002A1744" w:rsidP="002A1744" w:rsidRDefault="002A1744" w14:paraId="2D0C4D1D" w14:textId="77777777">
      <w:pPr>
        <w:rPr>
          <w:rFonts w:eastAsia="Calibri"/>
        </w:rPr>
      </w:pPr>
    </w:p>
    <w:p w:rsidRPr="002A1744" w:rsidR="002A1744" w:rsidP="002A1744" w:rsidRDefault="002A1744" w14:paraId="4BF71F9C" w14:textId="074F8414">
      <w:pPr>
        <w:keepNext/>
        <w:jc w:val="center"/>
      </w:pPr>
      <w:r w:rsidRPr="002A1744">
        <w:rPr>
          <w:sz w:val="20"/>
          <w:szCs w:val="20"/>
        </w:rPr>
        <w:t>Table 3.--Estimated Annual Recordkeeping Burden: Food</w:t>
      </w:r>
      <w:r w:rsidR="003A07CA">
        <w:rPr>
          <w:sz w:val="20"/>
          <w:szCs w:val="20"/>
        </w:rPr>
        <w:t xml:space="preserve"> for Animals</w:t>
      </w:r>
      <w:r w:rsidRPr="002A1744">
        <w:rPr>
          <w:sz w:val="20"/>
          <w:szCs w:val="20"/>
          <w:vertAlign w:val="superscript"/>
        </w:rPr>
        <w:t>1</w:t>
      </w: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439"/>
        <w:gridCol w:w="1441"/>
        <w:gridCol w:w="1170"/>
        <w:gridCol w:w="1440"/>
        <w:gridCol w:w="1080"/>
      </w:tblGrid>
      <w:tr w:rsidRPr="002A1744" w:rsidR="002A1744" w:rsidTr="00AD08AF" w14:paraId="62FC4F5A" w14:textId="77777777">
        <w:trPr>
          <w:tblHeader/>
        </w:trPr>
        <w:tc>
          <w:tcPr>
            <w:tcW w:w="2875" w:type="dxa"/>
            <w:shd w:val="clear" w:color="auto" w:fill="auto"/>
          </w:tcPr>
          <w:p w:rsidRPr="002A1744" w:rsidR="002A1744" w:rsidP="002A1744" w:rsidRDefault="002A1744" w14:paraId="628487D9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21 CFR Section; Activity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115C8A6B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Recordkeepers</w:t>
            </w: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2636E4A5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bCs/>
                <w:sz w:val="20"/>
                <w:szCs w:val="20"/>
              </w:rPr>
              <w:t>No. of Records per Recordkeeper</w:t>
            </w: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22EE4325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Annual Records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29929492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bCs/>
                <w:sz w:val="20"/>
                <w:szCs w:val="20"/>
              </w:rPr>
              <w:t xml:space="preserve">Average Burden per Recordkeeping </w:t>
            </w: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775A6C5E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Hours</w:t>
            </w:r>
            <w:r w:rsidRPr="002A174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Pr="002A1744" w:rsidR="002A1744" w:rsidTr="00AD08AF" w14:paraId="4EE5FBC8" w14:textId="77777777">
        <w:tc>
          <w:tcPr>
            <w:tcW w:w="9445" w:type="dxa"/>
            <w:gridSpan w:val="6"/>
            <w:shd w:val="clear" w:color="auto" w:fill="auto"/>
          </w:tcPr>
          <w:p w:rsidRPr="002A1744" w:rsidR="002A1744" w:rsidP="002A1744" w:rsidRDefault="002A1744" w14:paraId="047D1D9E" w14:textId="77777777">
            <w:pPr>
              <w:keepNext/>
              <w:ind w:right="-110"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Subpart A--General Provisions</w:t>
            </w:r>
          </w:p>
        </w:tc>
      </w:tr>
      <w:tr w:rsidRPr="002A1744" w:rsidR="002A1744" w:rsidTr="00AD08AF" w14:paraId="379263FB" w14:textId="77777777">
        <w:tc>
          <w:tcPr>
            <w:tcW w:w="2875" w:type="dxa"/>
            <w:shd w:val="clear" w:color="auto" w:fill="auto"/>
          </w:tcPr>
          <w:p w:rsidRPr="002A1744" w:rsidR="002A1744" w:rsidP="002A1744" w:rsidRDefault="002A1744" w14:paraId="67F90923" w14:textId="77777777">
            <w:pPr>
              <w:keepNext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507.4(d); documentation of animal food safety and hygiene training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57E0699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7,469</w:t>
            </w: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5740AD6F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0.75</w:t>
            </w: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674A6FC3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5,579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2DAE7005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0.05</w:t>
            </w:r>
          </w:p>
          <w:p w:rsidRPr="002A1744" w:rsidR="002A1744" w:rsidP="002A1744" w:rsidRDefault="002A1744" w14:paraId="180C440A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 minutes)</w:t>
            </w: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299AED67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279</w:t>
            </w:r>
          </w:p>
        </w:tc>
      </w:tr>
      <w:tr w:rsidRPr="002A1744" w:rsidR="002A1744" w:rsidTr="00AD08AF" w14:paraId="0BDFF02F" w14:textId="77777777">
        <w:tc>
          <w:tcPr>
            <w:tcW w:w="9445" w:type="dxa"/>
            <w:gridSpan w:val="6"/>
            <w:shd w:val="clear" w:color="auto" w:fill="auto"/>
          </w:tcPr>
          <w:p w:rsidRPr="002A1744" w:rsidR="002A1744" w:rsidP="002A1744" w:rsidRDefault="002A1744" w14:paraId="06126CAE" w14:textId="77777777">
            <w:pPr>
              <w:ind w:right="-110"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Subpart C--Hazard Analysis and Risk-Based Preventive Controls</w:t>
            </w:r>
          </w:p>
        </w:tc>
      </w:tr>
      <w:tr w:rsidRPr="002A1744" w:rsidR="002A1744" w:rsidTr="00AD08AF" w14:paraId="25BF3D0D" w14:textId="77777777">
        <w:tc>
          <w:tcPr>
            <w:tcW w:w="2875" w:type="dxa"/>
            <w:shd w:val="clear" w:color="auto" w:fill="auto"/>
          </w:tcPr>
          <w:p w:rsidRPr="002A1744" w:rsidR="002A1744" w:rsidP="002A1744" w:rsidRDefault="002A1744" w14:paraId="290DEB8E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507.31 through 507.55; food safety plan--including hazard analysis, preventive controls, and procedures for monitoring, corrective actions, verification, recall plan,</w:t>
            </w:r>
            <w:r w:rsidRPr="002A174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2A1744">
              <w:rPr>
                <w:sz w:val="20"/>
                <w:szCs w:val="20"/>
              </w:rPr>
              <w:t>validation, reanalysis, modifications, and implementation records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16126E12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7,469</w:t>
            </w: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5C1566F4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519</w:t>
            </w: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3C1B843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3,876,411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06AD240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0.1</w:t>
            </w:r>
          </w:p>
          <w:p w:rsidRPr="002A1744" w:rsidR="002A1744" w:rsidP="002A1744" w:rsidRDefault="002A1744" w14:paraId="3B4CE548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(6 minutes)</w:t>
            </w: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1004DDD7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387,641</w:t>
            </w:r>
          </w:p>
        </w:tc>
      </w:tr>
      <w:tr w:rsidRPr="002A1744" w:rsidR="002A1744" w:rsidTr="00AD08AF" w14:paraId="74069481" w14:textId="77777777">
        <w:tc>
          <w:tcPr>
            <w:tcW w:w="9445" w:type="dxa"/>
            <w:gridSpan w:val="6"/>
            <w:shd w:val="clear" w:color="auto" w:fill="auto"/>
          </w:tcPr>
          <w:p w:rsidRPr="002A1744" w:rsidR="002A1744" w:rsidP="002A1744" w:rsidRDefault="002A1744" w14:paraId="3495DB30" w14:textId="77777777">
            <w:pPr>
              <w:ind w:right="-110"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Subpart E--Supply Chain Program</w:t>
            </w:r>
          </w:p>
        </w:tc>
      </w:tr>
      <w:tr w:rsidRPr="002A1744" w:rsidR="002A1744" w:rsidTr="00AD08AF" w14:paraId="5B3054CC" w14:textId="77777777">
        <w:tc>
          <w:tcPr>
            <w:tcW w:w="2875" w:type="dxa"/>
            <w:shd w:val="clear" w:color="auto" w:fill="auto"/>
          </w:tcPr>
          <w:p w:rsidRPr="002A1744" w:rsidR="002A1744" w:rsidP="002A1744" w:rsidRDefault="002A1744" w14:paraId="3B7C116C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507.105 through 507.175; written supply-chain program--including records documenting program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21B5401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7,469</w:t>
            </w: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4169773F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519</w:t>
            </w: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06107625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3,876,411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40911D24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0.1</w:t>
            </w:r>
          </w:p>
          <w:p w:rsidRPr="002A1744" w:rsidR="002A1744" w:rsidP="002A1744" w:rsidRDefault="002A1744" w14:paraId="1A17D4A8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(6 minutes)</w:t>
            </w: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1F45FE0F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387,641</w:t>
            </w:r>
          </w:p>
        </w:tc>
      </w:tr>
      <w:tr w:rsidRPr="002A1744" w:rsidR="002A1744" w:rsidTr="00AD08AF" w14:paraId="60DD1748" w14:textId="77777777">
        <w:tc>
          <w:tcPr>
            <w:tcW w:w="9445" w:type="dxa"/>
            <w:gridSpan w:val="6"/>
            <w:shd w:val="clear" w:color="auto" w:fill="auto"/>
          </w:tcPr>
          <w:p w:rsidRPr="002A1744" w:rsidR="002A1744" w:rsidP="002A1744" w:rsidRDefault="002A1744" w14:paraId="6831FDA8" w14:textId="77777777">
            <w:pPr>
              <w:ind w:right="-200"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Subpart F--Requirements Applying to Records That Must Be Established and Maintained</w:t>
            </w:r>
          </w:p>
        </w:tc>
      </w:tr>
      <w:tr w:rsidRPr="002A1744" w:rsidR="002A1744" w:rsidTr="00AD08AF" w14:paraId="37C8F154" w14:textId="77777777">
        <w:tc>
          <w:tcPr>
            <w:tcW w:w="2875" w:type="dxa"/>
            <w:shd w:val="clear" w:color="auto" w:fill="auto"/>
          </w:tcPr>
          <w:p w:rsidRPr="002A1744" w:rsidR="002A1744" w:rsidP="002A1744" w:rsidRDefault="002A1744" w14:paraId="1CD30BA9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507.200 through 507.215; general requirements, additional requirements applying to food safety plan, requirements for record retention, use of existing records, and special </w:t>
            </w:r>
            <w:r w:rsidRPr="002A1744">
              <w:rPr>
                <w:sz w:val="20"/>
                <w:szCs w:val="20"/>
              </w:rPr>
              <w:lastRenderedPageBreak/>
              <w:t>requirements applicable to written assurance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67731873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lastRenderedPageBreak/>
              <w:t>7,469</w:t>
            </w: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457DED9C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519</w:t>
            </w: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0B1160DA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3,876,411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34BD433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0.1</w:t>
            </w:r>
          </w:p>
          <w:p w:rsidRPr="002A1744" w:rsidR="002A1744" w:rsidP="002A1744" w:rsidRDefault="002A1744" w14:paraId="5BC97644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(6 minutes)</w:t>
            </w: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5ACAF940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387,641</w:t>
            </w:r>
          </w:p>
        </w:tc>
      </w:tr>
      <w:tr w:rsidRPr="002A1744" w:rsidR="002A1744" w:rsidTr="00AD08AF" w14:paraId="221B78C3" w14:textId="77777777">
        <w:tc>
          <w:tcPr>
            <w:tcW w:w="2875" w:type="dxa"/>
            <w:shd w:val="clear" w:color="auto" w:fill="auto"/>
          </w:tcPr>
          <w:p w:rsidRPr="002A1744" w:rsidR="002A1744" w:rsidP="002A1744" w:rsidRDefault="002A1744" w14:paraId="32DEFEA1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</w:t>
            </w:r>
          </w:p>
        </w:tc>
        <w:tc>
          <w:tcPr>
            <w:tcW w:w="1439" w:type="dxa"/>
            <w:shd w:val="clear" w:color="auto" w:fill="auto"/>
          </w:tcPr>
          <w:p w:rsidRPr="002A1744" w:rsidR="002A1744" w:rsidP="002A1744" w:rsidRDefault="002A1744" w14:paraId="2FDB3B89" w14:textId="77777777">
            <w:pPr>
              <w:keepNext/>
              <w:jc w:val="right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Pr="002A1744" w:rsidR="002A1744" w:rsidP="002A1744" w:rsidRDefault="002A1744" w14:paraId="0887B078" w14:textId="77777777">
            <w:pPr>
              <w:keepNext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2A1744" w:rsidR="002A1744" w:rsidP="002A1744" w:rsidRDefault="002A1744" w14:paraId="588999D3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11,635,372</w:t>
            </w:r>
          </w:p>
        </w:tc>
        <w:tc>
          <w:tcPr>
            <w:tcW w:w="1440" w:type="dxa"/>
            <w:shd w:val="clear" w:color="auto" w:fill="auto"/>
          </w:tcPr>
          <w:p w:rsidRPr="002A1744" w:rsidR="002A1744" w:rsidP="002A1744" w:rsidRDefault="002A1744" w14:paraId="31DF1044" w14:textId="77777777">
            <w:pPr>
              <w:keepNext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Pr="002A1744" w:rsidR="002A1744" w:rsidP="002A1744" w:rsidRDefault="002A1744" w14:paraId="557FC7A9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1,163,258</w:t>
            </w:r>
          </w:p>
        </w:tc>
      </w:tr>
    </w:tbl>
    <w:p w:rsidRPr="002A1744" w:rsidR="002A1744" w:rsidP="002A1744" w:rsidRDefault="002A1744" w14:paraId="12F48691" w14:textId="77777777">
      <w:pPr>
        <w:rPr>
          <w:sz w:val="20"/>
          <w:szCs w:val="20"/>
        </w:rPr>
      </w:pPr>
      <w:r w:rsidRPr="002A1744">
        <w:rPr>
          <w:sz w:val="20"/>
          <w:szCs w:val="20"/>
          <w:vertAlign w:val="superscript"/>
        </w:rPr>
        <w:t>1</w:t>
      </w:r>
      <w:r w:rsidRPr="002A1744">
        <w:rPr>
          <w:sz w:val="20"/>
          <w:szCs w:val="20"/>
        </w:rPr>
        <w:t>There are no capital costs or operating and maintenance costs associated with this collection of information.</w:t>
      </w:r>
    </w:p>
    <w:p w:rsidRPr="002A1744" w:rsidR="002A1744" w:rsidP="002A1744" w:rsidRDefault="002A1744" w14:paraId="49DB2538" w14:textId="77777777">
      <w:pPr>
        <w:rPr>
          <w:sz w:val="20"/>
          <w:szCs w:val="20"/>
        </w:rPr>
      </w:pPr>
      <w:r w:rsidRPr="002A1744">
        <w:rPr>
          <w:sz w:val="20"/>
          <w:szCs w:val="20"/>
          <w:vertAlign w:val="superscript"/>
        </w:rPr>
        <w:t>2</w:t>
      </w:r>
      <w:r w:rsidRPr="002A1744">
        <w:rPr>
          <w:sz w:val="20"/>
          <w:szCs w:val="20"/>
        </w:rPr>
        <w:t xml:space="preserve"> Total hours have been rounded.</w:t>
      </w:r>
    </w:p>
    <w:p w:rsidRPr="002A1744" w:rsidR="002A1744" w:rsidP="002A1744" w:rsidRDefault="002A1744" w14:paraId="772FA630" w14:textId="77777777">
      <w:pPr>
        <w:rPr>
          <w:rFonts w:eastAsia="Calibri"/>
        </w:rPr>
      </w:pPr>
    </w:p>
    <w:p w:rsidRPr="002A1744" w:rsidR="002A1744" w:rsidP="002A1744" w:rsidRDefault="002A1744" w14:paraId="7A077F43" w14:textId="77777777">
      <w:pPr>
        <w:contextualSpacing/>
        <w:jc w:val="center"/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</w:rPr>
        <w:t>Table 4.--Estimated Annual Third-Party Disclosure Burden:  Human Foods</w:t>
      </w:r>
      <w:r w:rsidRPr="002A1744">
        <w:rPr>
          <w:rFonts w:eastAsia="Calibri"/>
          <w:sz w:val="20"/>
          <w:szCs w:val="20"/>
          <w:vertAlign w:val="superscript"/>
        </w:rPr>
        <w:t>1</w:t>
      </w:r>
    </w:p>
    <w:tbl>
      <w:tblPr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1260"/>
        <w:gridCol w:w="1800"/>
        <w:gridCol w:w="1350"/>
        <w:gridCol w:w="1620"/>
        <w:gridCol w:w="787"/>
      </w:tblGrid>
      <w:tr w:rsidRPr="002A1744" w:rsidR="002A1744" w:rsidTr="000B4F8D" w14:paraId="10CB44DE" w14:textId="77777777"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CAA290D" w14:textId="77777777">
            <w:pPr>
              <w:contextualSpacing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21 CFR Section; Activity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6F58700" w14:textId="77777777">
            <w:pPr>
              <w:contextualSpacing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Respondents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448FC71" w14:textId="77777777">
            <w:pPr>
              <w:contextualSpacing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Disclosures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3F095531" w14:textId="77777777">
            <w:pPr>
              <w:contextualSpacing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Annual Disclosures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415FFFB" w14:textId="77777777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2A1744">
              <w:rPr>
                <w:sz w:val="20"/>
                <w:szCs w:val="20"/>
              </w:rPr>
              <w:t>Average Burden per Disclosure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3B0A2F74" w14:textId="77777777">
            <w:pPr>
              <w:contextualSpacing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Hours</w:t>
            </w:r>
          </w:p>
        </w:tc>
      </w:tr>
      <w:tr w:rsidRPr="002A1744" w:rsidR="002A1744" w:rsidTr="000B4F8D" w14:paraId="09D6C951" w14:textId="77777777"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611DB650" w14:textId="77777777">
            <w:pPr>
              <w:contextualSpacing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117.201(e); disclosure of food manufacturing facility address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4BE807B5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37,134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1F7C9322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092533CE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37,134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1744" w:rsidR="002A1744" w:rsidP="002A1744" w:rsidRDefault="002A1744" w14:paraId="73411F01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0.25</w:t>
            </w:r>
          </w:p>
          <w:p w:rsidRPr="002A1744" w:rsidR="002A1744" w:rsidP="002A1744" w:rsidRDefault="002A1744" w14:paraId="244F59E8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1338EC88" w14:textId="77777777">
            <w:pPr>
              <w:contextualSpacing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9,284</w:t>
            </w:r>
          </w:p>
        </w:tc>
      </w:tr>
    </w:tbl>
    <w:p w:rsidRPr="002A1744" w:rsidR="002A1744" w:rsidP="002A1744" w:rsidRDefault="002A1744" w14:paraId="0FF5ECD7" w14:textId="77777777">
      <w:pPr>
        <w:rPr>
          <w:rFonts w:eastAsia="Calibri"/>
          <w:sz w:val="20"/>
          <w:szCs w:val="20"/>
        </w:rPr>
      </w:pPr>
      <w:r w:rsidRPr="002A1744">
        <w:rPr>
          <w:rFonts w:eastAsia="Calibri"/>
          <w:sz w:val="20"/>
          <w:szCs w:val="20"/>
          <w:vertAlign w:val="superscript"/>
        </w:rPr>
        <w:t>1</w:t>
      </w:r>
      <w:r w:rsidRPr="002A1744">
        <w:rPr>
          <w:rFonts w:eastAsia="Calibri"/>
          <w:sz w:val="20"/>
          <w:szCs w:val="20"/>
        </w:rPr>
        <w:t xml:space="preserve"> There are no capital costs or operating and maintenance costs associated with this collection of information.</w:t>
      </w:r>
    </w:p>
    <w:p w:rsidRPr="002A1744" w:rsidR="002A1744" w:rsidP="002A1744" w:rsidRDefault="002A1744" w14:paraId="688BA15C" w14:textId="77777777">
      <w:pPr>
        <w:rPr>
          <w:rFonts w:eastAsia="Calibri"/>
        </w:rPr>
      </w:pPr>
    </w:p>
    <w:p w:rsidRPr="002A1744" w:rsidR="002A1744" w:rsidP="002A1744" w:rsidRDefault="002A1744" w14:paraId="4FBA3B89" w14:textId="7CC3B382">
      <w:pPr>
        <w:keepNext/>
        <w:jc w:val="center"/>
        <w:rPr>
          <w:sz w:val="20"/>
          <w:szCs w:val="20"/>
        </w:rPr>
      </w:pPr>
      <w:r w:rsidRPr="002A1744">
        <w:rPr>
          <w:sz w:val="20"/>
          <w:szCs w:val="20"/>
        </w:rPr>
        <w:t>Table 5--Estimated Annual Third-Party Disclosure Burden:</w:t>
      </w:r>
      <w:r w:rsidR="003A07CA">
        <w:rPr>
          <w:sz w:val="20"/>
          <w:szCs w:val="20"/>
        </w:rPr>
        <w:t xml:space="preserve"> </w:t>
      </w:r>
      <w:r w:rsidRPr="002A1744">
        <w:rPr>
          <w:sz w:val="20"/>
          <w:szCs w:val="20"/>
        </w:rPr>
        <w:t>Food</w:t>
      </w:r>
      <w:r w:rsidR="003A07CA">
        <w:rPr>
          <w:sz w:val="20"/>
          <w:szCs w:val="20"/>
        </w:rPr>
        <w:t xml:space="preserve"> for Animals</w:t>
      </w:r>
      <w:r w:rsidRPr="002A1744">
        <w:rPr>
          <w:sz w:val="20"/>
          <w:szCs w:val="20"/>
          <w:vertAlign w:val="superscript"/>
        </w:rPr>
        <w:t>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6"/>
        <w:gridCol w:w="1316"/>
        <w:gridCol w:w="1553"/>
        <w:gridCol w:w="1165"/>
        <w:gridCol w:w="1302"/>
        <w:gridCol w:w="1038"/>
      </w:tblGrid>
      <w:tr w:rsidRPr="002A1744" w:rsidR="002A1744" w:rsidTr="00AD08AF" w14:paraId="6AF91FA7" w14:textId="77777777">
        <w:trPr>
          <w:cantSplit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368ACCF0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21 CFR Section; Activity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05E4E8AF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No. of Respondents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39BF3EB7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bCs/>
                <w:sz w:val="20"/>
                <w:szCs w:val="20"/>
              </w:rPr>
              <w:t>No. of Disclosures per Respondent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8D5D4B5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Annual Disclosures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3E4E28FA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bCs/>
                <w:sz w:val="20"/>
                <w:szCs w:val="20"/>
              </w:rPr>
              <w:t>Average Burden per Disclosure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5786D729" w14:textId="77777777">
            <w:pPr>
              <w:keepNext/>
              <w:jc w:val="center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 Hours</w:t>
            </w:r>
          </w:p>
        </w:tc>
      </w:tr>
      <w:tr w:rsidRPr="002A1744" w:rsidR="002A1744" w:rsidTr="00AD08AF" w14:paraId="60EC80BF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724028C0" w14:textId="77777777">
            <w:pPr>
              <w:keepNext/>
              <w:rPr>
                <w:sz w:val="20"/>
                <w:szCs w:val="20"/>
              </w:rPr>
            </w:pPr>
            <w:bookmarkStart w:name="_Hlk54089215" w:id="1"/>
            <w:r w:rsidRPr="002A1744">
              <w:rPr>
                <w:sz w:val="20"/>
                <w:szCs w:val="20"/>
              </w:rPr>
              <w:t>507.27(b); labeling for the animal food product contains the specific information and instructions needed so the food can be safely used for the intended animal species</w:t>
            </w:r>
            <w:bookmarkEnd w:id="1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22683AEC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330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3A93C3D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5E78B518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3,300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57C837C1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0.25 </w:t>
            </w:r>
          </w:p>
          <w:p w:rsidRPr="002A1744" w:rsidR="002A1744" w:rsidP="002A1744" w:rsidRDefault="002A1744" w14:paraId="370FBF61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22DC507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825</w:t>
            </w:r>
          </w:p>
        </w:tc>
      </w:tr>
      <w:tr w:rsidRPr="002A1744" w:rsidR="002A1744" w:rsidTr="00AD08AF" w14:paraId="5D193484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6C140C1B" w14:textId="77777777">
            <w:pPr>
              <w:keepNext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744">
              <w:rPr>
                <w:rFonts w:ascii="TimesNewRomanPSMT" w:hAnsi="TimesNewRomanPSMT" w:cs="TimesNewRomanPSMT"/>
                <w:sz w:val="20"/>
                <w:szCs w:val="20"/>
              </w:rPr>
              <w:t>507.7(e)(1); change labels on products with labels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58215727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1,120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2194A03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6F391C92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4,480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D09F1D0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018EC49C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4,480</w:t>
            </w:r>
          </w:p>
        </w:tc>
      </w:tr>
      <w:tr w:rsidRPr="002A1744" w:rsidR="002A1744" w:rsidTr="00AD08AF" w14:paraId="6659D55A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2B008D5D" w14:textId="77777777">
            <w:pPr>
              <w:keepNext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507.7(e)(2); change address on labeling (sales documents) for qualified facilities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4F3BECD2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974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48F90B6E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5385E52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2E871DB9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08C02F3" w14:textId="77777777">
            <w:pPr>
              <w:keepNext/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974</w:t>
            </w:r>
          </w:p>
        </w:tc>
      </w:tr>
      <w:tr w:rsidRPr="002A1744" w:rsidR="002A1744" w:rsidTr="00AD08AF" w14:paraId="61A54D5D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F5ADCED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507.25(a)(2); animal food, including raw materials, other ingredients, and rework, is accurately identified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BDA33E8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373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D0633E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312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2012E7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116,376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326011C0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0.01</w:t>
            </w:r>
          </w:p>
          <w:p w:rsidRPr="002A1744" w:rsidR="002A1744" w:rsidP="002A1744" w:rsidRDefault="002A1744" w14:paraId="2A95C519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(36 seconds)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4EB71B76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1,163.76</w:t>
            </w:r>
          </w:p>
        </w:tc>
      </w:tr>
      <w:tr w:rsidRPr="002A1744" w:rsidR="002A1744" w:rsidTr="00AD08AF" w14:paraId="1FE0C529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D95DE46" w14:textId="77777777">
            <w:pPr>
              <w:tabs>
                <w:tab w:val="left" w:pos="2207"/>
              </w:tabs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507.28(b); holding and distribution of human food byproducts for use as animal food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97CF614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40,798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69F91E27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1506A38D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81,596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3ABD027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 xml:space="preserve">0.25 </w:t>
            </w:r>
          </w:p>
          <w:p w:rsidRPr="002A1744" w:rsidR="002A1744" w:rsidP="002A1744" w:rsidRDefault="002A1744" w14:paraId="0015139C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(15 minutes)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439E02DE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20,399</w:t>
            </w:r>
          </w:p>
        </w:tc>
      </w:tr>
      <w:tr w:rsidRPr="002A1744" w:rsidR="002A1744" w:rsidTr="00AD08AF" w14:paraId="66EB4280" w14:textId="77777777"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0CF87417" w14:textId="77777777">
            <w:pPr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328A40B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7CE091D3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4E474F73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744" w:rsidR="002A1744" w:rsidP="002A1744" w:rsidRDefault="002A1744" w14:paraId="20BFDC1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A1744" w:rsidR="002A1744" w:rsidP="002A1744" w:rsidRDefault="002A1744" w14:paraId="7B6B8571" w14:textId="77777777">
            <w:pPr>
              <w:jc w:val="right"/>
              <w:rPr>
                <w:sz w:val="20"/>
                <w:szCs w:val="20"/>
              </w:rPr>
            </w:pPr>
            <w:r w:rsidRPr="002A1744">
              <w:rPr>
                <w:sz w:val="20"/>
                <w:szCs w:val="20"/>
              </w:rPr>
              <w:t>27,841.76</w:t>
            </w:r>
          </w:p>
        </w:tc>
      </w:tr>
    </w:tbl>
    <w:p w:rsidRPr="002A1744" w:rsidR="002A1744" w:rsidP="002A1744" w:rsidRDefault="002A1744" w14:paraId="5DAE8E49" w14:textId="4EB1DD0C">
      <w:pPr>
        <w:rPr>
          <w:sz w:val="20"/>
          <w:szCs w:val="20"/>
        </w:rPr>
      </w:pPr>
      <w:r w:rsidRPr="002A1744">
        <w:rPr>
          <w:sz w:val="20"/>
          <w:szCs w:val="20"/>
          <w:vertAlign w:val="superscript"/>
        </w:rPr>
        <w:t>1</w:t>
      </w:r>
      <w:r w:rsidRPr="002A1744">
        <w:rPr>
          <w:sz w:val="20"/>
          <w:szCs w:val="20"/>
        </w:rPr>
        <w:t xml:space="preserve"> There are no capital costs or operating and maintenance costs associated with this collection of information.</w:t>
      </w:r>
      <w:r>
        <w:rPr>
          <w:rFonts w:eastAsia="Calibri"/>
        </w:rPr>
        <w:tab/>
      </w:r>
      <w:r w:rsidRPr="002A1744">
        <w:rPr>
          <w:rFonts w:eastAsia="Calibri"/>
        </w:rPr>
        <w:t xml:space="preserve"> </w:t>
      </w:r>
    </w:p>
    <w:p w:rsidR="002A1744" w:rsidP="005C254F" w:rsidRDefault="002A1744" w14:paraId="27AEBED2" w14:textId="77777777">
      <w:pPr>
        <w:rPr>
          <w:rFonts w:eastAsia="Calibri"/>
        </w:rPr>
      </w:pPr>
    </w:p>
    <w:p w:rsidRPr="00630666" w:rsidR="00A93ED9" w:rsidP="00020B7A" w:rsidRDefault="00020B7A" w14:paraId="4074F5D6" w14:textId="6014D923">
      <w:pPr>
        <w:rPr>
          <w:rFonts w:eastAsia="Calibri"/>
        </w:rPr>
      </w:pPr>
      <w:r>
        <w:tab/>
      </w:r>
      <w:r w:rsidRPr="004A0897" w:rsidR="00A93ED9">
        <w:rPr>
          <w:i/>
        </w:rPr>
        <w:t xml:space="preserve">12b. </w:t>
      </w:r>
      <w:r w:rsidRPr="004A0897" w:rsidR="00411D11">
        <w:rPr>
          <w:i/>
        </w:rPr>
        <w:t>Annualized Cost Burden Estimate</w:t>
      </w:r>
    </w:p>
    <w:p w:rsidR="00A93ED9" w:rsidP="00A157EC" w:rsidRDefault="00A93ED9" w14:paraId="6207E802" w14:textId="77777777">
      <w:pPr>
        <w:pStyle w:val="BodyText2"/>
        <w:ind w:left="720"/>
      </w:pPr>
    </w:p>
    <w:p w:rsidR="0068225A" w:rsidP="004A0897" w:rsidRDefault="004A0897" w14:paraId="46B8017A" w14:textId="77777777">
      <w:pPr>
        <w:spacing w:after="180"/>
        <w:outlineLvl w:val="0"/>
      </w:pPr>
      <w:r>
        <w:tab/>
      </w:r>
      <w:r w:rsidRPr="00313A8C" w:rsidR="009C123C">
        <w:t xml:space="preserve">We </w:t>
      </w:r>
      <w:r w:rsidR="003A07CA">
        <w:t xml:space="preserve">estimate respondent </w:t>
      </w:r>
      <w:r w:rsidRPr="00313A8C" w:rsidR="009C123C">
        <w:t>costs</w:t>
      </w:r>
      <w:r w:rsidR="003A07CA">
        <w:t xml:space="preserve"> </w:t>
      </w:r>
      <w:r w:rsidR="00885371">
        <w:t xml:space="preserve">for implementation and maintenance of a food safety plan and continued analysis, and </w:t>
      </w:r>
      <w:r w:rsidRPr="00313A8C" w:rsidR="009C123C">
        <w:t xml:space="preserve">based on </w:t>
      </w:r>
      <w:r w:rsidR="003A07CA">
        <w:t xml:space="preserve">wage data </w:t>
      </w:r>
      <w:r w:rsidRPr="00313A8C" w:rsidR="009C123C">
        <w:t>available from government, i</w:t>
      </w:r>
      <w:r w:rsidR="00CF2FF7">
        <w:t xml:space="preserve">ndustry, and academic sources. </w:t>
      </w:r>
    </w:p>
    <w:p w:rsidR="0068225A" w:rsidRDefault="0068225A" w14:paraId="32BB1888" w14:textId="77777777">
      <w:r>
        <w:br w:type="page"/>
      </w:r>
    </w:p>
    <w:p w:rsidR="009C123C" w:rsidP="004A0897" w:rsidRDefault="00CF2FF7" w14:paraId="645C89B0" w14:textId="1C1D7FC3">
      <w:pPr>
        <w:spacing w:after="180"/>
        <w:outlineLvl w:val="0"/>
      </w:pPr>
      <w:r>
        <w:lastRenderedPageBreak/>
        <w:t xml:space="preserve"> </w:t>
      </w: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070"/>
        <w:gridCol w:w="1980"/>
        <w:gridCol w:w="2430"/>
      </w:tblGrid>
      <w:tr w:rsidRPr="001D5603" w:rsidR="009C123C" w:rsidTr="003A07CA" w14:paraId="22C92625" w14:textId="77777777">
        <w:tc>
          <w:tcPr>
            <w:tcW w:w="9648" w:type="dxa"/>
            <w:gridSpan w:val="4"/>
            <w:shd w:val="clear" w:color="auto" w:fill="auto"/>
          </w:tcPr>
          <w:p w:rsidRPr="003A07CA" w:rsidR="009C123C" w:rsidP="00CF2FF7" w:rsidRDefault="00CF2FF7" w14:paraId="4D1B1388" w14:textId="77777777">
            <w:pPr>
              <w:ind w:left="90"/>
              <w:jc w:val="center"/>
              <w:rPr>
                <w:bCs/>
                <w:sz w:val="22"/>
                <w:szCs w:val="22"/>
              </w:rPr>
            </w:pPr>
            <w:r w:rsidRPr="003A07CA">
              <w:rPr>
                <w:bCs/>
                <w:sz w:val="22"/>
                <w:szCs w:val="22"/>
              </w:rPr>
              <w:t>Annualized Cost Burden Estimate</w:t>
            </w:r>
          </w:p>
        </w:tc>
      </w:tr>
      <w:tr w:rsidRPr="001D5603" w:rsidR="009C123C" w:rsidTr="00504D10" w14:paraId="414E8477" w14:textId="77777777">
        <w:tc>
          <w:tcPr>
            <w:tcW w:w="3168" w:type="dxa"/>
            <w:shd w:val="clear" w:color="auto" w:fill="auto"/>
          </w:tcPr>
          <w:p w:rsidRPr="003A07CA" w:rsidR="009C123C" w:rsidP="00014836" w:rsidRDefault="009C123C" w14:paraId="19C915D6" w14:textId="77777777">
            <w:pPr>
              <w:ind w:left="90"/>
              <w:rPr>
                <w:bCs/>
                <w:sz w:val="22"/>
                <w:szCs w:val="22"/>
              </w:rPr>
            </w:pPr>
            <w:r w:rsidRPr="003A07CA">
              <w:rPr>
                <w:bCs/>
                <w:sz w:val="22"/>
                <w:szCs w:val="22"/>
              </w:rPr>
              <w:t>Type of Respondent</w:t>
            </w:r>
          </w:p>
        </w:tc>
        <w:tc>
          <w:tcPr>
            <w:tcW w:w="2070" w:type="dxa"/>
            <w:shd w:val="clear" w:color="auto" w:fill="auto"/>
          </w:tcPr>
          <w:p w:rsidRPr="003A07CA" w:rsidR="009C123C" w:rsidP="00014836" w:rsidRDefault="009C123C" w14:paraId="525775A7" w14:textId="77777777">
            <w:pPr>
              <w:ind w:left="90"/>
              <w:rPr>
                <w:bCs/>
                <w:sz w:val="22"/>
                <w:szCs w:val="22"/>
              </w:rPr>
            </w:pPr>
            <w:r w:rsidRPr="003A07CA">
              <w:rPr>
                <w:bCs/>
                <w:sz w:val="22"/>
                <w:szCs w:val="22"/>
              </w:rPr>
              <w:t>Total Burden Hours</w:t>
            </w:r>
          </w:p>
        </w:tc>
        <w:tc>
          <w:tcPr>
            <w:tcW w:w="1980" w:type="dxa"/>
            <w:shd w:val="clear" w:color="auto" w:fill="auto"/>
          </w:tcPr>
          <w:p w:rsidRPr="003A07CA" w:rsidR="009C123C" w:rsidP="00014836" w:rsidRDefault="009C123C" w14:paraId="00496961" w14:textId="77777777">
            <w:pPr>
              <w:ind w:left="90"/>
              <w:rPr>
                <w:bCs/>
                <w:sz w:val="22"/>
                <w:szCs w:val="22"/>
              </w:rPr>
            </w:pPr>
            <w:r w:rsidRPr="003A07CA">
              <w:rPr>
                <w:bCs/>
                <w:sz w:val="22"/>
                <w:szCs w:val="22"/>
              </w:rPr>
              <w:t>Hourly Wage Rate</w:t>
            </w:r>
          </w:p>
        </w:tc>
        <w:tc>
          <w:tcPr>
            <w:tcW w:w="2430" w:type="dxa"/>
            <w:shd w:val="clear" w:color="auto" w:fill="auto"/>
          </w:tcPr>
          <w:p w:rsidRPr="003A07CA" w:rsidR="009C123C" w:rsidP="00014836" w:rsidRDefault="009C123C" w14:paraId="1B5C5C52" w14:textId="77777777">
            <w:pPr>
              <w:ind w:left="90"/>
              <w:rPr>
                <w:bCs/>
                <w:sz w:val="22"/>
                <w:szCs w:val="22"/>
              </w:rPr>
            </w:pPr>
            <w:r w:rsidRPr="003A07CA">
              <w:rPr>
                <w:bCs/>
                <w:sz w:val="22"/>
                <w:szCs w:val="22"/>
              </w:rPr>
              <w:t>Total Respondent Costs</w:t>
            </w:r>
          </w:p>
        </w:tc>
      </w:tr>
      <w:tr w:rsidRPr="001D5603" w:rsidR="009C123C" w:rsidTr="00504D10" w14:paraId="5A1BBED7" w14:textId="77777777">
        <w:tc>
          <w:tcPr>
            <w:tcW w:w="3168" w:type="dxa"/>
            <w:shd w:val="clear" w:color="auto" w:fill="auto"/>
          </w:tcPr>
          <w:p w:rsidRPr="00504D10" w:rsidR="009C123C" w:rsidP="00014836" w:rsidRDefault="009C123C" w14:paraId="7C3CA6D0" w14:textId="77777777">
            <w:pPr>
              <w:ind w:left="90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 xml:space="preserve">Qualified Individual 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Pr="00504D10" w:rsidR="009C123C" w:rsidP="00014836" w:rsidRDefault="00885371" w14:paraId="3DD874BF" w14:textId="1D72DC20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6,237,142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Pr="00504D10" w:rsidR="009C123C" w:rsidP="00014836" w:rsidRDefault="00C33F32" w14:paraId="34038E8A" w14:textId="77777777">
            <w:pPr>
              <w:ind w:left="90"/>
              <w:jc w:val="right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$56.00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Pr="00504D10" w:rsidR="00885371" w:rsidP="00C33F32" w:rsidRDefault="00885371" w14:paraId="07802518" w14:textId="007A5641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$349,279,952</w:t>
            </w:r>
          </w:p>
        </w:tc>
      </w:tr>
      <w:tr w:rsidRPr="001D5603" w:rsidR="009C123C" w:rsidTr="00504D10" w14:paraId="1906FE21" w14:textId="77777777">
        <w:tc>
          <w:tcPr>
            <w:tcW w:w="3168" w:type="dxa"/>
            <w:shd w:val="clear" w:color="auto" w:fill="auto"/>
          </w:tcPr>
          <w:p w:rsidRPr="00504D10" w:rsidR="009C123C" w:rsidP="00014836" w:rsidRDefault="009C123C" w14:paraId="757535FD" w14:textId="77777777">
            <w:pPr>
              <w:ind w:left="90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Industrial Production Manager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Pr="00504D10" w:rsidR="009C123C" w:rsidP="00014836" w:rsidRDefault="00885371" w14:paraId="2CA51CBA" w14:textId="5B6FD31F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1,163,258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Pr="00504D10" w:rsidR="009C123C" w:rsidP="00014836" w:rsidRDefault="00B8643F" w14:paraId="554BE21D" w14:textId="77777777">
            <w:pPr>
              <w:ind w:left="90"/>
              <w:jc w:val="right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$47.78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Pr="00504D10" w:rsidR="009C123C" w:rsidP="00014836" w:rsidRDefault="00885371" w14:paraId="5B2E4481" w14:textId="3FDC861C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$55,580,467.24</w:t>
            </w:r>
          </w:p>
        </w:tc>
      </w:tr>
      <w:tr w:rsidRPr="001D5603" w:rsidR="009C123C" w:rsidTr="00504D10" w14:paraId="63C3AD67" w14:textId="77777777">
        <w:tc>
          <w:tcPr>
            <w:tcW w:w="3168" w:type="dxa"/>
            <w:shd w:val="clear" w:color="auto" w:fill="auto"/>
          </w:tcPr>
          <w:p w:rsidRPr="00504D10" w:rsidR="009C123C" w:rsidP="00014836" w:rsidRDefault="009C123C" w14:paraId="3C4FF5BB" w14:textId="77777777">
            <w:pPr>
              <w:ind w:left="90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Food Manufacturing Production Worker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Pr="00504D10" w:rsidR="009C123C" w:rsidP="00014836" w:rsidRDefault="009D0800" w14:paraId="6292D42F" w14:textId="58B2E397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9,564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Pr="00504D10" w:rsidR="009C123C" w:rsidP="00014836" w:rsidRDefault="009C123C" w14:paraId="35E2F354" w14:textId="77777777">
            <w:pPr>
              <w:ind w:left="90"/>
              <w:jc w:val="right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$19.91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Pr="00504D10" w:rsidR="009C123C" w:rsidP="00014836" w:rsidRDefault="009D0800" w14:paraId="5E9DB8B4" w14:textId="75E16996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$190,419.24</w:t>
            </w:r>
          </w:p>
        </w:tc>
      </w:tr>
      <w:tr w:rsidRPr="001D5603" w:rsidR="009C123C" w:rsidTr="00504D10" w14:paraId="6C0BC1A1" w14:textId="77777777">
        <w:tc>
          <w:tcPr>
            <w:tcW w:w="7218" w:type="dxa"/>
            <w:gridSpan w:val="3"/>
            <w:shd w:val="clear" w:color="auto" w:fill="auto"/>
          </w:tcPr>
          <w:p w:rsidRPr="00504D10" w:rsidR="009C123C" w:rsidP="00014836" w:rsidRDefault="009C123C" w14:paraId="64E0245A" w14:textId="77777777">
            <w:pPr>
              <w:ind w:left="90"/>
              <w:rPr>
                <w:sz w:val="22"/>
                <w:szCs w:val="22"/>
              </w:rPr>
            </w:pPr>
            <w:r w:rsidRPr="00504D10">
              <w:rPr>
                <w:sz w:val="22"/>
                <w:szCs w:val="22"/>
              </w:rPr>
              <w:t>Total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Pr="00504D10" w:rsidR="009C123C" w:rsidP="00014836" w:rsidRDefault="009D0800" w14:paraId="05DF8C08" w14:textId="40B3EE40">
            <w:pPr>
              <w:ind w:lef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$405,050,838.48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472EB8" w:rsidP="002C3391" w:rsidRDefault="00567E3D" w14:paraId="1A103C92" w14:textId="77777777">
      <w:pPr>
        <w:spacing w:before="100" w:beforeAutospacing="1" w:after="100" w:afterAutospacing="1"/>
      </w:pPr>
      <w:r w:rsidRPr="00567E3D">
        <w:rPr>
          <w:u w:val="single"/>
        </w:rPr>
        <w:t xml:space="preserve">13.  </w:t>
      </w:r>
      <w:r w:rsidRPr="00567E3D" w:rsidR="00EB7538">
        <w:rPr>
          <w:u w:val="single"/>
        </w:rPr>
        <w:t>Estimates of Other Total Annual Cost</w:t>
      </w:r>
      <w:r w:rsidRPr="00567E3D" w:rsidR="007C75B1">
        <w:rPr>
          <w:u w:val="single"/>
        </w:rPr>
        <w:t>s</w:t>
      </w:r>
      <w:r w:rsidRPr="00567E3D" w:rsidR="00EB7538">
        <w:rPr>
          <w:u w:val="single"/>
        </w:rPr>
        <w:t xml:space="preserve"> to Respondents and</w:t>
      </w:r>
      <w:r w:rsidRPr="00567E3D" w:rsidR="00350523">
        <w:rPr>
          <w:u w:val="single"/>
        </w:rPr>
        <w:t>/or Recordkeepers/Capital Costs</w:t>
      </w:r>
    </w:p>
    <w:p w:rsidR="002C3391" w:rsidP="00567E3D" w:rsidRDefault="002C3391" w14:paraId="7BF062E9" w14:textId="77777777">
      <w:pPr>
        <w:pStyle w:val="NormalDoubleSpaceIndentLine1"/>
      </w:pPr>
      <w:r w:rsidRPr="002C3391">
        <w:rPr>
          <w:u w:val="none"/>
        </w:rPr>
        <w:t>There are no capital costs or operating and maintenance costs associated with this collection of information.</w:t>
      </w:r>
    </w:p>
    <w:p w:rsidR="002C3391" w:rsidP="00567E3D" w:rsidRDefault="002C3391" w14:paraId="500F757C" w14:textId="77777777">
      <w:pPr>
        <w:pStyle w:val="NormalDoubleSpaceIndentLine1"/>
      </w:pPr>
    </w:p>
    <w:p w:rsidRPr="002C3391" w:rsidR="00567E3D" w:rsidP="00567E3D" w:rsidRDefault="00567E3D" w14:paraId="7C1B052A" w14:textId="77777777">
      <w:pPr>
        <w:pStyle w:val="NormalDoubleSpaceIndentLine1"/>
        <w:rPr>
          <w:u w:val="none"/>
        </w:rPr>
      </w:pPr>
      <w:r w:rsidRPr="00567E3D">
        <w:t xml:space="preserve">14.  </w:t>
      </w:r>
      <w:r w:rsidRPr="00567E3D" w:rsidR="00EB7538">
        <w:t>Annualized Cost to the Federal Government</w:t>
      </w:r>
    </w:p>
    <w:p w:rsidRPr="00567E3D" w:rsidR="00567E3D" w:rsidP="00567E3D" w:rsidRDefault="00567E3D" w14:paraId="33A20469" w14:textId="77777777">
      <w:pPr>
        <w:pStyle w:val="NormalDoubleSpaceIndentLine1"/>
      </w:pPr>
    </w:p>
    <w:p w:rsidRPr="00567E3D" w:rsidR="00567E3D" w:rsidP="00567E3D" w:rsidRDefault="00BA5611" w14:paraId="698FF633" w14:textId="1FA2911F">
      <w:r>
        <w:t xml:space="preserve">Management of the information collection is covered through </w:t>
      </w:r>
      <w:r w:rsidRPr="00567E3D" w:rsidR="00E228BC">
        <w:t>existing resource allocations</w:t>
      </w:r>
      <w:r>
        <w:t xml:space="preserve"> and we estimate no costs to the </w:t>
      </w:r>
      <w:r w:rsidRPr="00567E3D" w:rsidR="00040BBD">
        <w:t>Federal government</w:t>
      </w:r>
      <w:r w:rsidRPr="00567E3D" w:rsidR="00567E3D">
        <w:t>.</w:t>
      </w:r>
    </w:p>
    <w:p w:rsidRPr="00567E3D" w:rsidR="00567E3D" w:rsidP="00567E3D" w:rsidRDefault="00567E3D" w14:paraId="52E4FC5C" w14:textId="77777777"/>
    <w:p w:rsidRPr="00567E3D" w:rsidR="00567E3D" w:rsidP="00567E3D" w:rsidRDefault="00567E3D" w14:paraId="35B23C99" w14:textId="77777777">
      <w:pPr>
        <w:rPr>
          <w:u w:val="single"/>
        </w:rPr>
      </w:pPr>
      <w:r w:rsidRPr="00567E3D">
        <w:rPr>
          <w:u w:val="single"/>
        </w:rPr>
        <w:t xml:space="preserve">15.  </w:t>
      </w:r>
      <w:r w:rsidRPr="00567E3D" w:rsidR="00EB7538">
        <w:rPr>
          <w:u w:val="single"/>
        </w:rPr>
        <w:t>Explanation for Program Changes or Adjustments</w:t>
      </w:r>
    </w:p>
    <w:p w:rsidRPr="00567E3D" w:rsidR="00567E3D" w:rsidP="00567E3D" w:rsidRDefault="00567E3D" w14:paraId="11CB97FF" w14:textId="77777777"/>
    <w:p w:rsidRPr="00567E3D" w:rsidR="00567E3D" w:rsidP="00567E3D" w:rsidRDefault="00630666" w14:paraId="4A92C004" w14:textId="43A70E84">
      <w:r>
        <w:t>The information collection reflects changes and adjustments.  We have revised the information collection to include related activities associated with food for animals</w:t>
      </w:r>
      <w:r w:rsidR="001075AD">
        <w:t>, currently approved under 0910-0789.  This results in an increase to the collection by 11,842,098 responses and 1,191,100 burden hours annually.</w:t>
      </w:r>
    </w:p>
    <w:p w:rsidRPr="00567E3D" w:rsidR="00567E3D" w:rsidP="00567E3D" w:rsidRDefault="00567E3D" w14:paraId="7ADD43FF" w14:textId="77777777"/>
    <w:p w:rsidRPr="00567E3D" w:rsidR="00567E3D" w:rsidP="00567E3D" w:rsidRDefault="00567E3D" w14:paraId="15869915" w14:textId="77777777">
      <w:pPr>
        <w:rPr>
          <w:u w:val="single"/>
        </w:rPr>
      </w:pPr>
      <w:r w:rsidRPr="00567E3D">
        <w:rPr>
          <w:u w:val="single"/>
        </w:rPr>
        <w:t xml:space="preserve">16.  </w:t>
      </w:r>
      <w:r w:rsidRPr="00567E3D" w:rsidR="00EB7538">
        <w:rPr>
          <w:u w:val="single"/>
        </w:rPr>
        <w:t>Plans for Tabulation and Publication and Project Time Schedule</w:t>
      </w:r>
    </w:p>
    <w:p w:rsidRPr="00567E3D" w:rsidR="00567E3D" w:rsidP="00567E3D" w:rsidRDefault="00567E3D" w14:paraId="67AB6F74" w14:textId="77777777"/>
    <w:p w:rsidRPr="00567E3D" w:rsidR="00567E3D" w:rsidP="00567E3D" w:rsidRDefault="004F0E8F" w14:paraId="36DF9127" w14:textId="77777777">
      <w:r w:rsidRPr="00567E3D">
        <w:t>Information will not be published for statistical use.</w:t>
      </w:r>
    </w:p>
    <w:p w:rsidRPr="00567E3D" w:rsidR="00567E3D" w:rsidP="00567E3D" w:rsidRDefault="00567E3D" w14:paraId="39D0611B" w14:textId="77777777"/>
    <w:p w:rsidRPr="00567E3D" w:rsidR="00567E3D" w:rsidP="00567E3D" w:rsidRDefault="00567E3D" w14:paraId="0A2A1DC8" w14:textId="77777777">
      <w:pPr>
        <w:rPr>
          <w:u w:val="single"/>
        </w:rPr>
      </w:pPr>
      <w:r w:rsidRPr="00567E3D">
        <w:rPr>
          <w:u w:val="single"/>
        </w:rPr>
        <w:t xml:space="preserve">17.  </w:t>
      </w:r>
      <w:r w:rsidRPr="00567E3D" w:rsidR="00EB7538">
        <w:rPr>
          <w:u w:val="single"/>
        </w:rPr>
        <w:t>Reason(s) D</w:t>
      </w:r>
      <w:smartTag w:uri="urn:schemas-microsoft-com:office:smarttags" w:element="PersonName">
        <w:r w:rsidR="00EB7538" w:rsidRPr="00567E3D">
          <w:rPr>
            <w:u w:val="single"/>
          </w:rPr>
          <w:t>is</w:t>
        </w:r>
      </w:smartTag>
      <w:r w:rsidRPr="00567E3D" w:rsidR="00EB7538">
        <w:rPr>
          <w:u w:val="single"/>
        </w:rPr>
        <w:t xml:space="preserve">play of OMB Expiration Date </w:t>
      </w:r>
      <w:smartTag w:uri="urn:schemas-microsoft-com:office:smarttags" w:element="PersonName">
        <w:r w:rsidR="00EB7538" w:rsidRPr="00567E3D">
          <w:rPr>
            <w:u w:val="single"/>
          </w:rPr>
          <w:t>is</w:t>
        </w:r>
      </w:smartTag>
      <w:r w:rsidRPr="00567E3D" w:rsidR="00EB7538">
        <w:rPr>
          <w:u w:val="single"/>
        </w:rPr>
        <w:t xml:space="preserve"> Inappropriate</w:t>
      </w:r>
    </w:p>
    <w:p w:rsidRPr="00567E3D" w:rsidR="00567E3D" w:rsidP="00567E3D" w:rsidRDefault="00567E3D" w14:paraId="0CC53463" w14:textId="77777777"/>
    <w:p w:rsidRPr="00567E3D" w:rsidR="00567E3D" w:rsidP="00567E3D" w:rsidRDefault="001075AD" w14:paraId="04776C52" w14:textId="071350B4">
      <w:r>
        <w:t>FDA will display the expiration date of OMB approval as required</w:t>
      </w:r>
      <w:r w:rsidRPr="001075AD">
        <w:t xml:space="preserve"> by 5 CFR 1320.5 (and </w:t>
      </w:r>
      <w:r w:rsidR="00885371">
        <w:t xml:space="preserve">5 </w:t>
      </w:r>
      <w:r w:rsidRPr="001075AD">
        <w:t>CFR 1320.8(b)(1))</w:t>
      </w:r>
      <w:r w:rsidR="00885371">
        <w:t>, however b</w:t>
      </w:r>
      <w:r w:rsidRPr="00885371" w:rsidR="00885371">
        <w:t xml:space="preserve">ecause </w:t>
      </w:r>
      <w:r w:rsidR="00885371">
        <w:t xml:space="preserve">documents are more frequently being accessed </w:t>
      </w:r>
      <w:r w:rsidRPr="00885371" w:rsidR="00885371">
        <w:t xml:space="preserve">electronically </w:t>
      </w:r>
      <w:r w:rsidR="00885371">
        <w:t xml:space="preserve">we are considering </w:t>
      </w:r>
      <w:r w:rsidRPr="00885371" w:rsidR="00885371">
        <w:t xml:space="preserve">technological </w:t>
      </w:r>
      <w:r w:rsidR="00885371">
        <w:t xml:space="preserve">changes that will enable us to display the expiration date by linking to approval information found at www.reginfo.gov.  We intend to </w:t>
      </w:r>
      <w:r w:rsidRPr="001075AD">
        <w:t>include the OMB control number and expiration date on the guidance landing page</w:t>
      </w:r>
      <w:r w:rsidR="00885371">
        <w:t xml:space="preserve">, allowing those who </w:t>
      </w:r>
      <w:r w:rsidRPr="001075AD">
        <w:t xml:space="preserve">download the </w:t>
      </w:r>
      <w:r w:rsidR="00885371">
        <w:t xml:space="preserve">document </w:t>
      </w:r>
      <w:r w:rsidRPr="001075AD">
        <w:t>an easily identifiable option to view this information.</w:t>
      </w:r>
      <w:r w:rsidR="00885371">
        <w:t xml:space="preserve">  </w:t>
      </w:r>
      <w:r w:rsidRPr="001075AD">
        <w:t xml:space="preserve">This also allows the </w:t>
      </w:r>
      <w:r w:rsidR="00885371">
        <w:t xml:space="preserve">agency </w:t>
      </w:r>
      <w:r w:rsidRPr="001075AD">
        <w:t xml:space="preserve">to </w:t>
      </w:r>
      <w:r w:rsidR="00885371">
        <w:t xml:space="preserve">more </w:t>
      </w:r>
      <w:r w:rsidRPr="001075AD">
        <w:t xml:space="preserve">easily update </w:t>
      </w:r>
      <w:r w:rsidR="00885371">
        <w:t>the expiration date upon renewal and/or revision of OMB approval.</w:t>
      </w:r>
    </w:p>
    <w:p w:rsidRPr="00567E3D" w:rsidR="00567E3D" w:rsidP="00567E3D" w:rsidRDefault="00567E3D" w14:paraId="74833BA9" w14:textId="77777777"/>
    <w:p w:rsidRPr="00567E3D" w:rsidR="00567E3D" w:rsidP="00567E3D" w:rsidRDefault="00567E3D" w14:paraId="6994B33C" w14:textId="77777777">
      <w:pPr>
        <w:rPr>
          <w:u w:val="single"/>
        </w:rPr>
      </w:pPr>
      <w:r w:rsidRPr="00567E3D">
        <w:rPr>
          <w:u w:val="single"/>
        </w:rPr>
        <w:t xml:space="preserve">18.  </w:t>
      </w:r>
      <w:r w:rsidRPr="00567E3D" w:rsidR="00EB7538">
        <w:rPr>
          <w:u w:val="single"/>
        </w:rPr>
        <w:t>Exceptions to Certification for Paperwork Reduction Act Submissions</w:t>
      </w:r>
    </w:p>
    <w:p w:rsidRPr="00567E3D" w:rsidR="00567E3D" w:rsidP="00567E3D" w:rsidRDefault="00567E3D" w14:paraId="08ACF3EB" w14:textId="77777777"/>
    <w:p w:rsidRPr="00567E3D" w:rsidR="00E00EA0" w:rsidP="00567E3D" w:rsidRDefault="00D101AB" w14:paraId="6E164028" w14:textId="77777777">
      <w:r w:rsidRPr="00567E3D">
        <w:t>T</w:t>
      </w:r>
      <w:r w:rsidRPr="00567E3D" w:rsidR="00754497">
        <w:t>here are no exceptions to the certification.</w:t>
      </w:r>
    </w:p>
    <w:sectPr w:rsidRPr="00567E3D" w:rsidR="00E00EA0" w:rsidSect="00A6048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0820" w14:textId="77777777" w:rsidR="000F13E3" w:rsidRDefault="000F13E3">
      <w:r>
        <w:separator/>
      </w:r>
    </w:p>
  </w:endnote>
  <w:endnote w:type="continuationSeparator" w:id="0">
    <w:p w14:paraId="4E6BFFF9" w14:textId="77777777" w:rsidR="000F13E3" w:rsidRDefault="000F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BF5D" w14:textId="77777777" w:rsidR="00BC003B" w:rsidRDefault="00BC003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305D0" w14:textId="77777777" w:rsidR="00BC003B" w:rsidRDefault="00BC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7EA2" w14:textId="77777777" w:rsidR="00BC003B" w:rsidRDefault="00BC003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1B1">
      <w:rPr>
        <w:rStyle w:val="PageNumber"/>
        <w:noProof/>
      </w:rPr>
      <w:t>6</w:t>
    </w:r>
    <w:r>
      <w:rPr>
        <w:rStyle w:val="PageNumber"/>
      </w:rPr>
      <w:fldChar w:fldCharType="end"/>
    </w:r>
  </w:p>
  <w:p w14:paraId="25190DE1" w14:textId="77777777" w:rsidR="00BC003B" w:rsidRDefault="00BC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90F0E" w14:textId="77777777" w:rsidR="000F13E3" w:rsidRDefault="000F13E3">
      <w:r>
        <w:separator/>
      </w:r>
    </w:p>
  </w:footnote>
  <w:footnote w:type="continuationSeparator" w:id="0">
    <w:p w14:paraId="5D2BC25F" w14:textId="77777777" w:rsidR="000F13E3" w:rsidRDefault="000F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8424C"/>
    <w:multiLevelType w:val="hybridMultilevel"/>
    <w:tmpl w:val="2DE40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64548"/>
    <w:multiLevelType w:val="hybridMultilevel"/>
    <w:tmpl w:val="CA5EFDE4"/>
    <w:lvl w:ilvl="0" w:tplc="CD04BB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3A6ACE"/>
    <w:multiLevelType w:val="hybridMultilevel"/>
    <w:tmpl w:val="44EA2790"/>
    <w:lvl w:ilvl="0" w:tplc="17F0B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91F04"/>
    <w:multiLevelType w:val="hybridMultilevel"/>
    <w:tmpl w:val="0764FE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515D4"/>
    <w:multiLevelType w:val="hybridMultilevel"/>
    <w:tmpl w:val="3A880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103640"/>
    <w:multiLevelType w:val="hybridMultilevel"/>
    <w:tmpl w:val="C6CAA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CA6BBF"/>
    <w:multiLevelType w:val="hybridMultilevel"/>
    <w:tmpl w:val="B4AEF0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3F6F8E"/>
    <w:multiLevelType w:val="hybridMultilevel"/>
    <w:tmpl w:val="F3F0DD9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AA41427"/>
    <w:multiLevelType w:val="multilevel"/>
    <w:tmpl w:val="2DE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85D16"/>
    <w:multiLevelType w:val="hybridMultilevel"/>
    <w:tmpl w:val="06B489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33949"/>
    <w:multiLevelType w:val="hybridMultilevel"/>
    <w:tmpl w:val="EE1E77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9D65D6"/>
    <w:multiLevelType w:val="hybridMultilevel"/>
    <w:tmpl w:val="35AA02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727494"/>
    <w:multiLevelType w:val="hybridMultilevel"/>
    <w:tmpl w:val="33C2E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AB03BC"/>
    <w:multiLevelType w:val="hybridMultilevel"/>
    <w:tmpl w:val="CB806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4F798B"/>
    <w:multiLevelType w:val="hybridMultilevel"/>
    <w:tmpl w:val="4D5AF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912058"/>
    <w:multiLevelType w:val="hybridMultilevel"/>
    <w:tmpl w:val="063EB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E2065"/>
    <w:multiLevelType w:val="hybridMultilevel"/>
    <w:tmpl w:val="FDFAF3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422FFD"/>
    <w:multiLevelType w:val="hybridMultilevel"/>
    <w:tmpl w:val="69FEA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5C0C3F"/>
    <w:multiLevelType w:val="hybridMultilevel"/>
    <w:tmpl w:val="C9A0A8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3A1327"/>
    <w:multiLevelType w:val="hybridMultilevel"/>
    <w:tmpl w:val="D930A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A4594D"/>
    <w:multiLevelType w:val="hybridMultilevel"/>
    <w:tmpl w:val="A8BA88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6000F8"/>
    <w:multiLevelType w:val="hybridMultilevel"/>
    <w:tmpl w:val="BD7A8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10A5B"/>
    <w:multiLevelType w:val="hybridMultilevel"/>
    <w:tmpl w:val="F4C6EC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8B024D"/>
    <w:multiLevelType w:val="hybridMultilevel"/>
    <w:tmpl w:val="D8B88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DB58CB"/>
    <w:multiLevelType w:val="hybridMultilevel"/>
    <w:tmpl w:val="A57AC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A63D6"/>
    <w:multiLevelType w:val="hybridMultilevel"/>
    <w:tmpl w:val="707CAA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8B58D1"/>
    <w:multiLevelType w:val="hybridMultilevel"/>
    <w:tmpl w:val="420412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DA5096"/>
    <w:multiLevelType w:val="hybridMultilevel"/>
    <w:tmpl w:val="AC744B6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C833A2A"/>
    <w:multiLevelType w:val="hybridMultilevel"/>
    <w:tmpl w:val="1FB61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A03"/>
    <w:multiLevelType w:val="hybridMultilevel"/>
    <w:tmpl w:val="54026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B651B"/>
    <w:multiLevelType w:val="hybridMultilevel"/>
    <w:tmpl w:val="056659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346864"/>
    <w:multiLevelType w:val="hybridMultilevel"/>
    <w:tmpl w:val="06C632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9F61EA"/>
    <w:multiLevelType w:val="hybridMultilevel"/>
    <w:tmpl w:val="4344FD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567685"/>
    <w:multiLevelType w:val="hybridMultilevel"/>
    <w:tmpl w:val="54C223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DC103B"/>
    <w:multiLevelType w:val="hybridMultilevel"/>
    <w:tmpl w:val="AB600B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E538FE"/>
    <w:multiLevelType w:val="hybridMultilevel"/>
    <w:tmpl w:val="30D832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4"/>
  </w:num>
  <w:num w:numId="5">
    <w:abstractNumId w:val="11"/>
  </w:num>
  <w:num w:numId="6">
    <w:abstractNumId w:val="28"/>
  </w:num>
  <w:num w:numId="7">
    <w:abstractNumId w:val="35"/>
  </w:num>
  <w:num w:numId="8">
    <w:abstractNumId w:val="6"/>
  </w:num>
  <w:num w:numId="9">
    <w:abstractNumId w:val="29"/>
  </w:num>
  <w:num w:numId="10">
    <w:abstractNumId w:val="23"/>
  </w:num>
  <w:num w:numId="11">
    <w:abstractNumId w:val="13"/>
  </w:num>
  <w:num w:numId="12">
    <w:abstractNumId w:val="38"/>
  </w:num>
  <w:num w:numId="13">
    <w:abstractNumId w:val="22"/>
  </w:num>
  <w:num w:numId="14">
    <w:abstractNumId w:val="12"/>
  </w:num>
  <w:num w:numId="15">
    <w:abstractNumId w:val="18"/>
  </w:num>
  <w:num w:numId="16">
    <w:abstractNumId w:val="17"/>
  </w:num>
  <w:num w:numId="17">
    <w:abstractNumId w:val="34"/>
  </w:num>
  <w:num w:numId="18">
    <w:abstractNumId w:val="37"/>
  </w:num>
  <w:num w:numId="19">
    <w:abstractNumId w:val="36"/>
  </w:num>
  <w:num w:numId="20">
    <w:abstractNumId w:val="21"/>
  </w:num>
  <w:num w:numId="21">
    <w:abstractNumId w:val="16"/>
  </w:num>
  <w:num w:numId="22">
    <w:abstractNumId w:val="5"/>
  </w:num>
  <w:num w:numId="23">
    <w:abstractNumId w:val="30"/>
  </w:num>
  <w:num w:numId="24">
    <w:abstractNumId w:val="26"/>
  </w:num>
  <w:num w:numId="25">
    <w:abstractNumId w:val="15"/>
  </w:num>
  <w:num w:numId="26">
    <w:abstractNumId w:val="9"/>
  </w:num>
  <w:num w:numId="27">
    <w:abstractNumId w:val="39"/>
  </w:num>
  <w:num w:numId="28">
    <w:abstractNumId w:val="31"/>
  </w:num>
  <w:num w:numId="29">
    <w:abstractNumId w:val="8"/>
  </w:num>
  <w:num w:numId="30">
    <w:abstractNumId w:val="20"/>
  </w:num>
  <w:num w:numId="31">
    <w:abstractNumId w:val="4"/>
  </w:num>
  <w:num w:numId="32">
    <w:abstractNumId w:val="3"/>
  </w:num>
  <w:num w:numId="33">
    <w:abstractNumId w:val="2"/>
  </w:num>
  <w:num w:numId="34">
    <w:abstractNumId w:val="33"/>
  </w:num>
  <w:num w:numId="35">
    <w:abstractNumId w:val="7"/>
  </w:num>
  <w:num w:numId="36">
    <w:abstractNumId w:val="25"/>
  </w:num>
  <w:num w:numId="37">
    <w:abstractNumId w:val="32"/>
  </w:num>
  <w:num w:numId="38">
    <w:abstractNumId w:val="1"/>
  </w:num>
  <w:num w:numId="39">
    <w:abstractNumId w:val="10"/>
  </w:num>
  <w:num w:numId="4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137DE"/>
    <w:rsid w:val="00014836"/>
    <w:rsid w:val="00020B7A"/>
    <w:rsid w:val="00020D09"/>
    <w:rsid w:val="000261F1"/>
    <w:rsid w:val="00036D85"/>
    <w:rsid w:val="00040BBD"/>
    <w:rsid w:val="00054AED"/>
    <w:rsid w:val="0006570F"/>
    <w:rsid w:val="00067D66"/>
    <w:rsid w:val="00092E56"/>
    <w:rsid w:val="0009539A"/>
    <w:rsid w:val="000B4F8D"/>
    <w:rsid w:val="000D3641"/>
    <w:rsid w:val="000D48FD"/>
    <w:rsid w:val="000E1C64"/>
    <w:rsid w:val="000E22E2"/>
    <w:rsid w:val="000F13E3"/>
    <w:rsid w:val="00100739"/>
    <w:rsid w:val="001075AD"/>
    <w:rsid w:val="00107885"/>
    <w:rsid w:val="00113C24"/>
    <w:rsid w:val="00114FC4"/>
    <w:rsid w:val="0012329C"/>
    <w:rsid w:val="00123DCD"/>
    <w:rsid w:val="00134FA7"/>
    <w:rsid w:val="00136FA1"/>
    <w:rsid w:val="00137950"/>
    <w:rsid w:val="00143B08"/>
    <w:rsid w:val="00152F29"/>
    <w:rsid w:val="00160EDE"/>
    <w:rsid w:val="001623D7"/>
    <w:rsid w:val="00185270"/>
    <w:rsid w:val="001A3B5A"/>
    <w:rsid w:val="001A4632"/>
    <w:rsid w:val="001A4929"/>
    <w:rsid w:val="001B7CE9"/>
    <w:rsid w:val="001D495A"/>
    <w:rsid w:val="001D5603"/>
    <w:rsid w:val="00207AC3"/>
    <w:rsid w:val="002259EF"/>
    <w:rsid w:val="0023537E"/>
    <w:rsid w:val="00237C17"/>
    <w:rsid w:val="00242ED1"/>
    <w:rsid w:val="00254069"/>
    <w:rsid w:val="00266EA9"/>
    <w:rsid w:val="002734E5"/>
    <w:rsid w:val="002746DB"/>
    <w:rsid w:val="00280CAF"/>
    <w:rsid w:val="00282F09"/>
    <w:rsid w:val="00287B2A"/>
    <w:rsid w:val="002913FD"/>
    <w:rsid w:val="002961F0"/>
    <w:rsid w:val="002A1744"/>
    <w:rsid w:val="002B0CD2"/>
    <w:rsid w:val="002B1E29"/>
    <w:rsid w:val="002C322C"/>
    <w:rsid w:val="002C3391"/>
    <w:rsid w:val="002C5623"/>
    <w:rsid w:val="002D14D8"/>
    <w:rsid w:val="002D4799"/>
    <w:rsid w:val="002E3FA4"/>
    <w:rsid w:val="0032277F"/>
    <w:rsid w:val="003241DA"/>
    <w:rsid w:val="003302C1"/>
    <w:rsid w:val="00334778"/>
    <w:rsid w:val="00344AA7"/>
    <w:rsid w:val="00350523"/>
    <w:rsid w:val="003740BC"/>
    <w:rsid w:val="003801A3"/>
    <w:rsid w:val="00383D90"/>
    <w:rsid w:val="003A07CA"/>
    <w:rsid w:val="003B42B3"/>
    <w:rsid w:val="003B6384"/>
    <w:rsid w:val="003C4EBB"/>
    <w:rsid w:val="003D1528"/>
    <w:rsid w:val="003D1531"/>
    <w:rsid w:val="003E4EC6"/>
    <w:rsid w:val="003E527E"/>
    <w:rsid w:val="003E553E"/>
    <w:rsid w:val="003E7078"/>
    <w:rsid w:val="003F3DF5"/>
    <w:rsid w:val="003F5023"/>
    <w:rsid w:val="00411D11"/>
    <w:rsid w:val="00415E23"/>
    <w:rsid w:val="004172A6"/>
    <w:rsid w:val="0042378A"/>
    <w:rsid w:val="00424061"/>
    <w:rsid w:val="00431E84"/>
    <w:rsid w:val="0043483D"/>
    <w:rsid w:val="00443969"/>
    <w:rsid w:val="00447D74"/>
    <w:rsid w:val="00450A74"/>
    <w:rsid w:val="00465350"/>
    <w:rsid w:val="00472EB8"/>
    <w:rsid w:val="004846BF"/>
    <w:rsid w:val="00490B7F"/>
    <w:rsid w:val="004A0897"/>
    <w:rsid w:val="004A1E13"/>
    <w:rsid w:val="004B0A0C"/>
    <w:rsid w:val="004C6979"/>
    <w:rsid w:val="004D3E7A"/>
    <w:rsid w:val="004F0E8F"/>
    <w:rsid w:val="005013DA"/>
    <w:rsid w:val="00504D10"/>
    <w:rsid w:val="0051353F"/>
    <w:rsid w:val="00543629"/>
    <w:rsid w:val="00544138"/>
    <w:rsid w:val="00551E93"/>
    <w:rsid w:val="00567E3D"/>
    <w:rsid w:val="00584583"/>
    <w:rsid w:val="005933D8"/>
    <w:rsid w:val="005A4099"/>
    <w:rsid w:val="005C0462"/>
    <w:rsid w:val="005C254F"/>
    <w:rsid w:val="005C38B2"/>
    <w:rsid w:val="005C5029"/>
    <w:rsid w:val="005C55C2"/>
    <w:rsid w:val="005D3392"/>
    <w:rsid w:val="005D4DF5"/>
    <w:rsid w:val="005F23B3"/>
    <w:rsid w:val="00611D6B"/>
    <w:rsid w:val="006241D3"/>
    <w:rsid w:val="00630666"/>
    <w:rsid w:val="00633A47"/>
    <w:rsid w:val="00663D80"/>
    <w:rsid w:val="0068225A"/>
    <w:rsid w:val="006A26C6"/>
    <w:rsid w:val="006A7D5D"/>
    <w:rsid w:val="006B0567"/>
    <w:rsid w:val="006B7014"/>
    <w:rsid w:val="006C07D5"/>
    <w:rsid w:val="006C4219"/>
    <w:rsid w:val="006C5D37"/>
    <w:rsid w:val="006D0569"/>
    <w:rsid w:val="006F4D6D"/>
    <w:rsid w:val="00705086"/>
    <w:rsid w:val="00722331"/>
    <w:rsid w:val="00754497"/>
    <w:rsid w:val="00764B41"/>
    <w:rsid w:val="00776F0B"/>
    <w:rsid w:val="00787C39"/>
    <w:rsid w:val="00794C70"/>
    <w:rsid w:val="00795DF3"/>
    <w:rsid w:val="007A373C"/>
    <w:rsid w:val="007C75B1"/>
    <w:rsid w:val="007D1F9C"/>
    <w:rsid w:val="007D3DFC"/>
    <w:rsid w:val="007F4B41"/>
    <w:rsid w:val="0080776D"/>
    <w:rsid w:val="00810145"/>
    <w:rsid w:val="008108FA"/>
    <w:rsid w:val="00810FF1"/>
    <w:rsid w:val="00821B12"/>
    <w:rsid w:val="00822336"/>
    <w:rsid w:val="00823DFA"/>
    <w:rsid w:val="00843752"/>
    <w:rsid w:val="00885371"/>
    <w:rsid w:val="00885B09"/>
    <w:rsid w:val="00892400"/>
    <w:rsid w:val="008972DD"/>
    <w:rsid w:val="008A209D"/>
    <w:rsid w:val="008B0E29"/>
    <w:rsid w:val="008B0EFA"/>
    <w:rsid w:val="008B30AB"/>
    <w:rsid w:val="008F04BD"/>
    <w:rsid w:val="009016A6"/>
    <w:rsid w:val="00905DEF"/>
    <w:rsid w:val="00913B43"/>
    <w:rsid w:val="00924ADD"/>
    <w:rsid w:val="00925716"/>
    <w:rsid w:val="00930203"/>
    <w:rsid w:val="009311D2"/>
    <w:rsid w:val="00931275"/>
    <w:rsid w:val="00934BE2"/>
    <w:rsid w:val="00936AC7"/>
    <w:rsid w:val="00981F44"/>
    <w:rsid w:val="009A1674"/>
    <w:rsid w:val="009C123C"/>
    <w:rsid w:val="009C2BAC"/>
    <w:rsid w:val="009C6CAB"/>
    <w:rsid w:val="009D074C"/>
    <w:rsid w:val="009D0800"/>
    <w:rsid w:val="009F2B4F"/>
    <w:rsid w:val="009F66B5"/>
    <w:rsid w:val="00A157EC"/>
    <w:rsid w:val="00A20A7D"/>
    <w:rsid w:val="00A23ED7"/>
    <w:rsid w:val="00A279E6"/>
    <w:rsid w:val="00A35D42"/>
    <w:rsid w:val="00A3659B"/>
    <w:rsid w:val="00A46CCF"/>
    <w:rsid w:val="00A6048A"/>
    <w:rsid w:val="00A70426"/>
    <w:rsid w:val="00A86E69"/>
    <w:rsid w:val="00A91E9A"/>
    <w:rsid w:val="00A93ED9"/>
    <w:rsid w:val="00AA148F"/>
    <w:rsid w:val="00AA458B"/>
    <w:rsid w:val="00AB3937"/>
    <w:rsid w:val="00AC6A99"/>
    <w:rsid w:val="00B055EF"/>
    <w:rsid w:val="00B15F4E"/>
    <w:rsid w:val="00B23769"/>
    <w:rsid w:val="00B3245F"/>
    <w:rsid w:val="00B358E8"/>
    <w:rsid w:val="00B43EF6"/>
    <w:rsid w:val="00B546DD"/>
    <w:rsid w:val="00B563CA"/>
    <w:rsid w:val="00B741B3"/>
    <w:rsid w:val="00B8643F"/>
    <w:rsid w:val="00B936D0"/>
    <w:rsid w:val="00BA1650"/>
    <w:rsid w:val="00BA5611"/>
    <w:rsid w:val="00BC003B"/>
    <w:rsid w:val="00BC289B"/>
    <w:rsid w:val="00BD5335"/>
    <w:rsid w:val="00BE0478"/>
    <w:rsid w:val="00BE3600"/>
    <w:rsid w:val="00BE427D"/>
    <w:rsid w:val="00C01F6F"/>
    <w:rsid w:val="00C149AB"/>
    <w:rsid w:val="00C20BB1"/>
    <w:rsid w:val="00C211B1"/>
    <w:rsid w:val="00C24E33"/>
    <w:rsid w:val="00C33F32"/>
    <w:rsid w:val="00C36C5F"/>
    <w:rsid w:val="00C37647"/>
    <w:rsid w:val="00C40694"/>
    <w:rsid w:val="00C43727"/>
    <w:rsid w:val="00C60562"/>
    <w:rsid w:val="00C70542"/>
    <w:rsid w:val="00C75CBF"/>
    <w:rsid w:val="00CA7C10"/>
    <w:rsid w:val="00CB1364"/>
    <w:rsid w:val="00CC2894"/>
    <w:rsid w:val="00CD77C3"/>
    <w:rsid w:val="00CE112C"/>
    <w:rsid w:val="00CE4C41"/>
    <w:rsid w:val="00CF2FF7"/>
    <w:rsid w:val="00D101AB"/>
    <w:rsid w:val="00D34BD6"/>
    <w:rsid w:val="00D608DA"/>
    <w:rsid w:val="00D730BF"/>
    <w:rsid w:val="00D735DF"/>
    <w:rsid w:val="00D73B23"/>
    <w:rsid w:val="00D754A7"/>
    <w:rsid w:val="00D757F3"/>
    <w:rsid w:val="00DA4E64"/>
    <w:rsid w:val="00DA79EA"/>
    <w:rsid w:val="00DC76C7"/>
    <w:rsid w:val="00DD09F5"/>
    <w:rsid w:val="00DD4201"/>
    <w:rsid w:val="00DE5226"/>
    <w:rsid w:val="00DE5711"/>
    <w:rsid w:val="00DE6DEB"/>
    <w:rsid w:val="00E00EA0"/>
    <w:rsid w:val="00E020FC"/>
    <w:rsid w:val="00E1028B"/>
    <w:rsid w:val="00E228BC"/>
    <w:rsid w:val="00E26758"/>
    <w:rsid w:val="00E4013B"/>
    <w:rsid w:val="00E4357B"/>
    <w:rsid w:val="00E43E1C"/>
    <w:rsid w:val="00E63DE5"/>
    <w:rsid w:val="00E65A37"/>
    <w:rsid w:val="00E724B1"/>
    <w:rsid w:val="00E77B48"/>
    <w:rsid w:val="00E90E25"/>
    <w:rsid w:val="00E91799"/>
    <w:rsid w:val="00EA34E3"/>
    <w:rsid w:val="00EB54E3"/>
    <w:rsid w:val="00EB7538"/>
    <w:rsid w:val="00EC684A"/>
    <w:rsid w:val="00F0028C"/>
    <w:rsid w:val="00F01B1D"/>
    <w:rsid w:val="00F06CD5"/>
    <w:rsid w:val="00F207A4"/>
    <w:rsid w:val="00F355AC"/>
    <w:rsid w:val="00F64DCD"/>
    <w:rsid w:val="00F67E73"/>
    <w:rsid w:val="00F71A5A"/>
    <w:rsid w:val="00F769E0"/>
    <w:rsid w:val="00FA48FB"/>
    <w:rsid w:val="00FB29E8"/>
    <w:rsid w:val="00FB6B25"/>
    <w:rsid w:val="00FC6BDE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64A7A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customStyle="1" w:styleId="NormalDoublespace">
    <w:name w:val="Normal Double space"/>
    <w:basedOn w:val="Normal"/>
    <w:link w:val="NormalDoublespaceChar"/>
    <w:rsid w:val="007F4B41"/>
    <w:pPr>
      <w:spacing w:line="480" w:lineRule="auto"/>
    </w:pPr>
  </w:style>
  <w:style w:type="character" w:customStyle="1" w:styleId="NormalDoublespaceChar">
    <w:name w:val="Normal Double space Char"/>
    <w:link w:val="NormalDoublespace"/>
    <w:rsid w:val="007F4B41"/>
    <w:rPr>
      <w:sz w:val="24"/>
      <w:szCs w:val="24"/>
      <w:lang w:val="en-US" w:eastAsia="en-US" w:bidi="ar-SA"/>
    </w:rPr>
  </w:style>
  <w:style w:type="paragraph" w:customStyle="1" w:styleId="FRPreambleParagraphIndentLine136point">
    <w:name w:val="FR Preamble Paragraph Indent Line 1 36 point"/>
    <w:basedOn w:val="NormalDoublespace"/>
    <w:autoRedefine/>
    <w:rsid w:val="00A157EC"/>
    <w:pPr>
      <w:spacing w:line="240" w:lineRule="auto"/>
    </w:pPr>
    <w:rPr>
      <w:szCs w:val="20"/>
      <w:u w:val="single"/>
    </w:rPr>
  </w:style>
  <w:style w:type="paragraph" w:customStyle="1" w:styleId="FRPreambleBullets1stLevel">
    <w:name w:val="FR Preamble Bullets 1st Level"/>
    <w:basedOn w:val="ListBullet"/>
    <w:autoRedefine/>
    <w:rsid w:val="00A157EC"/>
    <w:pPr>
      <w:numPr>
        <w:numId w:val="0"/>
      </w:numPr>
    </w:pPr>
    <w:rPr>
      <w:u w:val="single"/>
    </w:rPr>
  </w:style>
  <w:style w:type="paragraph" w:styleId="ListBullet">
    <w:name w:val="List Bullet"/>
    <w:basedOn w:val="Normal"/>
    <w:rsid w:val="000137DE"/>
    <w:pPr>
      <w:numPr>
        <w:numId w:val="33"/>
      </w:numPr>
    </w:pPr>
  </w:style>
  <w:style w:type="character" w:styleId="CommentReference">
    <w:name w:val="annotation reference"/>
    <w:semiHidden/>
    <w:rsid w:val="000137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37DE"/>
    <w:rPr>
      <w:sz w:val="20"/>
      <w:szCs w:val="20"/>
    </w:rPr>
  </w:style>
  <w:style w:type="character" w:customStyle="1" w:styleId="CommentTextChar">
    <w:name w:val="Comment Text Char"/>
    <w:link w:val="CommentText"/>
    <w:rsid w:val="000137DE"/>
    <w:rPr>
      <w:lang w:val="en-US" w:eastAsia="en-US" w:bidi="ar-SA"/>
    </w:rPr>
  </w:style>
  <w:style w:type="paragraph" w:customStyle="1" w:styleId="FRPreambleBullets2ndLevel">
    <w:name w:val="FR Preamble Bullets 2nd Level"/>
    <w:basedOn w:val="FRPreambleBullets1stLevel"/>
    <w:autoRedefine/>
    <w:rsid w:val="000137DE"/>
    <w:pPr>
      <w:numPr>
        <w:numId w:val="18"/>
      </w:numPr>
      <w:ind w:left="0" w:firstLine="1440"/>
    </w:pPr>
  </w:style>
  <w:style w:type="paragraph" w:customStyle="1" w:styleId="FRPreamble2ndLevelHeadingNormalDoublespaceUnderlineCentered">
    <w:name w:val="FR Preamble 2nd Level Heading Normal Double space + Underline Centered"/>
    <w:basedOn w:val="NormalDoublespace"/>
    <w:next w:val="Normal"/>
    <w:autoRedefine/>
    <w:rsid w:val="005F23B3"/>
    <w:pPr>
      <w:keepNext/>
      <w:jc w:val="center"/>
    </w:pPr>
    <w:rPr>
      <w:szCs w:val="20"/>
      <w:u w:val="single"/>
    </w:rPr>
  </w:style>
  <w:style w:type="paragraph" w:customStyle="1" w:styleId="FRPreambleBullets3rdLevel">
    <w:name w:val="FR Preamble Bullets 3rd Level"/>
    <w:basedOn w:val="FRPreambleBullets1stLevel"/>
    <w:autoRedefine/>
    <w:rsid w:val="005F23B3"/>
    <w:pPr>
      <w:numPr>
        <w:numId w:val="18"/>
      </w:numPr>
      <w:ind w:left="0" w:firstLine="2160"/>
    </w:pPr>
  </w:style>
  <w:style w:type="character" w:customStyle="1" w:styleId="BalloonTextChar">
    <w:name w:val="Balloon Text Char"/>
    <w:link w:val="BalloonText"/>
    <w:semiHidden/>
    <w:locked/>
    <w:rsid w:val="003241DA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NormalDoubleSpaceIndentLine1">
    <w:name w:val="Normal Double Space Indent Line 1"/>
    <w:basedOn w:val="Normal"/>
    <w:link w:val="NormalDoubleSpaceIndentLine1Char"/>
    <w:autoRedefine/>
    <w:rsid w:val="00567E3D"/>
    <w:rPr>
      <w:u w:val="single"/>
    </w:rPr>
  </w:style>
  <w:style w:type="character" w:customStyle="1" w:styleId="NormalDoubleSpaceIndentLine1Char">
    <w:name w:val="Normal Double Space Indent Line 1 Char"/>
    <w:link w:val="NormalDoubleSpaceIndentLine1"/>
    <w:rsid w:val="00567E3D"/>
    <w:rPr>
      <w:sz w:val="24"/>
      <w:szCs w:val="24"/>
      <w:u w:val="single"/>
    </w:rPr>
  </w:style>
  <w:style w:type="paragraph" w:customStyle="1" w:styleId="NormalDblespIndentLine172pt">
    <w:name w:val="Normal Dble sp Indent Line 1 72 pt"/>
    <w:basedOn w:val="Normal"/>
    <w:autoRedefine/>
    <w:rsid w:val="00E228BC"/>
  </w:style>
  <w:style w:type="character" w:styleId="Hyperlink">
    <w:name w:val="Hyperlink"/>
    <w:rsid w:val="00B563CA"/>
    <w:rPr>
      <w:color w:val="0000FF"/>
      <w:u w:val="single"/>
    </w:rPr>
  </w:style>
  <w:style w:type="paragraph" w:customStyle="1" w:styleId="FRPreambleParaIndentLine136point">
    <w:name w:val="FR Preamble Para Indent Line 1 36 point"/>
    <w:basedOn w:val="NormalDoublespace"/>
    <w:autoRedefine/>
    <w:rsid w:val="00490B7F"/>
    <w:pPr>
      <w:ind w:firstLine="720"/>
    </w:pPr>
    <w:rPr>
      <w:szCs w:val="20"/>
    </w:rPr>
  </w:style>
  <w:style w:type="paragraph" w:styleId="Revision">
    <w:name w:val="Revision"/>
    <w:hidden/>
    <w:uiPriority w:val="99"/>
    <w:semiHidden/>
    <w:rsid w:val="00D754A7"/>
    <w:rPr>
      <w:sz w:val="24"/>
      <w:szCs w:val="24"/>
    </w:rPr>
  </w:style>
  <w:style w:type="paragraph" w:styleId="NoSpacing">
    <w:name w:val="No Spacing"/>
    <w:uiPriority w:val="1"/>
    <w:qFormat/>
    <w:rsid w:val="00014836"/>
    <w:rPr>
      <w:sz w:val="24"/>
      <w:szCs w:val="24"/>
    </w:rPr>
  </w:style>
  <w:style w:type="paragraph" w:styleId="Header">
    <w:name w:val="header"/>
    <w:basedOn w:val="Normal"/>
    <w:link w:val="HeaderChar"/>
    <w:rsid w:val="00A604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048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B1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regulatory-information/search-fda-guidance-documents/guidance-industry-determination-status-qualified-fac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a.gov/food/registration-food-facilities-and-other-submissions/qualified-facility-attest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2021-09-30T02:18:00Z</dcterms:created>
  <dcterms:modified xsi:type="dcterms:W3CDTF">2021-09-30T02:21:00Z</dcterms:modified>
</cp:coreProperties>
</file>