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2F9C" w:rsidP="00AD688C" w:rsidRDefault="00AD688C" w14:paraId="6B07B61A" w14:textId="77777777">
      <w:pPr>
        <w:rPr>
          <w:b/>
          <w:bCs/>
        </w:rPr>
      </w:pPr>
      <w:r w:rsidRPr="00AD688C">
        <w:rPr>
          <w:b/>
          <w:bCs/>
        </w:rPr>
        <w:t>42 USC 252: Medical examination of aliens</w:t>
      </w:r>
    </w:p>
    <w:p w:rsidRPr="00AD688C" w:rsidR="00AD688C" w:rsidP="00AD688C" w:rsidRDefault="00AD688C" w14:paraId="5D9203FD" w14:textId="72F98F9F">
      <w:r w:rsidRPr="00AD688C">
        <w:t>Text contains those laws in effect on August 16, 2021</w:t>
      </w:r>
    </w:p>
    <w:p w:rsidRPr="00AD688C" w:rsidR="00AD688C" w:rsidP="00AD688C" w:rsidRDefault="00AD688C" w14:paraId="45AFD641" w14:textId="21E200A7">
      <w:r w:rsidRPr="00AD688C">
        <w:rPr>
          <w:b/>
          <w:bCs/>
        </w:rPr>
        <w:t>From Title 42-THE PUBLIC HEALTH AND WELFARE</w:t>
      </w:r>
      <w:r w:rsidRPr="00AD688C">
        <w:t>CHAPTER 6A-PUBLIC HEALTH SERVICESUBCHAPTER II-GENERAL POWERS AND DUTIES</w:t>
      </w:r>
      <w:r w:rsidR="005B2F9C">
        <w:t xml:space="preserve"> </w:t>
      </w:r>
      <w:r w:rsidRPr="00AD688C">
        <w:t>Part C-Hospitals, Medical Examinations, and Medical Care</w:t>
      </w:r>
    </w:p>
    <w:p w:rsidRPr="00AD688C" w:rsidR="00AD688C" w:rsidP="00AD688C" w:rsidRDefault="00AD688C" w14:paraId="05BB512F" w14:textId="763FCE39">
      <w:r w:rsidRPr="00AD688C">
        <w:rPr>
          <w:b/>
          <w:bCs/>
        </w:rPr>
        <w:t>Jump To:</w:t>
      </w:r>
      <w:r w:rsidR="005B2F9C">
        <w:rPr>
          <w:b/>
          <w:bCs/>
        </w:rPr>
        <w:t xml:space="preserve"> </w:t>
      </w:r>
      <w:hyperlink w:history="1" w:anchor="sourcecredit" r:id="rId6">
        <w:r w:rsidRPr="00AD688C">
          <w:rPr>
            <w:rStyle w:val="Hyperlink"/>
          </w:rPr>
          <w:t>Source Credit</w:t>
        </w:r>
      </w:hyperlink>
    </w:p>
    <w:p w:rsidRPr="00AD688C" w:rsidR="00AD688C" w:rsidP="00AD688C" w:rsidRDefault="00AD688C" w14:paraId="7E263C2E" w14:textId="77777777">
      <w:pPr>
        <w:rPr>
          <w:b/>
          <w:bCs/>
        </w:rPr>
      </w:pPr>
      <w:r w:rsidRPr="00AD688C">
        <w:rPr>
          <w:b/>
          <w:bCs/>
        </w:rPr>
        <w:t>§252. Medical examination of aliens</w:t>
      </w:r>
    </w:p>
    <w:p w:rsidRPr="00AD688C" w:rsidR="00AD688C" w:rsidP="00AD688C" w:rsidRDefault="00AD688C" w14:paraId="1BDFB530" w14:textId="77777777">
      <w:r w:rsidRPr="00AD688C">
        <w:t>The Surgeon General shall provide for making, at places within the United States or in other countries, such physical and mental examinations of aliens as are required by the immigration laws, subject to administrative regulations prescribed by the Attorney General and medical regulations prescribed by the Surgeon General with the approval of the Secretary.</w:t>
      </w:r>
    </w:p>
    <w:p w:rsidRPr="00AD688C" w:rsidR="00AD688C" w:rsidP="00AD688C" w:rsidRDefault="00AD688C" w14:paraId="7036AB4E" w14:textId="77777777">
      <w:bookmarkStart w:name="sourcecredit" w:id="0"/>
      <w:bookmarkEnd w:id="0"/>
      <w:r w:rsidRPr="00AD688C">
        <w:t>(</w:t>
      </w:r>
      <w:hyperlink w:tgtFrame="_blank" w:history="1" r:id="rId7">
        <w:r w:rsidRPr="00AD688C">
          <w:rPr>
            <w:rStyle w:val="Hyperlink"/>
          </w:rPr>
          <w:t xml:space="preserve">July 1, 1944, </w:t>
        </w:r>
        <w:proofErr w:type="spellStart"/>
        <w:r w:rsidRPr="00AD688C">
          <w:rPr>
            <w:rStyle w:val="Hyperlink"/>
          </w:rPr>
          <w:t>ch.</w:t>
        </w:r>
        <w:proofErr w:type="spellEnd"/>
        <w:r w:rsidRPr="00AD688C">
          <w:rPr>
            <w:rStyle w:val="Hyperlink"/>
          </w:rPr>
          <w:t xml:space="preserve"> 373, title III, §325, 58 Stat. 697 </w:t>
        </w:r>
      </w:hyperlink>
      <w:r w:rsidRPr="00AD688C">
        <w:t>; 1953 Reorg. Plan No. 1, §§5, 8, eff. Apr. 11, 1953, 18 F.R. 2053, 67 Stat. 631.)</w:t>
      </w:r>
    </w:p>
    <w:p w:rsidRPr="00AD688C" w:rsidR="00AD688C" w:rsidP="00AD688C" w:rsidRDefault="00AD688C" w14:paraId="7C56CA5D" w14:textId="77777777">
      <w:pPr>
        <w:rPr>
          <w:b/>
          <w:bCs/>
        </w:rPr>
      </w:pPr>
      <w:r w:rsidRPr="00AD688C">
        <w:rPr>
          <w:b/>
          <w:bCs/>
        </w:rPr>
        <w:t>Transfer of Functions</w:t>
      </w:r>
    </w:p>
    <w:p w:rsidRPr="00AD688C" w:rsidR="00AD688C" w:rsidP="00AD688C" w:rsidRDefault="00AD688C" w14:paraId="289E5BE1" w14:textId="77777777">
      <w:r w:rsidRPr="00AD688C">
        <w:t>Office of Surgeon General abolished by section 3 of Reorg. Plan No. 3 of 1966, eff. June 25, 1966, 31 F.R. 8855, 80 Stat. 1610, and functions thereof transferred to Secretary of Health, Education, and Welfare by section 1 of Reorg. Plan No. 3 of 1966, set out as a note under section 202 of this title. Secretary of Health, Education, and Welfare redesignated Secretary of Health and Human Services by section 509(b) of Pub. L. 96–88 which is classified to section 3508(b) of Title 20, Education. Office of Surgeon General reestablished within the Office of the Assistant Secretary for Health, see Notice of Department of Health and Human Services, Office of the Assistant Secretary for Health, Mar. 30, 1987, 52 F.R. 11754.</w:t>
      </w:r>
    </w:p>
    <w:p w:rsidRPr="00AD688C" w:rsidR="00AD688C" w:rsidP="00AD688C" w:rsidRDefault="00AD688C" w14:paraId="5E379796" w14:textId="77777777">
      <w:r w:rsidRPr="00AD688C">
        <w:t>Functions of Federal Security Administrator transferred to Secretary of Health, Education, and Welfare and all agencies of Federal Security Agency transferred to Department of Health, Education, and Welfare by section 5 of Reorg. Plan No. 1 of 1953, set out as a note under section 3501 of this title. Federal Security Agency and office of Administrator abolished by section 8 of Reorg. Plan No. 1 of 1953. Secretary and Department of Health, Education, and Welfare redesignated Secretary and Department of Health and Human Services by section 509(b) of Pub. L. 96–88 which is classified to section 3508(b) of Title 20.</w:t>
      </w:r>
    </w:p>
    <w:p w:rsidRPr="00AD688C" w:rsidR="00AD688C" w:rsidP="00AD688C" w:rsidRDefault="00AD688C" w14:paraId="15BF2EF6" w14:textId="77777777">
      <w:pPr>
        <w:rPr>
          <w:b/>
          <w:bCs/>
        </w:rPr>
      </w:pPr>
      <w:r w:rsidRPr="00AD688C">
        <w:rPr>
          <w:b/>
          <w:bCs/>
        </w:rPr>
        <w:t>Abolition of Immigration and Naturalization Service and Transfer of Functions</w:t>
      </w:r>
    </w:p>
    <w:p w:rsidRPr="00AD688C" w:rsidR="00AD688C" w:rsidP="00AD688C" w:rsidRDefault="00AD688C" w14:paraId="62794232" w14:textId="77777777">
      <w:r w:rsidRPr="00AD688C">
        <w:t>For abolition of Immigration and Naturalization Service, transfer of functions, and treatment of related references, see note set out under section 1551 of Title 8, Aliens and Nationality.</w:t>
      </w:r>
    </w:p>
    <w:p w:rsidR="00FC70C6" w:rsidRDefault="00FC70C6" w14:paraId="7C488A19" w14:textId="77777777"/>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4E3AE" w14:textId="77777777" w:rsidR="00DA177D" w:rsidRDefault="00DA177D" w:rsidP="00163D72">
      <w:pPr>
        <w:spacing w:after="0" w:line="240" w:lineRule="auto"/>
      </w:pPr>
      <w:r>
        <w:separator/>
      </w:r>
    </w:p>
  </w:endnote>
  <w:endnote w:type="continuationSeparator" w:id="0">
    <w:p w14:paraId="7337049F" w14:textId="77777777" w:rsidR="00DA177D" w:rsidRDefault="00DA177D" w:rsidP="00163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16AA5" w14:textId="77777777" w:rsidR="00DA177D" w:rsidRDefault="00DA177D" w:rsidP="00163D72">
      <w:pPr>
        <w:spacing w:after="0" w:line="240" w:lineRule="auto"/>
      </w:pPr>
      <w:r>
        <w:separator/>
      </w:r>
    </w:p>
  </w:footnote>
  <w:footnote w:type="continuationSeparator" w:id="0">
    <w:p w14:paraId="3A529A00" w14:textId="77777777" w:rsidR="00DA177D" w:rsidRDefault="00DA177D" w:rsidP="00163D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8C"/>
    <w:rsid w:val="00163D72"/>
    <w:rsid w:val="005B2F9C"/>
    <w:rsid w:val="00AD688C"/>
    <w:rsid w:val="00D26908"/>
    <w:rsid w:val="00DA177D"/>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452A7"/>
  <w15:chartTrackingRefBased/>
  <w15:docId w15:val="{190A7F8D-C4AD-4B55-A54D-2CF3039E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88C"/>
    <w:rPr>
      <w:color w:val="0563C1" w:themeColor="hyperlink"/>
      <w:u w:val="single"/>
    </w:rPr>
  </w:style>
  <w:style w:type="character" w:styleId="UnresolvedMention">
    <w:name w:val="Unresolved Mention"/>
    <w:basedOn w:val="DefaultParagraphFont"/>
    <w:uiPriority w:val="99"/>
    <w:semiHidden/>
    <w:unhideWhenUsed/>
    <w:rsid w:val="00AD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32892">
      <w:bodyDiv w:val="1"/>
      <w:marLeft w:val="0"/>
      <w:marRight w:val="0"/>
      <w:marTop w:val="0"/>
      <w:marBottom w:val="0"/>
      <w:divBdr>
        <w:top w:val="none" w:sz="0" w:space="0" w:color="auto"/>
        <w:left w:val="none" w:sz="0" w:space="0" w:color="auto"/>
        <w:bottom w:val="none" w:sz="0" w:space="0" w:color="auto"/>
        <w:right w:val="none" w:sz="0" w:space="0" w:color="auto"/>
      </w:divBdr>
      <w:divsChild>
        <w:div w:id="63648859">
          <w:marLeft w:val="0"/>
          <w:marRight w:val="0"/>
          <w:marTop w:val="0"/>
          <w:marBottom w:val="0"/>
          <w:divBdr>
            <w:top w:val="single" w:sz="18" w:space="8" w:color="CFC2B2"/>
            <w:left w:val="single" w:sz="18" w:space="8" w:color="CFC2B2"/>
            <w:bottom w:val="single" w:sz="18" w:space="8" w:color="CFC2B2"/>
            <w:right w:val="single" w:sz="18" w:space="8" w:color="CFC2B2"/>
          </w:divBdr>
          <w:divsChild>
            <w:div w:id="1837987896">
              <w:marLeft w:val="0"/>
              <w:marRight w:val="0"/>
              <w:marTop w:val="150"/>
              <w:marBottom w:val="0"/>
              <w:divBdr>
                <w:top w:val="none" w:sz="0" w:space="0" w:color="auto"/>
                <w:left w:val="none" w:sz="0" w:space="0" w:color="auto"/>
                <w:bottom w:val="none" w:sz="0" w:space="0" w:color="auto"/>
                <w:right w:val="none" w:sz="0" w:space="0" w:color="auto"/>
              </w:divBdr>
            </w:div>
            <w:div w:id="728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scode.house.gov/statviewer.htm?volume=58&amp;page=6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code.house.gov/view.xhtml?req=granuleid:USC-prelim-title42-section252&amp;num=0&amp;edition=preli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Kevin J. (CDC/DDPHSS/OS/OSI)</dc:creator>
  <cp:keywords/>
  <dc:description/>
  <cp:lastModifiedBy>Joyce, Kevin J. (CDC/DDPHSS/OS/OSI)</cp:lastModifiedBy>
  <cp:revision>2</cp:revision>
  <dcterms:created xsi:type="dcterms:W3CDTF">2021-08-17T13:08:00Z</dcterms:created>
  <dcterms:modified xsi:type="dcterms:W3CDTF">2021-08-23T17:15:00Z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2021-08-17T19:56:45Z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daa31db7-d59b-4da1-aa31-af0de2ebb946</vt:lpwstr>
  </property>
  <property fmtid="{D5CDD505-2E9C-101B-9397-08002B2CF9AE}" pid="8" name="MSIP_Label_7b94a7b8-f06c-4dfe-bdcc-9b548fd58c31_ContentBits">
    <vt:lpwstr>0</vt:lpwstr>
  </property>
</Properties>
</file>