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5223" w:rsidR="002F4930" w:rsidRDefault="004C59B2" w14:paraId="182C29D5" w14:textId="5641C235">
      <w:pPr>
        <w:tabs>
          <w:tab w:val="center" w:pos="4680"/>
        </w:tabs>
        <w:rPr>
          <w:rFonts w:ascii="Calibri" w:hAnsi="Calibri"/>
          <w:b/>
          <w:bCs/>
          <w:color w:val="000000"/>
        </w:rPr>
      </w:pPr>
      <w:r w:rsidRPr="003F5223">
        <w:rPr>
          <w:rFonts w:ascii="Calibri" w:hAnsi="Calibri"/>
          <w:sz w:val="20"/>
          <w:szCs w:val="20"/>
        </w:rPr>
        <w:t xml:space="preserve">Note: </w:t>
      </w:r>
      <w:r w:rsidR="00F93DC4">
        <w:rPr>
          <w:rFonts w:ascii="Calibri" w:hAnsi="Calibri"/>
          <w:sz w:val="20"/>
          <w:szCs w:val="20"/>
        </w:rPr>
        <w:t xml:space="preserve">This is </w:t>
      </w:r>
      <w:r w:rsidR="005E75EC">
        <w:rPr>
          <w:rFonts w:ascii="Calibri" w:hAnsi="Calibri"/>
          <w:sz w:val="20"/>
          <w:szCs w:val="20"/>
        </w:rPr>
        <w:t xml:space="preserve">same attachment as used </w:t>
      </w:r>
      <w:r w:rsidR="00F93DC4">
        <w:rPr>
          <w:rFonts w:ascii="Calibri" w:hAnsi="Calibri"/>
          <w:sz w:val="20"/>
          <w:szCs w:val="20"/>
        </w:rPr>
        <w:t xml:space="preserve">in the 2015-2018 </w:t>
      </w:r>
      <w:r w:rsidR="004358EF">
        <w:rPr>
          <w:rFonts w:ascii="Calibri" w:hAnsi="Calibri"/>
          <w:sz w:val="20"/>
          <w:szCs w:val="20"/>
        </w:rPr>
        <w:t xml:space="preserve">and 2018-2021 </w:t>
      </w:r>
      <w:r w:rsidR="00F93DC4">
        <w:rPr>
          <w:rFonts w:ascii="Calibri" w:hAnsi="Calibri"/>
          <w:sz w:val="20"/>
          <w:szCs w:val="20"/>
        </w:rPr>
        <w:t>clearance request.</w:t>
      </w:r>
    </w:p>
    <w:p w:rsidR="004C59B2" w:rsidP="003A1691" w:rsidRDefault="004C59B2" w14:paraId="714D94A3" w14:textId="77777777">
      <w:pPr>
        <w:jc w:val="center"/>
        <w:rPr>
          <w:rFonts w:ascii="Calibri" w:hAnsi="Calibri" w:cs="Calibri"/>
          <w:b/>
          <w:bCs/>
          <w:color w:val="000000"/>
          <w:sz w:val="28"/>
          <w:szCs w:val="28"/>
        </w:rPr>
      </w:pPr>
    </w:p>
    <w:p w:rsidRPr="0070131C" w:rsidR="002E6160" w:rsidP="004C59B2" w:rsidRDefault="002E6160" w14:paraId="484C1D43" w14:textId="77777777">
      <w:pPr>
        <w:jc w:val="center"/>
        <w:rPr>
          <w:rFonts w:ascii="Calibri" w:hAnsi="Calibri" w:cs="Calibri"/>
          <w:b/>
          <w:bCs/>
        </w:rPr>
      </w:pPr>
      <w:r w:rsidRPr="0070131C">
        <w:rPr>
          <w:rFonts w:ascii="Calibri" w:hAnsi="Calibri" w:cs="Calibri"/>
          <w:b/>
          <w:bCs/>
          <w:color w:val="000000"/>
          <w:sz w:val="28"/>
          <w:szCs w:val="28"/>
        </w:rPr>
        <w:t>Incentive Experiment</w:t>
      </w:r>
      <w:r w:rsidRPr="0070131C" w:rsidR="00A91755">
        <w:rPr>
          <w:rFonts w:ascii="Calibri" w:hAnsi="Calibri" w:cs="Calibri"/>
          <w:b/>
          <w:bCs/>
          <w:color w:val="000000"/>
          <w:sz w:val="28"/>
          <w:szCs w:val="28"/>
        </w:rPr>
        <w:t>s</w:t>
      </w:r>
      <w:r w:rsidRPr="0070131C">
        <w:rPr>
          <w:rFonts w:ascii="Calibri" w:hAnsi="Calibri" w:cs="Calibri"/>
          <w:b/>
          <w:bCs/>
          <w:color w:val="000000"/>
          <w:sz w:val="28"/>
          <w:szCs w:val="28"/>
        </w:rPr>
        <w:t xml:space="preserve"> in </w:t>
      </w:r>
      <w:r w:rsidRPr="0070131C" w:rsidR="00A91755">
        <w:rPr>
          <w:rFonts w:ascii="Calibri" w:hAnsi="Calibri" w:cs="Calibri"/>
          <w:b/>
          <w:bCs/>
          <w:color w:val="000000"/>
          <w:sz w:val="28"/>
          <w:szCs w:val="28"/>
        </w:rPr>
        <w:t>the National Survey of Family Growth (</w:t>
      </w:r>
      <w:r w:rsidRPr="0070131C" w:rsidR="003A1691">
        <w:rPr>
          <w:rFonts w:ascii="Calibri" w:hAnsi="Calibri" w:cs="Calibri"/>
          <w:b/>
          <w:bCs/>
          <w:color w:val="000000"/>
          <w:sz w:val="28"/>
          <w:szCs w:val="28"/>
        </w:rPr>
        <w:t>N</w:t>
      </w:r>
      <w:r w:rsidRPr="0070131C" w:rsidR="006C47E8">
        <w:rPr>
          <w:rFonts w:ascii="Calibri" w:hAnsi="Calibri" w:cs="Calibri"/>
          <w:b/>
          <w:bCs/>
          <w:color w:val="000000"/>
          <w:sz w:val="28"/>
          <w:szCs w:val="28"/>
        </w:rPr>
        <w:t>SF</w:t>
      </w:r>
      <w:r w:rsidRPr="0070131C" w:rsidR="003A1691">
        <w:rPr>
          <w:rFonts w:ascii="Calibri" w:hAnsi="Calibri" w:cs="Calibri"/>
          <w:b/>
          <w:bCs/>
          <w:color w:val="000000"/>
          <w:sz w:val="28"/>
          <w:szCs w:val="28"/>
        </w:rPr>
        <w:t>G</w:t>
      </w:r>
      <w:r w:rsidRPr="0070131C" w:rsidR="00A91755">
        <w:rPr>
          <w:rFonts w:ascii="Calibri" w:hAnsi="Calibri" w:cs="Calibri"/>
          <w:b/>
          <w:bCs/>
          <w:color w:val="000000"/>
          <w:sz w:val="28"/>
          <w:szCs w:val="28"/>
        </w:rPr>
        <w:t>)</w:t>
      </w:r>
      <w:r w:rsidRPr="0070131C" w:rsidR="003A1691">
        <w:rPr>
          <w:rFonts w:ascii="Calibri" w:hAnsi="Calibri" w:cs="Calibri"/>
          <w:b/>
          <w:bCs/>
          <w:color w:val="000000"/>
          <w:sz w:val="28"/>
          <w:szCs w:val="28"/>
        </w:rPr>
        <w:t xml:space="preserve"> </w:t>
      </w:r>
    </w:p>
    <w:p w:rsidRPr="0070131C" w:rsidR="000F4919" w:rsidP="000F4919" w:rsidRDefault="000F4919" w14:paraId="2B0B6A7C" w14:textId="77777777">
      <w:pPr>
        <w:spacing w:before="240"/>
        <w:jc w:val="center"/>
        <w:rPr>
          <w:rFonts w:ascii="Calibri" w:hAnsi="Calibri" w:cs="Calibri"/>
          <w:b/>
          <w:sz w:val="28"/>
          <w:szCs w:val="28"/>
        </w:rPr>
      </w:pPr>
      <w:r w:rsidRPr="0070131C">
        <w:rPr>
          <w:rFonts w:ascii="Calibri" w:hAnsi="Calibri" w:cs="Calibri"/>
          <w:b/>
          <w:sz w:val="28"/>
          <w:szCs w:val="28"/>
        </w:rPr>
        <w:t>Summary</w:t>
      </w:r>
    </w:p>
    <w:p w:rsidRPr="0070131C" w:rsidR="00C27DA7" w:rsidP="00E0763F" w:rsidRDefault="00C27DA7" w14:paraId="7000D409" w14:textId="77777777">
      <w:pPr>
        <w:spacing w:before="240" w:line="360" w:lineRule="auto"/>
        <w:rPr>
          <w:rFonts w:ascii="Calibri" w:hAnsi="Calibri" w:cs="Calibri"/>
        </w:rPr>
      </w:pPr>
      <w:r w:rsidRPr="0070131C">
        <w:rPr>
          <w:rFonts w:ascii="Calibri" w:hAnsi="Calibri" w:cs="Calibri"/>
        </w:rPr>
        <w:tab/>
      </w:r>
      <w:r w:rsidRPr="0070131C" w:rsidR="002E6160">
        <w:rPr>
          <w:rFonts w:ascii="Calibri" w:hAnsi="Calibri" w:cs="Calibri"/>
        </w:rPr>
        <w:t>The National Survey of Family Growth (NSFG) is the national fertility survey of the United States, gathering nationally-representative data on the factors that affect birth and pregnancy rates in the US—including sexual activity, contraception, marriage, and infertility.</w:t>
      </w:r>
      <w:r w:rsidRPr="0070131C" w:rsidR="000B6CC0">
        <w:rPr>
          <w:rFonts w:ascii="Calibri" w:hAnsi="Calibri" w:cs="Calibri"/>
        </w:rPr>
        <w:t xml:space="preserve">  The survey has a history of </w:t>
      </w:r>
      <w:r w:rsidR="000329B5">
        <w:rPr>
          <w:rFonts w:ascii="Calibri" w:hAnsi="Calibri" w:cs="Calibri"/>
        </w:rPr>
        <w:t xml:space="preserve">offering </w:t>
      </w:r>
      <w:r w:rsidRPr="0070131C" w:rsidR="000B6CC0">
        <w:rPr>
          <w:rFonts w:ascii="Calibri" w:hAnsi="Calibri" w:cs="Calibri"/>
        </w:rPr>
        <w:t xml:space="preserve"> incentive payments to respondents, and of doing experiments to test the effectiveness</w:t>
      </w:r>
      <w:r w:rsidR="000329B5">
        <w:rPr>
          <w:rFonts w:ascii="Calibri" w:hAnsi="Calibri" w:cs="Calibri"/>
        </w:rPr>
        <w:t xml:space="preserve"> of incentives</w:t>
      </w:r>
      <w:r w:rsidRPr="0070131C" w:rsidR="000B6CC0">
        <w:rPr>
          <w:rFonts w:ascii="Calibri" w:hAnsi="Calibri" w:cs="Calibri"/>
        </w:rPr>
        <w:t xml:space="preserve">.  </w:t>
      </w:r>
      <w:r w:rsidRPr="0070131C" w:rsidR="00897F31">
        <w:rPr>
          <w:rFonts w:ascii="Calibri" w:hAnsi="Calibri" w:cs="Calibri"/>
        </w:rPr>
        <w:t>T</w:t>
      </w:r>
      <w:r w:rsidRPr="0070131C" w:rsidR="000B6CC0">
        <w:rPr>
          <w:rFonts w:ascii="Calibri" w:hAnsi="Calibri" w:cs="Calibri"/>
        </w:rPr>
        <w:t xml:space="preserve">his attachment shows that the experiments done to date clearly establish </w:t>
      </w:r>
      <w:r w:rsidRPr="0070131C" w:rsidR="00932097">
        <w:rPr>
          <w:rFonts w:ascii="Calibri" w:hAnsi="Calibri" w:cs="Calibri"/>
        </w:rPr>
        <w:t xml:space="preserve">that incentives </w:t>
      </w:r>
      <w:r w:rsidR="000329B5">
        <w:rPr>
          <w:rFonts w:ascii="Calibri" w:hAnsi="Calibri" w:cs="Calibri"/>
        </w:rPr>
        <w:t xml:space="preserve">reduce costs </w:t>
      </w:r>
      <w:r w:rsidRPr="0070131C" w:rsidR="00897F31">
        <w:rPr>
          <w:rFonts w:ascii="Calibri" w:hAnsi="Calibri" w:cs="Calibri"/>
        </w:rPr>
        <w:t>in the NSFG</w:t>
      </w:r>
      <w:r w:rsidRPr="0070131C" w:rsidR="00932097">
        <w:rPr>
          <w:rFonts w:ascii="Calibri" w:hAnsi="Calibri" w:cs="Calibri"/>
        </w:rPr>
        <w:t>, that they increase response rates</w:t>
      </w:r>
      <w:r w:rsidR="000329B5">
        <w:rPr>
          <w:rFonts w:ascii="Calibri" w:hAnsi="Calibri" w:cs="Calibri"/>
        </w:rPr>
        <w:t xml:space="preserve">, </w:t>
      </w:r>
      <w:r w:rsidRPr="0070131C" w:rsidR="00932097">
        <w:rPr>
          <w:rFonts w:ascii="Calibri" w:hAnsi="Calibri" w:cs="Calibri"/>
        </w:rPr>
        <w:t xml:space="preserve">and </w:t>
      </w:r>
      <w:r w:rsidR="000329B5">
        <w:rPr>
          <w:rFonts w:ascii="Calibri" w:hAnsi="Calibri" w:cs="Calibri"/>
        </w:rPr>
        <w:t xml:space="preserve">they </w:t>
      </w:r>
      <w:r w:rsidRPr="0070131C" w:rsidR="00932097">
        <w:rPr>
          <w:rFonts w:ascii="Calibri" w:hAnsi="Calibri" w:cs="Calibri"/>
        </w:rPr>
        <w:t xml:space="preserve">increase the representativeness of the NSFG sample.  </w:t>
      </w:r>
    </w:p>
    <w:p w:rsidRPr="0070131C" w:rsidR="00897F31" w:rsidP="00E0763F" w:rsidRDefault="00C27DA7" w14:paraId="6AD357ED" w14:textId="77777777">
      <w:pPr>
        <w:spacing w:before="240" w:line="360" w:lineRule="auto"/>
        <w:rPr>
          <w:rFonts w:ascii="Calibri" w:hAnsi="Calibri" w:cs="Calibri"/>
        </w:rPr>
      </w:pPr>
      <w:r w:rsidRPr="0070131C">
        <w:rPr>
          <w:rFonts w:ascii="Calibri" w:hAnsi="Calibri" w:cs="Calibri"/>
        </w:rPr>
        <w:tab/>
      </w:r>
      <w:r w:rsidRPr="0070131C" w:rsidR="00932097">
        <w:rPr>
          <w:rFonts w:ascii="Calibri" w:hAnsi="Calibri" w:cs="Calibri"/>
        </w:rPr>
        <w:t>T</w:t>
      </w:r>
      <w:r w:rsidRPr="0070131C" w:rsidR="00897F31">
        <w:rPr>
          <w:rFonts w:ascii="Calibri" w:hAnsi="Calibri" w:cs="Calibri"/>
        </w:rPr>
        <w:t xml:space="preserve">he most recent experiments in 2002-3 and 2006-7 suggested </w:t>
      </w:r>
      <w:r w:rsidRPr="0070131C" w:rsidR="00932097">
        <w:rPr>
          <w:rFonts w:ascii="Calibri" w:hAnsi="Calibri" w:cs="Calibri"/>
        </w:rPr>
        <w:t xml:space="preserve">that </w:t>
      </w:r>
      <w:r w:rsidRPr="0070131C" w:rsidR="00897F31">
        <w:rPr>
          <w:rFonts w:ascii="Calibri" w:hAnsi="Calibri" w:cs="Calibri"/>
        </w:rPr>
        <w:t xml:space="preserve">without </w:t>
      </w:r>
      <w:r w:rsidRPr="0070131C" w:rsidR="00932097">
        <w:rPr>
          <w:rFonts w:ascii="Calibri" w:hAnsi="Calibri" w:cs="Calibri"/>
        </w:rPr>
        <w:t>an increased incentive for a small proportion of respondents (6-8%)</w:t>
      </w:r>
      <w:r w:rsidRPr="0070131C" w:rsidR="00897F31">
        <w:rPr>
          <w:rFonts w:ascii="Calibri" w:hAnsi="Calibri" w:cs="Calibri"/>
        </w:rPr>
        <w:t xml:space="preserve">, </w:t>
      </w:r>
      <w:r w:rsidR="000329B5">
        <w:rPr>
          <w:rFonts w:ascii="Calibri" w:hAnsi="Calibri" w:cs="Calibri"/>
        </w:rPr>
        <w:t xml:space="preserve">groups such as childless and </w:t>
      </w:r>
      <w:r w:rsidRPr="0070131C" w:rsidR="00897F31">
        <w:rPr>
          <w:rFonts w:ascii="Calibri" w:hAnsi="Calibri" w:cs="Calibri"/>
        </w:rPr>
        <w:t>college-educated</w:t>
      </w:r>
      <w:r w:rsidR="000329B5">
        <w:rPr>
          <w:rFonts w:ascii="Calibri" w:hAnsi="Calibri" w:cs="Calibri"/>
        </w:rPr>
        <w:t xml:space="preserve"> women, and Hispanic men </w:t>
      </w:r>
      <w:r w:rsidRPr="0070131C" w:rsidR="00897F31">
        <w:rPr>
          <w:rFonts w:ascii="Calibri" w:hAnsi="Calibri" w:cs="Calibri"/>
        </w:rPr>
        <w:t xml:space="preserve">are not as well represented in the standard Phase I sample as they </w:t>
      </w:r>
      <w:r w:rsidR="000329B5">
        <w:rPr>
          <w:rFonts w:ascii="Calibri" w:hAnsi="Calibri" w:cs="Calibri"/>
        </w:rPr>
        <w:t xml:space="preserve">are when </w:t>
      </w:r>
      <w:r w:rsidRPr="0070131C" w:rsidR="00897F31">
        <w:rPr>
          <w:rFonts w:ascii="Calibri" w:hAnsi="Calibri" w:cs="Calibri"/>
        </w:rPr>
        <w:t xml:space="preserve">$80 </w:t>
      </w:r>
      <w:r w:rsidR="000329B5">
        <w:rPr>
          <w:rFonts w:ascii="Calibri" w:hAnsi="Calibri" w:cs="Calibri"/>
        </w:rPr>
        <w:t xml:space="preserve">is offered to a sub-sample of non-respondents.  </w:t>
      </w:r>
      <w:r w:rsidRPr="0070131C" w:rsidR="00897F31">
        <w:rPr>
          <w:rFonts w:ascii="Calibri" w:hAnsi="Calibri" w:cs="Calibri"/>
        </w:rPr>
        <w:t>Bringing the</w:t>
      </w:r>
      <w:r w:rsidR="000329B5">
        <w:rPr>
          <w:rFonts w:ascii="Calibri" w:hAnsi="Calibri" w:cs="Calibri"/>
        </w:rPr>
        <w:t xml:space="preserve">se groups into the sample </w:t>
      </w:r>
      <w:r w:rsidRPr="0070131C" w:rsidR="00897F31">
        <w:rPr>
          <w:rFonts w:ascii="Calibri" w:hAnsi="Calibri" w:cs="Calibri"/>
        </w:rPr>
        <w:t>improves the representativeness of the sample, and raises the response rate</w:t>
      </w:r>
      <w:r w:rsidR="000329B5">
        <w:rPr>
          <w:rFonts w:ascii="Calibri" w:hAnsi="Calibri" w:cs="Calibri"/>
        </w:rPr>
        <w:t>, while avoiding the high costs of repeated visits to non-responding households</w:t>
      </w:r>
      <w:r w:rsidRPr="0070131C" w:rsidR="00897F31">
        <w:rPr>
          <w:rFonts w:ascii="Calibri" w:hAnsi="Calibri" w:cs="Calibri"/>
        </w:rPr>
        <w:t>. This appears to justify the use of the $80 amount for a small sub-set of the sample</w:t>
      </w:r>
      <w:r w:rsidRPr="0070131C" w:rsidR="00897F31">
        <w:rPr>
          <w:rFonts w:ascii="Calibri" w:hAnsi="Calibri" w:cs="Calibri"/>
          <w:color w:val="0000FF"/>
        </w:rPr>
        <w:t>.</w:t>
      </w:r>
      <w:r w:rsidRPr="0070131C" w:rsidR="00897F31">
        <w:rPr>
          <w:rFonts w:ascii="Calibri" w:hAnsi="Calibri" w:cs="Calibri"/>
        </w:rPr>
        <w:t xml:space="preserve"> </w:t>
      </w:r>
      <w:r w:rsidRPr="0070131C">
        <w:rPr>
          <w:rFonts w:ascii="Calibri" w:hAnsi="Calibri" w:cs="Calibri"/>
        </w:rPr>
        <w:t xml:space="preserve">  Field conditions have not changed materially since that time, so we seek to continue the incentive structure used in 2007-2010 for this 3-year period, or until field conditions necessitate a change.  If that occurs, we will propose a new experiment to OMB.</w:t>
      </w:r>
    </w:p>
    <w:p w:rsidRPr="0070131C" w:rsidR="00A91755" w:rsidP="00E0763F" w:rsidRDefault="00A91755" w14:paraId="48E10646" w14:textId="77777777">
      <w:pPr>
        <w:spacing w:line="360" w:lineRule="auto"/>
        <w:ind w:right="-360"/>
        <w:rPr>
          <w:rFonts w:ascii="Calibri" w:hAnsi="Calibri" w:cs="Calibri"/>
        </w:rPr>
      </w:pPr>
    </w:p>
    <w:p w:rsidRPr="0070131C" w:rsidR="00A91755" w:rsidP="00E0763F" w:rsidRDefault="00A91755" w14:paraId="7BBA89E9" w14:textId="77777777">
      <w:pPr>
        <w:spacing w:line="360" w:lineRule="auto"/>
        <w:jc w:val="center"/>
        <w:rPr>
          <w:rFonts w:ascii="Calibri" w:hAnsi="Calibri" w:cs="Calibri"/>
          <w:b/>
          <w:sz w:val="28"/>
          <w:szCs w:val="28"/>
        </w:rPr>
      </w:pPr>
      <w:r w:rsidRPr="0070131C">
        <w:rPr>
          <w:rFonts w:ascii="Calibri" w:hAnsi="Calibri" w:cs="Calibri"/>
          <w:b/>
          <w:sz w:val="28"/>
          <w:szCs w:val="28"/>
        </w:rPr>
        <w:t>Capsule History of Incentive Payments in the NSFG</w:t>
      </w:r>
    </w:p>
    <w:p w:rsidRPr="0070131C" w:rsidR="00A91755" w:rsidP="00E0763F" w:rsidRDefault="00A91755" w14:paraId="3E49B1B8" w14:textId="77777777">
      <w:pPr>
        <w:spacing w:line="360" w:lineRule="auto"/>
        <w:rPr>
          <w:rFonts w:ascii="Calibri" w:hAnsi="Calibri" w:cs="Calibri"/>
        </w:rPr>
      </w:pPr>
      <w:r w:rsidRPr="0070131C">
        <w:rPr>
          <w:rFonts w:ascii="Calibri" w:hAnsi="Calibri" w:cs="Calibri"/>
        </w:rPr>
        <w:t xml:space="preserve">NSFG has a history of providing incentive payments to respondents, and of testing alternative levels of payment.  </w:t>
      </w:r>
      <w:r w:rsidR="000329B5">
        <w:rPr>
          <w:rFonts w:ascii="Calibri" w:hAnsi="Calibri" w:cs="Calibri"/>
        </w:rPr>
        <w:t xml:space="preserve">(All NSFG interviewer materials and consent forms refer to the incentive as a “token of appreciation.”)  </w:t>
      </w:r>
      <w:r w:rsidRPr="0070131C">
        <w:rPr>
          <w:rFonts w:ascii="Calibri" w:hAnsi="Calibri" w:cs="Calibri"/>
        </w:rPr>
        <w:t xml:space="preserve"> Incentives in the NSFG </w:t>
      </w:r>
      <w:r w:rsidRPr="0070131C" w:rsidR="000F4919">
        <w:rPr>
          <w:rFonts w:ascii="Calibri" w:hAnsi="Calibri" w:cs="Calibri"/>
        </w:rPr>
        <w:t xml:space="preserve">are </w:t>
      </w:r>
      <w:r w:rsidRPr="0070131C">
        <w:rPr>
          <w:rFonts w:ascii="Calibri" w:hAnsi="Calibri" w:cs="Calibri"/>
        </w:rPr>
        <w:t>in the form of cash payments at the time the interview begins.  Four major experiments with incentives have occurred in the NSFG.  We will describe the first three of these briefly, and then describe the most recent one in detail:</w:t>
      </w:r>
    </w:p>
    <w:p w:rsidRPr="0070131C" w:rsidR="00A91755" w:rsidP="00E0763F" w:rsidRDefault="00A91755" w14:paraId="2C33C646" w14:textId="77777777">
      <w:pPr>
        <w:spacing w:line="360" w:lineRule="auto"/>
        <w:rPr>
          <w:rFonts w:ascii="Calibri" w:hAnsi="Calibri" w:cs="Calibri"/>
        </w:rPr>
      </w:pPr>
    </w:p>
    <w:p w:rsidRPr="0070131C" w:rsidR="00A91755" w:rsidP="004C59B2" w:rsidRDefault="00A91755" w14:paraId="594A2A85" w14:textId="77777777">
      <w:pPr>
        <w:numPr>
          <w:ilvl w:val="0"/>
          <w:numId w:val="9"/>
        </w:numPr>
        <w:spacing w:line="360" w:lineRule="auto"/>
        <w:ind w:hanging="720"/>
        <w:rPr>
          <w:rFonts w:ascii="Calibri" w:hAnsi="Calibri" w:cs="Calibri"/>
        </w:rPr>
      </w:pPr>
      <w:r w:rsidRPr="0070131C">
        <w:rPr>
          <w:rFonts w:ascii="Calibri" w:hAnsi="Calibri" w:cs="Calibri"/>
          <w:b/>
        </w:rPr>
        <w:lastRenderedPageBreak/>
        <w:t xml:space="preserve">1993 (Cycle 5) Pretest: </w:t>
      </w:r>
      <w:r w:rsidRPr="0070131C">
        <w:rPr>
          <w:rFonts w:ascii="Calibri" w:hAnsi="Calibri" w:cs="Calibri"/>
        </w:rPr>
        <w:t xml:space="preserve">In a field experiment in the 1993 pretest for NSFG Cycle 5, a $20 </w:t>
      </w:r>
      <w:r w:rsidR="000329B5">
        <w:rPr>
          <w:rFonts w:ascii="Calibri" w:hAnsi="Calibri" w:cs="Calibri"/>
        </w:rPr>
        <w:t>cash incentive</w:t>
      </w:r>
      <w:r w:rsidRPr="0070131C">
        <w:rPr>
          <w:rFonts w:ascii="Calibri" w:hAnsi="Calibri" w:cs="Calibri"/>
        </w:rPr>
        <w:t xml:space="preserve"> was found to produce a significantly higher response rate (67.4%) than when no payment was offered (58.9%).  For women who were offered $20, response rates were higher, and field costs per case were lower than for women who received no incentive.  </w:t>
      </w:r>
    </w:p>
    <w:p w:rsidRPr="0070131C" w:rsidR="00A91755" w:rsidP="004C59B2" w:rsidRDefault="00A91755" w14:paraId="0D4E07E9" w14:textId="77777777">
      <w:pPr>
        <w:numPr>
          <w:ilvl w:val="0"/>
          <w:numId w:val="9"/>
        </w:numPr>
        <w:spacing w:line="360" w:lineRule="auto"/>
        <w:ind w:hanging="720"/>
        <w:rPr>
          <w:rFonts w:ascii="Calibri" w:hAnsi="Calibri" w:cs="Calibri"/>
        </w:rPr>
      </w:pPr>
      <w:r w:rsidRPr="0070131C">
        <w:rPr>
          <w:rFonts w:ascii="Calibri" w:hAnsi="Calibri" w:cs="Calibri"/>
          <w:b/>
        </w:rPr>
        <w:t xml:space="preserve">2001 (Cycle 6) Pretest: </w:t>
      </w:r>
      <w:r w:rsidRPr="0070131C">
        <w:rPr>
          <w:rFonts w:ascii="Calibri" w:hAnsi="Calibri" w:cs="Calibri"/>
        </w:rPr>
        <w:t xml:space="preserve">In a field experiment in the 2001 Pretest for Cycle 6, a $20 payment was contrasted with a $40 payment.  The response rate for those offered $20 was 62%, and for those offered $40, it was 72%.  There was variation in the differences across demographic groups as well.   Women offered the $20 </w:t>
      </w:r>
      <w:r w:rsidR="000329B5">
        <w:rPr>
          <w:rFonts w:ascii="Calibri" w:hAnsi="Calibri" w:cs="Calibri"/>
        </w:rPr>
        <w:t>incentive</w:t>
      </w:r>
      <w:r w:rsidRPr="0070131C">
        <w:rPr>
          <w:rFonts w:ascii="Calibri" w:hAnsi="Calibri" w:cs="Calibri"/>
        </w:rPr>
        <w:t xml:space="preserve"> had a response rate of 62%, while women offered $40 </w:t>
      </w:r>
      <w:r w:rsidR="000329B5">
        <w:rPr>
          <w:rFonts w:ascii="Calibri" w:hAnsi="Calibri" w:cs="Calibri"/>
        </w:rPr>
        <w:t xml:space="preserve">incentive </w:t>
      </w:r>
      <w:r w:rsidRPr="0070131C">
        <w:rPr>
          <w:rFonts w:ascii="Calibri" w:hAnsi="Calibri" w:cs="Calibri"/>
        </w:rPr>
        <w:t>had a response rate of 81%. Those receiving the higher amount were also less likely to express objections or reluctance to the interview than those receiving $20.</w:t>
      </w:r>
    </w:p>
    <w:p w:rsidRPr="0070131C" w:rsidR="00A91755" w:rsidP="004C59B2" w:rsidRDefault="00A91755" w14:paraId="05923616" w14:textId="77777777">
      <w:pPr>
        <w:numPr>
          <w:ilvl w:val="0"/>
          <w:numId w:val="9"/>
        </w:numPr>
        <w:spacing w:line="360" w:lineRule="auto"/>
        <w:ind w:hanging="720"/>
        <w:rPr>
          <w:rFonts w:ascii="Calibri" w:hAnsi="Calibri" w:cs="Calibri"/>
        </w:rPr>
      </w:pPr>
      <w:r w:rsidRPr="0070131C">
        <w:rPr>
          <w:rFonts w:ascii="Calibri" w:hAnsi="Calibri" w:cs="Calibri"/>
          <w:b/>
        </w:rPr>
        <w:t xml:space="preserve">Cycle 6 Main Study: </w:t>
      </w:r>
      <w:r w:rsidRPr="0070131C">
        <w:rPr>
          <w:rFonts w:ascii="Calibri" w:hAnsi="Calibri" w:cs="Calibri"/>
        </w:rPr>
        <w:t xml:space="preserve">In the 2002-2003 Cycle 6 Main Study, a $40 </w:t>
      </w:r>
      <w:r w:rsidR="000329B5">
        <w:rPr>
          <w:rFonts w:ascii="Calibri" w:hAnsi="Calibri" w:cs="Calibri"/>
        </w:rPr>
        <w:t xml:space="preserve">incentive </w:t>
      </w:r>
      <w:r w:rsidRPr="0070131C">
        <w:rPr>
          <w:rFonts w:ascii="Calibri" w:hAnsi="Calibri" w:cs="Calibri"/>
        </w:rPr>
        <w:t xml:space="preserve">was used, but response rates were still lagging in key groups after seven months of interviewing.  NSFG staff requested and received from OMB permission to use an $80 incentive in a half-sample of the cases remaining in the final four weeks of data collection during February, 2003.  The $80 incentive raised the weighted response rate from 64% to 79%.  The sample in the last 4 weeks had a higher proportion of married women, Hispanic men and women, and full-time workers of both sexes.  </w:t>
      </w:r>
    </w:p>
    <w:p w:rsidR="004C59B2" w:rsidP="00E0763F" w:rsidRDefault="004C59B2" w14:paraId="5531A58F" w14:textId="77777777">
      <w:pPr>
        <w:spacing w:line="360" w:lineRule="auto"/>
        <w:ind w:right="-360"/>
        <w:rPr>
          <w:rFonts w:ascii="Calibri" w:hAnsi="Calibri" w:cs="Calibri"/>
        </w:rPr>
      </w:pPr>
    </w:p>
    <w:p w:rsidRPr="0070131C" w:rsidR="00A91755" w:rsidP="00E0763F" w:rsidRDefault="00A91755" w14:paraId="6CA9484C" w14:textId="77777777">
      <w:pPr>
        <w:spacing w:line="360" w:lineRule="auto"/>
        <w:ind w:right="-360"/>
        <w:rPr>
          <w:rFonts w:ascii="Calibri" w:hAnsi="Calibri" w:cs="Calibri"/>
          <w:b/>
          <w:color w:val="C00000"/>
        </w:rPr>
      </w:pPr>
      <w:r w:rsidRPr="0070131C">
        <w:rPr>
          <w:rFonts w:ascii="Calibri" w:hAnsi="Calibri" w:cs="Calibri"/>
        </w:rPr>
        <w:t>These experiences showed cost-effective increases in response rates and representativeness</w:t>
      </w:r>
      <w:r w:rsidR="000329B5">
        <w:rPr>
          <w:rFonts w:ascii="Calibri" w:hAnsi="Calibri" w:cs="Calibri"/>
        </w:rPr>
        <w:t xml:space="preserve"> when incentives were offered to potential respondents</w:t>
      </w:r>
      <w:r w:rsidRPr="0070131C">
        <w:rPr>
          <w:rFonts w:ascii="Calibri" w:hAnsi="Calibri" w:cs="Calibri"/>
        </w:rPr>
        <w:t xml:space="preserve">.  </w:t>
      </w:r>
    </w:p>
    <w:p w:rsidR="004C59B2" w:rsidP="00E0763F" w:rsidRDefault="004C59B2" w14:paraId="35477449" w14:textId="77777777">
      <w:pPr>
        <w:spacing w:line="360" w:lineRule="auto"/>
        <w:jc w:val="center"/>
        <w:rPr>
          <w:rFonts w:ascii="Calibri" w:hAnsi="Calibri" w:cs="Calibri"/>
          <w:b/>
          <w:sz w:val="28"/>
          <w:szCs w:val="28"/>
        </w:rPr>
      </w:pPr>
    </w:p>
    <w:p w:rsidRPr="0070131C" w:rsidR="000F4919" w:rsidP="00E0763F" w:rsidRDefault="00A91755" w14:paraId="1144E4EC" w14:textId="77777777">
      <w:pPr>
        <w:spacing w:line="360" w:lineRule="auto"/>
        <w:jc w:val="center"/>
        <w:rPr>
          <w:rFonts w:ascii="Calibri" w:hAnsi="Calibri" w:cs="Calibri"/>
          <w:b/>
          <w:sz w:val="28"/>
          <w:szCs w:val="28"/>
        </w:rPr>
      </w:pPr>
      <w:r w:rsidRPr="0070131C">
        <w:rPr>
          <w:rFonts w:ascii="Calibri" w:hAnsi="Calibri" w:cs="Calibri"/>
          <w:b/>
          <w:sz w:val="28"/>
          <w:szCs w:val="28"/>
        </w:rPr>
        <w:t>Experiment 4:</w:t>
      </w:r>
      <w:r w:rsidRPr="0070131C" w:rsidR="000F4919">
        <w:rPr>
          <w:rFonts w:ascii="Calibri" w:hAnsi="Calibri" w:cs="Calibri"/>
          <w:b/>
          <w:sz w:val="28"/>
          <w:szCs w:val="28"/>
        </w:rPr>
        <w:t xml:space="preserve"> 2006-2007</w:t>
      </w:r>
    </w:p>
    <w:p w:rsidRPr="0070131C" w:rsidR="000F4919" w:rsidP="00E0763F" w:rsidRDefault="000F4919" w14:paraId="1B0EE164" w14:textId="77777777">
      <w:pPr>
        <w:spacing w:line="360" w:lineRule="auto"/>
        <w:jc w:val="center"/>
        <w:rPr>
          <w:rFonts w:ascii="Calibri" w:hAnsi="Calibri" w:cs="Calibri"/>
        </w:rPr>
      </w:pPr>
    </w:p>
    <w:p w:rsidRPr="0070131C" w:rsidR="002E6160" w:rsidP="00E0763F" w:rsidRDefault="002E6160" w14:paraId="24E980E3" w14:textId="77777777">
      <w:pPr>
        <w:spacing w:line="360" w:lineRule="auto"/>
        <w:rPr>
          <w:rFonts w:ascii="Calibri" w:hAnsi="Calibri" w:cs="Calibri"/>
        </w:rPr>
      </w:pPr>
      <w:r w:rsidRPr="0070131C">
        <w:rPr>
          <w:rFonts w:ascii="Calibri" w:hAnsi="Calibri" w:cs="Calibri"/>
        </w:rPr>
        <w:t>The fieldwork for the 2006-2010 Continuous NSFG comprised two stages: obtaining a simple household roster to see if someone 15-44 years of age lives</w:t>
      </w:r>
      <w:r w:rsidRPr="0070131C">
        <w:rPr>
          <w:rFonts w:ascii="Calibri" w:hAnsi="Calibri" w:cs="Calibri"/>
          <w:color w:val="0000FF"/>
        </w:rPr>
        <w:t xml:space="preserve"> </w:t>
      </w:r>
      <w:r w:rsidRPr="0070131C">
        <w:rPr>
          <w:rFonts w:ascii="Calibri" w:hAnsi="Calibri" w:cs="Calibri"/>
        </w:rPr>
        <w:t xml:space="preserve">in the household (the “screener”), and obtaining a main study interview.  Each data collection year is divided into four 12-week quarters. For 10 weeks, interviewers offered a $40 </w:t>
      </w:r>
      <w:r w:rsidR="000E5A25">
        <w:rPr>
          <w:rFonts w:ascii="Calibri" w:hAnsi="Calibri" w:cs="Calibri"/>
        </w:rPr>
        <w:t xml:space="preserve">incentive </w:t>
      </w:r>
      <w:r w:rsidRPr="0070131C">
        <w:rPr>
          <w:rFonts w:ascii="Calibri" w:hAnsi="Calibri" w:cs="Calibri"/>
        </w:rPr>
        <w:t xml:space="preserve">during attempts to obtain </w:t>
      </w:r>
      <w:r w:rsidRPr="0070131C">
        <w:rPr>
          <w:rFonts w:ascii="Calibri" w:hAnsi="Calibri" w:cs="Calibri"/>
        </w:rPr>
        <w:lastRenderedPageBreak/>
        <w:t>interviews.  The response rate by the end of the 10 weeks in Year 1 of interviewing averaged about 60 percent, judged too low by the National Center for Health Statistics</w:t>
      </w:r>
      <w:r w:rsidR="000E5A25">
        <w:rPr>
          <w:rFonts w:ascii="Calibri" w:hAnsi="Calibri" w:cs="Calibri"/>
        </w:rPr>
        <w:t xml:space="preserve"> and our co-sponsoring agencies</w:t>
      </w:r>
      <w:r w:rsidRPr="0070131C">
        <w:rPr>
          <w:rFonts w:ascii="Calibri" w:hAnsi="Calibri" w:cs="Calibri"/>
        </w:rPr>
        <w:t xml:space="preserve">.  </w:t>
      </w:r>
      <w:r w:rsidR="000E5A25">
        <w:rPr>
          <w:rFonts w:ascii="Calibri" w:hAnsi="Calibri" w:cs="Calibri"/>
        </w:rPr>
        <w:t xml:space="preserve"> </w:t>
      </w:r>
      <w:r w:rsidRPr="0070131C">
        <w:rPr>
          <w:rFonts w:ascii="Calibri" w:hAnsi="Calibri" w:cs="Calibri"/>
        </w:rPr>
        <w:t>By the end of week 10, interviewers had visited households an average of eight times in person to obtain a screener and an interview.  Given the cost of these visits in interviewer time and expenses, something had to be done to improve the odds of success.</w:t>
      </w:r>
    </w:p>
    <w:p w:rsidRPr="0070131C" w:rsidR="002E6160" w:rsidP="00E0763F" w:rsidRDefault="002E6160" w14:paraId="2D0249DA" w14:textId="77777777">
      <w:pPr>
        <w:spacing w:line="360" w:lineRule="auto"/>
        <w:rPr>
          <w:rFonts w:ascii="Calibri" w:hAnsi="Calibri" w:cs="Calibri"/>
        </w:rPr>
      </w:pPr>
    </w:p>
    <w:p w:rsidRPr="0070131C" w:rsidR="002E6160" w:rsidP="00E0763F" w:rsidRDefault="002E6160" w14:paraId="4BD7EB50" w14:textId="77777777">
      <w:pPr>
        <w:spacing w:line="360" w:lineRule="auto"/>
        <w:ind w:right="-360"/>
        <w:rPr>
          <w:rFonts w:ascii="Calibri" w:hAnsi="Calibri" w:cs="Calibri"/>
        </w:rPr>
      </w:pPr>
      <w:r w:rsidRPr="0070131C">
        <w:rPr>
          <w:rFonts w:ascii="Calibri" w:hAnsi="Calibri" w:cs="Calibri"/>
        </w:rPr>
        <w:t xml:space="preserve">In week 11 of each quarterly data collection period (the beginning of “Phase 2”), study staff drew a sub-sample of the remaining unfinished cases. The remaining cases were generally of two types: </w:t>
      </w:r>
    </w:p>
    <w:p w:rsidRPr="0070131C" w:rsidR="002E6160" w:rsidP="000B0DD1" w:rsidRDefault="002E6160" w14:paraId="356B41F7" w14:textId="77777777">
      <w:pPr>
        <w:numPr>
          <w:ilvl w:val="0"/>
          <w:numId w:val="6"/>
        </w:numPr>
        <w:spacing w:line="360" w:lineRule="auto"/>
        <w:ind w:right="-180"/>
        <w:rPr>
          <w:rFonts w:ascii="Calibri" w:hAnsi="Calibri" w:cs="Calibri"/>
        </w:rPr>
      </w:pPr>
      <w:r w:rsidRPr="0070131C">
        <w:rPr>
          <w:rFonts w:ascii="Calibri" w:hAnsi="Calibri" w:cs="Calibri"/>
          <w:u w:val="single"/>
        </w:rPr>
        <w:t>non-contacted cases</w:t>
      </w:r>
      <w:r w:rsidRPr="0070131C">
        <w:rPr>
          <w:rFonts w:ascii="Calibri" w:hAnsi="Calibri" w:cs="Calibri"/>
        </w:rPr>
        <w:t xml:space="preserve"> (such as completing a screener with Mrs. Jones; Mr. Jones is selected as the respondent, and the interviewer is unable to find him at home for an interview); and</w:t>
      </w:r>
    </w:p>
    <w:p w:rsidRPr="0070131C" w:rsidR="002E6160" w:rsidP="000B0DD1" w:rsidRDefault="002E6160" w14:paraId="6ECE7BC4" w14:textId="77777777">
      <w:pPr>
        <w:numPr>
          <w:ilvl w:val="0"/>
          <w:numId w:val="6"/>
        </w:numPr>
        <w:spacing w:line="360" w:lineRule="auto"/>
        <w:rPr>
          <w:rFonts w:ascii="Calibri" w:hAnsi="Calibri" w:cs="Calibri"/>
        </w:rPr>
      </w:pPr>
      <w:r w:rsidRPr="0070131C">
        <w:rPr>
          <w:rFonts w:ascii="Calibri" w:hAnsi="Calibri" w:cs="Calibri"/>
          <w:u w:val="single"/>
        </w:rPr>
        <w:t>“soft refusals</w:t>
      </w:r>
      <w:r w:rsidRPr="0070131C">
        <w:rPr>
          <w:rFonts w:ascii="Calibri" w:hAnsi="Calibri" w:cs="Calibri"/>
        </w:rPr>
        <w:t xml:space="preserve">” (such as “I can’t do it this week because I’m sick,” or “we’re having dinner now, come back later”). </w:t>
      </w:r>
    </w:p>
    <w:p w:rsidRPr="0070131C" w:rsidR="002E6160" w:rsidP="00E0763F" w:rsidRDefault="002E6160" w14:paraId="026F02A5" w14:textId="77777777">
      <w:pPr>
        <w:spacing w:line="360" w:lineRule="auto"/>
        <w:rPr>
          <w:rFonts w:ascii="Calibri" w:hAnsi="Calibri" w:cs="Calibri"/>
        </w:rPr>
      </w:pPr>
    </w:p>
    <w:p w:rsidRPr="0070131C" w:rsidR="00A91755" w:rsidP="00E0763F" w:rsidRDefault="002E6160" w14:paraId="77C531E7" w14:textId="77777777">
      <w:pPr>
        <w:spacing w:line="360" w:lineRule="auto"/>
        <w:rPr>
          <w:rFonts w:ascii="Calibri" w:hAnsi="Calibri" w:cs="Calibri"/>
        </w:rPr>
      </w:pPr>
      <w:r w:rsidRPr="0070131C">
        <w:rPr>
          <w:rFonts w:ascii="Calibri" w:hAnsi="Calibri" w:cs="Calibri"/>
        </w:rPr>
        <w:t xml:space="preserve">Initially, </w:t>
      </w:r>
      <w:r w:rsidRPr="0070131C" w:rsidR="00A91755">
        <w:rPr>
          <w:rFonts w:ascii="Calibri" w:hAnsi="Calibri" w:cs="Calibri"/>
        </w:rPr>
        <w:t xml:space="preserve">we </w:t>
      </w:r>
      <w:r w:rsidRPr="0070131C">
        <w:rPr>
          <w:rFonts w:ascii="Calibri" w:hAnsi="Calibri" w:cs="Calibri"/>
        </w:rPr>
        <w:t>sought to use the same procedure that was approved by the Office of Management and Budget and the NCHS IRB, and used successfully in February, 2003 in Cycle 6 of the NSFG</w:t>
      </w:r>
      <w:r w:rsidRPr="0070131C" w:rsidR="00A91755">
        <w:rPr>
          <w:rFonts w:ascii="Calibri" w:hAnsi="Calibri" w:cs="Calibri"/>
        </w:rPr>
        <w:t xml:space="preserve">: </w:t>
      </w:r>
      <w:r w:rsidRPr="0070131C">
        <w:rPr>
          <w:rFonts w:ascii="Calibri" w:hAnsi="Calibri" w:cs="Calibri"/>
        </w:rPr>
        <w:t>Phase 2 cases were offered a</w:t>
      </w:r>
      <w:r w:rsidR="000E5A25">
        <w:rPr>
          <w:rFonts w:ascii="Calibri" w:hAnsi="Calibri" w:cs="Calibri"/>
        </w:rPr>
        <w:t xml:space="preserve">n </w:t>
      </w:r>
      <w:r w:rsidRPr="0070131C">
        <w:rPr>
          <w:rFonts w:ascii="Calibri" w:hAnsi="Calibri" w:cs="Calibri"/>
        </w:rPr>
        <w:t>$80 in</w:t>
      </w:r>
      <w:r w:rsidR="000E5A25">
        <w:rPr>
          <w:rFonts w:ascii="Calibri" w:hAnsi="Calibri" w:cs="Calibri"/>
        </w:rPr>
        <w:t>centive (in</w:t>
      </w:r>
      <w:r w:rsidRPr="0070131C">
        <w:rPr>
          <w:rFonts w:ascii="Calibri" w:hAnsi="Calibri" w:cs="Calibri"/>
        </w:rPr>
        <w:t>stead of $40</w:t>
      </w:r>
      <w:r w:rsidR="000E5A25">
        <w:rPr>
          <w:rFonts w:ascii="Calibri" w:hAnsi="Calibri" w:cs="Calibri"/>
        </w:rPr>
        <w:t>)</w:t>
      </w:r>
      <w:r w:rsidRPr="0070131C">
        <w:rPr>
          <w:rFonts w:ascii="Calibri" w:hAnsi="Calibri" w:cs="Calibri"/>
        </w:rPr>
        <w:t xml:space="preserve">, in two payments.  </w:t>
      </w:r>
    </w:p>
    <w:p w:rsidRPr="0070131C" w:rsidR="00A91755" w:rsidP="000B0DD1" w:rsidRDefault="002E6160" w14:paraId="63187370" w14:textId="77777777">
      <w:pPr>
        <w:numPr>
          <w:ilvl w:val="0"/>
          <w:numId w:val="10"/>
        </w:numPr>
        <w:spacing w:line="360" w:lineRule="auto"/>
        <w:rPr>
          <w:rFonts w:ascii="Calibri" w:hAnsi="Calibri" w:cs="Calibri"/>
        </w:rPr>
      </w:pPr>
      <w:r w:rsidRPr="007F17AC">
        <w:rPr>
          <w:rFonts w:ascii="Calibri" w:hAnsi="Calibri" w:cs="Calibri"/>
        </w:rPr>
        <w:t>The first $40</w:t>
      </w:r>
      <w:r w:rsidRPr="0070131C">
        <w:rPr>
          <w:rFonts w:ascii="Calibri" w:hAnsi="Calibri" w:cs="Calibri"/>
        </w:rPr>
        <w:t xml:space="preserve"> was prepaid and delivered in a Fedex letter.  </w:t>
      </w:r>
    </w:p>
    <w:p w:rsidRPr="0070131C" w:rsidR="00026A4B" w:rsidP="000B0DD1" w:rsidRDefault="002E6160" w14:paraId="3C117EA8" w14:textId="77777777">
      <w:pPr>
        <w:numPr>
          <w:ilvl w:val="0"/>
          <w:numId w:val="10"/>
        </w:numPr>
        <w:spacing w:line="360" w:lineRule="auto"/>
        <w:rPr>
          <w:rFonts w:ascii="Calibri" w:hAnsi="Calibri" w:cs="Calibri"/>
        </w:rPr>
      </w:pPr>
      <w:r w:rsidRPr="0070131C">
        <w:rPr>
          <w:rFonts w:ascii="Calibri" w:hAnsi="Calibri" w:cs="Calibri"/>
        </w:rPr>
        <w:t xml:space="preserve">The remaining $40 was paid at the time </w:t>
      </w:r>
      <w:r w:rsidR="007F17AC">
        <w:rPr>
          <w:rFonts w:ascii="Calibri" w:hAnsi="Calibri" w:cs="Calibri"/>
        </w:rPr>
        <w:t>the respondent sat down to do the interview</w:t>
      </w:r>
      <w:r w:rsidRPr="0070131C">
        <w:rPr>
          <w:rFonts w:ascii="Calibri" w:hAnsi="Calibri" w:cs="Calibri"/>
        </w:rPr>
        <w:t xml:space="preserve">.  </w:t>
      </w:r>
    </w:p>
    <w:p w:rsidRPr="0070131C" w:rsidR="002E6160" w:rsidP="00E0763F" w:rsidRDefault="002E6160" w14:paraId="0634CD40" w14:textId="77777777">
      <w:pPr>
        <w:spacing w:line="360" w:lineRule="auto"/>
        <w:rPr>
          <w:rFonts w:ascii="Calibri" w:hAnsi="Calibri" w:cs="Calibri"/>
        </w:rPr>
      </w:pPr>
      <w:r w:rsidRPr="0070131C">
        <w:rPr>
          <w:rFonts w:ascii="Calibri" w:hAnsi="Calibri" w:cs="Calibri"/>
        </w:rPr>
        <w:t>In Cycle 6</w:t>
      </w:r>
      <w:r w:rsidRPr="0070131C" w:rsidR="00026A4B">
        <w:rPr>
          <w:rFonts w:ascii="Calibri" w:hAnsi="Calibri" w:cs="Calibri"/>
        </w:rPr>
        <w:t xml:space="preserve"> (2002-3)</w:t>
      </w:r>
      <w:r w:rsidRPr="0070131C">
        <w:rPr>
          <w:rFonts w:ascii="Calibri" w:hAnsi="Calibri" w:cs="Calibri"/>
        </w:rPr>
        <w:t xml:space="preserve">, 724 respondents out of 12,571, or 6%, received the higher incentive. </w:t>
      </w:r>
    </w:p>
    <w:p w:rsidRPr="0070131C" w:rsidR="000F4919" w:rsidP="00E0763F" w:rsidRDefault="000F4919" w14:paraId="32B2B80A" w14:textId="77777777">
      <w:pPr>
        <w:spacing w:line="360" w:lineRule="auto"/>
        <w:rPr>
          <w:rFonts w:ascii="Calibri" w:hAnsi="Calibri" w:cs="Calibri"/>
        </w:rPr>
      </w:pPr>
    </w:p>
    <w:p w:rsidRPr="0070131C" w:rsidR="00026A4B" w:rsidP="00E0763F" w:rsidRDefault="00026A4B" w14:paraId="0D4B1C6C" w14:textId="77777777">
      <w:pPr>
        <w:spacing w:line="360" w:lineRule="auto"/>
        <w:rPr>
          <w:rFonts w:ascii="Calibri" w:hAnsi="Calibri" w:cs="Calibri"/>
        </w:rPr>
      </w:pPr>
      <w:r w:rsidRPr="0070131C">
        <w:rPr>
          <w:rFonts w:ascii="Calibri" w:hAnsi="Calibri" w:cs="Calibri"/>
        </w:rPr>
        <w:t xml:space="preserve">For the continuous NSFG starting in 2006, </w:t>
      </w:r>
      <w:r w:rsidRPr="0070131C" w:rsidR="002E6160">
        <w:rPr>
          <w:rFonts w:ascii="Calibri" w:hAnsi="Calibri" w:cs="Calibri"/>
        </w:rPr>
        <w:t xml:space="preserve">NCHS and </w:t>
      </w:r>
      <w:r w:rsidRPr="0070131C">
        <w:rPr>
          <w:rFonts w:ascii="Calibri" w:hAnsi="Calibri" w:cs="Calibri"/>
        </w:rPr>
        <w:t xml:space="preserve">University of Michigan </w:t>
      </w:r>
      <w:r w:rsidRPr="0070131C" w:rsidR="002E6160">
        <w:rPr>
          <w:rFonts w:ascii="Calibri" w:hAnsi="Calibri" w:cs="Calibri"/>
        </w:rPr>
        <w:t>staff sought to apply this same token payment system</w:t>
      </w:r>
      <w:r w:rsidRPr="0070131C">
        <w:rPr>
          <w:rFonts w:ascii="Calibri" w:hAnsi="Calibri" w:cs="Calibri"/>
        </w:rPr>
        <w:t xml:space="preserve">.  </w:t>
      </w:r>
      <w:r w:rsidRPr="0070131C" w:rsidR="002E6160">
        <w:rPr>
          <w:rFonts w:ascii="Calibri" w:hAnsi="Calibri" w:cs="Calibri"/>
        </w:rPr>
        <w:t xml:space="preserve">It was anticipated that a higher </w:t>
      </w:r>
      <w:r w:rsidR="00112682">
        <w:rPr>
          <w:rFonts w:ascii="Calibri" w:hAnsi="Calibri" w:cs="Calibri"/>
        </w:rPr>
        <w:t xml:space="preserve">incentive </w:t>
      </w:r>
      <w:r w:rsidRPr="0070131C" w:rsidR="002E6160">
        <w:rPr>
          <w:rFonts w:ascii="Calibri" w:hAnsi="Calibri" w:cs="Calibri"/>
        </w:rPr>
        <w:t xml:space="preserve">during Phase 2 would in the end save money and improve the representativeness of the sample. </w:t>
      </w:r>
      <w:r w:rsidRPr="0070131C">
        <w:rPr>
          <w:rFonts w:ascii="Calibri" w:hAnsi="Calibri" w:cs="Calibri"/>
        </w:rPr>
        <w:t xml:space="preserve">  So we proposed </w:t>
      </w:r>
      <w:r w:rsidRPr="0070131C" w:rsidR="002E6160">
        <w:rPr>
          <w:rFonts w:ascii="Calibri" w:hAnsi="Calibri" w:cs="Calibri"/>
        </w:rPr>
        <w:t xml:space="preserve">to use a $40 </w:t>
      </w:r>
      <w:r w:rsidR="00112682">
        <w:rPr>
          <w:rFonts w:ascii="Calibri" w:hAnsi="Calibri" w:cs="Calibri"/>
        </w:rPr>
        <w:t xml:space="preserve">incentive </w:t>
      </w:r>
      <w:r w:rsidRPr="0070131C" w:rsidR="002E6160">
        <w:rPr>
          <w:rFonts w:ascii="Calibri" w:hAnsi="Calibri" w:cs="Calibri"/>
        </w:rPr>
        <w:t xml:space="preserve">during Phase 1 of the Continuous NSFG, and an $80 payment in the Phase 2 non-response follow-up.  </w:t>
      </w:r>
    </w:p>
    <w:p w:rsidRPr="0070131C" w:rsidR="00026A4B" w:rsidP="00E0763F" w:rsidRDefault="00026A4B" w14:paraId="158E04F9" w14:textId="77777777">
      <w:pPr>
        <w:spacing w:line="360" w:lineRule="auto"/>
        <w:rPr>
          <w:rFonts w:ascii="Calibri" w:hAnsi="Calibri" w:cs="Calibri"/>
        </w:rPr>
      </w:pPr>
    </w:p>
    <w:p w:rsidRPr="0070131C" w:rsidR="002E6160" w:rsidP="00E0763F" w:rsidRDefault="00026A4B" w14:paraId="04617E9B" w14:textId="77777777">
      <w:pPr>
        <w:spacing w:line="360" w:lineRule="auto"/>
        <w:rPr>
          <w:rFonts w:ascii="Calibri" w:hAnsi="Calibri" w:cs="Calibri"/>
        </w:rPr>
      </w:pPr>
      <w:r w:rsidRPr="0070131C">
        <w:rPr>
          <w:rFonts w:ascii="Calibri" w:hAnsi="Calibri" w:cs="Calibri"/>
        </w:rPr>
        <w:t xml:space="preserve">However, </w:t>
      </w:r>
      <w:r w:rsidRPr="0070131C" w:rsidR="002E6160">
        <w:rPr>
          <w:rFonts w:ascii="Calibri" w:hAnsi="Calibri" w:cs="Calibri"/>
        </w:rPr>
        <w:t xml:space="preserve">NCHS management </w:t>
      </w:r>
      <w:r w:rsidRPr="0070131C">
        <w:rPr>
          <w:rFonts w:ascii="Calibri" w:hAnsi="Calibri" w:cs="Calibri"/>
        </w:rPr>
        <w:t xml:space="preserve">suggested that we had not demonstrated that it was necessary to raise the incentive from $40 to 80 in weeks 11 and 12.  They </w:t>
      </w:r>
      <w:r w:rsidRPr="0070131C" w:rsidR="002E6160">
        <w:rPr>
          <w:rFonts w:ascii="Calibri" w:hAnsi="Calibri" w:cs="Calibri"/>
        </w:rPr>
        <w:t xml:space="preserve">suggested that NSFG conduct an </w:t>
      </w:r>
      <w:r w:rsidRPr="0070131C" w:rsidR="002E6160">
        <w:rPr>
          <w:rFonts w:ascii="Calibri" w:hAnsi="Calibri" w:cs="Calibri"/>
        </w:rPr>
        <w:lastRenderedPageBreak/>
        <w:t>experiment to see if we could increase it from $40 to $50</w:t>
      </w:r>
      <w:r w:rsidRPr="0070131C">
        <w:rPr>
          <w:rFonts w:ascii="Calibri" w:hAnsi="Calibri" w:cs="Calibri"/>
        </w:rPr>
        <w:t xml:space="preserve"> (instead of from $40 to $80)</w:t>
      </w:r>
      <w:r w:rsidRPr="0070131C" w:rsidR="002E6160">
        <w:rPr>
          <w:rFonts w:ascii="Calibri" w:hAnsi="Calibri" w:cs="Calibri"/>
        </w:rPr>
        <w:t xml:space="preserve"> and obtain a similar improvement in response rates, while reducing the overall cost of data collection.</w:t>
      </w:r>
    </w:p>
    <w:p w:rsidRPr="0070131C" w:rsidR="002E6160" w:rsidP="00E0763F" w:rsidRDefault="002E6160" w14:paraId="2B42B1FD" w14:textId="77777777">
      <w:pPr>
        <w:spacing w:line="360" w:lineRule="auto"/>
        <w:rPr>
          <w:rFonts w:ascii="Calibri" w:hAnsi="Calibri" w:cs="Calibri"/>
          <w:b/>
          <w:color w:val="0000FF"/>
        </w:rPr>
      </w:pPr>
    </w:p>
    <w:p w:rsidRPr="0070131C" w:rsidR="002E6160" w:rsidP="00E0763F" w:rsidRDefault="002E6160" w14:paraId="38B2FACC" w14:textId="77777777">
      <w:pPr>
        <w:spacing w:line="360" w:lineRule="auto"/>
        <w:rPr>
          <w:rFonts w:ascii="Calibri" w:hAnsi="Calibri" w:cs="Calibri"/>
          <w:b/>
        </w:rPr>
      </w:pPr>
      <w:r w:rsidRPr="0070131C">
        <w:rPr>
          <w:rFonts w:ascii="Calibri" w:hAnsi="Calibri" w:cs="Calibri"/>
        </w:rPr>
        <w:t xml:space="preserve">A randomized experiment was thus conducted during </w:t>
      </w:r>
      <w:r w:rsidR="00112682">
        <w:rPr>
          <w:rFonts w:ascii="Calibri" w:hAnsi="Calibri" w:cs="Calibri"/>
        </w:rPr>
        <w:t>from September of 2006 to June of 2007 (</w:t>
      </w:r>
      <w:r w:rsidRPr="0070131C">
        <w:rPr>
          <w:rFonts w:ascii="Calibri" w:hAnsi="Calibri" w:cs="Calibri"/>
        </w:rPr>
        <w:t>quarters 2, 3, and 4</w:t>
      </w:r>
      <w:r w:rsidR="00112682">
        <w:rPr>
          <w:rFonts w:ascii="Calibri" w:hAnsi="Calibri" w:cs="Calibri"/>
        </w:rPr>
        <w:t>)  t</w:t>
      </w:r>
      <w:r w:rsidRPr="0070131C">
        <w:rPr>
          <w:rFonts w:ascii="Calibri" w:hAnsi="Calibri" w:cs="Calibri"/>
        </w:rPr>
        <w:t xml:space="preserve">o determine whether </w:t>
      </w:r>
      <w:r w:rsidR="00112682">
        <w:rPr>
          <w:rFonts w:ascii="Calibri" w:hAnsi="Calibri" w:cs="Calibri"/>
        </w:rPr>
        <w:t>a</w:t>
      </w:r>
      <w:r w:rsidRPr="0070131C">
        <w:rPr>
          <w:rFonts w:ascii="Calibri" w:hAnsi="Calibri" w:cs="Calibri"/>
        </w:rPr>
        <w:t xml:space="preserve"> </w:t>
      </w:r>
      <w:r w:rsidR="00112682">
        <w:rPr>
          <w:rFonts w:ascii="Calibri" w:hAnsi="Calibri" w:cs="Calibri"/>
        </w:rPr>
        <w:t xml:space="preserve">$50 incentive </w:t>
      </w:r>
      <w:r w:rsidRPr="0070131C">
        <w:rPr>
          <w:rFonts w:ascii="Calibri" w:hAnsi="Calibri" w:cs="Calibri"/>
        </w:rPr>
        <w:t xml:space="preserve">would prove </w:t>
      </w:r>
      <w:r w:rsidR="00112682">
        <w:rPr>
          <w:rFonts w:ascii="Calibri" w:hAnsi="Calibri" w:cs="Calibri"/>
        </w:rPr>
        <w:t xml:space="preserve">as </w:t>
      </w:r>
      <w:r w:rsidRPr="0070131C">
        <w:rPr>
          <w:rFonts w:ascii="Calibri" w:hAnsi="Calibri" w:cs="Calibri"/>
        </w:rPr>
        <w:t xml:space="preserve">effective </w:t>
      </w:r>
      <w:r w:rsidR="00112682">
        <w:rPr>
          <w:rFonts w:ascii="Calibri" w:hAnsi="Calibri" w:cs="Calibri"/>
        </w:rPr>
        <w:t xml:space="preserve">as an $80 incentive </w:t>
      </w:r>
      <w:r w:rsidRPr="0070131C">
        <w:rPr>
          <w:rFonts w:ascii="Calibri" w:hAnsi="Calibri" w:cs="Calibri"/>
        </w:rPr>
        <w:t>in increasing response rates and yield</w:t>
      </w:r>
      <w:r w:rsidR="00112682">
        <w:rPr>
          <w:rFonts w:ascii="Calibri" w:hAnsi="Calibri" w:cs="Calibri"/>
        </w:rPr>
        <w:t>ing</w:t>
      </w:r>
      <w:r w:rsidRPr="0070131C">
        <w:rPr>
          <w:rFonts w:ascii="Calibri" w:hAnsi="Calibri" w:cs="Calibri"/>
        </w:rPr>
        <w:t xml:space="preserve"> a sample with better balance across key subgroups.</w:t>
      </w:r>
      <w:r w:rsidRPr="0070131C">
        <w:rPr>
          <w:rFonts w:ascii="Calibri" w:hAnsi="Calibri" w:cs="Calibri"/>
          <w:b/>
        </w:rPr>
        <w:t xml:space="preserve"> </w:t>
      </w:r>
    </w:p>
    <w:p w:rsidRPr="0070131C" w:rsidR="002E6160" w:rsidP="00E0763F" w:rsidRDefault="002E6160" w14:paraId="454C2D50" w14:textId="77777777">
      <w:pPr>
        <w:pStyle w:val="Heading2"/>
        <w:spacing w:line="360" w:lineRule="auto"/>
        <w:jc w:val="center"/>
        <w:rPr>
          <w:rFonts w:ascii="Calibri" w:hAnsi="Calibri" w:cs="Calibri"/>
        </w:rPr>
      </w:pPr>
      <w:bookmarkStart w:name="_Toc300906563" w:id="0"/>
      <w:r w:rsidRPr="0070131C">
        <w:rPr>
          <w:rFonts w:ascii="Calibri" w:hAnsi="Calibri" w:cs="Calibri"/>
        </w:rPr>
        <w:t>Design of the Experiment</w:t>
      </w:r>
      <w:bookmarkEnd w:id="0"/>
    </w:p>
    <w:p w:rsidRPr="0070131C" w:rsidR="002E6160" w:rsidP="004C59B2" w:rsidRDefault="002E6160" w14:paraId="167341AA" w14:textId="77777777">
      <w:pPr>
        <w:spacing w:line="360" w:lineRule="auto"/>
        <w:ind w:right="-360"/>
        <w:rPr>
          <w:rFonts w:ascii="Calibri" w:hAnsi="Calibri" w:cs="Calibri"/>
        </w:rPr>
      </w:pPr>
      <w:r w:rsidRPr="0070131C">
        <w:rPr>
          <w:rFonts w:ascii="Calibri" w:hAnsi="Calibri" w:cs="Calibri"/>
        </w:rPr>
        <w:t xml:space="preserve">The basic experimental design operated within the Continuous NSFG 12-week quarter.  During Phase 1 (weeks 1-10 of each quarter), </w:t>
      </w:r>
      <w:r w:rsidR="00112682">
        <w:rPr>
          <w:rFonts w:ascii="Calibri" w:hAnsi="Calibri" w:cs="Calibri"/>
        </w:rPr>
        <w:t xml:space="preserve">potential respondents </w:t>
      </w:r>
      <w:r w:rsidRPr="0070131C">
        <w:rPr>
          <w:rFonts w:ascii="Calibri" w:hAnsi="Calibri" w:cs="Calibri"/>
        </w:rPr>
        <w:t xml:space="preserve">were offered a $40 </w:t>
      </w:r>
      <w:r w:rsidR="00112682">
        <w:rPr>
          <w:rFonts w:ascii="Calibri" w:hAnsi="Calibri" w:cs="Calibri"/>
        </w:rPr>
        <w:t xml:space="preserve">incentive </w:t>
      </w:r>
      <w:r w:rsidRPr="0070131C">
        <w:rPr>
          <w:rFonts w:ascii="Calibri" w:hAnsi="Calibri" w:cs="Calibri"/>
        </w:rPr>
        <w:t xml:space="preserve">to complete an interview.  During Phase 2 (weeks 11 and 12 of each quarter), a “double sample” of approximately one-third of the remaining </w:t>
      </w:r>
      <w:r w:rsidR="00112682">
        <w:rPr>
          <w:rFonts w:ascii="Calibri" w:hAnsi="Calibri" w:cs="Calibri"/>
        </w:rPr>
        <w:t xml:space="preserve">(non-responding) </w:t>
      </w:r>
      <w:r w:rsidRPr="0070131C">
        <w:rPr>
          <w:rFonts w:ascii="Calibri" w:hAnsi="Calibri" w:cs="Calibri"/>
        </w:rPr>
        <w:t xml:space="preserve">cases was selected.  Some sample cases selected into Phase 2 </w:t>
      </w:r>
      <w:r w:rsidRPr="0070131C" w:rsidR="00610BCC">
        <w:rPr>
          <w:rFonts w:ascii="Calibri" w:hAnsi="Calibri" w:cs="Calibri"/>
        </w:rPr>
        <w:t xml:space="preserve">were </w:t>
      </w:r>
      <w:r w:rsidRPr="0070131C">
        <w:rPr>
          <w:rFonts w:ascii="Calibri" w:hAnsi="Calibri" w:cs="Calibri"/>
        </w:rPr>
        <w:t xml:space="preserve">still at the screener stage, </w:t>
      </w:r>
      <w:r w:rsidR="00112682">
        <w:rPr>
          <w:rFonts w:ascii="Calibri" w:hAnsi="Calibri" w:cs="Calibri"/>
        </w:rPr>
        <w:t xml:space="preserve">and others </w:t>
      </w:r>
      <w:r w:rsidRPr="0070131C">
        <w:rPr>
          <w:rFonts w:ascii="Calibri" w:hAnsi="Calibri" w:cs="Calibri"/>
        </w:rPr>
        <w:t>were at the main interview stage.</w:t>
      </w:r>
      <w:r w:rsidR="00112682">
        <w:rPr>
          <w:rFonts w:ascii="Calibri" w:hAnsi="Calibri" w:cs="Calibri"/>
        </w:rPr>
        <w:t xml:space="preserve">    </w:t>
      </w:r>
      <w:r w:rsidRPr="0070131C">
        <w:rPr>
          <w:rFonts w:ascii="Calibri" w:hAnsi="Calibri" w:cs="Calibri"/>
        </w:rPr>
        <w:t xml:space="preserve">The Phase 2 sample in quarters 2, 3, and 4 was then randomly divided into two groups: </w:t>
      </w:r>
    </w:p>
    <w:p w:rsidRPr="0070131C" w:rsidR="00026A4B" w:rsidP="000B0DD1" w:rsidRDefault="002E6160" w14:paraId="5EAAC3F0" w14:textId="77777777">
      <w:pPr>
        <w:numPr>
          <w:ilvl w:val="0"/>
          <w:numId w:val="7"/>
        </w:numPr>
        <w:spacing w:line="360" w:lineRule="auto"/>
        <w:rPr>
          <w:rFonts w:ascii="Calibri" w:hAnsi="Calibri" w:cs="Calibri"/>
        </w:rPr>
      </w:pPr>
      <w:r w:rsidRPr="0070131C">
        <w:rPr>
          <w:rFonts w:ascii="Calibri" w:hAnsi="Calibri" w:cs="Calibri"/>
        </w:rPr>
        <w:t xml:space="preserve">Group 1 received $10 prepaid in addition to the standard $40 </w:t>
      </w:r>
    </w:p>
    <w:p w:rsidRPr="0070131C" w:rsidR="00610BCC" w:rsidP="00E0763F" w:rsidRDefault="002E6160" w14:paraId="582BBC55" w14:textId="77777777">
      <w:pPr>
        <w:spacing w:line="360" w:lineRule="auto"/>
        <w:ind w:left="720"/>
        <w:rPr>
          <w:rFonts w:ascii="Calibri" w:hAnsi="Calibri" w:cs="Calibri"/>
        </w:rPr>
      </w:pPr>
      <w:r w:rsidRPr="0070131C">
        <w:rPr>
          <w:rFonts w:ascii="Calibri" w:hAnsi="Calibri" w:cs="Calibri"/>
        </w:rPr>
        <w:t>(a total of $50 for the main interview);</w:t>
      </w:r>
    </w:p>
    <w:p w:rsidRPr="0070131C" w:rsidR="002E6160" w:rsidP="000B0DD1" w:rsidRDefault="002E6160" w14:paraId="20E4E32B" w14:textId="77777777">
      <w:pPr>
        <w:numPr>
          <w:ilvl w:val="0"/>
          <w:numId w:val="7"/>
        </w:numPr>
        <w:spacing w:line="360" w:lineRule="auto"/>
        <w:rPr>
          <w:rFonts w:ascii="Calibri" w:hAnsi="Calibri" w:cs="Calibri"/>
        </w:rPr>
      </w:pPr>
      <w:r w:rsidRPr="0070131C">
        <w:rPr>
          <w:rFonts w:ascii="Calibri" w:hAnsi="Calibri" w:cs="Calibri"/>
        </w:rPr>
        <w:t>Group 2 received $40</w:t>
      </w:r>
      <w:r w:rsidRPr="0070131C">
        <w:rPr>
          <w:rFonts w:ascii="Calibri" w:hAnsi="Calibri" w:cs="Calibri"/>
          <w:b/>
        </w:rPr>
        <w:t xml:space="preserve"> </w:t>
      </w:r>
      <w:r w:rsidRPr="0070131C">
        <w:rPr>
          <w:rFonts w:ascii="Calibri" w:hAnsi="Calibri" w:cs="Calibri"/>
        </w:rPr>
        <w:t xml:space="preserve">prepaid in addition to the standard $40 at completion of interview (a total of $80 for the main interview). </w:t>
      </w:r>
    </w:p>
    <w:p w:rsidRPr="0070131C" w:rsidR="00026A4B" w:rsidP="00E0763F" w:rsidRDefault="002E6160" w14:paraId="07EBBDBE" w14:textId="77777777">
      <w:pPr>
        <w:pStyle w:val="CM7"/>
        <w:spacing w:line="360" w:lineRule="auto"/>
        <w:ind w:right="328"/>
        <w:rPr>
          <w:rFonts w:ascii="Calibri" w:hAnsi="Calibri" w:cs="Calibri"/>
        </w:rPr>
      </w:pPr>
      <w:r w:rsidRPr="0070131C">
        <w:rPr>
          <w:rFonts w:ascii="Calibri" w:hAnsi="Calibri" w:cs="Calibri"/>
        </w:rPr>
        <w:t>If a household in either group had not completed a screener at the end of Phase 1, they were offered a $5 prepaid token to complete the screener in Phase 2.  These two groups are designated as the $5/$10/$40 and the $5/$40/$40 experimental conditions</w:t>
      </w:r>
      <w:r w:rsidRPr="0070131C" w:rsidR="00610BCC">
        <w:rPr>
          <w:rFonts w:ascii="Calibri" w:hAnsi="Calibri" w:cs="Calibri"/>
        </w:rPr>
        <w:t xml:space="preserve"> respectively</w:t>
      </w:r>
      <w:r w:rsidRPr="0070131C">
        <w:rPr>
          <w:rFonts w:ascii="Calibri" w:hAnsi="Calibri" w:cs="Calibri"/>
        </w:rPr>
        <w:t>.</w:t>
      </w:r>
      <w:r w:rsidRPr="0070131C" w:rsidR="005A70BB">
        <w:rPr>
          <w:rFonts w:ascii="Calibri" w:hAnsi="Calibri" w:cs="Calibri"/>
        </w:rPr>
        <w:t xml:space="preserve">  F</w:t>
      </w:r>
      <w:r w:rsidRPr="0070131C" w:rsidR="00026A4B">
        <w:rPr>
          <w:rFonts w:ascii="Calibri" w:hAnsi="Calibri" w:cs="Calibri"/>
        </w:rPr>
        <w:t>o</w:t>
      </w:r>
      <w:r w:rsidRPr="0070131C" w:rsidR="005A70BB">
        <w:rPr>
          <w:rFonts w:ascii="Calibri" w:hAnsi="Calibri" w:cs="Calibri"/>
        </w:rPr>
        <w:t xml:space="preserve">r </w:t>
      </w:r>
      <w:r w:rsidRPr="0070131C" w:rsidR="00026A4B">
        <w:rPr>
          <w:rFonts w:ascii="Calibri" w:hAnsi="Calibri" w:cs="Calibri"/>
        </w:rPr>
        <w:t>brevity</w:t>
      </w:r>
      <w:r w:rsidRPr="0070131C" w:rsidR="005A70BB">
        <w:rPr>
          <w:rFonts w:ascii="Calibri" w:hAnsi="Calibri" w:cs="Calibri"/>
        </w:rPr>
        <w:t xml:space="preserve">, we will refer to these as the $50 and $80 groups respectively (only a </w:t>
      </w:r>
      <w:r w:rsidR="00112682">
        <w:rPr>
          <w:rFonts w:ascii="Calibri" w:hAnsi="Calibri" w:cs="Calibri"/>
        </w:rPr>
        <w:t xml:space="preserve">small </w:t>
      </w:r>
      <w:r w:rsidRPr="0070131C" w:rsidR="005A70BB">
        <w:rPr>
          <w:rFonts w:ascii="Calibri" w:hAnsi="Calibri" w:cs="Calibri"/>
        </w:rPr>
        <w:t>subset got the additional $5 incentive for completing the screener.</w:t>
      </w:r>
      <w:r w:rsidRPr="0070131C" w:rsidR="00026A4B">
        <w:rPr>
          <w:rFonts w:ascii="Calibri" w:hAnsi="Calibri" w:cs="Calibri"/>
        </w:rPr>
        <w:t>)</w:t>
      </w:r>
      <w:r w:rsidRPr="0070131C" w:rsidR="00610BCC">
        <w:rPr>
          <w:rFonts w:ascii="Calibri" w:hAnsi="Calibri" w:cs="Calibri"/>
        </w:rPr>
        <w:t xml:space="preserve">  </w:t>
      </w:r>
    </w:p>
    <w:p w:rsidRPr="0070131C" w:rsidR="00026A4B" w:rsidP="00E0763F" w:rsidRDefault="00026A4B" w14:paraId="79DAE2AF" w14:textId="77777777">
      <w:pPr>
        <w:pStyle w:val="CM7"/>
        <w:spacing w:line="360" w:lineRule="auto"/>
        <w:ind w:right="328"/>
        <w:rPr>
          <w:rFonts w:ascii="Calibri" w:hAnsi="Calibri" w:cs="Calibri"/>
        </w:rPr>
      </w:pPr>
    </w:p>
    <w:p w:rsidRPr="0070131C" w:rsidR="002E6160" w:rsidP="00E0763F" w:rsidRDefault="002E6160" w14:paraId="5D374A69" w14:textId="77777777">
      <w:pPr>
        <w:pStyle w:val="CM7"/>
        <w:spacing w:line="360" w:lineRule="auto"/>
        <w:ind w:right="328"/>
        <w:rPr>
          <w:rFonts w:ascii="Calibri" w:hAnsi="Calibri" w:cs="Calibri"/>
        </w:rPr>
      </w:pPr>
      <w:r w:rsidRPr="0070131C">
        <w:rPr>
          <w:rFonts w:ascii="Calibri" w:hAnsi="Calibri" w:cs="Calibri"/>
        </w:rPr>
        <w:t>Cases selected for Phase 2 were sent a final letter via express mail with the prepaid token enclosed.  The letter stated that the enclosed token was for the respondent to keep, in appreciation f</w:t>
      </w:r>
      <w:r w:rsidRPr="0070131C" w:rsidR="00026A4B">
        <w:rPr>
          <w:rFonts w:ascii="Calibri" w:hAnsi="Calibri" w:cs="Calibri"/>
        </w:rPr>
        <w:t>or</w:t>
      </w:r>
      <w:r w:rsidRPr="0070131C">
        <w:rPr>
          <w:rFonts w:ascii="Calibri" w:hAnsi="Calibri" w:cs="Calibri"/>
        </w:rPr>
        <w:t xml:space="preserve"> their help.  </w:t>
      </w:r>
    </w:p>
    <w:p w:rsidRPr="0070131C" w:rsidR="00026A4B" w:rsidP="00E0763F" w:rsidRDefault="00026A4B" w14:paraId="2D2E7B48" w14:textId="77777777">
      <w:pPr>
        <w:spacing w:line="360" w:lineRule="auto"/>
        <w:rPr>
          <w:rFonts w:ascii="Calibri" w:hAnsi="Calibri" w:cs="Calibri"/>
        </w:rPr>
      </w:pPr>
    </w:p>
    <w:p w:rsidR="002E6160" w:rsidP="00E0763F" w:rsidRDefault="002E6160" w14:paraId="6B3C4A87" w14:textId="77777777">
      <w:pPr>
        <w:spacing w:line="360" w:lineRule="auto"/>
        <w:ind w:right="-360"/>
        <w:rPr>
          <w:rFonts w:ascii="Calibri" w:hAnsi="Calibri" w:cs="Calibri"/>
        </w:rPr>
      </w:pPr>
      <w:r w:rsidRPr="0070131C">
        <w:rPr>
          <w:rFonts w:ascii="Calibri" w:hAnsi="Calibri" w:cs="Calibri"/>
          <w:b/>
        </w:rPr>
        <w:lastRenderedPageBreak/>
        <w:t xml:space="preserve">Table </w:t>
      </w:r>
      <w:r w:rsidRPr="0070131C" w:rsidR="00610BCC">
        <w:rPr>
          <w:rFonts w:ascii="Calibri" w:hAnsi="Calibri" w:cs="Calibri"/>
          <w:b/>
        </w:rPr>
        <w:t>1</w:t>
      </w:r>
      <w:r w:rsidRPr="0070131C">
        <w:rPr>
          <w:rFonts w:ascii="Calibri" w:hAnsi="Calibri" w:cs="Calibri"/>
        </w:rPr>
        <w:t xml:space="preserve"> below presents the pooled results across quarters. The table shows counts of cases and response rates separately for household screener and main interview cases to be able to evaluate the potential impact of the incentives in each group.  </w:t>
      </w:r>
    </w:p>
    <w:p w:rsidRPr="0070131C" w:rsidR="00E33DDC" w:rsidP="00E0763F" w:rsidRDefault="00E33DDC" w14:paraId="030400ED" w14:textId="77777777">
      <w:pPr>
        <w:spacing w:line="360" w:lineRule="auto"/>
        <w:ind w:right="-360"/>
        <w:rPr>
          <w:rFonts w:ascii="Calibri" w:hAnsi="Calibri" w:cs="Calibri"/>
        </w:rPr>
      </w:pPr>
    </w:p>
    <w:p w:rsidRPr="0070131C" w:rsidR="002E6160" w:rsidP="00303EF2" w:rsidRDefault="002E6160" w14:paraId="4BA43C85" w14:textId="77777777">
      <w:pPr>
        <w:widowControl/>
        <w:autoSpaceDE/>
        <w:autoSpaceDN/>
        <w:adjustRightInd/>
        <w:spacing w:after="200"/>
        <w:rPr>
          <w:rFonts w:ascii="Calibri" w:hAnsi="Calibri" w:cs="Calibri"/>
          <w:b/>
        </w:rPr>
      </w:pPr>
      <w:r w:rsidRPr="0070131C">
        <w:rPr>
          <w:rFonts w:ascii="Calibri" w:hAnsi="Calibri" w:cs="Calibri"/>
          <w:b/>
        </w:rPr>
        <w:t xml:space="preserve">Table </w:t>
      </w:r>
      <w:r w:rsidRPr="0070131C" w:rsidR="00610BCC">
        <w:rPr>
          <w:rFonts w:ascii="Calibri" w:hAnsi="Calibri" w:cs="Calibri"/>
          <w:b/>
        </w:rPr>
        <w:t>1</w:t>
      </w:r>
      <w:r w:rsidRPr="0070131C">
        <w:rPr>
          <w:rFonts w:ascii="Calibri" w:hAnsi="Calibri" w:cs="Calibri"/>
          <w:b/>
        </w:rPr>
        <w:t>.</w:t>
      </w:r>
      <w:r w:rsidRPr="0070131C">
        <w:rPr>
          <w:rFonts w:ascii="Calibri" w:hAnsi="Calibri" w:cs="Calibri"/>
        </w:rPr>
        <w:t xml:space="preserve"> </w:t>
      </w:r>
      <w:r w:rsidR="00112682">
        <w:rPr>
          <w:rFonts w:ascii="Calibri" w:hAnsi="Calibri" w:cs="Calibri"/>
        </w:rPr>
        <w:t xml:space="preserve">  </w:t>
      </w:r>
      <w:r w:rsidRPr="0070131C">
        <w:rPr>
          <w:rFonts w:ascii="Calibri" w:hAnsi="Calibri" w:cs="Calibri"/>
          <w:b/>
          <w:bCs/>
        </w:rPr>
        <w:t xml:space="preserve">Unweighted Case Counts for Phase 2 Incentive Experiment Outcomes, </w:t>
      </w:r>
      <w:r w:rsidR="00112682">
        <w:rPr>
          <w:rFonts w:ascii="Calibri" w:hAnsi="Calibri" w:cs="Calibri"/>
          <w:b/>
          <w:bCs/>
        </w:rPr>
        <w:t>with Respons</w:t>
      </w:r>
      <w:r w:rsidRPr="0070131C">
        <w:rPr>
          <w:rFonts w:ascii="Calibri" w:hAnsi="Calibri" w:cs="Calibri"/>
          <w:b/>
          <w:bCs/>
        </w:rPr>
        <w:t xml:space="preserve">e Rates and Standard Errors, </w:t>
      </w:r>
      <w:r w:rsidR="00112682">
        <w:rPr>
          <w:rFonts w:ascii="Calibri" w:hAnsi="Calibri" w:cs="Calibri"/>
          <w:b/>
          <w:bCs/>
        </w:rPr>
        <w:t xml:space="preserve">September </w:t>
      </w:r>
      <w:r w:rsidRPr="0070131C">
        <w:rPr>
          <w:rFonts w:ascii="Calibri" w:hAnsi="Calibri" w:cs="Calibri"/>
          <w:b/>
          <w:bCs/>
        </w:rPr>
        <w:t>2006-</w:t>
      </w:r>
      <w:r w:rsidR="00112682">
        <w:rPr>
          <w:rFonts w:ascii="Calibri" w:hAnsi="Calibri" w:cs="Calibri"/>
          <w:b/>
          <w:bCs/>
        </w:rPr>
        <w:t xml:space="preserve">June 2007 </w:t>
      </w:r>
      <w:r w:rsidRPr="0070131C">
        <w:rPr>
          <w:rFonts w:ascii="Calibri" w:hAnsi="Calibri" w:cs="Calibri"/>
          <w:b/>
          <w:bCs/>
        </w:rPr>
        <w:t>NSFG</w:t>
      </w:r>
    </w:p>
    <w:tbl>
      <w:tblPr>
        <w:tblW w:w="95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000" w:firstRow="0" w:lastRow="0" w:firstColumn="0" w:lastColumn="0" w:noHBand="0" w:noVBand="0"/>
      </w:tblPr>
      <w:tblGrid>
        <w:gridCol w:w="1488"/>
        <w:gridCol w:w="1024"/>
        <w:gridCol w:w="1454"/>
        <w:gridCol w:w="1102"/>
        <w:gridCol w:w="1191"/>
        <w:gridCol w:w="1091"/>
        <w:gridCol w:w="1348"/>
        <w:gridCol w:w="878"/>
      </w:tblGrid>
      <w:tr w:rsidRPr="00D953EE" w:rsidR="002E6160" w:rsidTr="007B450D" w14:paraId="2B154F4D" w14:textId="77777777">
        <w:trPr>
          <w:trHeight w:val="249"/>
        </w:trPr>
        <w:tc>
          <w:tcPr>
            <w:tcW w:w="9576" w:type="dxa"/>
            <w:gridSpan w:val="8"/>
            <w:noWrap/>
          </w:tcPr>
          <w:p w:rsidRPr="00D953EE" w:rsidR="002E6160" w:rsidP="007B450D" w:rsidRDefault="002E6160" w14:paraId="76B28B8A" w14:textId="77777777">
            <w:pPr>
              <w:jc w:val="center"/>
              <w:rPr>
                <w:rFonts w:ascii="Times New Roman" w:hAnsi="Times New Roman"/>
                <w:b/>
                <w:bCs/>
                <w:sz w:val="20"/>
                <w:szCs w:val="20"/>
              </w:rPr>
            </w:pPr>
          </w:p>
          <w:p w:rsidRPr="00112682" w:rsidR="002E6160" w:rsidP="007B450D" w:rsidRDefault="002E6160" w14:paraId="3AA01A14" w14:textId="77777777">
            <w:pPr>
              <w:jc w:val="center"/>
              <w:rPr>
                <w:rFonts w:ascii="Calibri" w:hAnsi="Calibri" w:cs="Calibri"/>
              </w:rPr>
            </w:pPr>
            <w:r w:rsidRPr="00112682">
              <w:rPr>
                <w:rFonts w:ascii="Calibri" w:hAnsi="Calibri" w:cs="Calibri"/>
                <w:b/>
                <w:bCs/>
              </w:rPr>
              <w:t>Screener Interview Cases in Phase 2</w:t>
            </w:r>
          </w:p>
        </w:tc>
      </w:tr>
      <w:tr w:rsidRPr="00D953EE" w:rsidR="002E6160" w:rsidTr="007B450D" w14:paraId="5D0D8EB0" w14:textId="77777777">
        <w:trPr>
          <w:trHeight w:val="249"/>
        </w:trPr>
        <w:tc>
          <w:tcPr>
            <w:tcW w:w="1488" w:type="dxa"/>
            <w:noWrap/>
          </w:tcPr>
          <w:p w:rsidRPr="0070131C" w:rsidR="002E6160" w:rsidP="007B450D" w:rsidRDefault="002E6160" w14:paraId="6B90153C" w14:textId="77777777">
            <w:pPr>
              <w:jc w:val="center"/>
              <w:rPr>
                <w:rFonts w:ascii="Calibri" w:hAnsi="Calibri" w:cs="Calibri"/>
                <w:sz w:val="20"/>
                <w:szCs w:val="20"/>
              </w:rPr>
            </w:pPr>
            <w:r w:rsidRPr="0070131C">
              <w:rPr>
                <w:rFonts w:ascii="Calibri" w:hAnsi="Calibri" w:cs="Calibri"/>
                <w:sz w:val="20"/>
                <w:szCs w:val="20"/>
              </w:rPr>
              <w:t>Experiment </w:t>
            </w:r>
          </w:p>
        </w:tc>
        <w:tc>
          <w:tcPr>
            <w:tcW w:w="1024" w:type="dxa"/>
            <w:noWrap/>
          </w:tcPr>
          <w:p w:rsidRPr="0070131C" w:rsidR="002E6160" w:rsidP="007B450D" w:rsidRDefault="002E6160" w14:paraId="118B9DF4" w14:textId="77777777">
            <w:pPr>
              <w:rPr>
                <w:rFonts w:ascii="Calibri" w:hAnsi="Calibri" w:cs="Calibri"/>
                <w:sz w:val="20"/>
                <w:szCs w:val="20"/>
              </w:rPr>
            </w:pPr>
            <w:r w:rsidRPr="0070131C">
              <w:rPr>
                <w:rFonts w:ascii="Calibri" w:hAnsi="Calibri" w:cs="Calibri"/>
                <w:sz w:val="20"/>
                <w:szCs w:val="20"/>
              </w:rPr>
              <w:t>Sample size</w:t>
            </w:r>
          </w:p>
        </w:tc>
        <w:tc>
          <w:tcPr>
            <w:tcW w:w="1454" w:type="dxa"/>
            <w:noWrap/>
          </w:tcPr>
          <w:p w:rsidRPr="0070131C" w:rsidR="002E6160" w:rsidP="007B450D" w:rsidRDefault="002E6160" w14:paraId="3437568F" w14:textId="77777777">
            <w:pPr>
              <w:rPr>
                <w:rFonts w:ascii="Calibri" w:hAnsi="Calibri" w:cs="Calibri"/>
                <w:sz w:val="20"/>
                <w:szCs w:val="20"/>
              </w:rPr>
            </w:pPr>
            <w:r w:rsidRPr="0070131C">
              <w:rPr>
                <w:rFonts w:ascii="Calibri" w:hAnsi="Calibri" w:cs="Calibri"/>
                <w:sz w:val="20"/>
                <w:szCs w:val="20"/>
              </w:rPr>
              <w:t xml:space="preserve">Completed Screener </w:t>
            </w:r>
          </w:p>
          <w:p w:rsidRPr="0070131C" w:rsidR="002E6160" w:rsidP="007B450D" w:rsidRDefault="002E6160" w14:paraId="4A007946" w14:textId="77777777">
            <w:pPr>
              <w:rPr>
                <w:rFonts w:ascii="Calibri" w:hAnsi="Calibri" w:cs="Calibri"/>
                <w:sz w:val="20"/>
                <w:szCs w:val="20"/>
              </w:rPr>
            </w:pPr>
            <w:r w:rsidRPr="0070131C">
              <w:rPr>
                <w:rFonts w:ascii="Calibri" w:hAnsi="Calibri" w:cs="Calibri"/>
                <w:sz w:val="20"/>
                <w:szCs w:val="20"/>
              </w:rPr>
              <w:t>Interviews</w:t>
            </w:r>
          </w:p>
        </w:tc>
        <w:tc>
          <w:tcPr>
            <w:tcW w:w="1102" w:type="dxa"/>
            <w:noWrap/>
          </w:tcPr>
          <w:p w:rsidRPr="0070131C" w:rsidR="002E6160" w:rsidP="007B450D" w:rsidRDefault="002E6160" w14:paraId="0F395DA8" w14:textId="77777777">
            <w:pPr>
              <w:rPr>
                <w:rFonts w:ascii="Calibri" w:hAnsi="Calibri" w:cs="Calibri"/>
                <w:sz w:val="20"/>
                <w:szCs w:val="20"/>
              </w:rPr>
            </w:pPr>
            <w:r w:rsidRPr="0070131C">
              <w:rPr>
                <w:rFonts w:ascii="Calibri" w:hAnsi="Calibri" w:cs="Calibri"/>
                <w:sz w:val="20"/>
                <w:szCs w:val="20"/>
              </w:rPr>
              <w:t>Refusal</w:t>
            </w:r>
          </w:p>
        </w:tc>
        <w:tc>
          <w:tcPr>
            <w:tcW w:w="1191" w:type="dxa"/>
            <w:noWrap/>
          </w:tcPr>
          <w:p w:rsidRPr="0070131C" w:rsidR="002E6160" w:rsidP="007B450D" w:rsidRDefault="002E6160" w14:paraId="26CAA6BD" w14:textId="77777777">
            <w:pPr>
              <w:rPr>
                <w:rFonts w:ascii="Calibri" w:hAnsi="Calibri" w:cs="Calibri"/>
                <w:sz w:val="20"/>
                <w:szCs w:val="20"/>
              </w:rPr>
            </w:pPr>
            <w:r w:rsidRPr="0070131C">
              <w:rPr>
                <w:rFonts w:ascii="Calibri" w:hAnsi="Calibri" w:cs="Calibri"/>
                <w:sz w:val="20"/>
                <w:szCs w:val="20"/>
              </w:rPr>
              <w:t>Non-Interview</w:t>
            </w:r>
          </w:p>
        </w:tc>
        <w:tc>
          <w:tcPr>
            <w:tcW w:w="1091" w:type="dxa"/>
            <w:noWrap/>
          </w:tcPr>
          <w:p w:rsidRPr="0070131C" w:rsidR="002E6160" w:rsidP="007B450D" w:rsidRDefault="002E6160" w14:paraId="476B56AF" w14:textId="77777777">
            <w:pPr>
              <w:rPr>
                <w:rFonts w:ascii="Calibri" w:hAnsi="Calibri" w:cs="Calibri"/>
                <w:sz w:val="20"/>
                <w:szCs w:val="20"/>
              </w:rPr>
            </w:pPr>
            <w:r w:rsidRPr="0070131C">
              <w:rPr>
                <w:rFonts w:ascii="Calibri" w:hAnsi="Calibri" w:cs="Calibri"/>
                <w:sz w:val="20"/>
                <w:szCs w:val="20"/>
              </w:rPr>
              <w:t>Non-Sample</w:t>
            </w:r>
          </w:p>
        </w:tc>
        <w:tc>
          <w:tcPr>
            <w:tcW w:w="1348" w:type="dxa"/>
            <w:noWrap/>
          </w:tcPr>
          <w:p w:rsidRPr="00112682" w:rsidR="002E6160" w:rsidP="007B450D" w:rsidRDefault="002E6160" w14:paraId="7BE94FFC" w14:textId="77777777">
            <w:pPr>
              <w:rPr>
                <w:rFonts w:ascii="Calibri" w:hAnsi="Calibri" w:cs="Calibri"/>
                <w:b/>
                <w:sz w:val="20"/>
                <w:szCs w:val="20"/>
              </w:rPr>
            </w:pPr>
            <w:r w:rsidRPr="00112682">
              <w:rPr>
                <w:rFonts w:ascii="Calibri" w:hAnsi="Calibri" w:cs="Calibri"/>
                <w:b/>
                <w:sz w:val="20"/>
                <w:szCs w:val="20"/>
              </w:rPr>
              <w:t>Response Rate</w:t>
            </w:r>
          </w:p>
        </w:tc>
        <w:tc>
          <w:tcPr>
            <w:tcW w:w="878" w:type="dxa"/>
            <w:noWrap/>
          </w:tcPr>
          <w:p w:rsidRPr="0070131C" w:rsidR="002E6160" w:rsidP="007B450D" w:rsidRDefault="002E6160" w14:paraId="40AE83A3" w14:textId="77777777">
            <w:pPr>
              <w:rPr>
                <w:rFonts w:ascii="Calibri" w:hAnsi="Calibri" w:cs="Calibri"/>
                <w:sz w:val="20"/>
                <w:szCs w:val="20"/>
              </w:rPr>
            </w:pPr>
            <w:r w:rsidRPr="0070131C">
              <w:rPr>
                <w:rFonts w:ascii="Calibri" w:hAnsi="Calibri" w:cs="Calibri"/>
                <w:sz w:val="20"/>
                <w:szCs w:val="20"/>
              </w:rPr>
              <w:t>Std</w:t>
            </w:r>
          </w:p>
          <w:p w:rsidRPr="0070131C" w:rsidR="002E6160" w:rsidP="007B450D" w:rsidRDefault="002E6160" w14:paraId="01FCDF42" w14:textId="77777777">
            <w:pPr>
              <w:rPr>
                <w:rFonts w:ascii="Calibri" w:hAnsi="Calibri" w:cs="Calibri"/>
                <w:sz w:val="20"/>
                <w:szCs w:val="20"/>
              </w:rPr>
            </w:pPr>
            <w:r w:rsidRPr="0070131C">
              <w:rPr>
                <w:rFonts w:ascii="Calibri" w:hAnsi="Calibri" w:cs="Calibri"/>
                <w:sz w:val="20"/>
                <w:szCs w:val="20"/>
              </w:rPr>
              <w:t>Error</w:t>
            </w:r>
          </w:p>
        </w:tc>
      </w:tr>
      <w:tr w:rsidRPr="00D953EE" w:rsidR="002E6160" w:rsidTr="007B450D" w14:paraId="008B3819" w14:textId="77777777">
        <w:trPr>
          <w:trHeight w:val="249"/>
        </w:trPr>
        <w:tc>
          <w:tcPr>
            <w:tcW w:w="1488" w:type="dxa"/>
            <w:noWrap/>
          </w:tcPr>
          <w:p w:rsidRPr="00112682" w:rsidR="002E6160" w:rsidP="007B450D" w:rsidRDefault="008C5100" w14:paraId="6C27DA1E" w14:textId="77777777">
            <w:pPr>
              <w:rPr>
                <w:rFonts w:ascii="Calibri" w:hAnsi="Calibri" w:cs="Calibri"/>
                <w:b/>
                <w:sz w:val="20"/>
                <w:szCs w:val="20"/>
              </w:rPr>
            </w:pPr>
            <w:r w:rsidRPr="00112682">
              <w:rPr>
                <w:rFonts w:ascii="Calibri" w:hAnsi="Calibri" w:cs="Calibri"/>
                <w:b/>
                <w:sz w:val="20"/>
                <w:szCs w:val="20"/>
              </w:rPr>
              <w:t>$50</w:t>
            </w:r>
          </w:p>
        </w:tc>
        <w:tc>
          <w:tcPr>
            <w:tcW w:w="1024" w:type="dxa"/>
            <w:noWrap/>
          </w:tcPr>
          <w:p w:rsidRPr="0070131C" w:rsidR="002E6160" w:rsidP="008C5100" w:rsidRDefault="002E6160" w14:paraId="4FE79C1F" w14:textId="77777777">
            <w:pPr>
              <w:jc w:val="center"/>
              <w:rPr>
                <w:rFonts w:ascii="Calibri" w:hAnsi="Calibri" w:cs="Calibri"/>
                <w:sz w:val="20"/>
                <w:szCs w:val="20"/>
              </w:rPr>
            </w:pPr>
            <w:r w:rsidRPr="0070131C">
              <w:rPr>
                <w:rFonts w:ascii="Calibri" w:hAnsi="Calibri" w:cs="Calibri"/>
                <w:sz w:val="20"/>
                <w:szCs w:val="20"/>
              </w:rPr>
              <w:t>208</w:t>
            </w:r>
          </w:p>
        </w:tc>
        <w:tc>
          <w:tcPr>
            <w:tcW w:w="1454" w:type="dxa"/>
            <w:noWrap/>
          </w:tcPr>
          <w:p w:rsidRPr="0070131C" w:rsidR="002E6160" w:rsidP="008C5100" w:rsidRDefault="002E6160" w14:paraId="035D2868" w14:textId="77777777">
            <w:pPr>
              <w:jc w:val="center"/>
              <w:rPr>
                <w:rFonts w:ascii="Calibri" w:hAnsi="Calibri" w:cs="Calibri"/>
                <w:sz w:val="20"/>
                <w:szCs w:val="20"/>
              </w:rPr>
            </w:pPr>
            <w:r w:rsidRPr="0070131C">
              <w:rPr>
                <w:rFonts w:ascii="Calibri" w:hAnsi="Calibri" w:cs="Calibri"/>
                <w:sz w:val="20"/>
                <w:szCs w:val="20"/>
              </w:rPr>
              <w:t>130</w:t>
            </w:r>
          </w:p>
        </w:tc>
        <w:tc>
          <w:tcPr>
            <w:tcW w:w="1102" w:type="dxa"/>
            <w:noWrap/>
          </w:tcPr>
          <w:p w:rsidRPr="0070131C" w:rsidR="002E6160" w:rsidP="008C5100" w:rsidRDefault="002E6160" w14:paraId="27E3DAC6" w14:textId="77777777">
            <w:pPr>
              <w:jc w:val="center"/>
              <w:rPr>
                <w:rFonts w:ascii="Calibri" w:hAnsi="Calibri" w:cs="Calibri"/>
                <w:sz w:val="20"/>
                <w:szCs w:val="20"/>
              </w:rPr>
            </w:pPr>
            <w:r w:rsidRPr="0070131C">
              <w:rPr>
                <w:rFonts w:ascii="Calibri" w:hAnsi="Calibri" w:cs="Calibri"/>
                <w:sz w:val="20"/>
                <w:szCs w:val="20"/>
              </w:rPr>
              <w:t>43</w:t>
            </w:r>
          </w:p>
        </w:tc>
        <w:tc>
          <w:tcPr>
            <w:tcW w:w="1191" w:type="dxa"/>
            <w:noWrap/>
          </w:tcPr>
          <w:p w:rsidRPr="0070131C" w:rsidR="002E6160" w:rsidP="008C5100" w:rsidRDefault="002E6160" w14:paraId="6B4CB239" w14:textId="77777777">
            <w:pPr>
              <w:jc w:val="center"/>
              <w:rPr>
                <w:rFonts w:ascii="Calibri" w:hAnsi="Calibri" w:cs="Calibri"/>
                <w:sz w:val="20"/>
                <w:szCs w:val="20"/>
              </w:rPr>
            </w:pPr>
            <w:r w:rsidRPr="0070131C">
              <w:rPr>
                <w:rFonts w:ascii="Calibri" w:hAnsi="Calibri" w:cs="Calibri"/>
                <w:sz w:val="20"/>
                <w:szCs w:val="20"/>
              </w:rPr>
              <w:t>20</w:t>
            </w:r>
          </w:p>
        </w:tc>
        <w:tc>
          <w:tcPr>
            <w:tcW w:w="1091" w:type="dxa"/>
            <w:noWrap/>
          </w:tcPr>
          <w:p w:rsidRPr="0070131C" w:rsidR="002E6160" w:rsidP="008C5100" w:rsidRDefault="002E6160" w14:paraId="785E1BCE" w14:textId="77777777">
            <w:pPr>
              <w:jc w:val="center"/>
              <w:rPr>
                <w:rFonts w:ascii="Calibri" w:hAnsi="Calibri" w:cs="Calibri"/>
                <w:sz w:val="20"/>
                <w:szCs w:val="20"/>
              </w:rPr>
            </w:pPr>
            <w:r w:rsidRPr="0070131C">
              <w:rPr>
                <w:rFonts w:ascii="Calibri" w:hAnsi="Calibri" w:cs="Calibri"/>
                <w:sz w:val="20"/>
                <w:szCs w:val="20"/>
              </w:rPr>
              <w:t>15</w:t>
            </w:r>
          </w:p>
        </w:tc>
        <w:tc>
          <w:tcPr>
            <w:tcW w:w="1348" w:type="dxa"/>
            <w:noWrap/>
          </w:tcPr>
          <w:p w:rsidRPr="00112682" w:rsidR="002E6160" w:rsidP="008C5100" w:rsidRDefault="002E6160" w14:paraId="4D5DABA4" w14:textId="77777777">
            <w:pPr>
              <w:jc w:val="center"/>
              <w:rPr>
                <w:rFonts w:ascii="Calibri" w:hAnsi="Calibri" w:cs="Calibri"/>
                <w:b/>
                <w:sz w:val="20"/>
                <w:szCs w:val="20"/>
              </w:rPr>
            </w:pPr>
            <w:r w:rsidRPr="00112682">
              <w:rPr>
                <w:rFonts w:ascii="Calibri" w:hAnsi="Calibri" w:cs="Calibri"/>
                <w:b/>
                <w:sz w:val="20"/>
                <w:szCs w:val="20"/>
              </w:rPr>
              <w:t>67%</w:t>
            </w:r>
          </w:p>
        </w:tc>
        <w:tc>
          <w:tcPr>
            <w:tcW w:w="878" w:type="dxa"/>
            <w:noWrap/>
          </w:tcPr>
          <w:p w:rsidRPr="0070131C" w:rsidR="002E6160" w:rsidP="008C5100" w:rsidRDefault="002E6160" w14:paraId="1D8E8B85" w14:textId="77777777">
            <w:pPr>
              <w:jc w:val="center"/>
              <w:rPr>
                <w:rFonts w:ascii="Calibri" w:hAnsi="Calibri" w:cs="Calibri"/>
                <w:sz w:val="20"/>
                <w:szCs w:val="20"/>
              </w:rPr>
            </w:pPr>
            <w:r w:rsidRPr="0070131C">
              <w:rPr>
                <w:rFonts w:ascii="Calibri" w:hAnsi="Calibri" w:cs="Calibri"/>
                <w:sz w:val="20"/>
                <w:szCs w:val="20"/>
              </w:rPr>
              <w:t>3.4%</w:t>
            </w:r>
          </w:p>
        </w:tc>
      </w:tr>
      <w:tr w:rsidRPr="00D953EE" w:rsidR="002E6160" w:rsidTr="007B450D" w14:paraId="5BFFDF6F" w14:textId="77777777">
        <w:trPr>
          <w:trHeight w:val="249"/>
        </w:trPr>
        <w:tc>
          <w:tcPr>
            <w:tcW w:w="1488" w:type="dxa"/>
            <w:noWrap/>
          </w:tcPr>
          <w:p w:rsidRPr="00112682" w:rsidR="002E6160" w:rsidP="007B450D" w:rsidRDefault="008C5100" w14:paraId="77F3D532" w14:textId="77777777">
            <w:pPr>
              <w:rPr>
                <w:rFonts w:ascii="Calibri" w:hAnsi="Calibri" w:cs="Calibri"/>
                <w:b/>
                <w:sz w:val="20"/>
                <w:szCs w:val="20"/>
              </w:rPr>
            </w:pPr>
            <w:r w:rsidRPr="00112682">
              <w:rPr>
                <w:rFonts w:ascii="Calibri" w:hAnsi="Calibri" w:cs="Calibri"/>
                <w:b/>
                <w:sz w:val="20"/>
                <w:szCs w:val="20"/>
              </w:rPr>
              <w:t>$80</w:t>
            </w:r>
          </w:p>
        </w:tc>
        <w:tc>
          <w:tcPr>
            <w:tcW w:w="1024" w:type="dxa"/>
            <w:noWrap/>
          </w:tcPr>
          <w:p w:rsidRPr="0070131C" w:rsidR="002E6160" w:rsidP="008C5100" w:rsidRDefault="002E6160" w14:paraId="6046CF42" w14:textId="77777777">
            <w:pPr>
              <w:jc w:val="center"/>
              <w:rPr>
                <w:rFonts w:ascii="Calibri" w:hAnsi="Calibri" w:cs="Calibri"/>
                <w:sz w:val="20"/>
                <w:szCs w:val="20"/>
              </w:rPr>
            </w:pPr>
            <w:r w:rsidRPr="0070131C">
              <w:rPr>
                <w:rFonts w:ascii="Calibri" w:hAnsi="Calibri" w:cs="Calibri"/>
                <w:sz w:val="20"/>
                <w:szCs w:val="20"/>
              </w:rPr>
              <w:t>207</w:t>
            </w:r>
          </w:p>
        </w:tc>
        <w:tc>
          <w:tcPr>
            <w:tcW w:w="1454" w:type="dxa"/>
            <w:noWrap/>
          </w:tcPr>
          <w:p w:rsidRPr="0070131C" w:rsidR="002E6160" w:rsidP="008C5100" w:rsidRDefault="002E6160" w14:paraId="1789F22B" w14:textId="77777777">
            <w:pPr>
              <w:jc w:val="center"/>
              <w:rPr>
                <w:rFonts w:ascii="Calibri" w:hAnsi="Calibri" w:cs="Calibri"/>
                <w:sz w:val="20"/>
                <w:szCs w:val="20"/>
              </w:rPr>
            </w:pPr>
            <w:r w:rsidRPr="0070131C">
              <w:rPr>
                <w:rFonts w:ascii="Calibri" w:hAnsi="Calibri" w:cs="Calibri"/>
                <w:sz w:val="20"/>
                <w:szCs w:val="20"/>
              </w:rPr>
              <w:t>152</w:t>
            </w:r>
          </w:p>
        </w:tc>
        <w:tc>
          <w:tcPr>
            <w:tcW w:w="1102" w:type="dxa"/>
            <w:noWrap/>
          </w:tcPr>
          <w:p w:rsidRPr="0070131C" w:rsidR="002E6160" w:rsidP="008C5100" w:rsidRDefault="002E6160" w14:paraId="221C1146" w14:textId="77777777">
            <w:pPr>
              <w:jc w:val="center"/>
              <w:rPr>
                <w:rFonts w:ascii="Calibri" w:hAnsi="Calibri" w:cs="Calibri"/>
                <w:sz w:val="20"/>
                <w:szCs w:val="20"/>
              </w:rPr>
            </w:pPr>
            <w:r w:rsidRPr="0070131C">
              <w:rPr>
                <w:rFonts w:ascii="Calibri" w:hAnsi="Calibri" w:cs="Calibri"/>
                <w:sz w:val="20"/>
                <w:szCs w:val="20"/>
              </w:rPr>
              <w:t>32</w:t>
            </w:r>
          </w:p>
        </w:tc>
        <w:tc>
          <w:tcPr>
            <w:tcW w:w="1191" w:type="dxa"/>
            <w:noWrap/>
          </w:tcPr>
          <w:p w:rsidRPr="0070131C" w:rsidR="002E6160" w:rsidP="008C5100" w:rsidRDefault="002E6160" w14:paraId="29CF6001" w14:textId="77777777">
            <w:pPr>
              <w:jc w:val="center"/>
              <w:rPr>
                <w:rFonts w:ascii="Calibri" w:hAnsi="Calibri" w:cs="Calibri"/>
                <w:sz w:val="20"/>
                <w:szCs w:val="20"/>
              </w:rPr>
            </w:pPr>
            <w:r w:rsidRPr="0070131C">
              <w:rPr>
                <w:rFonts w:ascii="Calibri" w:hAnsi="Calibri" w:cs="Calibri"/>
                <w:sz w:val="20"/>
                <w:szCs w:val="20"/>
              </w:rPr>
              <w:t>14</w:t>
            </w:r>
          </w:p>
        </w:tc>
        <w:tc>
          <w:tcPr>
            <w:tcW w:w="1091" w:type="dxa"/>
            <w:noWrap/>
          </w:tcPr>
          <w:p w:rsidRPr="0070131C" w:rsidR="002E6160" w:rsidP="008C5100" w:rsidRDefault="002E6160" w14:paraId="13A2DB56" w14:textId="77777777">
            <w:pPr>
              <w:jc w:val="center"/>
              <w:rPr>
                <w:rFonts w:ascii="Calibri" w:hAnsi="Calibri" w:cs="Calibri"/>
                <w:sz w:val="20"/>
                <w:szCs w:val="20"/>
              </w:rPr>
            </w:pPr>
            <w:r w:rsidRPr="0070131C">
              <w:rPr>
                <w:rFonts w:ascii="Calibri" w:hAnsi="Calibri" w:cs="Calibri"/>
                <w:sz w:val="20"/>
                <w:szCs w:val="20"/>
              </w:rPr>
              <w:t>9</w:t>
            </w:r>
          </w:p>
        </w:tc>
        <w:tc>
          <w:tcPr>
            <w:tcW w:w="1348" w:type="dxa"/>
            <w:noWrap/>
          </w:tcPr>
          <w:p w:rsidRPr="00112682" w:rsidR="002E6160" w:rsidP="008C5100" w:rsidRDefault="002E6160" w14:paraId="69C524F7" w14:textId="77777777">
            <w:pPr>
              <w:jc w:val="center"/>
              <w:rPr>
                <w:rFonts w:ascii="Calibri" w:hAnsi="Calibri" w:cs="Calibri"/>
                <w:b/>
                <w:sz w:val="20"/>
                <w:szCs w:val="20"/>
              </w:rPr>
            </w:pPr>
            <w:r w:rsidRPr="00112682">
              <w:rPr>
                <w:rFonts w:ascii="Calibri" w:hAnsi="Calibri" w:cs="Calibri"/>
                <w:b/>
                <w:sz w:val="20"/>
                <w:szCs w:val="20"/>
              </w:rPr>
              <w:t>77%</w:t>
            </w:r>
          </w:p>
        </w:tc>
        <w:tc>
          <w:tcPr>
            <w:tcW w:w="878" w:type="dxa"/>
            <w:noWrap/>
          </w:tcPr>
          <w:p w:rsidRPr="0070131C" w:rsidR="002E6160" w:rsidP="008C5100" w:rsidRDefault="002E6160" w14:paraId="4B2816CF" w14:textId="77777777">
            <w:pPr>
              <w:jc w:val="center"/>
              <w:rPr>
                <w:rFonts w:ascii="Calibri" w:hAnsi="Calibri" w:cs="Calibri"/>
                <w:sz w:val="20"/>
                <w:szCs w:val="20"/>
              </w:rPr>
            </w:pPr>
            <w:r w:rsidRPr="0070131C">
              <w:rPr>
                <w:rFonts w:ascii="Calibri" w:hAnsi="Calibri" w:cs="Calibri"/>
                <w:sz w:val="20"/>
                <w:szCs w:val="20"/>
              </w:rPr>
              <w:t>3.0%</w:t>
            </w:r>
          </w:p>
        </w:tc>
      </w:tr>
      <w:tr w:rsidRPr="00D953EE" w:rsidR="002E6160" w:rsidTr="007B450D" w14:paraId="17A4634A" w14:textId="77777777">
        <w:trPr>
          <w:trHeight w:val="249"/>
        </w:trPr>
        <w:tc>
          <w:tcPr>
            <w:tcW w:w="9576" w:type="dxa"/>
            <w:gridSpan w:val="8"/>
            <w:noWrap/>
          </w:tcPr>
          <w:p w:rsidRPr="00D953EE" w:rsidR="002E6160" w:rsidP="007B450D" w:rsidRDefault="002E6160" w14:paraId="022B962C" w14:textId="77777777">
            <w:pPr>
              <w:jc w:val="center"/>
              <w:rPr>
                <w:rFonts w:ascii="Times New Roman" w:hAnsi="Times New Roman"/>
                <w:b/>
                <w:bCs/>
                <w:sz w:val="20"/>
                <w:szCs w:val="20"/>
              </w:rPr>
            </w:pPr>
          </w:p>
          <w:p w:rsidRPr="00112682" w:rsidR="002E6160" w:rsidP="007B450D" w:rsidRDefault="002E6160" w14:paraId="5D2CB83A" w14:textId="77777777">
            <w:pPr>
              <w:jc w:val="center"/>
              <w:rPr>
                <w:rFonts w:ascii="Calibri" w:hAnsi="Calibri" w:cs="Calibri"/>
              </w:rPr>
            </w:pPr>
            <w:r w:rsidRPr="00112682">
              <w:rPr>
                <w:rFonts w:ascii="Calibri" w:hAnsi="Calibri" w:cs="Calibri"/>
                <w:b/>
                <w:bCs/>
              </w:rPr>
              <w:t>Main Interview Cases in Phase 2</w:t>
            </w:r>
          </w:p>
        </w:tc>
      </w:tr>
      <w:tr w:rsidRPr="00D953EE" w:rsidR="002E6160" w:rsidTr="007B450D" w14:paraId="6F483D4A" w14:textId="77777777">
        <w:trPr>
          <w:trHeight w:val="249"/>
        </w:trPr>
        <w:tc>
          <w:tcPr>
            <w:tcW w:w="1488" w:type="dxa"/>
            <w:noWrap/>
          </w:tcPr>
          <w:p w:rsidRPr="0070131C" w:rsidR="002E6160" w:rsidP="007B450D" w:rsidRDefault="002E6160" w14:paraId="1881CCAD" w14:textId="77777777">
            <w:pPr>
              <w:rPr>
                <w:rFonts w:ascii="Calibri" w:hAnsi="Calibri" w:cs="Calibri"/>
                <w:sz w:val="20"/>
                <w:szCs w:val="20"/>
              </w:rPr>
            </w:pPr>
            <w:r w:rsidRPr="0070131C">
              <w:rPr>
                <w:rFonts w:ascii="Calibri" w:hAnsi="Calibri" w:cs="Calibri"/>
                <w:sz w:val="20"/>
                <w:szCs w:val="20"/>
              </w:rPr>
              <w:t>Experiment </w:t>
            </w:r>
          </w:p>
        </w:tc>
        <w:tc>
          <w:tcPr>
            <w:tcW w:w="1024" w:type="dxa"/>
            <w:noWrap/>
          </w:tcPr>
          <w:p w:rsidRPr="0070131C" w:rsidR="002E6160" w:rsidP="007B450D" w:rsidRDefault="002E6160" w14:paraId="4695C491" w14:textId="77777777">
            <w:pPr>
              <w:rPr>
                <w:rFonts w:ascii="Calibri" w:hAnsi="Calibri" w:cs="Calibri"/>
                <w:sz w:val="20"/>
                <w:szCs w:val="20"/>
              </w:rPr>
            </w:pPr>
            <w:r w:rsidRPr="0070131C">
              <w:rPr>
                <w:rFonts w:ascii="Calibri" w:hAnsi="Calibri" w:cs="Calibri"/>
                <w:sz w:val="20"/>
                <w:szCs w:val="20"/>
              </w:rPr>
              <w:t>Sample size</w:t>
            </w:r>
          </w:p>
        </w:tc>
        <w:tc>
          <w:tcPr>
            <w:tcW w:w="1454" w:type="dxa"/>
            <w:noWrap/>
          </w:tcPr>
          <w:p w:rsidRPr="0070131C" w:rsidR="002E6160" w:rsidP="007B450D" w:rsidRDefault="002E6160" w14:paraId="7AA2BF98" w14:textId="77777777">
            <w:pPr>
              <w:rPr>
                <w:rFonts w:ascii="Calibri" w:hAnsi="Calibri" w:cs="Calibri"/>
                <w:sz w:val="20"/>
                <w:szCs w:val="20"/>
              </w:rPr>
            </w:pPr>
            <w:r w:rsidRPr="0070131C">
              <w:rPr>
                <w:rFonts w:ascii="Calibri" w:hAnsi="Calibri" w:cs="Calibri"/>
                <w:sz w:val="20"/>
                <w:szCs w:val="20"/>
              </w:rPr>
              <w:t>Completed Main Interviews</w:t>
            </w:r>
          </w:p>
        </w:tc>
        <w:tc>
          <w:tcPr>
            <w:tcW w:w="1102" w:type="dxa"/>
            <w:noWrap/>
          </w:tcPr>
          <w:p w:rsidRPr="0070131C" w:rsidR="002E6160" w:rsidP="007B450D" w:rsidRDefault="002E6160" w14:paraId="509D3104" w14:textId="77777777">
            <w:pPr>
              <w:rPr>
                <w:rFonts w:ascii="Calibri" w:hAnsi="Calibri" w:cs="Calibri"/>
                <w:sz w:val="20"/>
                <w:szCs w:val="20"/>
              </w:rPr>
            </w:pPr>
            <w:r w:rsidRPr="0070131C">
              <w:rPr>
                <w:rFonts w:ascii="Calibri" w:hAnsi="Calibri" w:cs="Calibri"/>
                <w:sz w:val="20"/>
                <w:szCs w:val="20"/>
              </w:rPr>
              <w:t>Refusal</w:t>
            </w:r>
          </w:p>
        </w:tc>
        <w:tc>
          <w:tcPr>
            <w:tcW w:w="1191" w:type="dxa"/>
            <w:noWrap/>
          </w:tcPr>
          <w:p w:rsidRPr="0070131C" w:rsidR="002E6160" w:rsidP="007B450D" w:rsidRDefault="002E6160" w14:paraId="396E379A" w14:textId="77777777">
            <w:pPr>
              <w:rPr>
                <w:rFonts w:ascii="Calibri" w:hAnsi="Calibri" w:cs="Calibri"/>
                <w:sz w:val="20"/>
                <w:szCs w:val="20"/>
              </w:rPr>
            </w:pPr>
            <w:r w:rsidRPr="0070131C">
              <w:rPr>
                <w:rFonts w:ascii="Calibri" w:hAnsi="Calibri" w:cs="Calibri"/>
                <w:sz w:val="20"/>
                <w:szCs w:val="20"/>
              </w:rPr>
              <w:t>Non-Interview</w:t>
            </w:r>
          </w:p>
        </w:tc>
        <w:tc>
          <w:tcPr>
            <w:tcW w:w="1091" w:type="dxa"/>
            <w:noWrap/>
          </w:tcPr>
          <w:p w:rsidRPr="0070131C" w:rsidR="002E6160" w:rsidP="007B450D" w:rsidRDefault="002E6160" w14:paraId="5457DDEB" w14:textId="77777777">
            <w:pPr>
              <w:rPr>
                <w:rFonts w:ascii="Calibri" w:hAnsi="Calibri" w:cs="Calibri"/>
                <w:sz w:val="20"/>
                <w:szCs w:val="20"/>
              </w:rPr>
            </w:pPr>
            <w:r w:rsidRPr="0070131C">
              <w:rPr>
                <w:rFonts w:ascii="Calibri" w:hAnsi="Calibri" w:cs="Calibri"/>
                <w:sz w:val="20"/>
                <w:szCs w:val="20"/>
              </w:rPr>
              <w:t>Non-Sample </w:t>
            </w:r>
          </w:p>
        </w:tc>
        <w:tc>
          <w:tcPr>
            <w:tcW w:w="1348" w:type="dxa"/>
            <w:noWrap/>
          </w:tcPr>
          <w:p w:rsidRPr="00112682" w:rsidR="002E6160" w:rsidP="007B450D" w:rsidRDefault="002E6160" w14:paraId="49E96B71" w14:textId="77777777">
            <w:pPr>
              <w:rPr>
                <w:rFonts w:ascii="Calibri" w:hAnsi="Calibri" w:cs="Calibri"/>
                <w:b/>
                <w:sz w:val="20"/>
                <w:szCs w:val="20"/>
              </w:rPr>
            </w:pPr>
            <w:r w:rsidRPr="00112682">
              <w:rPr>
                <w:rFonts w:ascii="Calibri" w:hAnsi="Calibri" w:cs="Calibri"/>
                <w:b/>
                <w:sz w:val="20"/>
                <w:szCs w:val="20"/>
              </w:rPr>
              <w:t>Response Rate</w:t>
            </w:r>
          </w:p>
        </w:tc>
        <w:tc>
          <w:tcPr>
            <w:tcW w:w="878" w:type="dxa"/>
            <w:noWrap/>
          </w:tcPr>
          <w:p w:rsidRPr="0070131C" w:rsidR="002E6160" w:rsidP="007B450D" w:rsidRDefault="002E6160" w14:paraId="1ACBBD8C" w14:textId="77777777">
            <w:pPr>
              <w:rPr>
                <w:rFonts w:ascii="Calibri" w:hAnsi="Calibri" w:cs="Calibri"/>
                <w:sz w:val="20"/>
                <w:szCs w:val="20"/>
              </w:rPr>
            </w:pPr>
            <w:r w:rsidRPr="0070131C">
              <w:rPr>
                <w:rFonts w:ascii="Calibri" w:hAnsi="Calibri" w:cs="Calibri"/>
                <w:sz w:val="20"/>
                <w:szCs w:val="20"/>
              </w:rPr>
              <w:t>Std</w:t>
            </w:r>
          </w:p>
          <w:p w:rsidRPr="0070131C" w:rsidR="002E6160" w:rsidP="007B450D" w:rsidRDefault="002E6160" w14:paraId="15336221" w14:textId="77777777">
            <w:pPr>
              <w:rPr>
                <w:rFonts w:ascii="Calibri" w:hAnsi="Calibri" w:cs="Calibri"/>
                <w:sz w:val="20"/>
                <w:szCs w:val="20"/>
              </w:rPr>
            </w:pPr>
            <w:r w:rsidRPr="0070131C">
              <w:rPr>
                <w:rFonts w:ascii="Calibri" w:hAnsi="Calibri" w:cs="Calibri"/>
                <w:sz w:val="20"/>
                <w:szCs w:val="20"/>
              </w:rPr>
              <w:t>Error</w:t>
            </w:r>
          </w:p>
        </w:tc>
      </w:tr>
      <w:tr w:rsidRPr="00D953EE" w:rsidR="002E6160" w:rsidTr="007B450D" w14:paraId="7E3B5448" w14:textId="77777777">
        <w:trPr>
          <w:trHeight w:val="249"/>
        </w:trPr>
        <w:tc>
          <w:tcPr>
            <w:tcW w:w="1488" w:type="dxa"/>
            <w:noWrap/>
          </w:tcPr>
          <w:p w:rsidRPr="00112682" w:rsidR="002E6160" w:rsidP="007B450D" w:rsidRDefault="008C5100" w14:paraId="41642DA7" w14:textId="77777777">
            <w:pPr>
              <w:rPr>
                <w:rFonts w:ascii="Calibri" w:hAnsi="Calibri" w:cs="Calibri"/>
                <w:b/>
                <w:sz w:val="20"/>
                <w:szCs w:val="20"/>
              </w:rPr>
            </w:pPr>
            <w:r w:rsidRPr="00112682">
              <w:rPr>
                <w:rFonts w:ascii="Calibri" w:hAnsi="Calibri" w:cs="Calibri"/>
                <w:b/>
                <w:sz w:val="20"/>
                <w:szCs w:val="20"/>
              </w:rPr>
              <w:t>$50</w:t>
            </w:r>
          </w:p>
        </w:tc>
        <w:tc>
          <w:tcPr>
            <w:tcW w:w="1024" w:type="dxa"/>
            <w:noWrap/>
          </w:tcPr>
          <w:p w:rsidRPr="0070131C" w:rsidR="002E6160" w:rsidP="008C5100" w:rsidRDefault="002E6160" w14:paraId="3B383D8E" w14:textId="77777777">
            <w:pPr>
              <w:jc w:val="center"/>
              <w:rPr>
                <w:rFonts w:ascii="Calibri" w:hAnsi="Calibri" w:cs="Calibri"/>
                <w:sz w:val="20"/>
                <w:szCs w:val="20"/>
              </w:rPr>
            </w:pPr>
            <w:r w:rsidRPr="0070131C">
              <w:rPr>
                <w:rFonts w:ascii="Calibri" w:hAnsi="Calibri" w:cs="Calibri"/>
                <w:sz w:val="20"/>
                <w:szCs w:val="20"/>
              </w:rPr>
              <w:t>192</w:t>
            </w:r>
          </w:p>
        </w:tc>
        <w:tc>
          <w:tcPr>
            <w:tcW w:w="1454" w:type="dxa"/>
            <w:noWrap/>
          </w:tcPr>
          <w:p w:rsidRPr="0070131C" w:rsidR="002E6160" w:rsidP="008C5100" w:rsidRDefault="002E6160" w14:paraId="779E3AE9" w14:textId="77777777">
            <w:pPr>
              <w:jc w:val="center"/>
              <w:rPr>
                <w:rFonts w:ascii="Calibri" w:hAnsi="Calibri" w:cs="Calibri"/>
                <w:sz w:val="20"/>
                <w:szCs w:val="20"/>
              </w:rPr>
            </w:pPr>
            <w:r w:rsidRPr="0070131C">
              <w:rPr>
                <w:rFonts w:ascii="Calibri" w:hAnsi="Calibri" w:cs="Calibri"/>
                <w:sz w:val="20"/>
                <w:szCs w:val="20"/>
              </w:rPr>
              <w:t>100</w:t>
            </w:r>
          </w:p>
        </w:tc>
        <w:tc>
          <w:tcPr>
            <w:tcW w:w="1102" w:type="dxa"/>
            <w:noWrap/>
          </w:tcPr>
          <w:p w:rsidRPr="0070131C" w:rsidR="002E6160" w:rsidP="008C5100" w:rsidRDefault="002E6160" w14:paraId="0C47040B" w14:textId="77777777">
            <w:pPr>
              <w:jc w:val="center"/>
              <w:rPr>
                <w:rFonts w:ascii="Calibri" w:hAnsi="Calibri" w:cs="Calibri"/>
                <w:sz w:val="20"/>
                <w:szCs w:val="20"/>
              </w:rPr>
            </w:pPr>
            <w:r w:rsidRPr="0070131C">
              <w:rPr>
                <w:rFonts w:ascii="Calibri" w:hAnsi="Calibri" w:cs="Calibri"/>
                <w:sz w:val="20"/>
                <w:szCs w:val="20"/>
              </w:rPr>
              <w:t>48</w:t>
            </w:r>
          </w:p>
        </w:tc>
        <w:tc>
          <w:tcPr>
            <w:tcW w:w="1191" w:type="dxa"/>
            <w:noWrap/>
          </w:tcPr>
          <w:p w:rsidRPr="0070131C" w:rsidR="002E6160" w:rsidP="008C5100" w:rsidRDefault="002E6160" w14:paraId="1B72D62B" w14:textId="77777777">
            <w:pPr>
              <w:jc w:val="center"/>
              <w:rPr>
                <w:rFonts w:ascii="Calibri" w:hAnsi="Calibri" w:cs="Calibri"/>
                <w:sz w:val="20"/>
                <w:szCs w:val="20"/>
              </w:rPr>
            </w:pPr>
            <w:r w:rsidRPr="0070131C">
              <w:rPr>
                <w:rFonts w:ascii="Calibri" w:hAnsi="Calibri" w:cs="Calibri"/>
                <w:sz w:val="20"/>
                <w:szCs w:val="20"/>
              </w:rPr>
              <w:t>44</w:t>
            </w:r>
          </w:p>
        </w:tc>
        <w:tc>
          <w:tcPr>
            <w:tcW w:w="1091" w:type="dxa"/>
            <w:noWrap/>
          </w:tcPr>
          <w:p w:rsidRPr="0070131C" w:rsidR="002E6160" w:rsidP="008C5100" w:rsidRDefault="002E6160" w14:paraId="1F8EDDA1" w14:textId="77777777">
            <w:pPr>
              <w:jc w:val="center"/>
              <w:rPr>
                <w:rFonts w:ascii="Calibri" w:hAnsi="Calibri" w:cs="Calibri"/>
                <w:sz w:val="20"/>
                <w:szCs w:val="20"/>
              </w:rPr>
            </w:pPr>
            <w:r w:rsidRPr="0070131C">
              <w:rPr>
                <w:rFonts w:ascii="Calibri" w:hAnsi="Calibri" w:cs="Calibri"/>
                <w:sz w:val="20"/>
                <w:szCs w:val="20"/>
              </w:rPr>
              <w:t>0</w:t>
            </w:r>
          </w:p>
        </w:tc>
        <w:tc>
          <w:tcPr>
            <w:tcW w:w="1348" w:type="dxa"/>
            <w:noWrap/>
          </w:tcPr>
          <w:p w:rsidRPr="0070131C" w:rsidR="002E6160" w:rsidP="008C5100" w:rsidRDefault="002E6160" w14:paraId="46D93132" w14:textId="77777777">
            <w:pPr>
              <w:jc w:val="center"/>
              <w:rPr>
                <w:rFonts w:ascii="Calibri" w:hAnsi="Calibri" w:cs="Calibri"/>
                <w:b/>
                <w:sz w:val="20"/>
                <w:szCs w:val="20"/>
              </w:rPr>
            </w:pPr>
            <w:r w:rsidRPr="0070131C">
              <w:rPr>
                <w:rFonts w:ascii="Calibri" w:hAnsi="Calibri" w:cs="Calibri"/>
                <w:b/>
                <w:sz w:val="20"/>
                <w:szCs w:val="20"/>
              </w:rPr>
              <w:t>52%</w:t>
            </w:r>
          </w:p>
        </w:tc>
        <w:tc>
          <w:tcPr>
            <w:tcW w:w="878" w:type="dxa"/>
            <w:noWrap/>
          </w:tcPr>
          <w:p w:rsidRPr="0070131C" w:rsidR="002E6160" w:rsidP="008C5100" w:rsidRDefault="002E6160" w14:paraId="15411E7D" w14:textId="77777777">
            <w:pPr>
              <w:jc w:val="center"/>
              <w:rPr>
                <w:rFonts w:ascii="Calibri" w:hAnsi="Calibri" w:cs="Calibri"/>
                <w:sz w:val="20"/>
                <w:szCs w:val="20"/>
              </w:rPr>
            </w:pPr>
            <w:r w:rsidRPr="0070131C">
              <w:rPr>
                <w:rFonts w:ascii="Calibri" w:hAnsi="Calibri" w:cs="Calibri"/>
                <w:sz w:val="20"/>
                <w:szCs w:val="20"/>
              </w:rPr>
              <w:t>3.6%</w:t>
            </w:r>
          </w:p>
        </w:tc>
      </w:tr>
      <w:tr w:rsidRPr="00D953EE" w:rsidR="002E6160" w:rsidTr="007B450D" w14:paraId="5DBF858F" w14:textId="77777777">
        <w:trPr>
          <w:trHeight w:val="249"/>
        </w:trPr>
        <w:tc>
          <w:tcPr>
            <w:tcW w:w="1488" w:type="dxa"/>
            <w:noWrap/>
          </w:tcPr>
          <w:p w:rsidRPr="00112682" w:rsidR="002E6160" w:rsidP="007B450D" w:rsidRDefault="008C5100" w14:paraId="451D5B2C" w14:textId="77777777">
            <w:pPr>
              <w:rPr>
                <w:rFonts w:ascii="Calibri" w:hAnsi="Calibri" w:cs="Calibri"/>
                <w:b/>
                <w:sz w:val="20"/>
                <w:szCs w:val="20"/>
              </w:rPr>
            </w:pPr>
            <w:r w:rsidRPr="00112682">
              <w:rPr>
                <w:rFonts w:ascii="Calibri" w:hAnsi="Calibri" w:cs="Calibri"/>
                <w:b/>
                <w:sz w:val="20"/>
                <w:szCs w:val="20"/>
              </w:rPr>
              <w:t>$80</w:t>
            </w:r>
          </w:p>
        </w:tc>
        <w:tc>
          <w:tcPr>
            <w:tcW w:w="1024" w:type="dxa"/>
            <w:noWrap/>
          </w:tcPr>
          <w:p w:rsidRPr="0070131C" w:rsidR="002E6160" w:rsidP="008C5100" w:rsidRDefault="002E6160" w14:paraId="123F7B22" w14:textId="77777777">
            <w:pPr>
              <w:jc w:val="center"/>
              <w:rPr>
                <w:rFonts w:ascii="Calibri" w:hAnsi="Calibri" w:cs="Calibri"/>
                <w:sz w:val="20"/>
                <w:szCs w:val="20"/>
              </w:rPr>
            </w:pPr>
            <w:r w:rsidRPr="0070131C">
              <w:rPr>
                <w:rFonts w:ascii="Calibri" w:hAnsi="Calibri" w:cs="Calibri"/>
                <w:sz w:val="20"/>
                <w:szCs w:val="20"/>
              </w:rPr>
              <w:t>215</w:t>
            </w:r>
          </w:p>
        </w:tc>
        <w:tc>
          <w:tcPr>
            <w:tcW w:w="1454" w:type="dxa"/>
            <w:noWrap/>
          </w:tcPr>
          <w:p w:rsidRPr="0070131C" w:rsidR="002E6160" w:rsidP="008C5100" w:rsidRDefault="002E6160" w14:paraId="28637A28" w14:textId="77777777">
            <w:pPr>
              <w:jc w:val="center"/>
              <w:rPr>
                <w:rFonts w:ascii="Calibri" w:hAnsi="Calibri" w:cs="Calibri"/>
                <w:sz w:val="20"/>
                <w:szCs w:val="20"/>
              </w:rPr>
            </w:pPr>
            <w:r w:rsidRPr="0070131C">
              <w:rPr>
                <w:rFonts w:ascii="Calibri" w:hAnsi="Calibri" w:cs="Calibri"/>
                <w:sz w:val="20"/>
                <w:szCs w:val="20"/>
              </w:rPr>
              <w:t>137</w:t>
            </w:r>
          </w:p>
        </w:tc>
        <w:tc>
          <w:tcPr>
            <w:tcW w:w="1102" w:type="dxa"/>
            <w:noWrap/>
          </w:tcPr>
          <w:p w:rsidRPr="0070131C" w:rsidR="002E6160" w:rsidP="008C5100" w:rsidRDefault="002E6160" w14:paraId="0B5209DB" w14:textId="77777777">
            <w:pPr>
              <w:jc w:val="center"/>
              <w:rPr>
                <w:rFonts w:ascii="Calibri" w:hAnsi="Calibri" w:cs="Calibri"/>
                <w:sz w:val="20"/>
                <w:szCs w:val="20"/>
              </w:rPr>
            </w:pPr>
            <w:r w:rsidRPr="0070131C">
              <w:rPr>
                <w:rFonts w:ascii="Calibri" w:hAnsi="Calibri" w:cs="Calibri"/>
                <w:sz w:val="20"/>
                <w:szCs w:val="20"/>
              </w:rPr>
              <w:t>29</w:t>
            </w:r>
          </w:p>
        </w:tc>
        <w:tc>
          <w:tcPr>
            <w:tcW w:w="1191" w:type="dxa"/>
            <w:noWrap/>
          </w:tcPr>
          <w:p w:rsidRPr="0070131C" w:rsidR="002E6160" w:rsidP="008C5100" w:rsidRDefault="002E6160" w14:paraId="6550C84F" w14:textId="77777777">
            <w:pPr>
              <w:jc w:val="center"/>
              <w:rPr>
                <w:rFonts w:ascii="Calibri" w:hAnsi="Calibri" w:cs="Calibri"/>
                <w:sz w:val="20"/>
                <w:szCs w:val="20"/>
              </w:rPr>
            </w:pPr>
            <w:r w:rsidRPr="0070131C">
              <w:rPr>
                <w:rFonts w:ascii="Calibri" w:hAnsi="Calibri" w:cs="Calibri"/>
                <w:sz w:val="20"/>
                <w:szCs w:val="20"/>
              </w:rPr>
              <w:t>49</w:t>
            </w:r>
          </w:p>
        </w:tc>
        <w:tc>
          <w:tcPr>
            <w:tcW w:w="1091" w:type="dxa"/>
            <w:noWrap/>
          </w:tcPr>
          <w:p w:rsidRPr="0070131C" w:rsidR="002E6160" w:rsidP="008C5100" w:rsidRDefault="002E6160" w14:paraId="67216FEA" w14:textId="77777777">
            <w:pPr>
              <w:jc w:val="center"/>
              <w:rPr>
                <w:rFonts w:ascii="Calibri" w:hAnsi="Calibri" w:cs="Calibri"/>
                <w:sz w:val="20"/>
                <w:szCs w:val="20"/>
              </w:rPr>
            </w:pPr>
            <w:r w:rsidRPr="0070131C">
              <w:rPr>
                <w:rFonts w:ascii="Calibri" w:hAnsi="Calibri" w:cs="Calibri"/>
                <w:sz w:val="20"/>
                <w:szCs w:val="20"/>
              </w:rPr>
              <w:t>0</w:t>
            </w:r>
          </w:p>
        </w:tc>
        <w:tc>
          <w:tcPr>
            <w:tcW w:w="1348" w:type="dxa"/>
            <w:noWrap/>
          </w:tcPr>
          <w:p w:rsidRPr="0070131C" w:rsidR="002E6160" w:rsidP="008C5100" w:rsidRDefault="002E6160" w14:paraId="08CF4F75" w14:textId="77777777">
            <w:pPr>
              <w:jc w:val="center"/>
              <w:rPr>
                <w:rFonts w:ascii="Calibri" w:hAnsi="Calibri" w:cs="Calibri"/>
                <w:b/>
                <w:sz w:val="20"/>
                <w:szCs w:val="20"/>
              </w:rPr>
            </w:pPr>
            <w:r w:rsidRPr="0070131C">
              <w:rPr>
                <w:rFonts w:ascii="Calibri" w:hAnsi="Calibri" w:cs="Calibri"/>
                <w:b/>
                <w:sz w:val="20"/>
                <w:szCs w:val="20"/>
              </w:rPr>
              <w:t>64%</w:t>
            </w:r>
          </w:p>
        </w:tc>
        <w:tc>
          <w:tcPr>
            <w:tcW w:w="878" w:type="dxa"/>
            <w:noWrap/>
          </w:tcPr>
          <w:p w:rsidRPr="0070131C" w:rsidR="002E6160" w:rsidP="008C5100" w:rsidRDefault="002E6160" w14:paraId="1428011E" w14:textId="77777777">
            <w:pPr>
              <w:jc w:val="center"/>
              <w:rPr>
                <w:rFonts w:ascii="Calibri" w:hAnsi="Calibri" w:cs="Calibri"/>
                <w:sz w:val="20"/>
                <w:szCs w:val="20"/>
              </w:rPr>
            </w:pPr>
            <w:r w:rsidRPr="0070131C">
              <w:rPr>
                <w:rFonts w:ascii="Calibri" w:hAnsi="Calibri" w:cs="Calibri"/>
                <w:sz w:val="20"/>
                <w:szCs w:val="20"/>
              </w:rPr>
              <w:t>3.3%</w:t>
            </w:r>
          </w:p>
        </w:tc>
      </w:tr>
    </w:tbl>
    <w:p w:rsidRPr="0070131C" w:rsidR="002E6160" w:rsidP="002E6160" w:rsidRDefault="002E6160" w14:paraId="1773987E" w14:textId="77777777">
      <w:pPr>
        <w:rPr>
          <w:rFonts w:ascii="Calibri" w:hAnsi="Calibri" w:cs="Calibri"/>
          <w:b/>
          <w:bCs/>
          <w:sz w:val="22"/>
          <w:szCs w:val="22"/>
        </w:rPr>
      </w:pPr>
      <w:r w:rsidRPr="0070131C">
        <w:rPr>
          <w:rFonts w:ascii="Calibri" w:hAnsi="Calibri" w:cs="Calibri"/>
          <w:bCs/>
          <w:sz w:val="22"/>
          <w:szCs w:val="22"/>
        </w:rPr>
        <w:t>Minors</w:t>
      </w:r>
      <w:r w:rsidRPr="0070131C">
        <w:rPr>
          <w:rFonts w:ascii="Calibri" w:hAnsi="Calibri" w:cs="Calibri"/>
          <w:b/>
          <w:bCs/>
          <w:sz w:val="22"/>
          <w:szCs w:val="22"/>
        </w:rPr>
        <w:t xml:space="preserve"> </w:t>
      </w:r>
      <w:r w:rsidRPr="0070131C">
        <w:rPr>
          <w:rFonts w:ascii="Calibri" w:hAnsi="Calibri" w:cs="Calibri"/>
          <w:bCs/>
          <w:sz w:val="22"/>
          <w:szCs w:val="22"/>
        </w:rPr>
        <w:t>15-17</w:t>
      </w:r>
      <w:r w:rsidRPr="0070131C">
        <w:rPr>
          <w:rFonts w:ascii="Calibri" w:hAnsi="Calibri" w:cs="Calibri"/>
          <w:b/>
          <w:bCs/>
          <w:sz w:val="22"/>
          <w:szCs w:val="22"/>
        </w:rPr>
        <w:t xml:space="preserve"> </w:t>
      </w:r>
      <w:r w:rsidRPr="0070131C">
        <w:rPr>
          <w:rFonts w:ascii="Calibri" w:hAnsi="Calibri" w:cs="Calibri"/>
          <w:bCs/>
          <w:sz w:val="22"/>
          <w:szCs w:val="22"/>
        </w:rPr>
        <w:t xml:space="preserve">were not included in the experiment.  Their token of appreciation for the interview was never more than $40. </w:t>
      </w:r>
      <w:r w:rsidRPr="0070131C">
        <w:rPr>
          <w:rFonts w:ascii="Calibri" w:hAnsi="Calibri" w:cs="Calibri"/>
          <w:sz w:val="22"/>
          <w:szCs w:val="22"/>
        </w:rPr>
        <w:t>Randomized assignment of Phase 2 cases to treatment groups was made on the segment level (i.e., all cases in a segment were assigned to the same treatment group).  Therefore, the simple random sample standard errors are likely to underestimate the true standard errors.</w:t>
      </w:r>
    </w:p>
    <w:p w:rsidR="002E6160" w:rsidP="002E6160" w:rsidRDefault="002E6160" w14:paraId="48ADCF92" w14:textId="77777777"/>
    <w:p w:rsidRPr="0070131C" w:rsidR="002E6160" w:rsidP="00E0763F" w:rsidRDefault="00E33DDC" w14:paraId="4F00FDEA" w14:textId="77777777">
      <w:pPr>
        <w:spacing w:line="360" w:lineRule="auto"/>
        <w:rPr>
          <w:rFonts w:ascii="Calibri" w:hAnsi="Calibri" w:cs="Calibri"/>
        </w:rPr>
      </w:pPr>
      <w:r>
        <w:rPr>
          <w:rFonts w:ascii="Calibri" w:hAnsi="Calibri" w:cs="Calibri"/>
        </w:rPr>
        <w:t>T</w:t>
      </w:r>
      <w:r w:rsidRPr="0070131C" w:rsidR="002E6160">
        <w:rPr>
          <w:rFonts w:ascii="Calibri" w:hAnsi="Calibri" w:cs="Calibri"/>
        </w:rPr>
        <w:t xml:space="preserve">he response rates for screener cases in Phase 2 that were offered the $40 pre-paid main interview </w:t>
      </w:r>
      <w:r>
        <w:rPr>
          <w:rFonts w:ascii="Calibri" w:hAnsi="Calibri" w:cs="Calibri"/>
        </w:rPr>
        <w:t xml:space="preserve">incentive </w:t>
      </w:r>
      <w:r w:rsidRPr="0070131C" w:rsidR="002E6160">
        <w:rPr>
          <w:rFonts w:ascii="Calibri" w:hAnsi="Calibri" w:cs="Calibri"/>
        </w:rPr>
        <w:t>were 10 percentage points higher than for the screener cases offered the $10 pre-paid main (77% vs. 67%).  The response rates for main interview cases in Phase 2 were 12 percentage points higher in the $</w:t>
      </w:r>
      <w:r w:rsidRPr="0070131C" w:rsidR="008C5100">
        <w:rPr>
          <w:rFonts w:ascii="Calibri" w:hAnsi="Calibri" w:cs="Calibri"/>
        </w:rPr>
        <w:t>80</w:t>
      </w:r>
      <w:r w:rsidRPr="0070131C" w:rsidR="002E6160">
        <w:rPr>
          <w:rFonts w:ascii="Calibri" w:hAnsi="Calibri" w:cs="Calibri"/>
        </w:rPr>
        <w:t xml:space="preserve"> group than the $50 group (64% vs. 52%).  </w:t>
      </w:r>
    </w:p>
    <w:p w:rsidRPr="0070131C" w:rsidR="002E6160" w:rsidP="00E0763F" w:rsidRDefault="002E6160" w14:paraId="7419C6BB" w14:textId="77777777">
      <w:pPr>
        <w:spacing w:line="360" w:lineRule="auto"/>
        <w:rPr>
          <w:rFonts w:ascii="Calibri" w:hAnsi="Calibri" w:cs="Calibri"/>
          <w:b/>
          <w:bCs/>
        </w:rPr>
      </w:pPr>
    </w:p>
    <w:p w:rsidRPr="0070131C" w:rsidR="002E6160" w:rsidP="00E0763F" w:rsidRDefault="002E6160" w14:paraId="1BE9F423" w14:textId="77777777">
      <w:pPr>
        <w:spacing w:line="360" w:lineRule="auto"/>
        <w:rPr>
          <w:rFonts w:ascii="Calibri" w:hAnsi="Calibri" w:cs="Calibri"/>
          <w:bCs/>
        </w:rPr>
      </w:pPr>
      <w:r w:rsidRPr="0070131C">
        <w:rPr>
          <w:rFonts w:ascii="Calibri" w:hAnsi="Calibri" w:cs="Calibri"/>
          <w:bCs/>
        </w:rPr>
        <w:t xml:space="preserve">A variety of hypotheses were tested concerning sample composition differences between the groups.  Table </w:t>
      </w:r>
      <w:r w:rsidRPr="0070131C" w:rsidR="008C5100">
        <w:rPr>
          <w:rFonts w:ascii="Calibri" w:hAnsi="Calibri" w:cs="Calibri"/>
          <w:bCs/>
        </w:rPr>
        <w:t>2</w:t>
      </w:r>
      <w:r w:rsidRPr="0070131C">
        <w:rPr>
          <w:rFonts w:ascii="Calibri" w:hAnsi="Calibri" w:cs="Calibri"/>
          <w:bCs/>
        </w:rPr>
        <w:t xml:space="preserve"> shows results of various hypothesis tests applied to the experimental data to examine differences in the composition of the two responding groups.  The sample sizes in the experimental categories are small because only a one-third sub-sample of the remaining cases were selected for Phase 2, and that sub-sample was randomly split into two payment plans. </w:t>
      </w:r>
    </w:p>
    <w:p w:rsidR="00C27DA7" w:rsidP="002E6160" w:rsidRDefault="00C27DA7" w14:paraId="7947B475" w14:textId="77777777">
      <w:pPr>
        <w:rPr>
          <w:rFonts w:ascii="Times New Roman" w:hAnsi="Times New Roman"/>
          <w:b/>
        </w:rPr>
      </w:pPr>
    </w:p>
    <w:p w:rsidR="004C59B2" w:rsidP="002E6160" w:rsidRDefault="004C59B2" w14:paraId="4EE2F339" w14:textId="77777777">
      <w:pPr>
        <w:rPr>
          <w:rFonts w:ascii="Calibri" w:hAnsi="Calibri" w:cs="Calibri"/>
          <w:b/>
        </w:rPr>
      </w:pPr>
    </w:p>
    <w:p w:rsidRPr="0070131C" w:rsidR="002E6160" w:rsidP="002E6160" w:rsidRDefault="002E6160" w14:paraId="7399C252" w14:textId="77777777">
      <w:pPr>
        <w:rPr>
          <w:rFonts w:ascii="Calibri" w:hAnsi="Calibri" w:cs="Calibri"/>
        </w:rPr>
      </w:pPr>
      <w:r w:rsidRPr="0070131C">
        <w:rPr>
          <w:rFonts w:ascii="Calibri" w:hAnsi="Calibri" w:cs="Calibri"/>
          <w:b/>
        </w:rPr>
        <w:t xml:space="preserve">Table </w:t>
      </w:r>
      <w:r w:rsidRPr="0070131C" w:rsidR="008C5100">
        <w:rPr>
          <w:rFonts w:ascii="Calibri" w:hAnsi="Calibri" w:cs="Calibri"/>
          <w:b/>
        </w:rPr>
        <w:t>2</w:t>
      </w:r>
      <w:r w:rsidRPr="0070131C">
        <w:rPr>
          <w:rFonts w:ascii="Calibri" w:hAnsi="Calibri" w:cs="Calibri"/>
          <w:b/>
        </w:rPr>
        <w:t>.</w:t>
      </w:r>
      <w:r w:rsidRPr="0070131C">
        <w:rPr>
          <w:rFonts w:ascii="Calibri" w:hAnsi="Calibri" w:cs="Calibri"/>
        </w:rPr>
        <w:t xml:space="preserve"> </w:t>
      </w:r>
      <w:r w:rsidRPr="0070131C">
        <w:rPr>
          <w:rFonts w:ascii="Calibri" w:hAnsi="Calibri" w:cs="Calibri"/>
          <w:b/>
        </w:rPr>
        <w:t>Comparison of sample characteristics between the $5</w:t>
      </w:r>
      <w:r w:rsidR="00E33DDC">
        <w:rPr>
          <w:rFonts w:ascii="Calibri" w:hAnsi="Calibri" w:cs="Calibri"/>
          <w:b/>
        </w:rPr>
        <w:t>0</w:t>
      </w:r>
      <w:r w:rsidRPr="0070131C">
        <w:rPr>
          <w:rFonts w:ascii="Calibri" w:hAnsi="Calibri" w:cs="Calibri"/>
          <w:b/>
        </w:rPr>
        <w:t xml:space="preserve"> and $</w:t>
      </w:r>
      <w:r w:rsidR="00E33DDC">
        <w:rPr>
          <w:rFonts w:ascii="Calibri" w:hAnsi="Calibri" w:cs="Calibri"/>
          <w:b/>
        </w:rPr>
        <w:t>8</w:t>
      </w:r>
      <w:r w:rsidRPr="0070131C">
        <w:rPr>
          <w:rFonts w:ascii="Calibri" w:hAnsi="Calibri" w:cs="Calibri"/>
          <w:b/>
        </w:rPr>
        <w:t xml:space="preserve">0 experimental groups </w:t>
      </w:r>
      <w:r w:rsidRPr="0070131C">
        <w:rPr>
          <w:rFonts w:ascii="Calibri" w:hAnsi="Calibri" w:cs="Calibri"/>
          <w:b/>
        </w:rPr>
        <w:lastRenderedPageBreak/>
        <w:t xml:space="preserve">in </w:t>
      </w:r>
      <w:r w:rsidR="00E33DDC">
        <w:rPr>
          <w:rFonts w:ascii="Calibri" w:hAnsi="Calibri" w:cs="Calibri"/>
          <w:b/>
        </w:rPr>
        <w:t>the NSFG in Sept 2006-June 2007 (Q</w:t>
      </w:r>
      <w:r w:rsidRPr="0070131C">
        <w:rPr>
          <w:rFonts w:ascii="Calibri" w:hAnsi="Calibri" w:cs="Calibri"/>
          <w:b/>
        </w:rPr>
        <w:t>uarter</w:t>
      </w:r>
      <w:r w:rsidR="00E33DDC">
        <w:rPr>
          <w:rFonts w:ascii="Calibri" w:hAnsi="Calibri" w:cs="Calibri"/>
          <w:b/>
        </w:rPr>
        <w:t>s</w:t>
      </w:r>
      <w:r w:rsidRPr="0070131C">
        <w:rPr>
          <w:rFonts w:ascii="Calibri" w:hAnsi="Calibri" w:cs="Calibri"/>
          <w:b/>
        </w:rPr>
        <w:t xml:space="preserve"> 2, 3, and 4</w:t>
      </w:r>
      <w:r w:rsidR="00E33DDC">
        <w:rPr>
          <w:rFonts w:ascii="Calibri" w:hAnsi="Calibri" w:cs="Calibri"/>
          <w:b/>
        </w:rPr>
        <w:t>)</w:t>
      </w:r>
    </w:p>
    <w:p w:rsidRPr="0070131C" w:rsidR="00D953EE" w:rsidP="002E6160" w:rsidRDefault="00D953EE" w14:paraId="6CC0C437" w14:textId="77777777">
      <w:pPr>
        <w:rPr>
          <w:rFonts w:ascii="Calibri" w:hAnsi="Calibri" w:cs="Calibri"/>
          <w:b/>
          <w:bCs/>
        </w:rPr>
      </w:pPr>
    </w:p>
    <w:tbl>
      <w:tblPr>
        <w:tblW w:w="0" w:type="auto"/>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0A0" w:firstRow="1" w:lastRow="0" w:firstColumn="1" w:lastColumn="0" w:noHBand="0" w:noVBand="0"/>
      </w:tblPr>
      <w:tblGrid>
        <w:gridCol w:w="2357"/>
        <w:gridCol w:w="2321"/>
        <w:gridCol w:w="2338"/>
        <w:gridCol w:w="2338"/>
      </w:tblGrid>
      <w:tr w:rsidRPr="0070131C" w:rsidR="002E6160" w:rsidTr="007B450D" w14:paraId="50111378" w14:textId="77777777">
        <w:tc>
          <w:tcPr>
            <w:tcW w:w="2394" w:type="dxa"/>
            <w:vMerge w:val="restart"/>
          </w:tcPr>
          <w:p w:rsidRPr="0070131C" w:rsidR="002E6160" w:rsidP="007B450D" w:rsidRDefault="002E6160" w14:paraId="3A3458B5" w14:textId="77777777">
            <w:pPr>
              <w:rPr>
                <w:rFonts w:ascii="Calibri" w:hAnsi="Calibri" w:cs="Calibri"/>
                <w:b/>
                <w:bCs/>
              </w:rPr>
            </w:pPr>
            <w:r w:rsidRPr="0070131C">
              <w:rPr>
                <w:rFonts w:ascii="Calibri" w:hAnsi="Calibri" w:cs="Calibri"/>
                <w:b/>
                <w:bCs/>
              </w:rPr>
              <w:t>Characteristic</w:t>
            </w:r>
          </w:p>
        </w:tc>
        <w:tc>
          <w:tcPr>
            <w:tcW w:w="2394" w:type="dxa"/>
            <w:vMerge w:val="restart"/>
          </w:tcPr>
          <w:p w:rsidRPr="0070131C" w:rsidR="002E6160" w:rsidP="007B450D" w:rsidRDefault="002E6160" w14:paraId="053BF2CC" w14:textId="77777777">
            <w:pPr>
              <w:jc w:val="center"/>
              <w:rPr>
                <w:rFonts w:ascii="Calibri" w:hAnsi="Calibri" w:cs="Calibri"/>
                <w:b/>
                <w:bCs/>
              </w:rPr>
            </w:pPr>
            <w:r w:rsidRPr="0070131C">
              <w:rPr>
                <w:rFonts w:ascii="Calibri" w:hAnsi="Calibri" w:cs="Calibri"/>
                <w:b/>
                <w:bCs/>
              </w:rPr>
              <w:t>Phase 1</w:t>
            </w:r>
          </w:p>
        </w:tc>
        <w:tc>
          <w:tcPr>
            <w:tcW w:w="4788" w:type="dxa"/>
            <w:gridSpan w:val="2"/>
          </w:tcPr>
          <w:p w:rsidRPr="0070131C" w:rsidR="002E6160" w:rsidP="007B450D" w:rsidRDefault="002E6160" w14:paraId="67DE23D2" w14:textId="77777777">
            <w:pPr>
              <w:jc w:val="center"/>
              <w:rPr>
                <w:rFonts w:ascii="Calibri" w:hAnsi="Calibri" w:cs="Calibri"/>
                <w:b/>
                <w:bCs/>
                <w:sz w:val="20"/>
                <w:szCs w:val="20"/>
              </w:rPr>
            </w:pPr>
            <w:r w:rsidRPr="0070131C">
              <w:rPr>
                <w:rFonts w:ascii="Calibri" w:hAnsi="Calibri" w:cs="Calibri"/>
                <w:b/>
                <w:bCs/>
                <w:sz w:val="20"/>
                <w:szCs w:val="20"/>
              </w:rPr>
              <w:t>Phase 2</w:t>
            </w:r>
          </w:p>
        </w:tc>
      </w:tr>
      <w:tr w:rsidRPr="0070131C" w:rsidR="002E6160" w:rsidTr="007B450D" w14:paraId="1C63B5A6" w14:textId="77777777">
        <w:tc>
          <w:tcPr>
            <w:tcW w:w="2394" w:type="dxa"/>
            <w:vMerge/>
          </w:tcPr>
          <w:p w:rsidRPr="0070131C" w:rsidR="002E6160" w:rsidP="007B450D" w:rsidRDefault="002E6160" w14:paraId="3A24B6D0" w14:textId="77777777">
            <w:pPr>
              <w:jc w:val="center"/>
              <w:rPr>
                <w:rFonts w:ascii="Calibri" w:hAnsi="Calibri" w:cs="Calibri"/>
                <w:bCs/>
                <w:sz w:val="20"/>
                <w:szCs w:val="20"/>
              </w:rPr>
            </w:pPr>
          </w:p>
        </w:tc>
        <w:tc>
          <w:tcPr>
            <w:tcW w:w="2394" w:type="dxa"/>
            <w:vMerge/>
          </w:tcPr>
          <w:p w:rsidRPr="0070131C" w:rsidR="002E6160" w:rsidP="007B450D" w:rsidRDefault="002E6160" w14:paraId="2D8629B2" w14:textId="77777777">
            <w:pPr>
              <w:jc w:val="center"/>
              <w:rPr>
                <w:rFonts w:ascii="Calibri" w:hAnsi="Calibri" w:cs="Calibri"/>
                <w:bCs/>
                <w:sz w:val="20"/>
                <w:szCs w:val="20"/>
              </w:rPr>
            </w:pPr>
          </w:p>
        </w:tc>
        <w:tc>
          <w:tcPr>
            <w:tcW w:w="2394" w:type="dxa"/>
          </w:tcPr>
          <w:p w:rsidRPr="0070131C" w:rsidR="002E6160" w:rsidP="007B450D" w:rsidRDefault="002E6160" w14:paraId="0EFA6D3B" w14:textId="77777777">
            <w:pPr>
              <w:jc w:val="center"/>
              <w:rPr>
                <w:rFonts w:ascii="Calibri" w:hAnsi="Calibri" w:cs="Calibri"/>
                <w:bCs/>
                <w:sz w:val="20"/>
                <w:szCs w:val="20"/>
              </w:rPr>
            </w:pPr>
            <w:r w:rsidRPr="0070131C">
              <w:rPr>
                <w:rFonts w:ascii="Calibri" w:hAnsi="Calibri" w:cs="Calibri"/>
                <w:bCs/>
                <w:sz w:val="20"/>
                <w:szCs w:val="20"/>
              </w:rPr>
              <w:t xml:space="preserve">$5/$10/$40 </w:t>
            </w:r>
            <w:r w:rsidRPr="0070131C">
              <w:rPr>
                <w:rFonts w:ascii="Calibri" w:hAnsi="Calibri" w:cs="Calibri"/>
                <w:b/>
                <w:bCs/>
                <w:sz w:val="20"/>
                <w:szCs w:val="20"/>
              </w:rPr>
              <w:t>($50 total)</w:t>
            </w:r>
          </w:p>
        </w:tc>
        <w:tc>
          <w:tcPr>
            <w:tcW w:w="2394" w:type="dxa"/>
          </w:tcPr>
          <w:p w:rsidRPr="0070131C" w:rsidR="002E6160" w:rsidP="007B450D" w:rsidRDefault="002E6160" w14:paraId="383D2290" w14:textId="77777777">
            <w:pPr>
              <w:jc w:val="center"/>
              <w:rPr>
                <w:rFonts w:ascii="Calibri" w:hAnsi="Calibri" w:cs="Calibri"/>
                <w:bCs/>
                <w:sz w:val="20"/>
                <w:szCs w:val="20"/>
              </w:rPr>
            </w:pPr>
            <w:r w:rsidRPr="0070131C">
              <w:rPr>
                <w:rFonts w:ascii="Calibri" w:hAnsi="Calibri" w:cs="Calibri"/>
                <w:bCs/>
                <w:sz w:val="20"/>
                <w:szCs w:val="20"/>
              </w:rPr>
              <w:t xml:space="preserve">$5/$40/$40 </w:t>
            </w:r>
            <w:r w:rsidRPr="0070131C">
              <w:rPr>
                <w:rFonts w:ascii="Calibri" w:hAnsi="Calibri" w:cs="Calibri"/>
                <w:b/>
                <w:bCs/>
                <w:sz w:val="20"/>
                <w:szCs w:val="20"/>
              </w:rPr>
              <w:t>($80 total)</w:t>
            </w:r>
          </w:p>
        </w:tc>
      </w:tr>
      <w:tr w:rsidRPr="0070131C" w:rsidR="002E6160" w:rsidTr="007B450D" w14:paraId="7D1A537F" w14:textId="77777777">
        <w:tc>
          <w:tcPr>
            <w:tcW w:w="9576" w:type="dxa"/>
            <w:gridSpan w:val="4"/>
          </w:tcPr>
          <w:p w:rsidRPr="0070131C" w:rsidR="00B26FF0" w:rsidP="00B26FF0" w:rsidRDefault="002E6160" w14:paraId="383C51C9" w14:textId="77777777">
            <w:pPr>
              <w:jc w:val="center"/>
              <w:rPr>
                <w:rFonts w:ascii="Calibri" w:hAnsi="Calibri" w:cs="Calibri"/>
                <w:b/>
                <w:bCs/>
                <w:sz w:val="20"/>
                <w:szCs w:val="20"/>
              </w:rPr>
            </w:pPr>
            <w:r w:rsidRPr="0070131C">
              <w:rPr>
                <w:rFonts w:ascii="Calibri" w:hAnsi="Calibri" w:cs="Calibri"/>
                <w:b/>
                <w:bCs/>
              </w:rPr>
              <w:t>Female</w:t>
            </w:r>
          </w:p>
        </w:tc>
      </w:tr>
      <w:tr w:rsidRPr="0070131C" w:rsidR="002E6160" w:rsidTr="007B450D" w14:paraId="50D683B1" w14:textId="77777777">
        <w:tc>
          <w:tcPr>
            <w:tcW w:w="2394" w:type="dxa"/>
          </w:tcPr>
          <w:p w:rsidRPr="0070131C" w:rsidR="002E6160" w:rsidP="007B450D" w:rsidRDefault="002E6160" w14:paraId="76023A47" w14:textId="77777777">
            <w:pPr>
              <w:rPr>
                <w:rFonts w:ascii="Calibri" w:hAnsi="Calibri" w:cs="Calibri"/>
                <w:b/>
                <w:bCs/>
                <w:sz w:val="20"/>
                <w:szCs w:val="20"/>
              </w:rPr>
            </w:pPr>
            <w:r w:rsidRPr="0070131C">
              <w:rPr>
                <w:rFonts w:ascii="Calibri" w:hAnsi="Calibri" w:cs="Calibri"/>
                <w:b/>
                <w:bCs/>
                <w:sz w:val="20"/>
                <w:szCs w:val="20"/>
              </w:rPr>
              <w:t>Sample size</w:t>
            </w:r>
          </w:p>
        </w:tc>
        <w:tc>
          <w:tcPr>
            <w:tcW w:w="2394" w:type="dxa"/>
          </w:tcPr>
          <w:p w:rsidRPr="0070131C" w:rsidR="002E6160" w:rsidP="008C5100" w:rsidRDefault="002E6160" w14:paraId="4E829B78" w14:textId="77777777">
            <w:pPr>
              <w:jc w:val="center"/>
              <w:rPr>
                <w:rFonts w:ascii="Calibri" w:hAnsi="Calibri" w:cs="Calibri"/>
                <w:b/>
                <w:bCs/>
                <w:sz w:val="20"/>
                <w:szCs w:val="20"/>
              </w:rPr>
            </w:pPr>
            <w:r w:rsidRPr="0070131C">
              <w:rPr>
                <w:rFonts w:ascii="Calibri" w:hAnsi="Calibri" w:cs="Calibri"/>
                <w:b/>
                <w:bCs/>
                <w:sz w:val="20"/>
                <w:szCs w:val="20"/>
              </w:rPr>
              <w:t>1,896</w:t>
            </w:r>
          </w:p>
        </w:tc>
        <w:tc>
          <w:tcPr>
            <w:tcW w:w="2394" w:type="dxa"/>
          </w:tcPr>
          <w:p w:rsidRPr="0070131C" w:rsidR="002E6160" w:rsidP="008C5100" w:rsidRDefault="002E6160" w14:paraId="0393372B" w14:textId="77777777">
            <w:pPr>
              <w:jc w:val="center"/>
              <w:rPr>
                <w:rFonts w:ascii="Calibri" w:hAnsi="Calibri" w:cs="Calibri"/>
                <w:b/>
                <w:bCs/>
                <w:sz w:val="20"/>
                <w:szCs w:val="20"/>
              </w:rPr>
            </w:pPr>
            <w:r w:rsidRPr="0070131C">
              <w:rPr>
                <w:rFonts w:ascii="Calibri" w:hAnsi="Calibri" w:cs="Calibri"/>
                <w:b/>
                <w:bCs/>
                <w:sz w:val="20"/>
                <w:szCs w:val="20"/>
              </w:rPr>
              <w:t>51</w:t>
            </w:r>
          </w:p>
        </w:tc>
        <w:tc>
          <w:tcPr>
            <w:tcW w:w="2394" w:type="dxa"/>
          </w:tcPr>
          <w:p w:rsidRPr="0070131C" w:rsidR="002E6160" w:rsidP="008C5100" w:rsidRDefault="002E6160" w14:paraId="41B827AA" w14:textId="77777777">
            <w:pPr>
              <w:jc w:val="center"/>
              <w:rPr>
                <w:rFonts w:ascii="Calibri" w:hAnsi="Calibri" w:cs="Calibri"/>
                <w:b/>
                <w:bCs/>
                <w:sz w:val="20"/>
                <w:szCs w:val="20"/>
              </w:rPr>
            </w:pPr>
            <w:r w:rsidRPr="0070131C">
              <w:rPr>
                <w:rFonts w:ascii="Calibri" w:hAnsi="Calibri" w:cs="Calibri"/>
                <w:b/>
                <w:bCs/>
                <w:sz w:val="20"/>
                <w:szCs w:val="20"/>
              </w:rPr>
              <w:t>68</w:t>
            </w:r>
          </w:p>
        </w:tc>
      </w:tr>
      <w:tr w:rsidRPr="0070131C" w:rsidR="002E6160" w:rsidTr="007B450D" w14:paraId="590F4A49" w14:textId="77777777">
        <w:tc>
          <w:tcPr>
            <w:tcW w:w="2394" w:type="dxa"/>
          </w:tcPr>
          <w:p w:rsidRPr="0070131C" w:rsidR="002E6160" w:rsidP="007B450D" w:rsidRDefault="002E6160" w14:paraId="5086FC76" w14:textId="77777777">
            <w:pPr>
              <w:rPr>
                <w:rFonts w:ascii="Calibri" w:hAnsi="Calibri" w:cs="Calibri"/>
                <w:bCs/>
                <w:sz w:val="20"/>
                <w:szCs w:val="20"/>
              </w:rPr>
            </w:pPr>
            <w:r w:rsidRPr="0070131C">
              <w:rPr>
                <w:rFonts w:ascii="Calibri" w:hAnsi="Calibri" w:cs="Calibri"/>
                <w:bCs/>
                <w:sz w:val="20"/>
                <w:szCs w:val="20"/>
              </w:rPr>
              <w:t>College degree, or more</w:t>
            </w:r>
          </w:p>
        </w:tc>
        <w:tc>
          <w:tcPr>
            <w:tcW w:w="2394" w:type="dxa"/>
          </w:tcPr>
          <w:p w:rsidRPr="0070131C" w:rsidR="002E6160" w:rsidP="008C5100" w:rsidRDefault="002E6160" w14:paraId="65900891" w14:textId="77777777">
            <w:pPr>
              <w:jc w:val="center"/>
              <w:rPr>
                <w:rFonts w:ascii="Calibri" w:hAnsi="Calibri" w:cs="Calibri"/>
                <w:bCs/>
                <w:sz w:val="20"/>
                <w:szCs w:val="20"/>
              </w:rPr>
            </w:pPr>
            <w:r w:rsidRPr="0070131C">
              <w:rPr>
                <w:rFonts w:ascii="Calibri" w:hAnsi="Calibri" w:cs="Calibri"/>
                <w:bCs/>
                <w:sz w:val="20"/>
                <w:szCs w:val="20"/>
              </w:rPr>
              <w:t>34%</w:t>
            </w:r>
          </w:p>
        </w:tc>
        <w:tc>
          <w:tcPr>
            <w:tcW w:w="2394" w:type="dxa"/>
          </w:tcPr>
          <w:p w:rsidRPr="0070131C" w:rsidR="002E6160" w:rsidP="008C5100" w:rsidRDefault="002E6160" w14:paraId="61A58A60" w14:textId="77777777">
            <w:pPr>
              <w:jc w:val="center"/>
              <w:rPr>
                <w:rFonts w:ascii="Calibri" w:hAnsi="Calibri" w:cs="Calibri"/>
                <w:bCs/>
                <w:sz w:val="20"/>
                <w:szCs w:val="20"/>
              </w:rPr>
            </w:pPr>
            <w:r w:rsidRPr="0070131C">
              <w:rPr>
                <w:rFonts w:ascii="Calibri" w:hAnsi="Calibri" w:cs="Calibri"/>
                <w:bCs/>
                <w:sz w:val="20"/>
                <w:szCs w:val="20"/>
              </w:rPr>
              <w:t>48%</w:t>
            </w:r>
          </w:p>
        </w:tc>
        <w:tc>
          <w:tcPr>
            <w:tcW w:w="2394" w:type="dxa"/>
          </w:tcPr>
          <w:p w:rsidRPr="0070131C" w:rsidR="002E6160" w:rsidP="008C5100" w:rsidRDefault="002E6160" w14:paraId="26BA6DB4" w14:textId="77777777">
            <w:pPr>
              <w:jc w:val="center"/>
              <w:rPr>
                <w:rFonts w:ascii="Calibri" w:hAnsi="Calibri" w:cs="Calibri"/>
                <w:bCs/>
                <w:sz w:val="20"/>
                <w:szCs w:val="20"/>
              </w:rPr>
            </w:pPr>
            <w:r w:rsidRPr="0070131C">
              <w:rPr>
                <w:rFonts w:ascii="Calibri" w:hAnsi="Calibri" w:cs="Calibri"/>
                <w:bCs/>
                <w:sz w:val="20"/>
                <w:szCs w:val="20"/>
              </w:rPr>
              <w:t>51%**</w:t>
            </w:r>
          </w:p>
        </w:tc>
      </w:tr>
      <w:tr w:rsidRPr="0070131C" w:rsidR="002E6160" w:rsidTr="007B450D" w14:paraId="12441703" w14:textId="77777777">
        <w:tc>
          <w:tcPr>
            <w:tcW w:w="2394" w:type="dxa"/>
          </w:tcPr>
          <w:p w:rsidRPr="0070131C" w:rsidR="002E6160" w:rsidP="007B450D" w:rsidRDefault="002E6160" w14:paraId="3AA1BFB1" w14:textId="77777777">
            <w:pPr>
              <w:rPr>
                <w:rFonts w:ascii="Calibri" w:hAnsi="Calibri" w:cs="Calibri"/>
                <w:bCs/>
                <w:sz w:val="20"/>
                <w:szCs w:val="20"/>
              </w:rPr>
            </w:pPr>
            <w:r w:rsidRPr="0070131C">
              <w:rPr>
                <w:rFonts w:ascii="Calibri" w:hAnsi="Calibri" w:cs="Calibri"/>
                <w:bCs/>
                <w:sz w:val="20"/>
                <w:szCs w:val="20"/>
              </w:rPr>
              <w:t>Ever had an abortion</w:t>
            </w:r>
          </w:p>
        </w:tc>
        <w:tc>
          <w:tcPr>
            <w:tcW w:w="2394" w:type="dxa"/>
          </w:tcPr>
          <w:p w:rsidRPr="0070131C" w:rsidR="002E6160" w:rsidP="008C5100" w:rsidRDefault="002E6160" w14:paraId="6A43B5BA" w14:textId="77777777">
            <w:pPr>
              <w:jc w:val="center"/>
              <w:rPr>
                <w:rFonts w:ascii="Calibri" w:hAnsi="Calibri" w:cs="Calibri"/>
                <w:bCs/>
                <w:sz w:val="20"/>
                <w:szCs w:val="20"/>
              </w:rPr>
            </w:pPr>
            <w:r w:rsidRPr="0070131C">
              <w:rPr>
                <w:rFonts w:ascii="Calibri" w:hAnsi="Calibri" w:cs="Calibri"/>
                <w:bCs/>
                <w:sz w:val="20"/>
                <w:szCs w:val="20"/>
              </w:rPr>
              <w:t>6%</w:t>
            </w:r>
          </w:p>
        </w:tc>
        <w:tc>
          <w:tcPr>
            <w:tcW w:w="2394" w:type="dxa"/>
          </w:tcPr>
          <w:p w:rsidRPr="0070131C" w:rsidR="002E6160" w:rsidP="008C5100" w:rsidRDefault="002E6160" w14:paraId="429F84E6" w14:textId="77777777">
            <w:pPr>
              <w:jc w:val="center"/>
              <w:rPr>
                <w:rFonts w:ascii="Calibri" w:hAnsi="Calibri" w:cs="Calibri"/>
                <w:bCs/>
                <w:sz w:val="20"/>
                <w:szCs w:val="20"/>
              </w:rPr>
            </w:pPr>
            <w:r w:rsidRPr="0070131C">
              <w:rPr>
                <w:rFonts w:ascii="Calibri" w:hAnsi="Calibri" w:cs="Calibri"/>
                <w:bCs/>
                <w:sz w:val="20"/>
                <w:szCs w:val="20"/>
              </w:rPr>
              <w:t>3%</w:t>
            </w:r>
          </w:p>
        </w:tc>
        <w:tc>
          <w:tcPr>
            <w:tcW w:w="2394" w:type="dxa"/>
          </w:tcPr>
          <w:p w:rsidRPr="0070131C" w:rsidR="002E6160" w:rsidP="008C5100" w:rsidRDefault="002E6160" w14:paraId="7CBA4DB5" w14:textId="77777777">
            <w:pPr>
              <w:jc w:val="center"/>
              <w:rPr>
                <w:rFonts w:ascii="Calibri" w:hAnsi="Calibri" w:cs="Calibri"/>
                <w:bCs/>
                <w:sz w:val="20"/>
                <w:szCs w:val="20"/>
              </w:rPr>
            </w:pPr>
            <w:r w:rsidRPr="0070131C">
              <w:rPr>
                <w:rFonts w:ascii="Calibri" w:hAnsi="Calibri" w:cs="Calibri"/>
                <w:bCs/>
                <w:sz w:val="20"/>
                <w:szCs w:val="20"/>
              </w:rPr>
              <w:t>1%**</w:t>
            </w:r>
          </w:p>
        </w:tc>
      </w:tr>
      <w:tr w:rsidRPr="0070131C" w:rsidR="002E6160" w:rsidTr="007B450D" w14:paraId="207F07A0" w14:textId="77777777">
        <w:tc>
          <w:tcPr>
            <w:tcW w:w="2394" w:type="dxa"/>
          </w:tcPr>
          <w:p w:rsidRPr="0070131C" w:rsidR="002E6160" w:rsidP="007B450D" w:rsidRDefault="002E6160" w14:paraId="5933841D" w14:textId="77777777">
            <w:pPr>
              <w:rPr>
                <w:rFonts w:ascii="Calibri" w:hAnsi="Calibri" w:cs="Calibri"/>
                <w:bCs/>
                <w:sz w:val="20"/>
                <w:szCs w:val="20"/>
              </w:rPr>
            </w:pPr>
            <w:r w:rsidRPr="0070131C">
              <w:rPr>
                <w:rFonts w:ascii="Calibri" w:hAnsi="Calibri" w:cs="Calibri"/>
                <w:bCs/>
                <w:sz w:val="20"/>
                <w:szCs w:val="20"/>
              </w:rPr>
              <w:t>Ever had a live birth</w:t>
            </w:r>
          </w:p>
        </w:tc>
        <w:tc>
          <w:tcPr>
            <w:tcW w:w="2394" w:type="dxa"/>
          </w:tcPr>
          <w:p w:rsidRPr="0070131C" w:rsidR="002E6160" w:rsidP="008C5100" w:rsidRDefault="002E6160" w14:paraId="286024F4" w14:textId="77777777">
            <w:pPr>
              <w:jc w:val="center"/>
              <w:rPr>
                <w:rFonts w:ascii="Calibri" w:hAnsi="Calibri" w:cs="Calibri"/>
                <w:bCs/>
                <w:sz w:val="20"/>
                <w:szCs w:val="20"/>
              </w:rPr>
            </w:pPr>
            <w:r w:rsidRPr="0070131C">
              <w:rPr>
                <w:rFonts w:ascii="Calibri" w:hAnsi="Calibri" w:cs="Calibri"/>
                <w:bCs/>
                <w:sz w:val="20"/>
                <w:szCs w:val="20"/>
              </w:rPr>
              <w:t>59%</w:t>
            </w:r>
          </w:p>
        </w:tc>
        <w:tc>
          <w:tcPr>
            <w:tcW w:w="2394" w:type="dxa"/>
          </w:tcPr>
          <w:p w:rsidRPr="0070131C" w:rsidR="002E6160" w:rsidP="008C5100" w:rsidRDefault="002E6160" w14:paraId="0B766502" w14:textId="77777777">
            <w:pPr>
              <w:jc w:val="center"/>
              <w:rPr>
                <w:rFonts w:ascii="Calibri" w:hAnsi="Calibri" w:cs="Calibri"/>
                <w:bCs/>
                <w:sz w:val="20"/>
                <w:szCs w:val="20"/>
              </w:rPr>
            </w:pPr>
            <w:r w:rsidRPr="0070131C">
              <w:rPr>
                <w:rFonts w:ascii="Calibri" w:hAnsi="Calibri" w:cs="Calibri"/>
                <w:bCs/>
                <w:sz w:val="20"/>
                <w:szCs w:val="20"/>
              </w:rPr>
              <w:t>68%</w:t>
            </w:r>
          </w:p>
        </w:tc>
        <w:tc>
          <w:tcPr>
            <w:tcW w:w="2394" w:type="dxa"/>
          </w:tcPr>
          <w:p w:rsidRPr="0070131C" w:rsidR="002E6160" w:rsidP="008C5100" w:rsidRDefault="002E6160" w14:paraId="580DB253" w14:textId="77777777">
            <w:pPr>
              <w:jc w:val="center"/>
              <w:rPr>
                <w:rFonts w:ascii="Calibri" w:hAnsi="Calibri" w:cs="Calibri"/>
                <w:bCs/>
                <w:sz w:val="20"/>
                <w:szCs w:val="20"/>
              </w:rPr>
            </w:pPr>
            <w:r w:rsidRPr="0070131C">
              <w:rPr>
                <w:rFonts w:ascii="Calibri" w:hAnsi="Calibri" w:cs="Calibri"/>
                <w:bCs/>
                <w:sz w:val="20"/>
                <w:szCs w:val="20"/>
              </w:rPr>
              <w:t>40%**</w:t>
            </w:r>
          </w:p>
        </w:tc>
      </w:tr>
      <w:tr w:rsidRPr="0070131C" w:rsidR="002E6160" w:rsidTr="007B450D" w14:paraId="1B649862" w14:textId="77777777">
        <w:tc>
          <w:tcPr>
            <w:tcW w:w="2394" w:type="dxa"/>
          </w:tcPr>
          <w:p w:rsidRPr="0070131C" w:rsidR="002E6160" w:rsidP="007B450D" w:rsidRDefault="002E6160" w14:paraId="44544710" w14:textId="77777777">
            <w:pPr>
              <w:rPr>
                <w:rFonts w:ascii="Calibri" w:hAnsi="Calibri" w:cs="Calibri"/>
                <w:bCs/>
                <w:sz w:val="20"/>
                <w:szCs w:val="20"/>
              </w:rPr>
            </w:pPr>
            <w:r w:rsidRPr="0070131C">
              <w:rPr>
                <w:rFonts w:ascii="Calibri" w:hAnsi="Calibri" w:cs="Calibri"/>
                <w:bCs/>
                <w:sz w:val="20"/>
                <w:szCs w:val="20"/>
              </w:rPr>
              <w:t>Ever had sex with a female</w:t>
            </w:r>
          </w:p>
        </w:tc>
        <w:tc>
          <w:tcPr>
            <w:tcW w:w="2394" w:type="dxa"/>
          </w:tcPr>
          <w:p w:rsidRPr="0070131C" w:rsidR="002E6160" w:rsidP="008C5100" w:rsidRDefault="002E6160" w14:paraId="703704A8" w14:textId="77777777">
            <w:pPr>
              <w:jc w:val="center"/>
              <w:rPr>
                <w:rFonts w:ascii="Calibri" w:hAnsi="Calibri" w:cs="Calibri"/>
                <w:bCs/>
                <w:sz w:val="20"/>
                <w:szCs w:val="20"/>
              </w:rPr>
            </w:pPr>
            <w:r w:rsidRPr="0070131C">
              <w:rPr>
                <w:rFonts w:ascii="Calibri" w:hAnsi="Calibri" w:cs="Calibri"/>
                <w:bCs/>
                <w:sz w:val="20"/>
                <w:szCs w:val="20"/>
              </w:rPr>
              <w:t>13%</w:t>
            </w:r>
          </w:p>
        </w:tc>
        <w:tc>
          <w:tcPr>
            <w:tcW w:w="2394" w:type="dxa"/>
          </w:tcPr>
          <w:p w:rsidRPr="0070131C" w:rsidR="002E6160" w:rsidP="008C5100" w:rsidRDefault="002E6160" w14:paraId="09BA84B1" w14:textId="77777777">
            <w:pPr>
              <w:jc w:val="center"/>
              <w:rPr>
                <w:rFonts w:ascii="Calibri" w:hAnsi="Calibri" w:cs="Calibri"/>
                <w:bCs/>
                <w:sz w:val="20"/>
                <w:szCs w:val="20"/>
              </w:rPr>
            </w:pPr>
            <w:r w:rsidRPr="0070131C">
              <w:rPr>
                <w:rFonts w:ascii="Calibri" w:hAnsi="Calibri" w:cs="Calibri"/>
                <w:bCs/>
                <w:sz w:val="20"/>
                <w:szCs w:val="20"/>
              </w:rPr>
              <w:t>16%</w:t>
            </w:r>
          </w:p>
        </w:tc>
        <w:tc>
          <w:tcPr>
            <w:tcW w:w="2394" w:type="dxa"/>
          </w:tcPr>
          <w:p w:rsidRPr="0070131C" w:rsidR="002E6160" w:rsidP="008C5100" w:rsidRDefault="002E6160" w14:paraId="53811DE4" w14:textId="77777777">
            <w:pPr>
              <w:jc w:val="center"/>
              <w:rPr>
                <w:rFonts w:ascii="Calibri" w:hAnsi="Calibri" w:cs="Calibri"/>
                <w:bCs/>
                <w:sz w:val="20"/>
                <w:szCs w:val="20"/>
              </w:rPr>
            </w:pPr>
            <w:r w:rsidRPr="0070131C">
              <w:rPr>
                <w:rFonts w:ascii="Calibri" w:hAnsi="Calibri" w:cs="Calibri"/>
                <w:bCs/>
                <w:sz w:val="20"/>
                <w:szCs w:val="20"/>
              </w:rPr>
              <w:t>4%**</w:t>
            </w:r>
          </w:p>
        </w:tc>
      </w:tr>
      <w:tr w:rsidRPr="0070131C" w:rsidR="002E6160" w:rsidTr="007B450D" w14:paraId="37D60FEF" w14:textId="77777777">
        <w:tc>
          <w:tcPr>
            <w:tcW w:w="2394" w:type="dxa"/>
          </w:tcPr>
          <w:p w:rsidRPr="0070131C" w:rsidR="002E6160" w:rsidP="007B450D" w:rsidRDefault="002E6160" w14:paraId="7D36B84C" w14:textId="77777777">
            <w:pPr>
              <w:rPr>
                <w:rFonts w:ascii="Calibri" w:hAnsi="Calibri" w:cs="Calibri"/>
                <w:bCs/>
                <w:sz w:val="20"/>
                <w:szCs w:val="20"/>
              </w:rPr>
            </w:pPr>
            <w:r w:rsidRPr="0070131C">
              <w:rPr>
                <w:rFonts w:ascii="Calibri" w:hAnsi="Calibri" w:cs="Calibri"/>
                <w:bCs/>
                <w:sz w:val="20"/>
                <w:szCs w:val="20"/>
              </w:rPr>
              <w:t>Income $75,000 per year or more</w:t>
            </w:r>
          </w:p>
        </w:tc>
        <w:tc>
          <w:tcPr>
            <w:tcW w:w="2394" w:type="dxa"/>
          </w:tcPr>
          <w:p w:rsidRPr="0070131C" w:rsidR="002E6160" w:rsidP="008C5100" w:rsidRDefault="002E6160" w14:paraId="37492D80" w14:textId="77777777">
            <w:pPr>
              <w:jc w:val="center"/>
              <w:rPr>
                <w:rFonts w:ascii="Calibri" w:hAnsi="Calibri" w:cs="Calibri"/>
                <w:bCs/>
                <w:sz w:val="20"/>
                <w:szCs w:val="20"/>
              </w:rPr>
            </w:pPr>
            <w:r w:rsidRPr="0070131C">
              <w:rPr>
                <w:rFonts w:ascii="Calibri" w:hAnsi="Calibri" w:cs="Calibri"/>
                <w:bCs/>
                <w:sz w:val="20"/>
                <w:szCs w:val="20"/>
              </w:rPr>
              <w:t>17%</w:t>
            </w:r>
          </w:p>
        </w:tc>
        <w:tc>
          <w:tcPr>
            <w:tcW w:w="2394" w:type="dxa"/>
          </w:tcPr>
          <w:p w:rsidRPr="0070131C" w:rsidR="002E6160" w:rsidP="008C5100" w:rsidRDefault="002E6160" w14:paraId="0D6364F0" w14:textId="77777777">
            <w:pPr>
              <w:jc w:val="center"/>
              <w:rPr>
                <w:rFonts w:ascii="Calibri" w:hAnsi="Calibri" w:cs="Calibri"/>
                <w:bCs/>
                <w:sz w:val="20"/>
                <w:szCs w:val="20"/>
              </w:rPr>
            </w:pPr>
            <w:r w:rsidRPr="0070131C">
              <w:rPr>
                <w:rFonts w:ascii="Calibri" w:hAnsi="Calibri" w:cs="Calibri"/>
                <w:bCs/>
                <w:sz w:val="20"/>
                <w:szCs w:val="20"/>
              </w:rPr>
              <w:t>40%**</w:t>
            </w:r>
          </w:p>
        </w:tc>
        <w:tc>
          <w:tcPr>
            <w:tcW w:w="2394" w:type="dxa"/>
          </w:tcPr>
          <w:p w:rsidRPr="0070131C" w:rsidR="002E6160" w:rsidP="008C5100" w:rsidRDefault="002E6160" w14:paraId="39241212" w14:textId="77777777">
            <w:pPr>
              <w:jc w:val="center"/>
              <w:rPr>
                <w:rFonts w:ascii="Calibri" w:hAnsi="Calibri" w:cs="Calibri"/>
                <w:bCs/>
                <w:sz w:val="20"/>
                <w:szCs w:val="20"/>
              </w:rPr>
            </w:pPr>
            <w:r w:rsidRPr="0070131C">
              <w:rPr>
                <w:rFonts w:ascii="Calibri" w:hAnsi="Calibri" w:cs="Calibri"/>
                <w:bCs/>
                <w:sz w:val="20"/>
                <w:szCs w:val="20"/>
              </w:rPr>
              <w:t>25%</w:t>
            </w:r>
          </w:p>
        </w:tc>
      </w:tr>
      <w:tr w:rsidRPr="0070131C" w:rsidR="002E6160" w:rsidTr="007B450D" w14:paraId="4B916EDA" w14:textId="77777777">
        <w:tc>
          <w:tcPr>
            <w:tcW w:w="2394" w:type="dxa"/>
          </w:tcPr>
          <w:p w:rsidRPr="0070131C" w:rsidR="002E6160" w:rsidP="007B450D" w:rsidRDefault="002E6160" w14:paraId="2A2E2409" w14:textId="77777777">
            <w:pPr>
              <w:rPr>
                <w:rFonts w:ascii="Calibri" w:hAnsi="Calibri" w:cs="Calibri"/>
                <w:bCs/>
                <w:sz w:val="20"/>
                <w:szCs w:val="20"/>
              </w:rPr>
            </w:pPr>
            <w:r w:rsidRPr="0070131C">
              <w:rPr>
                <w:rFonts w:ascii="Calibri" w:hAnsi="Calibri" w:cs="Calibri"/>
                <w:bCs/>
                <w:sz w:val="20"/>
                <w:szCs w:val="20"/>
              </w:rPr>
              <w:t>Living in a multi-unit structure</w:t>
            </w:r>
          </w:p>
        </w:tc>
        <w:tc>
          <w:tcPr>
            <w:tcW w:w="2394" w:type="dxa"/>
          </w:tcPr>
          <w:p w:rsidRPr="0070131C" w:rsidR="002E6160" w:rsidP="008C5100" w:rsidRDefault="002E6160" w14:paraId="47292970" w14:textId="77777777">
            <w:pPr>
              <w:jc w:val="center"/>
              <w:rPr>
                <w:rFonts w:ascii="Calibri" w:hAnsi="Calibri" w:cs="Calibri"/>
                <w:bCs/>
                <w:sz w:val="20"/>
                <w:szCs w:val="20"/>
              </w:rPr>
            </w:pPr>
            <w:r w:rsidRPr="0070131C">
              <w:rPr>
                <w:rFonts w:ascii="Calibri" w:hAnsi="Calibri" w:cs="Calibri"/>
                <w:bCs/>
                <w:sz w:val="20"/>
                <w:szCs w:val="20"/>
              </w:rPr>
              <w:t>38%</w:t>
            </w:r>
          </w:p>
        </w:tc>
        <w:tc>
          <w:tcPr>
            <w:tcW w:w="2394" w:type="dxa"/>
          </w:tcPr>
          <w:p w:rsidRPr="0070131C" w:rsidR="002E6160" w:rsidP="008C5100" w:rsidRDefault="002E6160" w14:paraId="1127820F" w14:textId="77777777">
            <w:pPr>
              <w:jc w:val="center"/>
              <w:rPr>
                <w:rFonts w:ascii="Calibri" w:hAnsi="Calibri" w:cs="Calibri"/>
                <w:bCs/>
                <w:sz w:val="20"/>
                <w:szCs w:val="20"/>
              </w:rPr>
            </w:pPr>
            <w:r w:rsidRPr="0070131C">
              <w:rPr>
                <w:rFonts w:ascii="Calibri" w:hAnsi="Calibri" w:cs="Calibri"/>
                <w:bCs/>
                <w:sz w:val="20"/>
                <w:szCs w:val="20"/>
              </w:rPr>
              <w:t>24%*</w:t>
            </w:r>
          </w:p>
        </w:tc>
        <w:tc>
          <w:tcPr>
            <w:tcW w:w="2394" w:type="dxa"/>
          </w:tcPr>
          <w:p w:rsidRPr="0070131C" w:rsidR="002E6160" w:rsidP="008C5100" w:rsidRDefault="002E6160" w14:paraId="33B54128" w14:textId="77777777">
            <w:pPr>
              <w:jc w:val="center"/>
              <w:rPr>
                <w:rFonts w:ascii="Calibri" w:hAnsi="Calibri" w:cs="Calibri"/>
                <w:bCs/>
                <w:sz w:val="20"/>
                <w:szCs w:val="20"/>
              </w:rPr>
            </w:pPr>
            <w:r w:rsidRPr="0070131C">
              <w:rPr>
                <w:rFonts w:ascii="Calibri" w:hAnsi="Calibri" w:cs="Calibri"/>
                <w:bCs/>
                <w:sz w:val="20"/>
                <w:szCs w:val="20"/>
              </w:rPr>
              <w:t>24%**</w:t>
            </w:r>
          </w:p>
        </w:tc>
      </w:tr>
      <w:tr w:rsidRPr="0070131C" w:rsidR="002E6160" w:rsidTr="007B450D" w14:paraId="01A3DAFB" w14:textId="77777777">
        <w:tc>
          <w:tcPr>
            <w:tcW w:w="9576" w:type="dxa"/>
            <w:gridSpan w:val="4"/>
          </w:tcPr>
          <w:p w:rsidRPr="0070131C" w:rsidR="002E6160" w:rsidP="008C5100" w:rsidRDefault="002E6160" w14:paraId="25567A70" w14:textId="77777777">
            <w:pPr>
              <w:jc w:val="center"/>
              <w:rPr>
                <w:rFonts w:ascii="Calibri" w:hAnsi="Calibri" w:cs="Calibri"/>
                <w:b/>
                <w:bCs/>
              </w:rPr>
            </w:pPr>
            <w:r w:rsidRPr="0070131C">
              <w:rPr>
                <w:rFonts w:ascii="Calibri" w:hAnsi="Calibri" w:cs="Calibri"/>
                <w:b/>
                <w:bCs/>
              </w:rPr>
              <w:t>Male</w:t>
            </w:r>
          </w:p>
        </w:tc>
      </w:tr>
      <w:tr w:rsidRPr="0070131C" w:rsidR="002E6160" w:rsidTr="007B450D" w14:paraId="6C985872" w14:textId="77777777">
        <w:tc>
          <w:tcPr>
            <w:tcW w:w="2394" w:type="dxa"/>
          </w:tcPr>
          <w:p w:rsidRPr="0070131C" w:rsidR="002E6160" w:rsidP="007B450D" w:rsidRDefault="002E6160" w14:paraId="06147CD2" w14:textId="77777777">
            <w:pPr>
              <w:rPr>
                <w:rFonts w:ascii="Calibri" w:hAnsi="Calibri" w:cs="Calibri"/>
                <w:b/>
                <w:bCs/>
                <w:sz w:val="20"/>
                <w:szCs w:val="20"/>
              </w:rPr>
            </w:pPr>
            <w:r w:rsidRPr="0070131C">
              <w:rPr>
                <w:rFonts w:ascii="Calibri" w:hAnsi="Calibri" w:cs="Calibri"/>
                <w:b/>
                <w:bCs/>
                <w:sz w:val="20"/>
                <w:szCs w:val="20"/>
              </w:rPr>
              <w:t>Sample size</w:t>
            </w:r>
          </w:p>
        </w:tc>
        <w:tc>
          <w:tcPr>
            <w:tcW w:w="2394" w:type="dxa"/>
          </w:tcPr>
          <w:p w:rsidRPr="0070131C" w:rsidR="002E6160" w:rsidP="008C5100" w:rsidRDefault="002E6160" w14:paraId="5B052927" w14:textId="77777777">
            <w:pPr>
              <w:jc w:val="center"/>
              <w:rPr>
                <w:rFonts w:ascii="Calibri" w:hAnsi="Calibri" w:cs="Calibri"/>
                <w:b/>
                <w:bCs/>
                <w:sz w:val="20"/>
                <w:szCs w:val="20"/>
              </w:rPr>
            </w:pPr>
            <w:r w:rsidRPr="0070131C">
              <w:rPr>
                <w:rFonts w:ascii="Calibri" w:hAnsi="Calibri" w:cs="Calibri"/>
                <w:b/>
                <w:bCs/>
                <w:sz w:val="20"/>
                <w:szCs w:val="20"/>
              </w:rPr>
              <w:t>1,432</w:t>
            </w:r>
          </w:p>
        </w:tc>
        <w:tc>
          <w:tcPr>
            <w:tcW w:w="2394" w:type="dxa"/>
          </w:tcPr>
          <w:p w:rsidRPr="0070131C" w:rsidR="002E6160" w:rsidP="008C5100" w:rsidRDefault="002E6160" w14:paraId="7008B096" w14:textId="77777777">
            <w:pPr>
              <w:jc w:val="center"/>
              <w:rPr>
                <w:rFonts w:ascii="Calibri" w:hAnsi="Calibri" w:cs="Calibri"/>
                <w:b/>
                <w:bCs/>
                <w:sz w:val="20"/>
                <w:szCs w:val="20"/>
              </w:rPr>
            </w:pPr>
            <w:r w:rsidRPr="0070131C">
              <w:rPr>
                <w:rFonts w:ascii="Calibri" w:hAnsi="Calibri" w:cs="Calibri"/>
                <w:b/>
                <w:bCs/>
                <w:sz w:val="20"/>
                <w:szCs w:val="20"/>
              </w:rPr>
              <w:t>47</w:t>
            </w:r>
          </w:p>
        </w:tc>
        <w:tc>
          <w:tcPr>
            <w:tcW w:w="2394" w:type="dxa"/>
          </w:tcPr>
          <w:p w:rsidRPr="0070131C" w:rsidR="002E6160" w:rsidP="008C5100" w:rsidRDefault="002E6160" w14:paraId="186B6F45" w14:textId="77777777">
            <w:pPr>
              <w:jc w:val="center"/>
              <w:rPr>
                <w:rFonts w:ascii="Calibri" w:hAnsi="Calibri" w:cs="Calibri"/>
                <w:b/>
                <w:bCs/>
                <w:sz w:val="20"/>
                <w:szCs w:val="20"/>
              </w:rPr>
            </w:pPr>
            <w:r w:rsidRPr="0070131C">
              <w:rPr>
                <w:rFonts w:ascii="Calibri" w:hAnsi="Calibri" w:cs="Calibri"/>
                <w:b/>
                <w:bCs/>
                <w:sz w:val="20"/>
                <w:szCs w:val="20"/>
              </w:rPr>
              <w:t>70</w:t>
            </w:r>
          </w:p>
        </w:tc>
      </w:tr>
      <w:tr w:rsidRPr="0070131C" w:rsidR="002E6160" w:rsidTr="007B450D" w14:paraId="76057D74" w14:textId="77777777">
        <w:tc>
          <w:tcPr>
            <w:tcW w:w="2394" w:type="dxa"/>
          </w:tcPr>
          <w:p w:rsidRPr="0070131C" w:rsidR="002E6160" w:rsidP="007B450D" w:rsidRDefault="002E6160" w14:paraId="2B85F7F7" w14:textId="77777777">
            <w:pPr>
              <w:rPr>
                <w:rFonts w:ascii="Calibri" w:hAnsi="Calibri" w:cs="Calibri"/>
                <w:bCs/>
                <w:sz w:val="20"/>
                <w:szCs w:val="20"/>
              </w:rPr>
            </w:pPr>
            <w:r w:rsidRPr="0070131C">
              <w:rPr>
                <w:rFonts w:ascii="Calibri" w:hAnsi="Calibri" w:cs="Calibri"/>
                <w:bCs/>
                <w:sz w:val="20"/>
                <w:szCs w:val="20"/>
              </w:rPr>
              <w:t>Hispanic</w:t>
            </w:r>
          </w:p>
        </w:tc>
        <w:tc>
          <w:tcPr>
            <w:tcW w:w="2394" w:type="dxa"/>
          </w:tcPr>
          <w:p w:rsidRPr="0070131C" w:rsidR="002E6160" w:rsidP="008C5100" w:rsidRDefault="002E6160" w14:paraId="4D867D98" w14:textId="77777777">
            <w:pPr>
              <w:jc w:val="center"/>
              <w:rPr>
                <w:rFonts w:ascii="Calibri" w:hAnsi="Calibri" w:cs="Calibri"/>
                <w:bCs/>
                <w:sz w:val="20"/>
                <w:szCs w:val="20"/>
              </w:rPr>
            </w:pPr>
            <w:r w:rsidRPr="0070131C">
              <w:rPr>
                <w:rFonts w:ascii="Calibri" w:hAnsi="Calibri" w:cs="Calibri"/>
                <w:bCs/>
                <w:sz w:val="20"/>
                <w:szCs w:val="20"/>
              </w:rPr>
              <w:t>20%</w:t>
            </w:r>
          </w:p>
        </w:tc>
        <w:tc>
          <w:tcPr>
            <w:tcW w:w="2394" w:type="dxa"/>
          </w:tcPr>
          <w:p w:rsidRPr="0070131C" w:rsidR="002E6160" w:rsidP="008C5100" w:rsidRDefault="002E6160" w14:paraId="3B8D1945" w14:textId="77777777">
            <w:pPr>
              <w:jc w:val="center"/>
              <w:rPr>
                <w:rFonts w:ascii="Calibri" w:hAnsi="Calibri" w:cs="Calibri"/>
                <w:bCs/>
                <w:sz w:val="20"/>
                <w:szCs w:val="20"/>
              </w:rPr>
            </w:pPr>
            <w:r w:rsidRPr="0070131C">
              <w:rPr>
                <w:rFonts w:ascii="Calibri" w:hAnsi="Calibri" w:cs="Calibri"/>
                <w:bCs/>
                <w:sz w:val="20"/>
                <w:szCs w:val="20"/>
              </w:rPr>
              <w:t>24%</w:t>
            </w:r>
          </w:p>
        </w:tc>
        <w:tc>
          <w:tcPr>
            <w:tcW w:w="2394" w:type="dxa"/>
          </w:tcPr>
          <w:p w:rsidRPr="0070131C" w:rsidR="002E6160" w:rsidP="008C5100" w:rsidRDefault="002E6160" w14:paraId="2F0F38DF" w14:textId="77777777">
            <w:pPr>
              <w:jc w:val="center"/>
              <w:rPr>
                <w:rFonts w:ascii="Calibri" w:hAnsi="Calibri" w:cs="Calibri"/>
                <w:bCs/>
                <w:sz w:val="20"/>
                <w:szCs w:val="20"/>
              </w:rPr>
            </w:pPr>
            <w:r w:rsidRPr="0070131C">
              <w:rPr>
                <w:rFonts w:ascii="Calibri" w:hAnsi="Calibri" w:cs="Calibri"/>
                <w:bCs/>
                <w:sz w:val="20"/>
                <w:szCs w:val="20"/>
              </w:rPr>
              <w:t>37%**</w:t>
            </w:r>
          </w:p>
        </w:tc>
      </w:tr>
      <w:tr w:rsidRPr="0070131C" w:rsidR="002E6160" w:rsidTr="007B450D" w14:paraId="39DCD0F9" w14:textId="77777777">
        <w:tc>
          <w:tcPr>
            <w:tcW w:w="2394" w:type="dxa"/>
          </w:tcPr>
          <w:p w:rsidRPr="0070131C" w:rsidR="002E6160" w:rsidP="007B450D" w:rsidRDefault="002E6160" w14:paraId="4BAABF0E" w14:textId="77777777">
            <w:pPr>
              <w:rPr>
                <w:rFonts w:ascii="Calibri" w:hAnsi="Calibri" w:cs="Calibri"/>
                <w:bCs/>
                <w:sz w:val="20"/>
                <w:szCs w:val="20"/>
              </w:rPr>
            </w:pPr>
            <w:r w:rsidRPr="0070131C">
              <w:rPr>
                <w:rFonts w:ascii="Calibri" w:hAnsi="Calibri" w:cs="Calibri"/>
                <w:bCs/>
                <w:sz w:val="20"/>
                <w:szCs w:val="20"/>
              </w:rPr>
              <w:t>College degree, or more</w:t>
            </w:r>
          </w:p>
        </w:tc>
        <w:tc>
          <w:tcPr>
            <w:tcW w:w="2394" w:type="dxa"/>
          </w:tcPr>
          <w:p w:rsidRPr="0070131C" w:rsidR="002E6160" w:rsidP="008C5100" w:rsidRDefault="002E6160" w14:paraId="707055EC" w14:textId="77777777">
            <w:pPr>
              <w:jc w:val="center"/>
              <w:rPr>
                <w:rFonts w:ascii="Calibri" w:hAnsi="Calibri" w:cs="Calibri"/>
                <w:bCs/>
                <w:sz w:val="20"/>
                <w:szCs w:val="20"/>
              </w:rPr>
            </w:pPr>
            <w:r w:rsidRPr="0070131C">
              <w:rPr>
                <w:rFonts w:ascii="Calibri" w:hAnsi="Calibri" w:cs="Calibri"/>
                <w:bCs/>
                <w:sz w:val="20"/>
                <w:szCs w:val="20"/>
              </w:rPr>
              <w:t>28%</w:t>
            </w:r>
          </w:p>
        </w:tc>
        <w:tc>
          <w:tcPr>
            <w:tcW w:w="2394" w:type="dxa"/>
          </w:tcPr>
          <w:p w:rsidRPr="0070131C" w:rsidR="002E6160" w:rsidP="008C5100" w:rsidRDefault="002E6160" w14:paraId="209D36C6" w14:textId="77777777">
            <w:pPr>
              <w:jc w:val="center"/>
              <w:rPr>
                <w:rFonts w:ascii="Calibri" w:hAnsi="Calibri" w:cs="Calibri"/>
                <w:bCs/>
                <w:sz w:val="20"/>
                <w:szCs w:val="20"/>
              </w:rPr>
            </w:pPr>
            <w:r w:rsidRPr="0070131C">
              <w:rPr>
                <w:rFonts w:ascii="Calibri" w:hAnsi="Calibri" w:cs="Calibri"/>
                <w:bCs/>
                <w:sz w:val="20"/>
                <w:szCs w:val="20"/>
              </w:rPr>
              <w:t>43%*</w:t>
            </w:r>
          </w:p>
        </w:tc>
        <w:tc>
          <w:tcPr>
            <w:tcW w:w="2394" w:type="dxa"/>
          </w:tcPr>
          <w:p w:rsidRPr="0070131C" w:rsidR="002E6160" w:rsidP="008C5100" w:rsidRDefault="002E6160" w14:paraId="4A4AFD1B" w14:textId="77777777">
            <w:pPr>
              <w:jc w:val="center"/>
              <w:rPr>
                <w:rFonts w:ascii="Calibri" w:hAnsi="Calibri" w:cs="Calibri"/>
                <w:bCs/>
                <w:sz w:val="20"/>
                <w:szCs w:val="20"/>
              </w:rPr>
            </w:pPr>
            <w:r w:rsidRPr="0070131C">
              <w:rPr>
                <w:rFonts w:ascii="Calibri" w:hAnsi="Calibri" w:cs="Calibri"/>
                <w:bCs/>
                <w:sz w:val="20"/>
                <w:szCs w:val="20"/>
              </w:rPr>
              <w:t>36%</w:t>
            </w:r>
          </w:p>
        </w:tc>
      </w:tr>
      <w:tr w:rsidRPr="0070131C" w:rsidR="002E6160" w:rsidTr="007B450D" w14:paraId="75BF46EE" w14:textId="77777777">
        <w:tc>
          <w:tcPr>
            <w:tcW w:w="2394" w:type="dxa"/>
          </w:tcPr>
          <w:p w:rsidRPr="0070131C" w:rsidR="002E6160" w:rsidP="007B450D" w:rsidRDefault="002E6160" w14:paraId="6749A3F7" w14:textId="77777777">
            <w:pPr>
              <w:rPr>
                <w:rFonts w:ascii="Calibri" w:hAnsi="Calibri" w:cs="Calibri"/>
                <w:bCs/>
                <w:sz w:val="20"/>
                <w:szCs w:val="20"/>
              </w:rPr>
            </w:pPr>
            <w:r w:rsidRPr="0070131C">
              <w:rPr>
                <w:rFonts w:ascii="Calibri" w:hAnsi="Calibri" w:cs="Calibri"/>
                <w:bCs/>
                <w:sz w:val="20"/>
                <w:szCs w:val="20"/>
              </w:rPr>
              <w:t>Ever fathered a birth</w:t>
            </w:r>
          </w:p>
        </w:tc>
        <w:tc>
          <w:tcPr>
            <w:tcW w:w="2394" w:type="dxa"/>
          </w:tcPr>
          <w:p w:rsidRPr="0070131C" w:rsidR="002E6160" w:rsidP="008C5100" w:rsidRDefault="002E6160" w14:paraId="0F242DD3" w14:textId="77777777">
            <w:pPr>
              <w:jc w:val="center"/>
              <w:rPr>
                <w:rFonts w:ascii="Calibri" w:hAnsi="Calibri" w:cs="Calibri"/>
                <w:bCs/>
                <w:sz w:val="20"/>
                <w:szCs w:val="20"/>
              </w:rPr>
            </w:pPr>
            <w:r w:rsidRPr="0070131C">
              <w:rPr>
                <w:rFonts w:ascii="Calibri" w:hAnsi="Calibri" w:cs="Calibri"/>
                <w:bCs/>
                <w:sz w:val="20"/>
                <w:szCs w:val="20"/>
              </w:rPr>
              <w:t>43%</w:t>
            </w:r>
          </w:p>
        </w:tc>
        <w:tc>
          <w:tcPr>
            <w:tcW w:w="2394" w:type="dxa"/>
          </w:tcPr>
          <w:p w:rsidRPr="0070131C" w:rsidR="002E6160" w:rsidP="008C5100" w:rsidRDefault="002E6160" w14:paraId="79FEAB20" w14:textId="77777777">
            <w:pPr>
              <w:jc w:val="center"/>
              <w:rPr>
                <w:rFonts w:ascii="Calibri" w:hAnsi="Calibri" w:cs="Calibri"/>
                <w:bCs/>
                <w:sz w:val="20"/>
                <w:szCs w:val="20"/>
              </w:rPr>
            </w:pPr>
            <w:r w:rsidRPr="0070131C">
              <w:rPr>
                <w:rFonts w:ascii="Calibri" w:hAnsi="Calibri" w:cs="Calibri"/>
                <w:bCs/>
                <w:sz w:val="20"/>
                <w:szCs w:val="20"/>
              </w:rPr>
              <w:t>48%</w:t>
            </w:r>
          </w:p>
        </w:tc>
        <w:tc>
          <w:tcPr>
            <w:tcW w:w="2394" w:type="dxa"/>
          </w:tcPr>
          <w:p w:rsidRPr="0070131C" w:rsidR="002E6160" w:rsidP="008C5100" w:rsidRDefault="002E6160" w14:paraId="39F7E2A9" w14:textId="77777777">
            <w:pPr>
              <w:jc w:val="center"/>
              <w:rPr>
                <w:rFonts w:ascii="Calibri" w:hAnsi="Calibri" w:cs="Calibri"/>
                <w:bCs/>
                <w:sz w:val="20"/>
                <w:szCs w:val="20"/>
              </w:rPr>
            </w:pPr>
            <w:r w:rsidRPr="0070131C">
              <w:rPr>
                <w:rFonts w:ascii="Calibri" w:hAnsi="Calibri" w:cs="Calibri"/>
                <w:bCs/>
                <w:sz w:val="20"/>
                <w:szCs w:val="20"/>
              </w:rPr>
              <w:t>36%</w:t>
            </w:r>
          </w:p>
        </w:tc>
      </w:tr>
      <w:tr w:rsidRPr="0070131C" w:rsidR="002E6160" w:rsidTr="007B450D" w14:paraId="63888C54" w14:textId="77777777">
        <w:tc>
          <w:tcPr>
            <w:tcW w:w="2394" w:type="dxa"/>
          </w:tcPr>
          <w:p w:rsidRPr="0070131C" w:rsidR="002E6160" w:rsidP="007B450D" w:rsidRDefault="002E6160" w14:paraId="46111AFC" w14:textId="77777777">
            <w:pPr>
              <w:rPr>
                <w:rFonts w:ascii="Calibri" w:hAnsi="Calibri" w:cs="Calibri"/>
                <w:bCs/>
                <w:sz w:val="20"/>
                <w:szCs w:val="20"/>
              </w:rPr>
            </w:pPr>
            <w:r w:rsidRPr="0070131C">
              <w:rPr>
                <w:rFonts w:ascii="Calibri" w:hAnsi="Calibri" w:cs="Calibri"/>
                <w:bCs/>
                <w:sz w:val="20"/>
                <w:szCs w:val="20"/>
              </w:rPr>
              <w:t>Ever had sex with a male</w:t>
            </w:r>
          </w:p>
        </w:tc>
        <w:tc>
          <w:tcPr>
            <w:tcW w:w="2394" w:type="dxa"/>
          </w:tcPr>
          <w:p w:rsidRPr="0070131C" w:rsidR="002E6160" w:rsidP="008C5100" w:rsidRDefault="002E6160" w14:paraId="19451F93" w14:textId="77777777">
            <w:pPr>
              <w:jc w:val="center"/>
              <w:rPr>
                <w:rFonts w:ascii="Calibri" w:hAnsi="Calibri" w:cs="Calibri"/>
                <w:bCs/>
                <w:sz w:val="20"/>
                <w:szCs w:val="20"/>
              </w:rPr>
            </w:pPr>
            <w:r w:rsidRPr="0070131C">
              <w:rPr>
                <w:rFonts w:ascii="Calibri" w:hAnsi="Calibri" w:cs="Calibri"/>
                <w:bCs/>
                <w:sz w:val="20"/>
                <w:szCs w:val="20"/>
              </w:rPr>
              <w:t>7%</w:t>
            </w:r>
          </w:p>
        </w:tc>
        <w:tc>
          <w:tcPr>
            <w:tcW w:w="2394" w:type="dxa"/>
          </w:tcPr>
          <w:p w:rsidRPr="0070131C" w:rsidR="002E6160" w:rsidP="008C5100" w:rsidRDefault="002E6160" w14:paraId="0BD8FEB5" w14:textId="77777777">
            <w:pPr>
              <w:jc w:val="center"/>
              <w:rPr>
                <w:rFonts w:ascii="Calibri" w:hAnsi="Calibri" w:cs="Calibri"/>
                <w:bCs/>
                <w:sz w:val="20"/>
                <w:szCs w:val="20"/>
              </w:rPr>
            </w:pPr>
            <w:r w:rsidRPr="0070131C">
              <w:rPr>
                <w:rFonts w:ascii="Calibri" w:hAnsi="Calibri" w:cs="Calibri"/>
                <w:bCs/>
                <w:sz w:val="20"/>
                <w:szCs w:val="20"/>
              </w:rPr>
              <w:t>5%</w:t>
            </w:r>
          </w:p>
        </w:tc>
        <w:tc>
          <w:tcPr>
            <w:tcW w:w="2394" w:type="dxa"/>
          </w:tcPr>
          <w:p w:rsidRPr="0070131C" w:rsidR="002E6160" w:rsidP="008C5100" w:rsidRDefault="002E6160" w14:paraId="1EB010FD" w14:textId="77777777">
            <w:pPr>
              <w:jc w:val="center"/>
              <w:rPr>
                <w:rFonts w:ascii="Calibri" w:hAnsi="Calibri" w:cs="Calibri"/>
                <w:bCs/>
                <w:sz w:val="20"/>
                <w:szCs w:val="20"/>
              </w:rPr>
            </w:pPr>
            <w:r w:rsidRPr="0070131C">
              <w:rPr>
                <w:rFonts w:ascii="Calibri" w:hAnsi="Calibri" w:cs="Calibri"/>
                <w:bCs/>
                <w:sz w:val="20"/>
                <w:szCs w:val="20"/>
              </w:rPr>
              <w:t>1%**</w:t>
            </w:r>
          </w:p>
        </w:tc>
      </w:tr>
      <w:tr w:rsidRPr="0070131C" w:rsidR="002E6160" w:rsidTr="007B450D" w14:paraId="7C41DE03" w14:textId="77777777">
        <w:tc>
          <w:tcPr>
            <w:tcW w:w="2394" w:type="dxa"/>
          </w:tcPr>
          <w:p w:rsidRPr="0070131C" w:rsidR="002E6160" w:rsidP="007B450D" w:rsidRDefault="002E6160" w14:paraId="087C6B3B" w14:textId="77777777">
            <w:pPr>
              <w:rPr>
                <w:rFonts w:ascii="Calibri" w:hAnsi="Calibri" w:cs="Calibri"/>
                <w:bCs/>
                <w:sz w:val="20"/>
                <w:szCs w:val="20"/>
              </w:rPr>
            </w:pPr>
            <w:r w:rsidRPr="0070131C">
              <w:rPr>
                <w:rFonts w:ascii="Calibri" w:hAnsi="Calibri" w:cs="Calibri"/>
                <w:bCs/>
                <w:sz w:val="20"/>
                <w:szCs w:val="20"/>
              </w:rPr>
              <w:t>Income $75,000 per year or more</w:t>
            </w:r>
          </w:p>
        </w:tc>
        <w:tc>
          <w:tcPr>
            <w:tcW w:w="2394" w:type="dxa"/>
          </w:tcPr>
          <w:p w:rsidRPr="0070131C" w:rsidR="002E6160" w:rsidP="008C5100" w:rsidRDefault="002E6160" w14:paraId="282A5B73" w14:textId="77777777">
            <w:pPr>
              <w:jc w:val="center"/>
              <w:rPr>
                <w:rFonts w:ascii="Calibri" w:hAnsi="Calibri" w:cs="Calibri"/>
                <w:bCs/>
                <w:sz w:val="20"/>
                <w:szCs w:val="20"/>
              </w:rPr>
            </w:pPr>
            <w:r w:rsidRPr="0070131C">
              <w:rPr>
                <w:rFonts w:ascii="Calibri" w:hAnsi="Calibri" w:cs="Calibri"/>
                <w:bCs/>
                <w:sz w:val="20"/>
                <w:szCs w:val="20"/>
              </w:rPr>
              <w:t>25%</w:t>
            </w:r>
          </w:p>
        </w:tc>
        <w:tc>
          <w:tcPr>
            <w:tcW w:w="2394" w:type="dxa"/>
          </w:tcPr>
          <w:p w:rsidRPr="0070131C" w:rsidR="002E6160" w:rsidP="008C5100" w:rsidRDefault="002E6160" w14:paraId="7C031A46" w14:textId="77777777">
            <w:pPr>
              <w:jc w:val="center"/>
              <w:rPr>
                <w:rFonts w:ascii="Calibri" w:hAnsi="Calibri" w:cs="Calibri"/>
                <w:bCs/>
                <w:sz w:val="20"/>
                <w:szCs w:val="20"/>
              </w:rPr>
            </w:pPr>
            <w:r w:rsidRPr="0070131C">
              <w:rPr>
                <w:rFonts w:ascii="Calibri" w:hAnsi="Calibri" w:cs="Calibri"/>
                <w:bCs/>
                <w:sz w:val="20"/>
                <w:szCs w:val="20"/>
              </w:rPr>
              <w:t>30%</w:t>
            </w:r>
          </w:p>
        </w:tc>
        <w:tc>
          <w:tcPr>
            <w:tcW w:w="2394" w:type="dxa"/>
          </w:tcPr>
          <w:p w:rsidRPr="0070131C" w:rsidR="002E6160" w:rsidP="008C5100" w:rsidRDefault="002E6160" w14:paraId="1E13E4EB" w14:textId="77777777">
            <w:pPr>
              <w:jc w:val="center"/>
              <w:rPr>
                <w:rFonts w:ascii="Calibri" w:hAnsi="Calibri" w:cs="Calibri"/>
                <w:bCs/>
                <w:sz w:val="20"/>
                <w:szCs w:val="20"/>
              </w:rPr>
            </w:pPr>
            <w:r w:rsidRPr="0070131C">
              <w:rPr>
                <w:rFonts w:ascii="Calibri" w:hAnsi="Calibri" w:cs="Calibri"/>
                <w:bCs/>
                <w:sz w:val="20"/>
                <w:szCs w:val="20"/>
              </w:rPr>
              <w:t>42%**</w:t>
            </w:r>
          </w:p>
        </w:tc>
      </w:tr>
      <w:tr w:rsidRPr="0070131C" w:rsidR="002E6160" w:rsidTr="007B450D" w14:paraId="2BA45976" w14:textId="77777777">
        <w:tc>
          <w:tcPr>
            <w:tcW w:w="2394" w:type="dxa"/>
          </w:tcPr>
          <w:p w:rsidRPr="0070131C" w:rsidR="002E6160" w:rsidP="007B450D" w:rsidRDefault="002E6160" w14:paraId="05EF26B5" w14:textId="77777777">
            <w:pPr>
              <w:rPr>
                <w:rFonts w:ascii="Calibri" w:hAnsi="Calibri" w:cs="Calibri"/>
                <w:bCs/>
                <w:sz w:val="20"/>
                <w:szCs w:val="20"/>
              </w:rPr>
            </w:pPr>
            <w:r w:rsidRPr="0070131C">
              <w:rPr>
                <w:rFonts w:ascii="Calibri" w:hAnsi="Calibri" w:cs="Calibri"/>
                <w:bCs/>
                <w:sz w:val="20"/>
                <w:szCs w:val="20"/>
              </w:rPr>
              <w:t>Living in a multi-unit structure</w:t>
            </w:r>
          </w:p>
        </w:tc>
        <w:tc>
          <w:tcPr>
            <w:tcW w:w="2394" w:type="dxa"/>
          </w:tcPr>
          <w:p w:rsidRPr="0070131C" w:rsidR="002E6160" w:rsidP="008C5100" w:rsidRDefault="002E6160" w14:paraId="42ACACEB" w14:textId="77777777">
            <w:pPr>
              <w:jc w:val="center"/>
              <w:rPr>
                <w:rFonts w:ascii="Calibri" w:hAnsi="Calibri" w:cs="Calibri"/>
                <w:bCs/>
                <w:sz w:val="20"/>
                <w:szCs w:val="20"/>
              </w:rPr>
            </w:pPr>
            <w:r w:rsidRPr="0070131C">
              <w:rPr>
                <w:rFonts w:ascii="Calibri" w:hAnsi="Calibri" w:cs="Calibri"/>
                <w:bCs/>
                <w:sz w:val="20"/>
                <w:szCs w:val="20"/>
              </w:rPr>
              <w:t>37%</w:t>
            </w:r>
          </w:p>
        </w:tc>
        <w:tc>
          <w:tcPr>
            <w:tcW w:w="2394" w:type="dxa"/>
          </w:tcPr>
          <w:p w:rsidRPr="0070131C" w:rsidR="002E6160" w:rsidP="008C5100" w:rsidRDefault="002E6160" w14:paraId="757291ED" w14:textId="77777777">
            <w:pPr>
              <w:jc w:val="center"/>
              <w:rPr>
                <w:rFonts w:ascii="Calibri" w:hAnsi="Calibri" w:cs="Calibri"/>
                <w:bCs/>
                <w:sz w:val="20"/>
                <w:szCs w:val="20"/>
              </w:rPr>
            </w:pPr>
            <w:r w:rsidRPr="0070131C">
              <w:rPr>
                <w:rFonts w:ascii="Calibri" w:hAnsi="Calibri" w:cs="Calibri"/>
                <w:bCs/>
                <w:sz w:val="20"/>
                <w:szCs w:val="20"/>
              </w:rPr>
              <w:t>42%</w:t>
            </w:r>
          </w:p>
        </w:tc>
        <w:tc>
          <w:tcPr>
            <w:tcW w:w="2394" w:type="dxa"/>
          </w:tcPr>
          <w:p w:rsidRPr="0070131C" w:rsidR="002E6160" w:rsidP="008C5100" w:rsidRDefault="002E6160" w14:paraId="47553A24" w14:textId="77777777">
            <w:pPr>
              <w:jc w:val="center"/>
              <w:rPr>
                <w:rFonts w:ascii="Calibri" w:hAnsi="Calibri" w:cs="Calibri"/>
                <w:bCs/>
                <w:sz w:val="20"/>
                <w:szCs w:val="20"/>
              </w:rPr>
            </w:pPr>
            <w:r w:rsidRPr="0070131C">
              <w:rPr>
                <w:rFonts w:ascii="Calibri" w:hAnsi="Calibri" w:cs="Calibri"/>
                <w:bCs/>
                <w:sz w:val="20"/>
                <w:szCs w:val="20"/>
              </w:rPr>
              <w:t>26%*</w:t>
            </w:r>
          </w:p>
        </w:tc>
      </w:tr>
      <w:tr w:rsidRPr="0070131C" w:rsidR="002E6160" w:rsidTr="007B450D" w14:paraId="5830FDA3" w14:textId="77777777">
        <w:tc>
          <w:tcPr>
            <w:tcW w:w="2394" w:type="dxa"/>
          </w:tcPr>
          <w:p w:rsidRPr="0070131C" w:rsidR="002E6160" w:rsidP="007B450D" w:rsidRDefault="002E6160" w14:paraId="5B08CA4C" w14:textId="77777777">
            <w:pPr>
              <w:rPr>
                <w:rFonts w:ascii="Calibri" w:hAnsi="Calibri" w:cs="Calibri"/>
                <w:bCs/>
                <w:sz w:val="20"/>
                <w:szCs w:val="20"/>
              </w:rPr>
            </w:pPr>
            <w:r w:rsidRPr="0070131C">
              <w:rPr>
                <w:rFonts w:ascii="Calibri" w:hAnsi="Calibri" w:cs="Calibri"/>
                <w:bCs/>
                <w:sz w:val="20"/>
                <w:szCs w:val="20"/>
              </w:rPr>
              <w:t>Physical impediments to housing unit</w:t>
            </w:r>
          </w:p>
        </w:tc>
        <w:tc>
          <w:tcPr>
            <w:tcW w:w="2394" w:type="dxa"/>
          </w:tcPr>
          <w:p w:rsidRPr="0070131C" w:rsidR="002E6160" w:rsidP="008C5100" w:rsidRDefault="002E6160" w14:paraId="7B45BBEB" w14:textId="77777777">
            <w:pPr>
              <w:jc w:val="center"/>
              <w:rPr>
                <w:rFonts w:ascii="Calibri" w:hAnsi="Calibri" w:cs="Calibri"/>
                <w:bCs/>
                <w:sz w:val="20"/>
                <w:szCs w:val="20"/>
              </w:rPr>
            </w:pPr>
            <w:r w:rsidRPr="0070131C">
              <w:rPr>
                <w:rFonts w:ascii="Calibri" w:hAnsi="Calibri" w:cs="Calibri"/>
                <w:bCs/>
                <w:sz w:val="20"/>
                <w:szCs w:val="20"/>
              </w:rPr>
              <w:t>12%</w:t>
            </w:r>
          </w:p>
        </w:tc>
        <w:tc>
          <w:tcPr>
            <w:tcW w:w="2394" w:type="dxa"/>
          </w:tcPr>
          <w:p w:rsidRPr="0070131C" w:rsidR="002E6160" w:rsidP="008C5100" w:rsidRDefault="002E6160" w14:paraId="3D471F4E" w14:textId="77777777">
            <w:pPr>
              <w:jc w:val="center"/>
              <w:rPr>
                <w:rFonts w:ascii="Calibri" w:hAnsi="Calibri" w:cs="Calibri"/>
                <w:bCs/>
                <w:sz w:val="20"/>
                <w:szCs w:val="20"/>
              </w:rPr>
            </w:pPr>
            <w:r w:rsidRPr="0070131C">
              <w:rPr>
                <w:rFonts w:ascii="Calibri" w:hAnsi="Calibri" w:cs="Calibri"/>
                <w:bCs/>
                <w:sz w:val="20"/>
                <w:szCs w:val="20"/>
              </w:rPr>
              <w:t>10%</w:t>
            </w:r>
          </w:p>
        </w:tc>
        <w:tc>
          <w:tcPr>
            <w:tcW w:w="2394" w:type="dxa"/>
          </w:tcPr>
          <w:p w:rsidRPr="0070131C" w:rsidR="002E6160" w:rsidP="008C5100" w:rsidRDefault="002E6160" w14:paraId="6C88D3C4" w14:textId="77777777">
            <w:pPr>
              <w:jc w:val="center"/>
              <w:rPr>
                <w:rFonts w:ascii="Calibri" w:hAnsi="Calibri" w:cs="Calibri"/>
                <w:bCs/>
                <w:sz w:val="20"/>
                <w:szCs w:val="20"/>
              </w:rPr>
            </w:pPr>
            <w:r w:rsidRPr="0070131C">
              <w:rPr>
                <w:rFonts w:ascii="Calibri" w:hAnsi="Calibri" w:cs="Calibri"/>
                <w:bCs/>
                <w:sz w:val="20"/>
                <w:szCs w:val="20"/>
              </w:rPr>
              <w:t>20%</w:t>
            </w:r>
          </w:p>
        </w:tc>
      </w:tr>
    </w:tbl>
    <w:p w:rsidRPr="0070131C" w:rsidR="002E6160" w:rsidP="002E6160" w:rsidRDefault="002E6160" w14:paraId="6A7F44BB" w14:textId="77777777">
      <w:pPr>
        <w:rPr>
          <w:rFonts w:ascii="Calibri" w:hAnsi="Calibri" w:cs="Calibri"/>
          <w:bCs/>
          <w:sz w:val="20"/>
          <w:szCs w:val="20"/>
        </w:rPr>
      </w:pPr>
      <w:r w:rsidRPr="0070131C">
        <w:rPr>
          <w:rFonts w:ascii="Calibri" w:hAnsi="Calibri" w:cs="Calibri"/>
          <w:bCs/>
          <w:sz w:val="20"/>
          <w:szCs w:val="20"/>
        </w:rPr>
        <w:t xml:space="preserve">*Two-sided hypothesis test comparing Phase 1 </w:t>
      </w:r>
      <w:r w:rsidRPr="0070131C" w:rsidR="00DA571E">
        <w:rPr>
          <w:rFonts w:ascii="Calibri" w:hAnsi="Calibri" w:cs="Calibri"/>
          <w:bCs/>
          <w:sz w:val="20"/>
          <w:szCs w:val="20"/>
        </w:rPr>
        <w:t>vs.</w:t>
      </w:r>
      <w:r w:rsidRPr="0070131C">
        <w:rPr>
          <w:rFonts w:ascii="Calibri" w:hAnsi="Calibri" w:cs="Calibri"/>
          <w:bCs/>
          <w:sz w:val="20"/>
          <w:szCs w:val="20"/>
        </w:rPr>
        <w:t xml:space="preserve"> Phase 2 experimental group statistically significant at the α = 0.10 level.</w:t>
      </w:r>
    </w:p>
    <w:p w:rsidRPr="0070131C" w:rsidR="002E6160" w:rsidP="002E6160" w:rsidRDefault="002E6160" w14:paraId="2F7CB711" w14:textId="77777777">
      <w:pPr>
        <w:rPr>
          <w:rFonts w:ascii="Calibri" w:hAnsi="Calibri" w:cs="Calibri"/>
          <w:bCs/>
          <w:sz w:val="20"/>
          <w:szCs w:val="20"/>
        </w:rPr>
      </w:pPr>
      <w:r w:rsidRPr="0070131C">
        <w:rPr>
          <w:rFonts w:ascii="Calibri" w:hAnsi="Calibri" w:cs="Calibri"/>
          <w:bCs/>
          <w:sz w:val="20"/>
          <w:szCs w:val="20"/>
        </w:rPr>
        <w:t>**Two-sided hypothesis test comparing Phase 1 and Phase 2 experimental group statistically significant at the α = 0.05 level.</w:t>
      </w:r>
    </w:p>
    <w:p w:rsidR="002E6160" w:rsidP="002E6160" w:rsidRDefault="002E6160" w14:paraId="5E87C7B0" w14:textId="77777777">
      <w:pPr>
        <w:rPr>
          <w:rFonts w:ascii="Calibri" w:hAnsi="Calibri"/>
          <w:bCs/>
        </w:rPr>
      </w:pPr>
    </w:p>
    <w:p w:rsidRPr="0070131C" w:rsidR="002E6160" w:rsidP="00E0763F" w:rsidRDefault="002E6160" w14:paraId="1A0493D7" w14:textId="77777777">
      <w:pPr>
        <w:spacing w:line="360" w:lineRule="auto"/>
        <w:rPr>
          <w:rFonts w:ascii="Calibri" w:hAnsi="Calibri" w:cs="Calibri"/>
          <w:bCs/>
        </w:rPr>
      </w:pPr>
      <w:r w:rsidRPr="0070131C">
        <w:rPr>
          <w:rFonts w:ascii="Calibri" w:hAnsi="Calibri" w:cs="Calibri"/>
          <w:bCs/>
        </w:rPr>
        <w:t xml:space="preserve">The sample sizes in the two Phase 2 experimental groups are small (for women, n=51 in $50 group and n=68 in the $80 group), but the sample size in the phase 1 group is </w:t>
      </w:r>
      <w:r w:rsidR="00924B3E">
        <w:rPr>
          <w:rFonts w:ascii="Calibri" w:hAnsi="Calibri" w:cs="Calibri"/>
          <w:bCs/>
        </w:rPr>
        <w:t>large (n=</w:t>
      </w:r>
      <w:r w:rsidRPr="0070131C">
        <w:rPr>
          <w:rFonts w:ascii="Calibri" w:hAnsi="Calibri" w:cs="Calibri"/>
          <w:bCs/>
        </w:rPr>
        <w:t>1,896</w:t>
      </w:r>
      <w:r w:rsidR="00924B3E">
        <w:rPr>
          <w:rFonts w:ascii="Calibri" w:hAnsi="Calibri" w:cs="Calibri"/>
          <w:bCs/>
        </w:rPr>
        <w:t>)</w:t>
      </w:r>
      <w:r w:rsidRPr="0070131C">
        <w:rPr>
          <w:rFonts w:ascii="Calibri" w:hAnsi="Calibri" w:cs="Calibri"/>
          <w:bCs/>
        </w:rPr>
        <w:t xml:space="preserve">.  For men, the </w:t>
      </w:r>
      <w:r w:rsidRPr="0070131C" w:rsidR="00D16736">
        <w:rPr>
          <w:rFonts w:ascii="Calibri" w:hAnsi="Calibri" w:cs="Calibri"/>
          <w:bCs/>
        </w:rPr>
        <w:t xml:space="preserve">sample sizes </w:t>
      </w:r>
      <w:r w:rsidRPr="0070131C">
        <w:rPr>
          <w:rFonts w:ascii="Calibri" w:hAnsi="Calibri" w:cs="Calibri"/>
          <w:bCs/>
        </w:rPr>
        <w:t xml:space="preserve">are similar: 47 in the </w:t>
      </w:r>
      <w:r w:rsidRPr="0070131C" w:rsidR="000B6CC0">
        <w:rPr>
          <w:rFonts w:ascii="Calibri" w:hAnsi="Calibri" w:cs="Calibri"/>
          <w:bCs/>
        </w:rPr>
        <w:t>$</w:t>
      </w:r>
      <w:r w:rsidRPr="0070131C">
        <w:rPr>
          <w:rFonts w:ascii="Calibri" w:hAnsi="Calibri" w:cs="Calibri"/>
          <w:bCs/>
        </w:rPr>
        <w:t xml:space="preserve">50 group and 70 in the $80 group, but 1,432 in the $40 </w:t>
      </w:r>
      <w:r w:rsidRPr="0070131C" w:rsidR="00D16736">
        <w:rPr>
          <w:rFonts w:ascii="Calibri" w:hAnsi="Calibri" w:cs="Calibri"/>
          <w:bCs/>
        </w:rPr>
        <w:t>P</w:t>
      </w:r>
      <w:r w:rsidRPr="0070131C">
        <w:rPr>
          <w:rFonts w:ascii="Calibri" w:hAnsi="Calibri" w:cs="Calibri"/>
          <w:bCs/>
        </w:rPr>
        <w:t xml:space="preserve">hase 1 group.    </w:t>
      </w:r>
    </w:p>
    <w:p w:rsidRPr="0070131C" w:rsidR="002E6160" w:rsidP="00E0763F" w:rsidRDefault="002E6160" w14:paraId="3CA85DF9" w14:textId="77777777">
      <w:pPr>
        <w:spacing w:line="360" w:lineRule="auto"/>
        <w:rPr>
          <w:rFonts w:ascii="Calibri" w:hAnsi="Calibri" w:cs="Calibri"/>
          <w:bCs/>
        </w:rPr>
      </w:pPr>
    </w:p>
    <w:p w:rsidRPr="0070131C" w:rsidR="002E6160" w:rsidP="00E0763F" w:rsidRDefault="002E6160" w14:paraId="2229DC25" w14:textId="77777777">
      <w:pPr>
        <w:spacing w:line="360" w:lineRule="auto"/>
        <w:rPr>
          <w:rFonts w:ascii="Calibri" w:hAnsi="Calibri" w:cs="Calibri"/>
          <w:bCs/>
        </w:rPr>
      </w:pPr>
      <w:r w:rsidRPr="0070131C">
        <w:rPr>
          <w:rFonts w:ascii="Calibri" w:hAnsi="Calibri" w:cs="Calibri"/>
          <w:bCs/>
        </w:rPr>
        <w:t xml:space="preserve">Despite the small </w:t>
      </w:r>
      <w:r w:rsidRPr="0070131C" w:rsidR="00D16736">
        <w:rPr>
          <w:rFonts w:ascii="Calibri" w:hAnsi="Calibri" w:cs="Calibri"/>
          <w:bCs/>
        </w:rPr>
        <w:t>sample sizes</w:t>
      </w:r>
      <w:r w:rsidRPr="0070131C">
        <w:rPr>
          <w:rFonts w:ascii="Calibri" w:hAnsi="Calibri" w:cs="Calibri"/>
          <w:bCs/>
        </w:rPr>
        <w:t xml:space="preserve"> in the </w:t>
      </w:r>
      <w:r w:rsidRPr="0070131C" w:rsidR="00D16736">
        <w:rPr>
          <w:rFonts w:ascii="Calibri" w:hAnsi="Calibri" w:cs="Calibri"/>
          <w:bCs/>
        </w:rPr>
        <w:t>P</w:t>
      </w:r>
      <w:r w:rsidRPr="0070131C">
        <w:rPr>
          <w:rFonts w:ascii="Calibri" w:hAnsi="Calibri" w:cs="Calibri"/>
          <w:bCs/>
        </w:rPr>
        <w:t xml:space="preserve">hase 2 groups, 9 of the 13 differences between Phase 1 ($40) and the $80 group were significant, using 2-tailed t-tests, while only 3 of the 13 comparisons between the $40 group and the $50 group were significant.  These results suggest that the $80 incentive was recruiting different people into the sample, but the $50 incentive was much less effective in that respect. </w:t>
      </w:r>
      <w:r w:rsidRPr="0070131C" w:rsidR="00D16736">
        <w:rPr>
          <w:rFonts w:ascii="Calibri" w:hAnsi="Calibri" w:cs="Calibri"/>
          <w:bCs/>
        </w:rPr>
        <w:t xml:space="preserve"> </w:t>
      </w:r>
      <w:r w:rsidRPr="0070131C">
        <w:rPr>
          <w:rFonts w:ascii="Calibri" w:hAnsi="Calibri" w:cs="Calibri"/>
          <w:bCs/>
        </w:rPr>
        <w:t>Given due caution about the sample sizes, the patterns are clear, and quite similar to those found in the final phase of Cycle 6:</w:t>
      </w:r>
    </w:p>
    <w:p w:rsidR="00D16736" w:rsidP="00E0763F" w:rsidRDefault="00D16736" w14:paraId="3AEF443E" w14:textId="77777777">
      <w:pPr>
        <w:widowControl/>
        <w:autoSpaceDE/>
        <w:autoSpaceDN/>
        <w:adjustRightInd/>
        <w:spacing w:line="360" w:lineRule="auto"/>
        <w:ind w:left="360"/>
        <w:rPr>
          <w:rFonts w:ascii="Times New Roman" w:hAnsi="Times New Roman"/>
          <w:bCs/>
        </w:rPr>
      </w:pPr>
    </w:p>
    <w:p w:rsidR="002E6160" w:rsidP="00E0763F" w:rsidRDefault="002E6160" w14:paraId="0819DF56" w14:textId="77777777">
      <w:pPr>
        <w:widowControl/>
        <w:autoSpaceDE/>
        <w:autoSpaceDN/>
        <w:adjustRightInd/>
        <w:spacing w:line="360" w:lineRule="auto"/>
        <w:ind w:left="360"/>
        <w:rPr>
          <w:rFonts w:ascii="Calibri" w:hAnsi="Calibri" w:cs="Calibri"/>
          <w:bCs/>
        </w:rPr>
      </w:pPr>
      <w:r w:rsidRPr="0070131C">
        <w:rPr>
          <w:rFonts w:ascii="Calibri" w:hAnsi="Calibri" w:cs="Calibri"/>
          <w:bCs/>
          <w:u w:val="single"/>
        </w:rPr>
        <w:t>For women</w:t>
      </w:r>
      <w:r w:rsidRPr="0070131C">
        <w:rPr>
          <w:rFonts w:ascii="Calibri" w:hAnsi="Calibri" w:cs="Calibri"/>
          <w:bCs/>
        </w:rPr>
        <w:t>:</w:t>
      </w:r>
    </w:p>
    <w:p w:rsidRPr="0070131C" w:rsidR="00D02E9C" w:rsidP="00E0763F" w:rsidRDefault="00D02E9C" w14:paraId="63998D6E" w14:textId="77777777">
      <w:pPr>
        <w:widowControl/>
        <w:autoSpaceDE/>
        <w:autoSpaceDN/>
        <w:adjustRightInd/>
        <w:spacing w:line="360" w:lineRule="auto"/>
        <w:ind w:left="360"/>
        <w:rPr>
          <w:rFonts w:ascii="Calibri" w:hAnsi="Calibri" w:cs="Calibri"/>
          <w:bCs/>
        </w:rPr>
      </w:pPr>
    </w:p>
    <w:p w:rsidR="002E6160" w:rsidP="000B0DD1" w:rsidRDefault="00D02E9C" w14:paraId="14D38EBA" w14:textId="77777777">
      <w:pPr>
        <w:widowControl/>
        <w:numPr>
          <w:ilvl w:val="0"/>
          <w:numId w:val="11"/>
        </w:numPr>
        <w:autoSpaceDE/>
        <w:autoSpaceDN/>
        <w:adjustRightInd/>
        <w:spacing w:line="360" w:lineRule="auto"/>
        <w:rPr>
          <w:rFonts w:ascii="Calibri" w:hAnsi="Calibri" w:cs="Calibri"/>
          <w:bCs/>
        </w:rPr>
      </w:pPr>
      <w:r>
        <w:rPr>
          <w:rFonts w:ascii="Calibri" w:hAnsi="Calibri" w:cs="Calibri"/>
          <w:bCs/>
        </w:rPr>
        <w:t xml:space="preserve">A significantly larger proportion of women offered </w:t>
      </w:r>
      <w:r w:rsidRPr="00924B3E" w:rsidR="00924B3E">
        <w:rPr>
          <w:rFonts w:ascii="Calibri" w:hAnsi="Calibri" w:cs="Calibri"/>
          <w:bCs/>
        </w:rPr>
        <w:t xml:space="preserve">$80 group had </w:t>
      </w:r>
      <w:r>
        <w:rPr>
          <w:rFonts w:ascii="Calibri" w:hAnsi="Calibri" w:cs="Calibri"/>
          <w:bCs/>
        </w:rPr>
        <w:t xml:space="preserve">a college degree (51%) than the group of women offered </w:t>
      </w:r>
      <w:r w:rsidRPr="00924B3E" w:rsidR="00924B3E">
        <w:rPr>
          <w:rFonts w:ascii="Calibri" w:hAnsi="Calibri" w:cs="Calibri"/>
          <w:bCs/>
        </w:rPr>
        <w:t>$40 (34%</w:t>
      </w:r>
      <w:r>
        <w:rPr>
          <w:rFonts w:ascii="Calibri" w:hAnsi="Calibri" w:cs="Calibri"/>
          <w:bCs/>
        </w:rPr>
        <w:t xml:space="preserve"> with college degrees</w:t>
      </w:r>
      <w:r w:rsidRPr="00924B3E" w:rsidR="00924B3E">
        <w:rPr>
          <w:rFonts w:ascii="Calibri" w:hAnsi="Calibri" w:cs="Calibri"/>
          <w:bCs/>
        </w:rPr>
        <w:t xml:space="preserve">).  </w:t>
      </w:r>
    </w:p>
    <w:p w:rsidRPr="00924B3E" w:rsidR="00924B3E" w:rsidP="00D02E9C" w:rsidRDefault="00924B3E" w14:paraId="13174047" w14:textId="77777777">
      <w:pPr>
        <w:widowControl/>
        <w:autoSpaceDE/>
        <w:autoSpaceDN/>
        <w:adjustRightInd/>
        <w:spacing w:line="360" w:lineRule="auto"/>
        <w:ind w:left="-360"/>
        <w:rPr>
          <w:rFonts w:ascii="Calibri" w:hAnsi="Calibri" w:cs="Calibri"/>
          <w:bCs/>
        </w:rPr>
      </w:pPr>
    </w:p>
    <w:p w:rsidRPr="0070131C" w:rsidR="002E6160" w:rsidP="000B0DD1" w:rsidRDefault="00D02E9C" w14:paraId="7E099AF0" w14:textId="77777777">
      <w:pPr>
        <w:widowControl/>
        <w:numPr>
          <w:ilvl w:val="0"/>
          <w:numId w:val="11"/>
        </w:numPr>
        <w:autoSpaceDE/>
        <w:autoSpaceDN/>
        <w:adjustRightInd/>
        <w:spacing w:line="360" w:lineRule="auto"/>
        <w:rPr>
          <w:rFonts w:ascii="Calibri" w:hAnsi="Calibri" w:cs="Calibri"/>
          <w:bCs/>
        </w:rPr>
      </w:pPr>
      <w:r>
        <w:rPr>
          <w:rFonts w:ascii="Calibri" w:hAnsi="Calibri" w:cs="Calibri"/>
          <w:bCs/>
        </w:rPr>
        <w:t xml:space="preserve">A significantly smaller proportion of women offered $80 had one or more live births (40%) than women offered $40 (59%).  </w:t>
      </w:r>
      <w:r w:rsidRPr="0070131C" w:rsidR="002E6160">
        <w:rPr>
          <w:rFonts w:ascii="Calibri" w:hAnsi="Calibri" w:cs="Calibri"/>
          <w:bCs/>
        </w:rPr>
        <w:t xml:space="preserve">In other words, </w:t>
      </w:r>
      <w:r>
        <w:rPr>
          <w:rFonts w:ascii="Calibri" w:hAnsi="Calibri" w:cs="Calibri"/>
          <w:bCs/>
        </w:rPr>
        <w:t xml:space="preserve">60% of the women offered $80 were childless, compared with just 41% of the women offered $40.  </w:t>
      </w:r>
      <w:r w:rsidRPr="0070131C" w:rsidR="002E6160">
        <w:rPr>
          <w:rFonts w:ascii="Calibri" w:hAnsi="Calibri" w:cs="Calibri"/>
          <w:bCs/>
        </w:rPr>
        <w:t xml:space="preserve">Since the principal outcome variable of the NSFG is fertility and birth rates, this is a critical finding: the higher incentive was more effective at including childless women in the survey.  </w:t>
      </w:r>
      <w:r w:rsidRPr="0070131C" w:rsidR="000B6CC0">
        <w:rPr>
          <w:rFonts w:ascii="Calibri" w:hAnsi="Calibri" w:cs="Calibri"/>
          <w:bCs/>
        </w:rPr>
        <w:t>Not using the $80 amount would bias the sample toward those with children.</w:t>
      </w:r>
    </w:p>
    <w:p w:rsidRPr="0070131C" w:rsidR="002E6160" w:rsidP="00D02E9C" w:rsidRDefault="002E6160" w14:paraId="5189DD67" w14:textId="77777777">
      <w:pPr>
        <w:spacing w:line="360" w:lineRule="auto"/>
        <w:ind w:left="360"/>
        <w:rPr>
          <w:rFonts w:ascii="Calibri" w:hAnsi="Calibri" w:cs="Calibri"/>
          <w:bCs/>
        </w:rPr>
      </w:pPr>
    </w:p>
    <w:p w:rsidRPr="0070131C" w:rsidR="00D16736" w:rsidP="00E0763F" w:rsidRDefault="002E6160" w14:paraId="30FF87C5" w14:textId="77777777">
      <w:pPr>
        <w:widowControl/>
        <w:autoSpaceDE/>
        <w:autoSpaceDN/>
        <w:adjustRightInd/>
        <w:spacing w:line="360" w:lineRule="auto"/>
        <w:ind w:left="360" w:right="-180"/>
        <w:rPr>
          <w:rFonts w:ascii="Calibri" w:hAnsi="Calibri" w:cs="Calibri"/>
          <w:bCs/>
        </w:rPr>
      </w:pPr>
      <w:r w:rsidRPr="0070131C">
        <w:rPr>
          <w:rFonts w:ascii="Calibri" w:hAnsi="Calibri" w:cs="Calibri"/>
          <w:bCs/>
          <w:u w:val="single"/>
        </w:rPr>
        <w:t>For men:</w:t>
      </w:r>
      <w:r w:rsidRPr="0070131C">
        <w:rPr>
          <w:rFonts w:ascii="Calibri" w:hAnsi="Calibri" w:cs="Calibri"/>
          <w:bCs/>
        </w:rPr>
        <w:t xml:space="preserve"> </w:t>
      </w:r>
    </w:p>
    <w:p w:rsidR="002E6160" w:rsidP="000B0DD1" w:rsidRDefault="00D02E9C" w14:paraId="560851C1" w14:textId="77777777">
      <w:pPr>
        <w:widowControl/>
        <w:numPr>
          <w:ilvl w:val="1"/>
          <w:numId w:val="8"/>
        </w:numPr>
        <w:autoSpaceDE/>
        <w:autoSpaceDN/>
        <w:adjustRightInd/>
        <w:spacing w:line="360" w:lineRule="auto"/>
        <w:rPr>
          <w:rFonts w:ascii="Calibri" w:hAnsi="Calibri" w:cs="Calibri"/>
          <w:bCs/>
        </w:rPr>
      </w:pPr>
      <w:r>
        <w:rPr>
          <w:rFonts w:ascii="Calibri" w:hAnsi="Calibri" w:cs="Calibri"/>
          <w:bCs/>
        </w:rPr>
        <w:t xml:space="preserve">A significantly higher proportion of men offered $80 were </w:t>
      </w:r>
      <w:r w:rsidRPr="0070131C" w:rsidR="002E6160">
        <w:rPr>
          <w:rFonts w:ascii="Calibri" w:hAnsi="Calibri" w:cs="Calibri"/>
          <w:bCs/>
        </w:rPr>
        <w:t>Hispanic</w:t>
      </w:r>
      <w:r>
        <w:rPr>
          <w:rFonts w:ascii="Calibri" w:hAnsi="Calibri" w:cs="Calibri"/>
          <w:bCs/>
        </w:rPr>
        <w:t xml:space="preserve"> (37%) than men offered </w:t>
      </w:r>
      <w:r w:rsidRPr="0070131C" w:rsidR="002E6160">
        <w:rPr>
          <w:rFonts w:ascii="Calibri" w:hAnsi="Calibri" w:cs="Calibri"/>
          <w:bCs/>
        </w:rPr>
        <w:t>$40 (</w:t>
      </w:r>
      <w:r>
        <w:rPr>
          <w:rFonts w:ascii="Calibri" w:hAnsi="Calibri" w:cs="Calibri"/>
          <w:bCs/>
        </w:rPr>
        <w:t xml:space="preserve">only </w:t>
      </w:r>
      <w:r w:rsidRPr="0070131C" w:rsidR="002E6160">
        <w:rPr>
          <w:rFonts w:ascii="Calibri" w:hAnsi="Calibri" w:cs="Calibri"/>
          <w:bCs/>
        </w:rPr>
        <w:t>20%</w:t>
      </w:r>
      <w:r>
        <w:rPr>
          <w:rFonts w:ascii="Calibri" w:hAnsi="Calibri" w:cs="Calibri"/>
          <w:bCs/>
        </w:rPr>
        <w:t xml:space="preserve"> of men offered $40 were Hispanic</w:t>
      </w:r>
      <w:r w:rsidRPr="0070131C" w:rsidR="002E6160">
        <w:rPr>
          <w:rFonts w:ascii="Calibri" w:hAnsi="Calibri" w:cs="Calibri"/>
          <w:bCs/>
        </w:rPr>
        <w:t xml:space="preserve">).  Given strong policy and program interest in </w:t>
      </w:r>
      <w:r>
        <w:rPr>
          <w:rFonts w:ascii="Calibri" w:hAnsi="Calibri" w:cs="Calibri"/>
          <w:bCs/>
        </w:rPr>
        <w:t xml:space="preserve">the </w:t>
      </w:r>
      <w:r w:rsidRPr="0070131C" w:rsidR="002E6160">
        <w:rPr>
          <w:rFonts w:ascii="Calibri" w:hAnsi="Calibri" w:cs="Calibri"/>
          <w:bCs/>
        </w:rPr>
        <w:t xml:space="preserve">Hispanic </w:t>
      </w:r>
      <w:r>
        <w:rPr>
          <w:rFonts w:ascii="Calibri" w:hAnsi="Calibri" w:cs="Calibri"/>
          <w:bCs/>
        </w:rPr>
        <w:t>population</w:t>
      </w:r>
      <w:r w:rsidRPr="0070131C" w:rsidR="002E6160">
        <w:rPr>
          <w:rFonts w:ascii="Calibri" w:hAnsi="Calibri" w:cs="Calibri"/>
          <w:bCs/>
        </w:rPr>
        <w:t xml:space="preserve">, this is also a key finding. </w:t>
      </w:r>
    </w:p>
    <w:p w:rsidR="00D02E9C" w:rsidP="00D02E9C" w:rsidRDefault="00D02E9C" w14:paraId="18353401" w14:textId="77777777">
      <w:pPr>
        <w:widowControl/>
        <w:autoSpaceDE/>
        <w:autoSpaceDN/>
        <w:adjustRightInd/>
        <w:spacing w:line="360" w:lineRule="auto"/>
        <w:rPr>
          <w:rFonts w:ascii="Calibri" w:hAnsi="Calibri" w:cs="Calibri"/>
          <w:bCs/>
        </w:rPr>
      </w:pPr>
    </w:p>
    <w:p w:rsidR="00D02E9C" w:rsidP="000B0DD1" w:rsidRDefault="00D02E9C" w14:paraId="4C18CA80" w14:textId="77777777">
      <w:pPr>
        <w:widowControl/>
        <w:numPr>
          <w:ilvl w:val="0"/>
          <w:numId w:val="12"/>
        </w:numPr>
        <w:autoSpaceDE/>
        <w:autoSpaceDN/>
        <w:adjustRightInd/>
        <w:spacing w:line="360" w:lineRule="auto"/>
        <w:rPr>
          <w:rFonts w:ascii="Calibri" w:hAnsi="Calibri" w:cs="Calibri"/>
          <w:bCs/>
        </w:rPr>
      </w:pPr>
      <w:r>
        <w:rPr>
          <w:rFonts w:ascii="Calibri" w:hAnsi="Calibri" w:cs="Calibri"/>
          <w:bCs/>
        </w:rPr>
        <w:t>Men with incomes of $75,000 or more were 42% of the $80 group, compared with just 25% of those offered $40.  Higher-income men apparently responded to the $80 incentive but were less responsive to the $40 incentive.</w:t>
      </w:r>
    </w:p>
    <w:p w:rsidR="00D02E9C" w:rsidP="00D02E9C" w:rsidRDefault="00D02E9C" w14:paraId="6E1D7CEB" w14:textId="77777777">
      <w:pPr>
        <w:widowControl/>
        <w:autoSpaceDE/>
        <w:autoSpaceDN/>
        <w:adjustRightInd/>
        <w:spacing w:line="360" w:lineRule="auto"/>
        <w:rPr>
          <w:rFonts w:ascii="Calibri" w:hAnsi="Calibri" w:cs="Calibri"/>
          <w:bCs/>
        </w:rPr>
      </w:pPr>
    </w:p>
    <w:p w:rsidRPr="0070131C" w:rsidR="002E6160" w:rsidP="00E0763F" w:rsidRDefault="002E6160" w14:paraId="7C4E3D33" w14:textId="77777777">
      <w:pPr>
        <w:widowControl/>
        <w:autoSpaceDE/>
        <w:autoSpaceDN/>
        <w:adjustRightInd/>
        <w:spacing w:line="360" w:lineRule="auto"/>
        <w:ind w:left="360"/>
        <w:rPr>
          <w:rFonts w:ascii="Calibri" w:hAnsi="Calibri" w:cs="Calibri"/>
          <w:bCs/>
        </w:rPr>
      </w:pPr>
      <w:r w:rsidRPr="0070131C">
        <w:rPr>
          <w:rFonts w:ascii="Calibri" w:hAnsi="Calibri" w:cs="Calibri"/>
          <w:bCs/>
          <w:u w:val="single"/>
        </w:rPr>
        <w:t>For both men and women</w:t>
      </w:r>
      <w:r w:rsidRPr="0070131C" w:rsidR="00D16736">
        <w:rPr>
          <w:rFonts w:ascii="Calibri" w:hAnsi="Calibri" w:cs="Calibri"/>
          <w:bCs/>
          <w:u w:val="single"/>
        </w:rPr>
        <w:t>:</w:t>
      </w:r>
      <w:r w:rsidRPr="0070131C">
        <w:rPr>
          <w:rFonts w:ascii="Calibri" w:hAnsi="Calibri" w:cs="Calibri"/>
          <w:bCs/>
        </w:rPr>
        <w:t xml:space="preserve"> </w:t>
      </w:r>
    </w:p>
    <w:p w:rsidR="00503959" w:rsidP="000B0DD1" w:rsidRDefault="002E6160" w14:paraId="608EDB37" w14:textId="77777777">
      <w:pPr>
        <w:widowControl/>
        <w:numPr>
          <w:ilvl w:val="0"/>
          <w:numId w:val="5"/>
        </w:numPr>
        <w:autoSpaceDE/>
        <w:autoSpaceDN/>
        <w:adjustRightInd/>
        <w:spacing w:line="360" w:lineRule="auto"/>
        <w:rPr>
          <w:rFonts w:ascii="Calibri" w:hAnsi="Calibri" w:cs="Calibri"/>
          <w:bCs/>
        </w:rPr>
      </w:pPr>
      <w:r w:rsidRPr="0070131C">
        <w:rPr>
          <w:rFonts w:ascii="Calibri" w:hAnsi="Calibri" w:cs="Calibri"/>
          <w:bCs/>
        </w:rPr>
        <w:t>Those in the $80 group were less likely to live in multi-unit structures than the $40 phase 1 group</w:t>
      </w:r>
      <w:r w:rsidR="00D02E9C">
        <w:rPr>
          <w:rFonts w:ascii="Calibri" w:hAnsi="Calibri" w:cs="Calibri"/>
          <w:bCs/>
        </w:rPr>
        <w:t xml:space="preserve">.  Among women, $38 of those in the $40 group lived in multi-unit structures, compared with just </w:t>
      </w:r>
      <w:r w:rsidRPr="0070131C">
        <w:rPr>
          <w:rFonts w:ascii="Calibri" w:hAnsi="Calibri" w:cs="Calibri"/>
          <w:bCs/>
        </w:rPr>
        <w:t>24% of women in the $80 group.</w:t>
      </w:r>
      <w:r w:rsidR="00D02E9C">
        <w:rPr>
          <w:rFonts w:ascii="Calibri" w:hAnsi="Calibri" w:cs="Calibri"/>
          <w:bCs/>
        </w:rPr>
        <w:t xml:space="preserve"> </w:t>
      </w:r>
      <w:r w:rsidRPr="0070131C">
        <w:rPr>
          <w:rFonts w:ascii="Calibri" w:hAnsi="Calibri" w:cs="Calibri"/>
          <w:bCs/>
        </w:rPr>
        <w:t xml:space="preserve"> </w:t>
      </w:r>
      <w:r w:rsidR="00503959">
        <w:rPr>
          <w:rFonts w:ascii="Calibri" w:hAnsi="Calibri" w:cs="Calibri"/>
          <w:bCs/>
        </w:rPr>
        <w:t xml:space="preserve"> </w:t>
      </w:r>
    </w:p>
    <w:p w:rsidRPr="0070131C" w:rsidR="002E6160" w:rsidP="000B0DD1" w:rsidRDefault="002E6160" w14:paraId="637CB966" w14:textId="77777777">
      <w:pPr>
        <w:widowControl/>
        <w:numPr>
          <w:ilvl w:val="0"/>
          <w:numId w:val="5"/>
        </w:numPr>
        <w:autoSpaceDE/>
        <w:autoSpaceDN/>
        <w:adjustRightInd/>
        <w:spacing w:line="360" w:lineRule="auto"/>
        <w:rPr>
          <w:rFonts w:ascii="Calibri" w:hAnsi="Calibri" w:cs="Calibri"/>
          <w:bCs/>
        </w:rPr>
      </w:pPr>
      <w:r w:rsidRPr="0070131C">
        <w:rPr>
          <w:rFonts w:ascii="Calibri" w:hAnsi="Calibri" w:cs="Calibri"/>
          <w:bCs/>
        </w:rPr>
        <w:t xml:space="preserve">Among men, </w:t>
      </w:r>
      <w:r w:rsidR="00503959">
        <w:rPr>
          <w:rFonts w:ascii="Calibri" w:hAnsi="Calibri" w:cs="Calibri"/>
          <w:bCs/>
        </w:rPr>
        <w:t xml:space="preserve">37% </w:t>
      </w:r>
      <w:r w:rsidRPr="0070131C">
        <w:rPr>
          <w:rFonts w:ascii="Calibri" w:hAnsi="Calibri" w:cs="Calibri"/>
          <w:bCs/>
        </w:rPr>
        <w:t>of men in the $</w:t>
      </w:r>
      <w:r w:rsidR="00503959">
        <w:rPr>
          <w:rFonts w:ascii="Calibri" w:hAnsi="Calibri" w:cs="Calibri"/>
          <w:bCs/>
        </w:rPr>
        <w:t>4</w:t>
      </w:r>
      <w:r w:rsidRPr="0070131C">
        <w:rPr>
          <w:rFonts w:ascii="Calibri" w:hAnsi="Calibri" w:cs="Calibri"/>
          <w:bCs/>
        </w:rPr>
        <w:t>0 group lived in multi-unit structures</w:t>
      </w:r>
      <w:r w:rsidR="00503959">
        <w:rPr>
          <w:rFonts w:ascii="Calibri" w:hAnsi="Calibri" w:cs="Calibri"/>
          <w:bCs/>
        </w:rPr>
        <w:t xml:space="preserve">, compared with 26% of men </w:t>
      </w:r>
      <w:r w:rsidRPr="0070131C">
        <w:rPr>
          <w:rFonts w:ascii="Calibri" w:hAnsi="Calibri" w:cs="Calibri"/>
          <w:bCs/>
        </w:rPr>
        <w:t xml:space="preserve">in the </w:t>
      </w:r>
      <w:r w:rsidR="00503959">
        <w:rPr>
          <w:rFonts w:ascii="Calibri" w:hAnsi="Calibri" w:cs="Calibri"/>
          <w:bCs/>
        </w:rPr>
        <w:t xml:space="preserve">$80 group.  </w:t>
      </w:r>
      <w:r w:rsidRPr="0070131C">
        <w:rPr>
          <w:rFonts w:ascii="Calibri" w:hAnsi="Calibri" w:cs="Calibri"/>
          <w:bCs/>
        </w:rPr>
        <w:t>In other words, those in the $80 group were more likely to live in single-family homes than those in Phase 1 of the sample.</w:t>
      </w:r>
    </w:p>
    <w:p w:rsidRPr="0070131C" w:rsidR="002E6160" w:rsidP="00E0763F" w:rsidRDefault="002E6160" w14:paraId="42E177E3" w14:textId="77777777">
      <w:pPr>
        <w:spacing w:line="360" w:lineRule="auto"/>
        <w:rPr>
          <w:rFonts w:ascii="Calibri" w:hAnsi="Calibri" w:cs="Calibri"/>
          <w:bCs/>
        </w:rPr>
      </w:pPr>
    </w:p>
    <w:p w:rsidR="00503959" w:rsidP="000B0DD1" w:rsidRDefault="002E6160" w14:paraId="5EC126A4" w14:textId="77777777">
      <w:pPr>
        <w:widowControl/>
        <w:numPr>
          <w:ilvl w:val="0"/>
          <w:numId w:val="5"/>
        </w:numPr>
        <w:autoSpaceDE/>
        <w:autoSpaceDN/>
        <w:adjustRightInd/>
        <w:spacing w:line="360" w:lineRule="auto"/>
        <w:rPr>
          <w:rFonts w:ascii="Calibri" w:hAnsi="Calibri" w:cs="Calibri"/>
          <w:bCs/>
        </w:rPr>
      </w:pPr>
      <w:r w:rsidRPr="0070131C">
        <w:rPr>
          <w:rFonts w:ascii="Calibri" w:hAnsi="Calibri" w:cs="Calibri"/>
          <w:bCs/>
        </w:rPr>
        <w:t xml:space="preserve">Also for both men and women, those in the $80 group were less likely to have had same-sex sexual contact than those in the phase 1 $40 group (4% of women in the $80 group had had sex with another woman, vs. 13% of women in the phase 1 $40 sample.  </w:t>
      </w:r>
    </w:p>
    <w:p w:rsidRPr="0070131C" w:rsidR="002E6160" w:rsidP="000B0DD1" w:rsidRDefault="002E6160" w14:paraId="32F43FFD" w14:textId="77777777">
      <w:pPr>
        <w:widowControl/>
        <w:numPr>
          <w:ilvl w:val="0"/>
          <w:numId w:val="5"/>
        </w:numPr>
        <w:autoSpaceDE/>
        <w:autoSpaceDN/>
        <w:adjustRightInd/>
        <w:spacing w:line="360" w:lineRule="auto"/>
        <w:rPr>
          <w:rFonts w:ascii="Calibri" w:hAnsi="Calibri" w:cs="Calibri"/>
          <w:bCs/>
        </w:rPr>
      </w:pPr>
      <w:r w:rsidRPr="0070131C">
        <w:rPr>
          <w:rFonts w:ascii="Calibri" w:hAnsi="Calibri" w:cs="Calibri"/>
          <w:bCs/>
        </w:rPr>
        <w:t>For men, 1% of those in the $80 group had had sex with another man, compared with 7% of men in the $40 phase 1 group.  Given the strong interests in these behaviors for public health reasons, these are also critical findings.</w:t>
      </w:r>
    </w:p>
    <w:p w:rsidRPr="0070131C" w:rsidR="002E6160" w:rsidP="00E0763F" w:rsidRDefault="002E6160" w14:paraId="5F47A1A7" w14:textId="77777777">
      <w:pPr>
        <w:spacing w:line="360" w:lineRule="auto"/>
        <w:rPr>
          <w:rFonts w:ascii="Calibri" w:hAnsi="Calibri" w:cs="Calibri"/>
          <w:bCs/>
        </w:rPr>
      </w:pPr>
    </w:p>
    <w:p w:rsidRPr="0070131C" w:rsidR="002E6160" w:rsidP="00E0763F" w:rsidRDefault="002E6160" w14:paraId="5A116E37" w14:textId="77777777">
      <w:pPr>
        <w:pStyle w:val="Heading2"/>
        <w:spacing w:line="360" w:lineRule="auto"/>
        <w:jc w:val="center"/>
        <w:rPr>
          <w:rFonts w:ascii="Calibri" w:hAnsi="Calibri" w:cs="Calibri"/>
          <w:lang w:val="en-US"/>
        </w:rPr>
      </w:pPr>
      <w:bookmarkStart w:name="_Toc300906564" w:id="1"/>
      <w:r w:rsidRPr="0070131C">
        <w:rPr>
          <w:rFonts w:ascii="Calibri" w:hAnsi="Calibri" w:cs="Calibri"/>
        </w:rPr>
        <w:t>Conclusions</w:t>
      </w:r>
      <w:bookmarkEnd w:id="1"/>
      <w:r w:rsidRPr="0070131C" w:rsidR="00C27DA7">
        <w:rPr>
          <w:rFonts w:ascii="Calibri" w:hAnsi="Calibri" w:cs="Calibri"/>
          <w:lang w:val="en-US"/>
        </w:rPr>
        <w:t xml:space="preserve"> from the 2006-7 Experiment</w:t>
      </w:r>
    </w:p>
    <w:p w:rsidRPr="0070131C" w:rsidR="002E6160" w:rsidP="00E0763F" w:rsidRDefault="002E6160" w14:paraId="69BE190E" w14:textId="77777777">
      <w:pPr>
        <w:spacing w:before="240" w:line="360" w:lineRule="auto"/>
        <w:rPr>
          <w:rFonts w:ascii="Calibri" w:hAnsi="Calibri" w:cs="Calibri"/>
        </w:rPr>
      </w:pPr>
      <w:r w:rsidRPr="0070131C">
        <w:rPr>
          <w:rFonts w:ascii="Calibri" w:hAnsi="Calibri" w:cs="Calibri"/>
        </w:rPr>
        <w:t>Despite relatively small samples in the two experimental groups, consistent results were obtained across three consecutive quarters: the $80 incentive raised response rates and recruited different people into the sample than the Phase 1 effort alone ($40 incentive) or the $50 incentive.  Further, the results are</w:t>
      </w:r>
      <w:r w:rsidRPr="0070131C">
        <w:rPr>
          <w:rFonts w:ascii="Calibri" w:hAnsi="Calibri" w:cs="Calibri"/>
          <w:color w:val="0000FF"/>
        </w:rPr>
        <w:t xml:space="preserve"> </w:t>
      </w:r>
      <w:r w:rsidRPr="0070131C">
        <w:rPr>
          <w:rFonts w:ascii="Calibri" w:hAnsi="Calibri" w:cs="Calibri"/>
        </w:rPr>
        <w:t>broadly consistent with findings from Cycle 6 (2002 and 2003).  The results suggest that busy, college-educated, childless</w:t>
      </w:r>
      <w:r w:rsidR="00503959">
        <w:rPr>
          <w:rFonts w:ascii="Calibri" w:hAnsi="Calibri" w:cs="Calibri"/>
        </w:rPr>
        <w:t xml:space="preserve"> women, and </w:t>
      </w:r>
      <w:r w:rsidRPr="0070131C">
        <w:rPr>
          <w:rFonts w:ascii="Calibri" w:hAnsi="Calibri" w:cs="Calibri"/>
        </w:rPr>
        <w:t>high-income</w:t>
      </w:r>
      <w:r w:rsidR="00503959">
        <w:rPr>
          <w:rFonts w:ascii="Calibri" w:hAnsi="Calibri" w:cs="Calibri"/>
        </w:rPr>
        <w:t xml:space="preserve"> men and Hispanic men, a</w:t>
      </w:r>
      <w:r w:rsidRPr="0070131C">
        <w:rPr>
          <w:rFonts w:ascii="Calibri" w:hAnsi="Calibri" w:cs="Calibri"/>
        </w:rPr>
        <w:t xml:space="preserve">re not as well represented in the standard Phase I sample as they </w:t>
      </w:r>
      <w:r w:rsidR="00503959">
        <w:rPr>
          <w:rFonts w:ascii="Calibri" w:hAnsi="Calibri" w:cs="Calibri"/>
        </w:rPr>
        <w:t xml:space="preserve">are in the $80 follow-up sample.   </w:t>
      </w:r>
      <w:r w:rsidRPr="0070131C">
        <w:rPr>
          <w:rFonts w:ascii="Calibri" w:hAnsi="Calibri" w:cs="Calibri"/>
        </w:rPr>
        <w:t>It takes the $80 amount to bring more of these people into the sample. Bringing them in improves the representativeness of the sample, and raises the response rate. This appears to justify the use of the $80 amount for a small sub-set of the sample</w:t>
      </w:r>
      <w:r w:rsidRPr="0070131C">
        <w:rPr>
          <w:rFonts w:ascii="Calibri" w:hAnsi="Calibri" w:cs="Calibri"/>
          <w:color w:val="0000FF"/>
        </w:rPr>
        <w:t>.</w:t>
      </w:r>
      <w:r w:rsidRPr="0070131C">
        <w:rPr>
          <w:rFonts w:ascii="Calibri" w:hAnsi="Calibri" w:cs="Calibri"/>
        </w:rPr>
        <w:t xml:space="preserve"> </w:t>
      </w:r>
    </w:p>
    <w:p w:rsidRPr="0070131C" w:rsidR="002E6160" w:rsidP="00E0763F" w:rsidRDefault="002E6160" w14:paraId="3CD42F90" w14:textId="77777777">
      <w:pPr>
        <w:spacing w:line="360" w:lineRule="auto"/>
        <w:rPr>
          <w:rFonts w:ascii="Calibri" w:hAnsi="Calibri" w:cs="Calibri"/>
        </w:rPr>
      </w:pPr>
    </w:p>
    <w:p w:rsidRPr="0070131C" w:rsidR="002E6160" w:rsidP="00E0763F" w:rsidRDefault="002E6160" w14:paraId="33317C5B" w14:textId="77777777">
      <w:pPr>
        <w:spacing w:line="360" w:lineRule="auto"/>
        <w:rPr>
          <w:rFonts w:ascii="Calibri" w:hAnsi="Calibri" w:cs="Calibri"/>
        </w:rPr>
      </w:pPr>
      <w:r w:rsidRPr="0070131C">
        <w:rPr>
          <w:rFonts w:ascii="Calibri" w:hAnsi="Calibri" w:cs="Calibri"/>
        </w:rPr>
        <w:t xml:space="preserve">Given the costs of running the experiment, NCHS and study staff asked permission to end the experiment after three quarters of data collection, for the following reasons:  </w:t>
      </w:r>
    </w:p>
    <w:p w:rsidRPr="0070131C" w:rsidR="002E6160" w:rsidP="00E0763F" w:rsidRDefault="002E6160" w14:paraId="0C7C8F1F" w14:textId="77777777">
      <w:pPr>
        <w:spacing w:line="360" w:lineRule="auto"/>
        <w:rPr>
          <w:rFonts w:ascii="Calibri" w:hAnsi="Calibri" w:cs="Calibri"/>
        </w:rPr>
      </w:pPr>
    </w:p>
    <w:p w:rsidRPr="0070131C" w:rsidR="002E6160" w:rsidP="000B0DD1" w:rsidRDefault="002E6160" w14:paraId="218B467F" w14:textId="77777777">
      <w:pPr>
        <w:widowControl/>
        <w:numPr>
          <w:ilvl w:val="0"/>
          <w:numId w:val="4"/>
        </w:numPr>
        <w:autoSpaceDE/>
        <w:autoSpaceDN/>
        <w:adjustRightInd/>
        <w:spacing w:line="360" w:lineRule="auto"/>
        <w:rPr>
          <w:rFonts w:ascii="Calibri" w:hAnsi="Calibri" w:cs="Calibri"/>
        </w:rPr>
      </w:pPr>
      <w:r w:rsidRPr="0070131C">
        <w:rPr>
          <w:rFonts w:ascii="Calibri" w:hAnsi="Calibri" w:cs="Calibri"/>
        </w:rPr>
        <w:t xml:space="preserve">The significant operational costs of the experiment.  The experiment increased fieldwork costs </w:t>
      </w:r>
      <w:r w:rsidR="00503959">
        <w:rPr>
          <w:rFonts w:ascii="Calibri" w:hAnsi="Calibri" w:cs="Calibri"/>
        </w:rPr>
        <w:t xml:space="preserve">because it required </w:t>
      </w:r>
      <w:r w:rsidRPr="0070131C">
        <w:rPr>
          <w:rFonts w:ascii="Calibri" w:hAnsi="Calibri" w:cs="Calibri"/>
        </w:rPr>
        <w:t>two different mailings, randomized assignment of segments, checking that interviewers applied the correct protocol, and analysis of the experimental data.  It also increased the complexity of the task for interviewers.</w:t>
      </w:r>
    </w:p>
    <w:p w:rsidRPr="0070131C" w:rsidR="002E6160" w:rsidP="00E0763F" w:rsidRDefault="002E6160" w14:paraId="771C2C62" w14:textId="77777777">
      <w:pPr>
        <w:spacing w:line="360" w:lineRule="auto"/>
        <w:ind w:left="360"/>
        <w:rPr>
          <w:rFonts w:ascii="Calibri" w:hAnsi="Calibri" w:cs="Calibri"/>
        </w:rPr>
      </w:pPr>
    </w:p>
    <w:p w:rsidRPr="0070131C" w:rsidR="002E6160" w:rsidP="000B0DD1" w:rsidRDefault="002E6160" w14:paraId="0EDF98ED" w14:textId="77777777">
      <w:pPr>
        <w:widowControl/>
        <w:numPr>
          <w:ilvl w:val="0"/>
          <w:numId w:val="4"/>
        </w:numPr>
        <w:autoSpaceDE/>
        <w:autoSpaceDN/>
        <w:adjustRightInd/>
        <w:spacing w:line="360" w:lineRule="auto"/>
        <w:rPr>
          <w:rFonts w:ascii="Calibri" w:hAnsi="Calibri" w:cs="Calibri"/>
        </w:rPr>
      </w:pPr>
      <w:r w:rsidRPr="0070131C">
        <w:rPr>
          <w:rFonts w:ascii="Calibri" w:hAnsi="Calibri" w:cs="Calibri"/>
        </w:rPr>
        <w:lastRenderedPageBreak/>
        <w:t xml:space="preserve">To the extent that one of the experimental groups achieved lower response rates and less representative sample composition, the overall response rate </w:t>
      </w:r>
      <w:r w:rsidR="00503959">
        <w:rPr>
          <w:rFonts w:ascii="Calibri" w:hAnsi="Calibri" w:cs="Calibri"/>
        </w:rPr>
        <w:t>and quality of the NSFG sample w</w:t>
      </w:r>
      <w:r w:rsidRPr="0070131C">
        <w:rPr>
          <w:rFonts w:ascii="Calibri" w:hAnsi="Calibri" w:cs="Calibri"/>
        </w:rPr>
        <w:t xml:space="preserve">as being reduced as long as the experiment continued. </w:t>
      </w:r>
    </w:p>
    <w:p w:rsidRPr="0070131C" w:rsidR="002E6160" w:rsidP="00E0763F" w:rsidRDefault="002E6160" w14:paraId="32FA702D" w14:textId="77777777">
      <w:pPr>
        <w:spacing w:line="360" w:lineRule="auto"/>
        <w:ind w:left="360"/>
        <w:rPr>
          <w:rFonts w:ascii="Calibri" w:hAnsi="Calibri" w:cs="Calibri"/>
        </w:rPr>
      </w:pPr>
    </w:p>
    <w:p w:rsidRPr="0070131C" w:rsidR="002E6160" w:rsidP="000B0DD1" w:rsidRDefault="002E6160" w14:paraId="4CAE2B0A" w14:textId="77777777">
      <w:pPr>
        <w:widowControl/>
        <w:numPr>
          <w:ilvl w:val="0"/>
          <w:numId w:val="4"/>
        </w:numPr>
        <w:autoSpaceDE/>
        <w:autoSpaceDN/>
        <w:adjustRightInd/>
        <w:spacing w:line="360" w:lineRule="auto"/>
        <w:rPr>
          <w:rFonts w:ascii="Calibri" w:hAnsi="Calibri" w:cs="Calibri"/>
        </w:rPr>
      </w:pPr>
      <w:r w:rsidRPr="0070131C">
        <w:rPr>
          <w:rFonts w:ascii="Calibri" w:hAnsi="Calibri" w:cs="Calibri"/>
        </w:rPr>
        <w:t>While it was possible that the response rate advantage of the $80 incentive treatment would dissipate over time, it was very unlikely given th</w:t>
      </w:r>
      <w:r w:rsidR="00503959">
        <w:rPr>
          <w:rFonts w:ascii="Calibri" w:hAnsi="Calibri" w:cs="Calibri"/>
        </w:rPr>
        <w:t xml:space="preserve">at previous experiments in the NSFG </w:t>
      </w:r>
      <w:r w:rsidRPr="0070131C">
        <w:rPr>
          <w:rFonts w:ascii="Calibri" w:hAnsi="Calibri" w:cs="Calibri"/>
        </w:rPr>
        <w:t>consisten</w:t>
      </w:r>
      <w:r w:rsidR="00503959">
        <w:rPr>
          <w:rFonts w:ascii="Calibri" w:hAnsi="Calibri" w:cs="Calibri"/>
        </w:rPr>
        <w:t>tl</w:t>
      </w:r>
      <w:r w:rsidRPr="0070131C">
        <w:rPr>
          <w:rFonts w:ascii="Calibri" w:hAnsi="Calibri" w:cs="Calibri"/>
        </w:rPr>
        <w:t xml:space="preserve">y found </w:t>
      </w:r>
      <w:r w:rsidR="00503959">
        <w:rPr>
          <w:rFonts w:ascii="Calibri" w:hAnsi="Calibri" w:cs="Calibri"/>
        </w:rPr>
        <w:t xml:space="preserve">that higher incentives increased response rates in a cost-effective way. </w:t>
      </w:r>
    </w:p>
    <w:p w:rsidRPr="0070131C" w:rsidR="002E6160" w:rsidP="00E0763F" w:rsidRDefault="002E6160" w14:paraId="50B5FD6B" w14:textId="77777777">
      <w:pPr>
        <w:spacing w:line="360" w:lineRule="auto"/>
        <w:ind w:left="360"/>
        <w:rPr>
          <w:rFonts w:ascii="Calibri" w:hAnsi="Calibri" w:cs="Calibri"/>
        </w:rPr>
      </w:pPr>
    </w:p>
    <w:p w:rsidRPr="0070131C" w:rsidR="002E6160" w:rsidP="000B0DD1" w:rsidRDefault="002E6160" w14:paraId="70C7C317" w14:textId="77777777">
      <w:pPr>
        <w:widowControl/>
        <w:numPr>
          <w:ilvl w:val="0"/>
          <w:numId w:val="4"/>
        </w:numPr>
        <w:autoSpaceDE/>
        <w:autoSpaceDN/>
        <w:adjustRightInd/>
        <w:spacing w:line="360" w:lineRule="auto"/>
        <w:rPr>
          <w:rFonts w:ascii="Calibri" w:hAnsi="Calibri" w:cs="Calibri"/>
        </w:rPr>
      </w:pPr>
      <w:r w:rsidRPr="0070131C">
        <w:rPr>
          <w:rFonts w:ascii="Calibri" w:hAnsi="Calibri" w:cs="Calibri"/>
        </w:rPr>
        <w:t xml:space="preserve">Staff estimated that it would take at least one more year of continuing the experiment to obtain statistically significant differences in response rates and more adequate sample sizes for the sample composition comparisons. </w:t>
      </w:r>
    </w:p>
    <w:p w:rsidRPr="0070131C" w:rsidR="002E6160" w:rsidP="00E0763F" w:rsidRDefault="002E6160" w14:paraId="3A9445AA" w14:textId="77777777">
      <w:pPr>
        <w:spacing w:line="360" w:lineRule="auto"/>
        <w:rPr>
          <w:rFonts w:ascii="Calibri" w:hAnsi="Calibri" w:cs="Calibri"/>
        </w:rPr>
      </w:pPr>
    </w:p>
    <w:p w:rsidRPr="0070131C" w:rsidR="002E6160" w:rsidP="00E0763F" w:rsidRDefault="002E6160" w14:paraId="65414B6B" w14:textId="77777777">
      <w:pPr>
        <w:spacing w:line="360" w:lineRule="auto"/>
        <w:rPr>
          <w:rFonts w:ascii="Calibri" w:hAnsi="Calibri" w:cs="Calibri"/>
        </w:rPr>
      </w:pPr>
      <w:r w:rsidRPr="0070131C">
        <w:rPr>
          <w:rFonts w:ascii="Calibri" w:hAnsi="Calibri" w:cs="Calibri"/>
        </w:rPr>
        <w:t>Approval to end the experiment was granted by the National Center for Health Statistics (NCHS) IRB, the NCHS “Research Ethics Review Board,” on August 29, 2007 (Amendment 11, NCHS Protocol Number 2006-01) and by OMB in November, 2007. The $80 token in Phase 2 was adopted in all subsequent quarters of the 2006-2010 Continuous NSFG.</w:t>
      </w:r>
    </w:p>
    <w:p w:rsidR="00503959" w:rsidP="00E0763F" w:rsidRDefault="00503959" w14:paraId="14F73EB6" w14:textId="77777777">
      <w:pPr>
        <w:spacing w:line="360" w:lineRule="auto"/>
        <w:rPr>
          <w:rFonts w:ascii="Calibri" w:hAnsi="Calibri" w:cs="Calibri"/>
        </w:rPr>
      </w:pPr>
    </w:p>
    <w:p w:rsidRPr="0070131C" w:rsidR="00D16736" w:rsidP="00E0763F" w:rsidRDefault="00D16736" w14:paraId="6C2D82BD" w14:textId="77777777">
      <w:pPr>
        <w:spacing w:line="360" w:lineRule="auto"/>
        <w:rPr>
          <w:rFonts w:ascii="Calibri" w:hAnsi="Calibri" w:cs="Calibri"/>
        </w:rPr>
      </w:pPr>
      <w:r w:rsidRPr="0070131C">
        <w:rPr>
          <w:rFonts w:ascii="Calibri" w:hAnsi="Calibri" w:cs="Calibri"/>
        </w:rPr>
        <w:t xml:space="preserve">Given that the 2011-2015 Continuous NSFG design is essentially a continuation of the 2006-2010 Continuous NSFG, and we see no changes in the survey climate or essential survey conditions to suggest that the incentives should perform differently going forward, we </w:t>
      </w:r>
      <w:r w:rsidRPr="0070131C" w:rsidR="00303EF2">
        <w:rPr>
          <w:rFonts w:ascii="Calibri" w:hAnsi="Calibri" w:cs="Calibri"/>
        </w:rPr>
        <w:t xml:space="preserve">believe the time and effort needed to mount another incentive experiment is hard to justify, and hence </w:t>
      </w:r>
      <w:r w:rsidRPr="0070131C">
        <w:rPr>
          <w:rFonts w:ascii="Calibri" w:hAnsi="Calibri" w:cs="Calibri"/>
        </w:rPr>
        <w:t>request that OMB accepts the results of the experiments described above as sufficient to justify continuing with the current incentive plan.</w:t>
      </w:r>
    </w:p>
    <w:p w:rsidRPr="0070131C" w:rsidR="002E6160" w:rsidP="00E0763F" w:rsidRDefault="002E6160" w14:paraId="28FD7676" w14:textId="77777777">
      <w:pPr>
        <w:spacing w:line="360" w:lineRule="auto"/>
        <w:rPr>
          <w:rFonts w:ascii="Calibri" w:hAnsi="Calibri" w:cs="Calibri"/>
        </w:rPr>
      </w:pPr>
    </w:p>
    <w:p w:rsidRPr="0070131C" w:rsidR="00552C28" w:rsidP="00176C70" w:rsidRDefault="00552C28" w14:paraId="1EB652A1" w14:textId="77777777">
      <w:pPr>
        <w:rPr>
          <w:rFonts w:ascii="Calibri" w:hAnsi="Calibri" w:cs="Calibri"/>
          <w:b/>
          <w:bCs/>
          <w:color w:val="0000FF"/>
        </w:rPr>
      </w:pPr>
    </w:p>
    <w:sectPr w:rsidRPr="0070131C" w:rsidR="00552C28" w:rsidSect="00E775C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DEBA5" w14:textId="77777777" w:rsidR="00EE6882" w:rsidRDefault="00EE6882">
      <w:r>
        <w:separator/>
      </w:r>
    </w:p>
  </w:endnote>
  <w:endnote w:type="continuationSeparator" w:id="0">
    <w:p w14:paraId="6BAF6DDC" w14:textId="77777777" w:rsidR="00EE6882" w:rsidRDefault="00EE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4D35" w14:textId="77777777" w:rsidR="00D02E9C" w:rsidRDefault="00D02E9C" w:rsidP="00256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AC2E6" w14:textId="77777777" w:rsidR="00D02E9C" w:rsidRDefault="00D02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9D77" w14:textId="77777777" w:rsidR="00D02E9C" w:rsidRDefault="00D02E9C" w:rsidP="00256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75EC">
      <w:rPr>
        <w:rStyle w:val="PageNumber"/>
        <w:noProof/>
      </w:rPr>
      <w:t>1</w:t>
    </w:r>
    <w:r>
      <w:rPr>
        <w:rStyle w:val="PageNumber"/>
      </w:rPr>
      <w:fldChar w:fldCharType="end"/>
    </w:r>
  </w:p>
  <w:p w14:paraId="7428CCD2" w14:textId="77777777" w:rsidR="00D02E9C" w:rsidRDefault="00D02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30AB" w14:textId="77777777" w:rsidR="004358EF" w:rsidRDefault="0043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CA216" w14:textId="77777777" w:rsidR="00EE6882" w:rsidRDefault="00EE6882">
      <w:r>
        <w:separator/>
      </w:r>
    </w:p>
  </w:footnote>
  <w:footnote w:type="continuationSeparator" w:id="0">
    <w:p w14:paraId="1F45AECC" w14:textId="77777777" w:rsidR="00EE6882" w:rsidRDefault="00EE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657F7" w14:textId="77777777" w:rsidR="004358EF" w:rsidRDefault="00435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6E3B9" w14:textId="723235AB" w:rsidR="004C59B2" w:rsidRPr="00590DB8" w:rsidRDefault="004C59B2" w:rsidP="004C59B2">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Pr>
        <w:rFonts w:ascii="Calibri" w:hAnsi="Calibri" w:cs="Calibri"/>
        <w:i/>
        <w:iCs/>
        <w:sz w:val="20"/>
        <w:szCs w:val="20"/>
      </w:rPr>
      <w:tab/>
      <w:t xml:space="preserve">OMB Attachment </w:t>
    </w:r>
    <w:r w:rsidR="005E75EC">
      <w:rPr>
        <w:rFonts w:ascii="Calibri" w:hAnsi="Calibri" w:cs="Calibri"/>
        <w:i/>
        <w:iCs/>
        <w:sz w:val="20"/>
        <w:szCs w:val="20"/>
      </w:rPr>
      <w:t>D</w:t>
    </w:r>
    <w:r w:rsidR="004358EF">
      <w:rPr>
        <w:rFonts w:ascii="Calibri" w:hAnsi="Calibri" w:cs="Calibri"/>
        <w:i/>
        <w:iCs/>
        <w:sz w:val="20"/>
        <w:szCs w:val="20"/>
      </w:rPr>
      <w:t>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14:paraId="6DAAEC4C" w14:textId="77777777" w:rsidR="004C59B2" w:rsidRPr="002C2F2D" w:rsidRDefault="004C59B2" w:rsidP="004C59B2">
    <w:pPr>
      <w:tabs>
        <w:tab w:val="left" w:pos="-1440"/>
      </w:tabs>
      <w:ind w:left="7200" w:hanging="7200"/>
      <w:jc w:val="right"/>
      <w:rPr>
        <w:rFonts w:ascii="Univers" w:hAnsi="Univers" w:cs="Univers"/>
        <w:i/>
        <w:iCs/>
        <w:noProof/>
        <w:sz w:val="16"/>
        <w:szCs w:val="16"/>
      </w:rPr>
    </w:pPr>
  </w:p>
  <w:p w14:paraId="5138135F" w14:textId="77777777" w:rsidR="00D02E9C" w:rsidRPr="004C59B2" w:rsidRDefault="00D02E9C" w:rsidP="004C5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5151E" w14:textId="77777777" w:rsidR="004358EF" w:rsidRDefault="00435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singleLevel"/>
    <w:tmpl w:val="00000000"/>
    <w:name w:val=""/>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15:restartNumberingAfterBreak="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singleLevel"/>
    <w:tmpl w:val="00000000"/>
    <w:name w:val=""/>
    <w:lvl w:ilvl="0">
      <w:start w:val="1"/>
      <w:numFmt w:val="lowerLetter"/>
      <w:pStyle w:val="Quicka"/>
      <w:lvlText w:val="%1)"/>
      <w:lvlJc w:val="left"/>
      <w:pPr>
        <w:tabs>
          <w:tab w:val="num" w:pos="1440"/>
        </w:tabs>
      </w:pPr>
    </w:lvl>
  </w:abstractNum>
  <w:abstractNum w:abstractNumId="15" w15:restartNumberingAfterBreak="0">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singleLevel"/>
    <w:tmpl w:val="00000000"/>
    <w:name w:val=""/>
    <w:lvl w:ilvl="0">
      <w:start w:val="1"/>
      <w:numFmt w:val="upperLetter"/>
      <w:pStyle w:val="QuickA0"/>
      <w:lvlText w:val="%1."/>
      <w:lvlJc w:val="left"/>
      <w:pPr>
        <w:tabs>
          <w:tab w:val="num" w:pos="720"/>
        </w:tabs>
      </w:pPr>
      <w:rPr>
        <w:b/>
        <w:bCs/>
      </w:rPr>
    </w:lvl>
  </w:abstractNum>
  <w:abstractNum w:abstractNumId="19" w15:restartNumberingAfterBreak="0">
    <w:nsid w:val="03CB22EF"/>
    <w:multiLevelType w:val="hybridMultilevel"/>
    <w:tmpl w:val="E1E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CF2ED5"/>
    <w:multiLevelType w:val="hybridMultilevel"/>
    <w:tmpl w:val="AE9C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361E29"/>
    <w:multiLevelType w:val="hybridMultilevel"/>
    <w:tmpl w:val="AA4A8196"/>
    <w:lvl w:ilvl="0" w:tplc="04090001">
      <w:start w:val="1"/>
      <w:numFmt w:val="bullet"/>
      <w:lvlText w:val=""/>
      <w:lvlJc w:val="left"/>
      <w:pPr>
        <w:tabs>
          <w:tab w:val="num" w:pos="1080"/>
        </w:tabs>
        <w:ind w:left="1080" w:hanging="360"/>
      </w:pPr>
      <w:rPr>
        <w:rFonts w:ascii="Symbol" w:hAnsi="Symbol" w:hint="default"/>
      </w:rPr>
    </w:lvl>
    <w:lvl w:ilvl="1" w:tplc="341095E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9074654"/>
    <w:multiLevelType w:val="hybridMultilevel"/>
    <w:tmpl w:val="98AC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E3132"/>
    <w:multiLevelType w:val="hybridMultilevel"/>
    <w:tmpl w:val="28D6F046"/>
    <w:lvl w:ilvl="0" w:tplc="04090001">
      <w:start w:val="1"/>
      <w:numFmt w:val="bullet"/>
      <w:lvlText w:val=""/>
      <w:lvlJc w:val="left"/>
      <w:pPr>
        <w:tabs>
          <w:tab w:val="num" w:pos="720"/>
        </w:tabs>
        <w:ind w:left="720" w:hanging="360"/>
      </w:pPr>
      <w:rPr>
        <w:rFonts w:ascii="Symbol" w:hAnsi="Symbol" w:hint="default"/>
      </w:rPr>
    </w:lvl>
    <w:lvl w:ilvl="1" w:tplc="6828606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27E71"/>
    <w:multiLevelType w:val="hybridMultilevel"/>
    <w:tmpl w:val="688C1EC6"/>
    <w:lvl w:ilvl="0" w:tplc="277AE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60306"/>
    <w:multiLevelType w:val="hybridMultilevel"/>
    <w:tmpl w:val="6EA42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1B368D"/>
    <w:multiLevelType w:val="hybridMultilevel"/>
    <w:tmpl w:val="E382B8E6"/>
    <w:lvl w:ilvl="0" w:tplc="341095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F46CED"/>
    <w:multiLevelType w:val="hybridMultilevel"/>
    <w:tmpl w:val="72F0F6D0"/>
    <w:lvl w:ilvl="0" w:tplc="61E041E6">
      <w:start w:val="1"/>
      <w:numFmt w:val="lowerLetter"/>
      <w:lvlText w:val="(%1)"/>
      <w:lvlJc w:val="left"/>
      <w:pPr>
        <w:tabs>
          <w:tab w:val="num" w:pos="0"/>
        </w:tabs>
        <w:ind w:left="720"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abstractNumId w:val="1"/>
    <w:lvlOverride w:ilvl="0">
      <w:startOverride w:val="1"/>
      <w:lvl w:ilvl="0">
        <w:start w:val="1"/>
        <w:numFmt w:val="decimal"/>
        <w:pStyle w:val="Quick1"/>
        <w:lvlText w:val="%1."/>
        <w:lvlJc w:val="left"/>
      </w:lvl>
    </w:lvlOverride>
  </w:num>
  <w:num w:numId="2">
    <w:abstractNumId w:val="14"/>
    <w:lvlOverride w:ilvl="0">
      <w:startOverride w:val="1"/>
      <w:lvl w:ilvl="0">
        <w:start w:val="1"/>
        <w:numFmt w:val="lowerLetter"/>
        <w:pStyle w:val="Quicka"/>
        <w:lvlText w:val="%1)"/>
        <w:lvlJc w:val="left"/>
      </w:lvl>
    </w:lvlOverride>
  </w:num>
  <w:num w:numId="3">
    <w:abstractNumId w:val="18"/>
    <w:lvlOverride w:ilvl="0">
      <w:startOverride w:val="7"/>
      <w:lvl w:ilvl="0">
        <w:start w:val="7"/>
        <w:numFmt w:val="upperLetter"/>
        <w:pStyle w:val="QuickA0"/>
        <w:lvlText w:val="%1."/>
        <w:lvlJc w:val="left"/>
      </w:lvl>
    </w:lvlOverride>
  </w:num>
  <w:num w:numId="4">
    <w:abstractNumId w:val="25"/>
  </w:num>
  <w:num w:numId="5">
    <w:abstractNumId w:val="21"/>
  </w:num>
  <w:num w:numId="6">
    <w:abstractNumId w:val="27"/>
  </w:num>
  <w:num w:numId="7">
    <w:abstractNumId w:val="26"/>
  </w:num>
  <w:num w:numId="8">
    <w:abstractNumId w:val="23"/>
  </w:num>
  <w:num w:numId="9">
    <w:abstractNumId w:val="24"/>
  </w:num>
  <w:num w:numId="10">
    <w:abstractNumId w:val="20"/>
  </w:num>
  <w:num w:numId="11">
    <w:abstractNumId w:val="19"/>
  </w:num>
  <w:num w:numId="1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5A"/>
    <w:rsid w:val="000035F1"/>
    <w:rsid w:val="00011A00"/>
    <w:rsid w:val="00016CB6"/>
    <w:rsid w:val="00023A2F"/>
    <w:rsid w:val="00023D61"/>
    <w:rsid w:val="000240CA"/>
    <w:rsid w:val="000243D6"/>
    <w:rsid w:val="00026837"/>
    <w:rsid w:val="00026A4B"/>
    <w:rsid w:val="00027CE6"/>
    <w:rsid w:val="0003082F"/>
    <w:rsid w:val="00030BB6"/>
    <w:rsid w:val="00030DEC"/>
    <w:rsid w:val="000329B5"/>
    <w:rsid w:val="000338F9"/>
    <w:rsid w:val="00041552"/>
    <w:rsid w:val="00044BEF"/>
    <w:rsid w:val="00045A6F"/>
    <w:rsid w:val="00045B78"/>
    <w:rsid w:val="00055643"/>
    <w:rsid w:val="0005750C"/>
    <w:rsid w:val="0007062C"/>
    <w:rsid w:val="000751FD"/>
    <w:rsid w:val="0007653A"/>
    <w:rsid w:val="00080A1D"/>
    <w:rsid w:val="000840AD"/>
    <w:rsid w:val="00084AF1"/>
    <w:rsid w:val="000853DF"/>
    <w:rsid w:val="000864E4"/>
    <w:rsid w:val="000A2960"/>
    <w:rsid w:val="000A6766"/>
    <w:rsid w:val="000B0A49"/>
    <w:rsid w:val="000B0DD1"/>
    <w:rsid w:val="000B5087"/>
    <w:rsid w:val="000B54DB"/>
    <w:rsid w:val="000B6CC0"/>
    <w:rsid w:val="000B7F7E"/>
    <w:rsid w:val="000C025C"/>
    <w:rsid w:val="000C549E"/>
    <w:rsid w:val="000C5AFD"/>
    <w:rsid w:val="000D08A8"/>
    <w:rsid w:val="000D2670"/>
    <w:rsid w:val="000D2AB7"/>
    <w:rsid w:val="000D4140"/>
    <w:rsid w:val="000E5A25"/>
    <w:rsid w:val="000E6A91"/>
    <w:rsid w:val="000E7550"/>
    <w:rsid w:val="000E7786"/>
    <w:rsid w:val="000F14A0"/>
    <w:rsid w:val="000F17F8"/>
    <w:rsid w:val="000F4919"/>
    <w:rsid w:val="00102C9C"/>
    <w:rsid w:val="00103481"/>
    <w:rsid w:val="00106927"/>
    <w:rsid w:val="0011216C"/>
    <w:rsid w:val="00112682"/>
    <w:rsid w:val="001126DB"/>
    <w:rsid w:val="001175AC"/>
    <w:rsid w:val="00121D7F"/>
    <w:rsid w:val="00126768"/>
    <w:rsid w:val="00131F05"/>
    <w:rsid w:val="00132E78"/>
    <w:rsid w:val="00137B31"/>
    <w:rsid w:val="001435D7"/>
    <w:rsid w:val="0014439E"/>
    <w:rsid w:val="00145D9F"/>
    <w:rsid w:val="00146F61"/>
    <w:rsid w:val="0015003F"/>
    <w:rsid w:val="001532E0"/>
    <w:rsid w:val="00154EB1"/>
    <w:rsid w:val="00156BF1"/>
    <w:rsid w:val="00161F9B"/>
    <w:rsid w:val="00162149"/>
    <w:rsid w:val="00167533"/>
    <w:rsid w:val="00167E0D"/>
    <w:rsid w:val="00171B08"/>
    <w:rsid w:val="00176C70"/>
    <w:rsid w:val="00180A24"/>
    <w:rsid w:val="001821DE"/>
    <w:rsid w:val="001826B9"/>
    <w:rsid w:val="00195837"/>
    <w:rsid w:val="00196C74"/>
    <w:rsid w:val="00196EBF"/>
    <w:rsid w:val="00197573"/>
    <w:rsid w:val="001A551A"/>
    <w:rsid w:val="001A7E92"/>
    <w:rsid w:val="001B14AE"/>
    <w:rsid w:val="001B1515"/>
    <w:rsid w:val="001B15EF"/>
    <w:rsid w:val="001B29B4"/>
    <w:rsid w:val="001B5821"/>
    <w:rsid w:val="001B672D"/>
    <w:rsid w:val="001C1DF6"/>
    <w:rsid w:val="001C2213"/>
    <w:rsid w:val="001C2DAE"/>
    <w:rsid w:val="001C4789"/>
    <w:rsid w:val="001C69D0"/>
    <w:rsid w:val="001C7766"/>
    <w:rsid w:val="001D42AF"/>
    <w:rsid w:val="001E27D5"/>
    <w:rsid w:val="001E51E0"/>
    <w:rsid w:val="001E5AE6"/>
    <w:rsid w:val="001E6523"/>
    <w:rsid w:val="001F387B"/>
    <w:rsid w:val="001F717C"/>
    <w:rsid w:val="00201C5B"/>
    <w:rsid w:val="00202438"/>
    <w:rsid w:val="00203FC8"/>
    <w:rsid w:val="00214668"/>
    <w:rsid w:val="002148AB"/>
    <w:rsid w:val="00215CAD"/>
    <w:rsid w:val="0021616C"/>
    <w:rsid w:val="002210E4"/>
    <w:rsid w:val="00232BF9"/>
    <w:rsid w:val="00234FF6"/>
    <w:rsid w:val="00236A06"/>
    <w:rsid w:val="00244E40"/>
    <w:rsid w:val="00250EFE"/>
    <w:rsid w:val="002528BD"/>
    <w:rsid w:val="002556E8"/>
    <w:rsid w:val="00256BDF"/>
    <w:rsid w:val="00256DFA"/>
    <w:rsid w:val="002576B8"/>
    <w:rsid w:val="00260536"/>
    <w:rsid w:val="00261AB6"/>
    <w:rsid w:val="00262A3D"/>
    <w:rsid w:val="00271C4E"/>
    <w:rsid w:val="00277065"/>
    <w:rsid w:val="00280BD6"/>
    <w:rsid w:val="00281212"/>
    <w:rsid w:val="002821A4"/>
    <w:rsid w:val="00282437"/>
    <w:rsid w:val="00283BDE"/>
    <w:rsid w:val="00284966"/>
    <w:rsid w:val="00286C36"/>
    <w:rsid w:val="00295438"/>
    <w:rsid w:val="002966FF"/>
    <w:rsid w:val="002A1B25"/>
    <w:rsid w:val="002A2158"/>
    <w:rsid w:val="002A40D6"/>
    <w:rsid w:val="002A4DDA"/>
    <w:rsid w:val="002A5AA9"/>
    <w:rsid w:val="002B482F"/>
    <w:rsid w:val="002B4CF6"/>
    <w:rsid w:val="002B618B"/>
    <w:rsid w:val="002C2369"/>
    <w:rsid w:val="002D0120"/>
    <w:rsid w:val="002D1AEF"/>
    <w:rsid w:val="002D3A00"/>
    <w:rsid w:val="002D3B94"/>
    <w:rsid w:val="002D5F7D"/>
    <w:rsid w:val="002D64F6"/>
    <w:rsid w:val="002E0FAF"/>
    <w:rsid w:val="002E1200"/>
    <w:rsid w:val="002E1476"/>
    <w:rsid w:val="002E1B29"/>
    <w:rsid w:val="002E1FD3"/>
    <w:rsid w:val="002E47A9"/>
    <w:rsid w:val="002E6160"/>
    <w:rsid w:val="002E7017"/>
    <w:rsid w:val="002F0931"/>
    <w:rsid w:val="002F21C4"/>
    <w:rsid w:val="002F4930"/>
    <w:rsid w:val="002F6401"/>
    <w:rsid w:val="002F6E02"/>
    <w:rsid w:val="00303561"/>
    <w:rsid w:val="00303EF2"/>
    <w:rsid w:val="0030598F"/>
    <w:rsid w:val="00312B13"/>
    <w:rsid w:val="00313B86"/>
    <w:rsid w:val="003157C6"/>
    <w:rsid w:val="00324054"/>
    <w:rsid w:val="00327FDB"/>
    <w:rsid w:val="00331FC9"/>
    <w:rsid w:val="00333B23"/>
    <w:rsid w:val="00335425"/>
    <w:rsid w:val="0033554C"/>
    <w:rsid w:val="003366EA"/>
    <w:rsid w:val="003368DD"/>
    <w:rsid w:val="0034173E"/>
    <w:rsid w:val="00342E2D"/>
    <w:rsid w:val="00342F01"/>
    <w:rsid w:val="00343654"/>
    <w:rsid w:val="00343991"/>
    <w:rsid w:val="00350AC6"/>
    <w:rsid w:val="0035253B"/>
    <w:rsid w:val="00354AFA"/>
    <w:rsid w:val="00355F9A"/>
    <w:rsid w:val="0035656F"/>
    <w:rsid w:val="003569ED"/>
    <w:rsid w:val="003606BC"/>
    <w:rsid w:val="00360FAF"/>
    <w:rsid w:val="00364B65"/>
    <w:rsid w:val="00365B64"/>
    <w:rsid w:val="00367C37"/>
    <w:rsid w:val="00374B15"/>
    <w:rsid w:val="00375836"/>
    <w:rsid w:val="00380A78"/>
    <w:rsid w:val="00387AAF"/>
    <w:rsid w:val="0039331A"/>
    <w:rsid w:val="00394DDB"/>
    <w:rsid w:val="003A1691"/>
    <w:rsid w:val="003A1C1F"/>
    <w:rsid w:val="003A2FE9"/>
    <w:rsid w:val="003A44E9"/>
    <w:rsid w:val="003A5552"/>
    <w:rsid w:val="003A7E58"/>
    <w:rsid w:val="003B0175"/>
    <w:rsid w:val="003B0D07"/>
    <w:rsid w:val="003B2B15"/>
    <w:rsid w:val="003B2FC0"/>
    <w:rsid w:val="003B3EB1"/>
    <w:rsid w:val="003C2DC1"/>
    <w:rsid w:val="003C396F"/>
    <w:rsid w:val="003C727D"/>
    <w:rsid w:val="003D0202"/>
    <w:rsid w:val="003D46CB"/>
    <w:rsid w:val="003D58F9"/>
    <w:rsid w:val="003E0B4B"/>
    <w:rsid w:val="003E5B1A"/>
    <w:rsid w:val="003F1213"/>
    <w:rsid w:val="003F1788"/>
    <w:rsid w:val="003F351D"/>
    <w:rsid w:val="003F4106"/>
    <w:rsid w:val="003F5223"/>
    <w:rsid w:val="003F5435"/>
    <w:rsid w:val="00401BFD"/>
    <w:rsid w:val="00405DB8"/>
    <w:rsid w:val="00407E3B"/>
    <w:rsid w:val="004134AC"/>
    <w:rsid w:val="0041411B"/>
    <w:rsid w:val="004218A9"/>
    <w:rsid w:val="0042291B"/>
    <w:rsid w:val="00423A8F"/>
    <w:rsid w:val="00423D84"/>
    <w:rsid w:val="0042668A"/>
    <w:rsid w:val="004267F9"/>
    <w:rsid w:val="00426978"/>
    <w:rsid w:val="004302B2"/>
    <w:rsid w:val="00431B6F"/>
    <w:rsid w:val="00431FDF"/>
    <w:rsid w:val="004334B9"/>
    <w:rsid w:val="00435804"/>
    <w:rsid w:val="004358EF"/>
    <w:rsid w:val="004468E6"/>
    <w:rsid w:val="004515AA"/>
    <w:rsid w:val="00451630"/>
    <w:rsid w:val="00455A6C"/>
    <w:rsid w:val="004562F4"/>
    <w:rsid w:val="00457894"/>
    <w:rsid w:val="00457EE4"/>
    <w:rsid w:val="00460CC6"/>
    <w:rsid w:val="00461472"/>
    <w:rsid w:val="00463F3F"/>
    <w:rsid w:val="00467E64"/>
    <w:rsid w:val="00470540"/>
    <w:rsid w:val="00474A90"/>
    <w:rsid w:val="00477BEA"/>
    <w:rsid w:val="0048385C"/>
    <w:rsid w:val="00483B2D"/>
    <w:rsid w:val="004875AA"/>
    <w:rsid w:val="004879C2"/>
    <w:rsid w:val="00493F45"/>
    <w:rsid w:val="004957F0"/>
    <w:rsid w:val="004A00B9"/>
    <w:rsid w:val="004A4D45"/>
    <w:rsid w:val="004A5BE1"/>
    <w:rsid w:val="004B0058"/>
    <w:rsid w:val="004B4316"/>
    <w:rsid w:val="004B7016"/>
    <w:rsid w:val="004C0206"/>
    <w:rsid w:val="004C3895"/>
    <w:rsid w:val="004C423E"/>
    <w:rsid w:val="004C59B2"/>
    <w:rsid w:val="004C75A1"/>
    <w:rsid w:val="004D13C5"/>
    <w:rsid w:val="004D2E70"/>
    <w:rsid w:val="004D39CD"/>
    <w:rsid w:val="004D4148"/>
    <w:rsid w:val="004D7085"/>
    <w:rsid w:val="004D78E0"/>
    <w:rsid w:val="004E20C7"/>
    <w:rsid w:val="004E2F90"/>
    <w:rsid w:val="004E37EF"/>
    <w:rsid w:val="004E3DA4"/>
    <w:rsid w:val="004E4FEA"/>
    <w:rsid w:val="004E6561"/>
    <w:rsid w:val="004F0B16"/>
    <w:rsid w:val="004F0B40"/>
    <w:rsid w:val="004F0B52"/>
    <w:rsid w:val="004F350E"/>
    <w:rsid w:val="004F400D"/>
    <w:rsid w:val="004F742C"/>
    <w:rsid w:val="0050158B"/>
    <w:rsid w:val="00503198"/>
    <w:rsid w:val="00503959"/>
    <w:rsid w:val="00504699"/>
    <w:rsid w:val="00505269"/>
    <w:rsid w:val="00510A49"/>
    <w:rsid w:val="00513537"/>
    <w:rsid w:val="00513721"/>
    <w:rsid w:val="00516309"/>
    <w:rsid w:val="00516A69"/>
    <w:rsid w:val="00516C60"/>
    <w:rsid w:val="00517E28"/>
    <w:rsid w:val="00520261"/>
    <w:rsid w:val="0052170A"/>
    <w:rsid w:val="00521901"/>
    <w:rsid w:val="005246B1"/>
    <w:rsid w:val="005254BB"/>
    <w:rsid w:val="00526CFF"/>
    <w:rsid w:val="0053118A"/>
    <w:rsid w:val="0053355E"/>
    <w:rsid w:val="00534D05"/>
    <w:rsid w:val="00535C4F"/>
    <w:rsid w:val="0053764F"/>
    <w:rsid w:val="0055083F"/>
    <w:rsid w:val="00550BE6"/>
    <w:rsid w:val="00551919"/>
    <w:rsid w:val="00552C28"/>
    <w:rsid w:val="00554EF7"/>
    <w:rsid w:val="00562550"/>
    <w:rsid w:val="00562D6A"/>
    <w:rsid w:val="0056302A"/>
    <w:rsid w:val="005633A8"/>
    <w:rsid w:val="00572E25"/>
    <w:rsid w:val="00580235"/>
    <w:rsid w:val="00580586"/>
    <w:rsid w:val="005814EE"/>
    <w:rsid w:val="005873C0"/>
    <w:rsid w:val="00587606"/>
    <w:rsid w:val="0059062F"/>
    <w:rsid w:val="005948F9"/>
    <w:rsid w:val="005950FE"/>
    <w:rsid w:val="005978A0"/>
    <w:rsid w:val="00597FC7"/>
    <w:rsid w:val="005A0191"/>
    <w:rsid w:val="005A0A53"/>
    <w:rsid w:val="005A0AF7"/>
    <w:rsid w:val="005A11CD"/>
    <w:rsid w:val="005A1E3F"/>
    <w:rsid w:val="005A70BB"/>
    <w:rsid w:val="005C14EC"/>
    <w:rsid w:val="005C2BFA"/>
    <w:rsid w:val="005D0164"/>
    <w:rsid w:val="005D7912"/>
    <w:rsid w:val="005E0CA7"/>
    <w:rsid w:val="005E0CCA"/>
    <w:rsid w:val="005E285F"/>
    <w:rsid w:val="005E353C"/>
    <w:rsid w:val="005E3F6A"/>
    <w:rsid w:val="005E44D5"/>
    <w:rsid w:val="005E5E13"/>
    <w:rsid w:val="005E75EC"/>
    <w:rsid w:val="005E7FFA"/>
    <w:rsid w:val="005F0B31"/>
    <w:rsid w:val="005F0C9D"/>
    <w:rsid w:val="005F481F"/>
    <w:rsid w:val="005F5F33"/>
    <w:rsid w:val="00600B80"/>
    <w:rsid w:val="006013B9"/>
    <w:rsid w:val="00601C8D"/>
    <w:rsid w:val="00601F8C"/>
    <w:rsid w:val="006020AC"/>
    <w:rsid w:val="0060315E"/>
    <w:rsid w:val="006079B6"/>
    <w:rsid w:val="00607D2A"/>
    <w:rsid w:val="006104FF"/>
    <w:rsid w:val="00610BCC"/>
    <w:rsid w:val="00610C72"/>
    <w:rsid w:val="00615F56"/>
    <w:rsid w:val="00616CFF"/>
    <w:rsid w:val="00617772"/>
    <w:rsid w:val="00620D43"/>
    <w:rsid w:val="00622CB7"/>
    <w:rsid w:val="00625F12"/>
    <w:rsid w:val="006373A2"/>
    <w:rsid w:val="00640D2D"/>
    <w:rsid w:val="006436D1"/>
    <w:rsid w:val="0064787C"/>
    <w:rsid w:val="00647D47"/>
    <w:rsid w:val="00653C0E"/>
    <w:rsid w:val="006567B7"/>
    <w:rsid w:val="006570C4"/>
    <w:rsid w:val="0065746C"/>
    <w:rsid w:val="00661E87"/>
    <w:rsid w:val="006666A5"/>
    <w:rsid w:val="00670146"/>
    <w:rsid w:val="006704AC"/>
    <w:rsid w:val="006706D2"/>
    <w:rsid w:val="006751FF"/>
    <w:rsid w:val="006763BC"/>
    <w:rsid w:val="00685B72"/>
    <w:rsid w:val="00692CA0"/>
    <w:rsid w:val="006932EE"/>
    <w:rsid w:val="006936B3"/>
    <w:rsid w:val="00694876"/>
    <w:rsid w:val="006A0DE3"/>
    <w:rsid w:val="006A0FE8"/>
    <w:rsid w:val="006A63D0"/>
    <w:rsid w:val="006B2290"/>
    <w:rsid w:val="006B54DD"/>
    <w:rsid w:val="006B5EE7"/>
    <w:rsid w:val="006B7ED0"/>
    <w:rsid w:val="006C1558"/>
    <w:rsid w:val="006C47E8"/>
    <w:rsid w:val="006D33A7"/>
    <w:rsid w:val="006D4708"/>
    <w:rsid w:val="006E6600"/>
    <w:rsid w:val="006E74D6"/>
    <w:rsid w:val="006E78F6"/>
    <w:rsid w:val="006E7C81"/>
    <w:rsid w:val="006F03BC"/>
    <w:rsid w:val="006F1D1C"/>
    <w:rsid w:val="006F2027"/>
    <w:rsid w:val="006F48BA"/>
    <w:rsid w:val="0070068B"/>
    <w:rsid w:val="0070131C"/>
    <w:rsid w:val="007035CB"/>
    <w:rsid w:val="00705BFD"/>
    <w:rsid w:val="007071D3"/>
    <w:rsid w:val="00712613"/>
    <w:rsid w:val="00714A5A"/>
    <w:rsid w:val="00714D6B"/>
    <w:rsid w:val="00716409"/>
    <w:rsid w:val="007203AF"/>
    <w:rsid w:val="00734584"/>
    <w:rsid w:val="00735732"/>
    <w:rsid w:val="007365BA"/>
    <w:rsid w:val="007371D3"/>
    <w:rsid w:val="00737843"/>
    <w:rsid w:val="007424DB"/>
    <w:rsid w:val="00743341"/>
    <w:rsid w:val="00743A91"/>
    <w:rsid w:val="00743E0F"/>
    <w:rsid w:val="00745E12"/>
    <w:rsid w:val="007503F9"/>
    <w:rsid w:val="00751372"/>
    <w:rsid w:val="00751D89"/>
    <w:rsid w:val="0075351F"/>
    <w:rsid w:val="00757FD3"/>
    <w:rsid w:val="007614DD"/>
    <w:rsid w:val="00764499"/>
    <w:rsid w:val="00780D5B"/>
    <w:rsid w:val="00781F7A"/>
    <w:rsid w:val="00783249"/>
    <w:rsid w:val="00783A74"/>
    <w:rsid w:val="00784190"/>
    <w:rsid w:val="007860B0"/>
    <w:rsid w:val="00786592"/>
    <w:rsid w:val="00792EC6"/>
    <w:rsid w:val="00793D4B"/>
    <w:rsid w:val="0079637D"/>
    <w:rsid w:val="007A0973"/>
    <w:rsid w:val="007A1DF0"/>
    <w:rsid w:val="007A32C1"/>
    <w:rsid w:val="007B450D"/>
    <w:rsid w:val="007B47E9"/>
    <w:rsid w:val="007B4AB7"/>
    <w:rsid w:val="007B5B94"/>
    <w:rsid w:val="007C0144"/>
    <w:rsid w:val="007C0A31"/>
    <w:rsid w:val="007C1ADB"/>
    <w:rsid w:val="007C605C"/>
    <w:rsid w:val="007C61EB"/>
    <w:rsid w:val="007D0A62"/>
    <w:rsid w:val="007D1AAD"/>
    <w:rsid w:val="007D288C"/>
    <w:rsid w:val="007D2E20"/>
    <w:rsid w:val="007D4D95"/>
    <w:rsid w:val="007D57F0"/>
    <w:rsid w:val="007F14E5"/>
    <w:rsid w:val="007F17AC"/>
    <w:rsid w:val="007F2933"/>
    <w:rsid w:val="007F54AF"/>
    <w:rsid w:val="00802781"/>
    <w:rsid w:val="0080440E"/>
    <w:rsid w:val="00814490"/>
    <w:rsid w:val="00815499"/>
    <w:rsid w:val="0081605C"/>
    <w:rsid w:val="008203D5"/>
    <w:rsid w:val="00820797"/>
    <w:rsid w:val="00821509"/>
    <w:rsid w:val="00825B08"/>
    <w:rsid w:val="008372FE"/>
    <w:rsid w:val="0084312E"/>
    <w:rsid w:val="008552E9"/>
    <w:rsid w:val="0085721D"/>
    <w:rsid w:val="0085793D"/>
    <w:rsid w:val="008626D1"/>
    <w:rsid w:val="00867B10"/>
    <w:rsid w:val="00870F6D"/>
    <w:rsid w:val="008835A9"/>
    <w:rsid w:val="008935EB"/>
    <w:rsid w:val="00897A47"/>
    <w:rsid w:val="00897F31"/>
    <w:rsid w:val="008A0951"/>
    <w:rsid w:val="008A16C6"/>
    <w:rsid w:val="008A316B"/>
    <w:rsid w:val="008A67F1"/>
    <w:rsid w:val="008A77AF"/>
    <w:rsid w:val="008B1E40"/>
    <w:rsid w:val="008B4DCB"/>
    <w:rsid w:val="008C1177"/>
    <w:rsid w:val="008C17E0"/>
    <w:rsid w:val="008C2F9C"/>
    <w:rsid w:val="008C5100"/>
    <w:rsid w:val="008C74BE"/>
    <w:rsid w:val="008D2AF5"/>
    <w:rsid w:val="008D39F6"/>
    <w:rsid w:val="008D45DC"/>
    <w:rsid w:val="008D6E6F"/>
    <w:rsid w:val="008E12D7"/>
    <w:rsid w:val="008E2C37"/>
    <w:rsid w:val="008E3005"/>
    <w:rsid w:val="008E51F7"/>
    <w:rsid w:val="008E6897"/>
    <w:rsid w:val="008F78C0"/>
    <w:rsid w:val="00905837"/>
    <w:rsid w:val="00906604"/>
    <w:rsid w:val="00910093"/>
    <w:rsid w:val="00911A4C"/>
    <w:rsid w:val="00913692"/>
    <w:rsid w:val="0092353B"/>
    <w:rsid w:val="009238C1"/>
    <w:rsid w:val="00924B3E"/>
    <w:rsid w:val="0092663B"/>
    <w:rsid w:val="00930B88"/>
    <w:rsid w:val="0093200B"/>
    <w:rsid w:val="00932097"/>
    <w:rsid w:val="009353FE"/>
    <w:rsid w:val="0094194A"/>
    <w:rsid w:val="00942657"/>
    <w:rsid w:val="00943C68"/>
    <w:rsid w:val="00944AAF"/>
    <w:rsid w:val="00946FA2"/>
    <w:rsid w:val="00951FF6"/>
    <w:rsid w:val="00953B31"/>
    <w:rsid w:val="00953DC0"/>
    <w:rsid w:val="00954D65"/>
    <w:rsid w:val="00965F74"/>
    <w:rsid w:val="00966EBB"/>
    <w:rsid w:val="00970C35"/>
    <w:rsid w:val="00971551"/>
    <w:rsid w:val="00972DD9"/>
    <w:rsid w:val="009744C7"/>
    <w:rsid w:val="00976CCE"/>
    <w:rsid w:val="00982BFC"/>
    <w:rsid w:val="0099338B"/>
    <w:rsid w:val="00994C61"/>
    <w:rsid w:val="00997E7C"/>
    <w:rsid w:val="009A0AC3"/>
    <w:rsid w:val="009A5835"/>
    <w:rsid w:val="009A656D"/>
    <w:rsid w:val="009A7182"/>
    <w:rsid w:val="009B025C"/>
    <w:rsid w:val="009B2A1F"/>
    <w:rsid w:val="009B39D6"/>
    <w:rsid w:val="009B3D1A"/>
    <w:rsid w:val="009C124C"/>
    <w:rsid w:val="009C2669"/>
    <w:rsid w:val="009C4129"/>
    <w:rsid w:val="009C4E30"/>
    <w:rsid w:val="009D1678"/>
    <w:rsid w:val="009D515F"/>
    <w:rsid w:val="009D5602"/>
    <w:rsid w:val="009D792C"/>
    <w:rsid w:val="009D7B0D"/>
    <w:rsid w:val="009D7E5F"/>
    <w:rsid w:val="009E49BC"/>
    <w:rsid w:val="009F25E6"/>
    <w:rsid w:val="00A10677"/>
    <w:rsid w:val="00A111CD"/>
    <w:rsid w:val="00A11F22"/>
    <w:rsid w:val="00A21572"/>
    <w:rsid w:val="00A23BBB"/>
    <w:rsid w:val="00A25081"/>
    <w:rsid w:val="00A30F7E"/>
    <w:rsid w:val="00A3178C"/>
    <w:rsid w:val="00A366D9"/>
    <w:rsid w:val="00A37D4F"/>
    <w:rsid w:val="00A4201E"/>
    <w:rsid w:val="00A425B0"/>
    <w:rsid w:val="00A439FF"/>
    <w:rsid w:val="00A44EF1"/>
    <w:rsid w:val="00A46FE1"/>
    <w:rsid w:val="00A55763"/>
    <w:rsid w:val="00A57178"/>
    <w:rsid w:val="00A57C56"/>
    <w:rsid w:val="00A64B75"/>
    <w:rsid w:val="00A667EB"/>
    <w:rsid w:val="00A66FEF"/>
    <w:rsid w:val="00A75968"/>
    <w:rsid w:val="00A80061"/>
    <w:rsid w:val="00A80681"/>
    <w:rsid w:val="00A8076B"/>
    <w:rsid w:val="00A81A03"/>
    <w:rsid w:val="00A820A0"/>
    <w:rsid w:val="00A82A32"/>
    <w:rsid w:val="00A82EDD"/>
    <w:rsid w:val="00A842D0"/>
    <w:rsid w:val="00A846E8"/>
    <w:rsid w:val="00A84F42"/>
    <w:rsid w:val="00A85CF9"/>
    <w:rsid w:val="00A91755"/>
    <w:rsid w:val="00A96317"/>
    <w:rsid w:val="00AA2306"/>
    <w:rsid w:val="00AA2FD2"/>
    <w:rsid w:val="00AB0170"/>
    <w:rsid w:val="00AB21ED"/>
    <w:rsid w:val="00AB49A5"/>
    <w:rsid w:val="00AC2B90"/>
    <w:rsid w:val="00AC2CF4"/>
    <w:rsid w:val="00AC35FA"/>
    <w:rsid w:val="00AC484F"/>
    <w:rsid w:val="00AC5C8D"/>
    <w:rsid w:val="00AD2194"/>
    <w:rsid w:val="00AD228A"/>
    <w:rsid w:val="00AD2717"/>
    <w:rsid w:val="00AD4B8D"/>
    <w:rsid w:val="00AD6854"/>
    <w:rsid w:val="00AE1774"/>
    <w:rsid w:val="00AE30CB"/>
    <w:rsid w:val="00AE448E"/>
    <w:rsid w:val="00AE5F65"/>
    <w:rsid w:val="00AF169C"/>
    <w:rsid w:val="00AF47AA"/>
    <w:rsid w:val="00AF7816"/>
    <w:rsid w:val="00B02814"/>
    <w:rsid w:val="00B03613"/>
    <w:rsid w:val="00B1038F"/>
    <w:rsid w:val="00B14328"/>
    <w:rsid w:val="00B17CCF"/>
    <w:rsid w:val="00B20924"/>
    <w:rsid w:val="00B21F0A"/>
    <w:rsid w:val="00B23173"/>
    <w:rsid w:val="00B23B19"/>
    <w:rsid w:val="00B26FF0"/>
    <w:rsid w:val="00B31F3F"/>
    <w:rsid w:val="00B351CF"/>
    <w:rsid w:val="00B37339"/>
    <w:rsid w:val="00B442E3"/>
    <w:rsid w:val="00B452D8"/>
    <w:rsid w:val="00B51413"/>
    <w:rsid w:val="00B53891"/>
    <w:rsid w:val="00B54F82"/>
    <w:rsid w:val="00B604EF"/>
    <w:rsid w:val="00B63B85"/>
    <w:rsid w:val="00B6472A"/>
    <w:rsid w:val="00B64F71"/>
    <w:rsid w:val="00B66E41"/>
    <w:rsid w:val="00B70BD4"/>
    <w:rsid w:val="00B70C58"/>
    <w:rsid w:val="00B722BA"/>
    <w:rsid w:val="00B73984"/>
    <w:rsid w:val="00B73D54"/>
    <w:rsid w:val="00B76404"/>
    <w:rsid w:val="00B77F1F"/>
    <w:rsid w:val="00B81403"/>
    <w:rsid w:val="00B84A2C"/>
    <w:rsid w:val="00B85E11"/>
    <w:rsid w:val="00B870E0"/>
    <w:rsid w:val="00B90645"/>
    <w:rsid w:val="00B91255"/>
    <w:rsid w:val="00B915CD"/>
    <w:rsid w:val="00B923B2"/>
    <w:rsid w:val="00B94F47"/>
    <w:rsid w:val="00BA312F"/>
    <w:rsid w:val="00BA64F3"/>
    <w:rsid w:val="00BA6552"/>
    <w:rsid w:val="00BA7004"/>
    <w:rsid w:val="00BA730E"/>
    <w:rsid w:val="00BB2C82"/>
    <w:rsid w:val="00BB30E0"/>
    <w:rsid w:val="00BC51DC"/>
    <w:rsid w:val="00BD7A8F"/>
    <w:rsid w:val="00BD7B89"/>
    <w:rsid w:val="00BE02F0"/>
    <w:rsid w:val="00BE0879"/>
    <w:rsid w:val="00BE1F2F"/>
    <w:rsid w:val="00BE24BF"/>
    <w:rsid w:val="00BE419D"/>
    <w:rsid w:val="00BE6867"/>
    <w:rsid w:val="00BF1239"/>
    <w:rsid w:val="00BF1654"/>
    <w:rsid w:val="00BF6E25"/>
    <w:rsid w:val="00C008D3"/>
    <w:rsid w:val="00C01AC2"/>
    <w:rsid w:val="00C03C23"/>
    <w:rsid w:val="00C04AA5"/>
    <w:rsid w:val="00C06780"/>
    <w:rsid w:val="00C07F63"/>
    <w:rsid w:val="00C1010A"/>
    <w:rsid w:val="00C1092E"/>
    <w:rsid w:val="00C10DCF"/>
    <w:rsid w:val="00C1276F"/>
    <w:rsid w:val="00C13011"/>
    <w:rsid w:val="00C15DE4"/>
    <w:rsid w:val="00C20069"/>
    <w:rsid w:val="00C213AD"/>
    <w:rsid w:val="00C24959"/>
    <w:rsid w:val="00C270B5"/>
    <w:rsid w:val="00C27DA7"/>
    <w:rsid w:val="00C304DB"/>
    <w:rsid w:val="00C314D5"/>
    <w:rsid w:val="00C346D1"/>
    <w:rsid w:val="00C37523"/>
    <w:rsid w:val="00C37EB0"/>
    <w:rsid w:val="00C400A8"/>
    <w:rsid w:val="00C4172D"/>
    <w:rsid w:val="00C4338C"/>
    <w:rsid w:val="00C44DF9"/>
    <w:rsid w:val="00C450B6"/>
    <w:rsid w:val="00C5036D"/>
    <w:rsid w:val="00C53F3B"/>
    <w:rsid w:val="00C54EBB"/>
    <w:rsid w:val="00C56417"/>
    <w:rsid w:val="00C60118"/>
    <w:rsid w:val="00C604B2"/>
    <w:rsid w:val="00C7010F"/>
    <w:rsid w:val="00C727AB"/>
    <w:rsid w:val="00C72D63"/>
    <w:rsid w:val="00C73E3F"/>
    <w:rsid w:val="00C76C0B"/>
    <w:rsid w:val="00C76F93"/>
    <w:rsid w:val="00C80CE6"/>
    <w:rsid w:val="00C81557"/>
    <w:rsid w:val="00C843F3"/>
    <w:rsid w:val="00C860A1"/>
    <w:rsid w:val="00C909A7"/>
    <w:rsid w:val="00C91006"/>
    <w:rsid w:val="00C91A0F"/>
    <w:rsid w:val="00C95C3F"/>
    <w:rsid w:val="00C96029"/>
    <w:rsid w:val="00CA0F79"/>
    <w:rsid w:val="00CA195A"/>
    <w:rsid w:val="00CA32AC"/>
    <w:rsid w:val="00CA485E"/>
    <w:rsid w:val="00CB68AD"/>
    <w:rsid w:val="00CC4223"/>
    <w:rsid w:val="00CC73C6"/>
    <w:rsid w:val="00CD1E1B"/>
    <w:rsid w:val="00CD35C3"/>
    <w:rsid w:val="00CE3EAC"/>
    <w:rsid w:val="00CE5989"/>
    <w:rsid w:val="00CF0614"/>
    <w:rsid w:val="00CF19CC"/>
    <w:rsid w:val="00CF3546"/>
    <w:rsid w:val="00CF47AC"/>
    <w:rsid w:val="00CF490C"/>
    <w:rsid w:val="00CF49D5"/>
    <w:rsid w:val="00CF657B"/>
    <w:rsid w:val="00CF7E8F"/>
    <w:rsid w:val="00D0267A"/>
    <w:rsid w:val="00D02877"/>
    <w:rsid w:val="00D02E9C"/>
    <w:rsid w:val="00D03AB6"/>
    <w:rsid w:val="00D03C2C"/>
    <w:rsid w:val="00D06EE8"/>
    <w:rsid w:val="00D10322"/>
    <w:rsid w:val="00D11A25"/>
    <w:rsid w:val="00D13A77"/>
    <w:rsid w:val="00D16736"/>
    <w:rsid w:val="00D17E9F"/>
    <w:rsid w:val="00D20A7A"/>
    <w:rsid w:val="00D20BAA"/>
    <w:rsid w:val="00D22DBF"/>
    <w:rsid w:val="00D22F6A"/>
    <w:rsid w:val="00D243A7"/>
    <w:rsid w:val="00D25050"/>
    <w:rsid w:val="00D30637"/>
    <w:rsid w:val="00D40F2F"/>
    <w:rsid w:val="00D424D9"/>
    <w:rsid w:val="00D42968"/>
    <w:rsid w:val="00D4310F"/>
    <w:rsid w:val="00D44B00"/>
    <w:rsid w:val="00D4714A"/>
    <w:rsid w:val="00D572B2"/>
    <w:rsid w:val="00D572EC"/>
    <w:rsid w:val="00D57622"/>
    <w:rsid w:val="00D60312"/>
    <w:rsid w:val="00D60816"/>
    <w:rsid w:val="00D66A05"/>
    <w:rsid w:val="00D67EE1"/>
    <w:rsid w:val="00D7342D"/>
    <w:rsid w:val="00D73F71"/>
    <w:rsid w:val="00D749BE"/>
    <w:rsid w:val="00D7553E"/>
    <w:rsid w:val="00D75897"/>
    <w:rsid w:val="00D76233"/>
    <w:rsid w:val="00D76C88"/>
    <w:rsid w:val="00D80479"/>
    <w:rsid w:val="00D86D73"/>
    <w:rsid w:val="00D877F4"/>
    <w:rsid w:val="00D91AF2"/>
    <w:rsid w:val="00D93BBC"/>
    <w:rsid w:val="00D953EE"/>
    <w:rsid w:val="00D95936"/>
    <w:rsid w:val="00D96B0F"/>
    <w:rsid w:val="00DA1884"/>
    <w:rsid w:val="00DA4135"/>
    <w:rsid w:val="00DA571E"/>
    <w:rsid w:val="00DA6512"/>
    <w:rsid w:val="00DA6F66"/>
    <w:rsid w:val="00DB1854"/>
    <w:rsid w:val="00DB197F"/>
    <w:rsid w:val="00DB7527"/>
    <w:rsid w:val="00DC0E86"/>
    <w:rsid w:val="00DC2D31"/>
    <w:rsid w:val="00DC41DA"/>
    <w:rsid w:val="00DC702C"/>
    <w:rsid w:val="00DC7CA5"/>
    <w:rsid w:val="00DD0B71"/>
    <w:rsid w:val="00DE0694"/>
    <w:rsid w:val="00DE33F4"/>
    <w:rsid w:val="00DF074E"/>
    <w:rsid w:val="00DF218F"/>
    <w:rsid w:val="00DF25B3"/>
    <w:rsid w:val="00DF3D12"/>
    <w:rsid w:val="00DF6C74"/>
    <w:rsid w:val="00E00C92"/>
    <w:rsid w:val="00E02202"/>
    <w:rsid w:val="00E022B4"/>
    <w:rsid w:val="00E059FE"/>
    <w:rsid w:val="00E0763F"/>
    <w:rsid w:val="00E1602D"/>
    <w:rsid w:val="00E22105"/>
    <w:rsid w:val="00E22D5B"/>
    <w:rsid w:val="00E26F94"/>
    <w:rsid w:val="00E3037A"/>
    <w:rsid w:val="00E306DB"/>
    <w:rsid w:val="00E31EC5"/>
    <w:rsid w:val="00E33242"/>
    <w:rsid w:val="00E33815"/>
    <w:rsid w:val="00E33DDC"/>
    <w:rsid w:val="00E41E48"/>
    <w:rsid w:val="00E42CF8"/>
    <w:rsid w:val="00E44170"/>
    <w:rsid w:val="00E50A2E"/>
    <w:rsid w:val="00E50B6F"/>
    <w:rsid w:val="00E5307F"/>
    <w:rsid w:val="00E537C5"/>
    <w:rsid w:val="00E54D1B"/>
    <w:rsid w:val="00E61DC2"/>
    <w:rsid w:val="00E6561A"/>
    <w:rsid w:val="00E66545"/>
    <w:rsid w:val="00E67777"/>
    <w:rsid w:val="00E71CA0"/>
    <w:rsid w:val="00E7535C"/>
    <w:rsid w:val="00E761A4"/>
    <w:rsid w:val="00E766B9"/>
    <w:rsid w:val="00E76B6D"/>
    <w:rsid w:val="00E775C0"/>
    <w:rsid w:val="00E8243E"/>
    <w:rsid w:val="00E858D2"/>
    <w:rsid w:val="00E870B1"/>
    <w:rsid w:val="00E9202D"/>
    <w:rsid w:val="00E92474"/>
    <w:rsid w:val="00E9372F"/>
    <w:rsid w:val="00E96E3A"/>
    <w:rsid w:val="00EA0884"/>
    <w:rsid w:val="00EA0D80"/>
    <w:rsid w:val="00EA534C"/>
    <w:rsid w:val="00EB6451"/>
    <w:rsid w:val="00EB6E00"/>
    <w:rsid w:val="00EB7050"/>
    <w:rsid w:val="00EC1745"/>
    <w:rsid w:val="00EC3BC6"/>
    <w:rsid w:val="00EC5400"/>
    <w:rsid w:val="00EC700C"/>
    <w:rsid w:val="00ED07E2"/>
    <w:rsid w:val="00ED56D8"/>
    <w:rsid w:val="00EE6882"/>
    <w:rsid w:val="00EF0ACA"/>
    <w:rsid w:val="00EF16FA"/>
    <w:rsid w:val="00EF41BD"/>
    <w:rsid w:val="00EF475F"/>
    <w:rsid w:val="00EF59FB"/>
    <w:rsid w:val="00EF7F4B"/>
    <w:rsid w:val="00F001A8"/>
    <w:rsid w:val="00F00788"/>
    <w:rsid w:val="00F075E2"/>
    <w:rsid w:val="00F077F6"/>
    <w:rsid w:val="00F10461"/>
    <w:rsid w:val="00F12982"/>
    <w:rsid w:val="00F12EE2"/>
    <w:rsid w:val="00F13C1F"/>
    <w:rsid w:val="00F21351"/>
    <w:rsid w:val="00F21BAB"/>
    <w:rsid w:val="00F23143"/>
    <w:rsid w:val="00F25D5C"/>
    <w:rsid w:val="00F26159"/>
    <w:rsid w:val="00F2735A"/>
    <w:rsid w:val="00F3225D"/>
    <w:rsid w:val="00F3358C"/>
    <w:rsid w:val="00F33862"/>
    <w:rsid w:val="00F35261"/>
    <w:rsid w:val="00F418B9"/>
    <w:rsid w:val="00F42F7B"/>
    <w:rsid w:val="00F44C9D"/>
    <w:rsid w:val="00F450E3"/>
    <w:rsid w:val="00F451D9"/>
    <w:rsid w:val="00F5574A"/>
    <w:rsid w:val="00F55B3F"/>
    <w:rsid w:val="00F61C51"/>
    <w:rsid w:val="00F631A8"/>
    <w:rsid w:val="00F64C83"/>
    <w:rsid w:val="00F67FFC"/>
    <w:rsid w:val="00F7207A"/>
    <w:rsid w:val="00F73966"/>
    <w:rsid w:val="00F73E75"/>
    <w:rsid w:val="00F7662B"/>
    <w:rsid w:val="00F77AC0"/>
    <w:rsid w:val="00F848FA"/>
    <w:rsid w:val="00F92E9E"/>
    <w:rsid w:val="00F93DC4"/>
    <w:rsid w:val="00F94738"/>
    <w:rsid w:val="00FB1C03"/>
    <w:rsid w:val="00FB67FC"/>
    <w:rsid w:val="00FB6A39"/>
    <w:rsid w:val="00FC0F7A"/>
    <w:rsid w:val="00FC1056"/>
    <w:rsid w:val="00FC499A"/>
    <w:rsid w:val="00FD0869"/>
    <w:rsid w:val="00FD1E3C"/>
    <w:rsid w:val="00FD5FBD"/>
    <w:rsid w:val="00FF569D"/>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2D31467F"/>
  <w15:chartTrackingRefBased/>
  <w15:docId w15:val="{182FF45C-5210-4824-BEEE-DE8E06B5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2E6160"/>
    <w:pPr>
      <w:keepNext/>
      <w:outlineLvl w:val="0"/>
    </w:pPr>
    <w:rPr>
      <w:rFonts w:ascii="Times New Roman" w:hAnsi="Times New Roman"/>
      <w:b/>
      <w:bCs/>
      <w:sz w:val="28"/>
      <w:szCs w:val="28"/>
      <w:lang w:val="x-none" w:eastAsia="x-none"/>
    </w:rPr>
  </w:style>
  <w:style w:type="paragraph" w:styleId="Heading2">
    <w:name w:val="heading 2"/>
    <w:basedOn w:val="Normal"/>
    <w:next w:val="Normal"/>
    <w:link w:val="Heading2Char"/>
    <w:qFormat/>
    <w:rsid w:val="002E6160"/>
    <w:pPr>
      <w:keepNext/>
      <w:outlineLvl w:val="1"/>
    </w:pPr>
    <w:rPr>
      <w:rFonts w:ascii="Times New Roman" w:hAnsi="Times New Roman"/>
      <w:b/>
      <w:bCs/>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ind w:left="720" w:hanging="720"/>
    </w:pPr>
  </w:style>
  <w:style w:type="paragraph" w:customStyle="1" w:styleId="Style">
    <w:name w:val="Style"/>
    <w:basedOn w:val="Normal"/>
    <w:pPr>
      <w:ind w:left="720" w:hanging="720"/>
    </w:pPr>
  </w:style>
  <w:style w:type="paragraph" w:customStyle="1" w:styleId="a">
    <w:name w:val="_"/>
    <w:basedOn w:val="Normal"/>
    <w:pPr>
      <w:ind w:left="720" w:hanging="720"/>
    </w:pPr>
  </w:style>
  <w:style w:type="paragraph" w:customStyle="1" w:styleId="Quick1">
    <w:name w:val="Quick 1."/>
    <w:basedOn w:val="Normal"/>
    <w:pPr>
      <w:numPr>
        <w:numId w:val="1"/>
      </w:numPr>
      <w:ind w:left="720" w:hanging="720"/>
    </w:pPr>
  </w:style>
  <w:style w:type="paragraph" w:customStyle="1" w:styleId="Quicka">
    <w:name w:val="Quick a)"/>
    <w:basedOn w:val="Normal"/>
    <w:pPr>
      <w:numPr>
        <w:numId w:val="2"/>
      </w:numPr>
      <w:ind w:left="1440" w:hanging="720"/>
    </w:pPr>
  </w:style>
  <w:style w:type="paragraph" w:customStyle="1" w:styleId="QuickA0">
    <w:name w:val="Quick A."/>
    <w:basedOn w:val="Normal"/>
    <w:pPr>
      <w:numPr>
        <w:numId w:val="3"/>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B1E40"/>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0A6766"/>
    <w:rPr>
      <w:b/>
      <w:bCs/>
    </w:rPr>
  </w:style>
  <w:style w:type="paragraph" w:styleId="BalloonText">
    <w:name w:val="Balloon Text"/>
    <w:basedOn w:val="Normal"/>
    <w:semiHidden/>
    <w:rsid w:val="00EC5400"/>
    <w:rPr>
      <w:rFonts w:ascii="Tahoma" w:hAnsi="Tahoma" w:cs="Tahoma"/>
      <w:sz w:val="16"/>
      <w:szCs w:val="16"/>
    </w:rPr>
  </w:style>
  <w:style w:type="paragraph" w:customStyle="1" w:styleId="FirstParagraph">
    <w:name w:val="First Paragraph"/>
    <w:basedOn w:val="Normal"/>
    <w:link w:val="FirstParagraphChar"/>
    <w:rsid w:val="00C5036D"/>
    <w:rPr>
      <w:rFonts w:ascii="Times New Roman" w:hAnsi="Times New Roman"/>
      <w:lang w:val="x-none" w:eastAsia="x-none"/>
    </w:rPr>
  </w:style>
  <w:style w:type="character" w:customStyle="1" w:styleId="FirstParagraphChar">
    <w:name w:val="First Paragraph Char"/>
    <w:link w:val="FirstParagraph"/>
    <w:locked/>
    <w:rsid w:val="00C5036D"/>
    <w:rPr>
      <w:sz w:val="24"/>
      <w:szCs w:val="24"/>
      <w:lang w:val="x-none" w:eastAsia="x-none" w:bidi="ar-SA"/>
    </w:rPr>
  </w:style>
  <w:style w:type="character" w:styleId="CommentReference">
    <w:name w:val="annotation reference"/>
    <w:semiHidden/>
    <w:rsid w:val="000B7F7E"/>
    <w:rPr>
      <w:sz w:val="16"/>
      <w:szCs w:val="16"/>
    </w:rPr>
  </w:style>
  <w:style w:type="paragraph" w:styleId="CommentText">
    <w:name w:val="annotation text"/>
    <w:basedOn w:val="Normal"/>
    <w:semiHidden/>
    <w:rsid w:val="000B7F7E"/>
    <w:rPr>
      <w:sz w:val="20"/>
      <w:szCs w:val="20"/>
    </w:rPr>
  </w:style>
  <w:style w:type="paragraph" w:styleId="CommentSubject">
    <w:name w:val="annotation subject"/>
    <w:basedOn w:val="CommentText"/>
    <w:next w:val="CommentText"/>
    <w:semiHidden/>
    <w:rsid w:val="000B7F7E"/>
    <w:rPr>
      <w:b/>
      <w:bCs/>
    </w:rPr>
  </w:style>
  <w:style w:type="character" w:customStyle="1" w:styleId="Heading1Char">
    <w:name w:val="Heading 1 Char"/>
    <w:link w:val="Heading1"/>
    <w:locked/>
    <w:rsid w:val="002E6160"/>
    <w:rPr>
      <w:b/>
      <w:bCs/>
      <w:sz w:val="28"/>
      <w:szCs w:val="28"/>
      <w:lang w:val="x-none" w:eastAsia="x-none" w:bidi="ar-SA"/>
    </w:rPr>
  </w:style>
  <w:style w:type="character" w:customStyle="1" w:styleId="Heading2Char">
    <w:name w:val="Heading 2 Char"/>
    <w:link w:val="Heading2"/>
    <w:locked/>
    <w:rsid w:val="002E6160"/>
    <w:rPr>
      <w:b/>
      <w:bCs/>
      <w:sz w:val="24"/>
      <w:szCs w:val="24"/>
      <w:lang w:val="x-none" w:eastAsia="x-none" w:bidi="ar-SA"/>
    </w:rPr>
  </w:style>
  <w:style w:type="paragraph" w:customStyle="1" w:styleId="CM7">
    <w:name w:val="CM7"/>
    <w:basedOn w:val="Normal"/>
    <w:next w:val="Normal"/>
    <w:rsid w:val="002E6160"/>
    <w:pPr>
      <w:spacing w:line="256"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2571</Words>
  <Characters>14656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Attachment X:</vt:lpstr>
    </vt:vector>
  </TitlesOfParts>
  <Company>NCHS</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X:</dc:title>
  <dc:subject/>
  <dc:creator>wdm1</dc:creator>
  <cp:keywords/>
  <cp:lastModifiedBy>Chandra, Anjani (CDC/DDPHSS/NCHS/DVS)</cp:lastModifiedBy>
  <cp:revision>2</cp:revision>
  <cp:lastPrinted>2012-02-03T20:42:00Z</cp:lastPrinted>
  <dcterms:created xsi:type="dcterms:W3CDTF">2021-04-04T21:21:00Z</dcterms:created>
  <dcterms:modified xsi:type="dcterms:W3CDTF">2021-04-04T21:21:00Z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2021-04-04T21:20:49Z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83f2aa3f-8522-445a-afb5-778f55659d08</vt:lpwstr>
  </property>
  <property fmtid="{D5CDD505-2E9C-101B-9397-08002B2CF9AE}" pid="8" name="MSIP_Label_7b94a7b8-f06c-4dfe-bdcc-9b548fd58c31_ContentBits">
    <vt:lpwstr>0</vt:lpwstr>
  </property>
</Properties>
</file>