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669" w:rsidP="00597F69" w:rsidRDefault="0004018C" w14:paraId="543036FA" w14:textId="77777777">
      <w:pPr>
        <w:jc w:val="center"/>
        <w:rPr>
          <w:rFonts w:eastAsia="Times New Roman" w:cstheme="minorHAnsi"/>
          <w:b/>
          <w:bCs/>
          <w:color w:val="323130"/>
          <w:shd w:val="clear" w:color="auto" w:fill="FAF9F8"/>
        </w:rPr>
      </w:pPr>
      <w:r>
        <w:rPr>
          <w:rFonts w:eastAsia="Times New Roman" w:cstheme="minorHAnsi"/>
          <w:b/>
          <w:bCs/>
          <w:color w:val="323130"/>
          <w:shd w:val="clear" w:color="auto" w:fill="FAF9F8"/>
        </w:rPr>
        <w:t>National ALS Registry</w:t>
      </w:r>
    </w:p>
    <w:p w:rsidRPr="00597F69" w:rsidR="00597F69" w:rsidP="00597F69" w:rsidRDefault="0015035E" w14:paraId="749DA8CC" w14:textId="3580A6A8">
      <w:pPr>
        <w:jc w:val="center"/>
        <w:rPr>
          <w:rFonts w:eastAsia="Times New Roman" w:cstheme="minorHAnsi"/>
        </w:rPr>
      </w:pPr>
      <w:r>
        <w:rPr>
          <w:rFonts w:eastAsia="Times New Roman" w:cstheme="minorHAnsi"/>
          <w:b/>
          <w:bCs/>
          <w:color w:val="323130"/>
          <w:shd w:val="clear" w:color="auto" w:fill="FAF9F8"/>
        </w:rPr>
        <w:t>Proposal to Release State</w:t>
      </w:r>
      <w:r w:rsidR="00944444">
        <w:rPr>
          <w:rFonts w:eastAsia="Times New Roman" w:cstheme="minorHAnsi"/>
          <w:b/>
          <w:bCs/>
          <w:color w:val="323130"/>
          <w:shd w:val="clear" w:color="auto" w:fill="FAF9F8"/>
        </w:rPr>
        <w:t xml:space="preserve"> Level Data</w:t>
      </w:r>
      <w:r w:rsidR="0047320D">
        <w:rPr>
          <w:rFonts w:eastAsia="Times New Roman" w:cstheme="minorHAnsi"/>
          <w:b/>
          <w:bCs/>
          <w:color w:val="323130"/>
          <w:shd w:val="clear" w:color="auto" w:fill="FAF9F8"/>
        </w:rPr>
        <w:t>,</w:t>
      </w:r>
      <w:r w:rsidR="0004018C">
        <w:rPr>
          <w:rFonts w:eastAsia="Times New Roman" w:cstheme="minorHAnsi"/>
          <w:b/>
          <w:bCs/>
          <w:color w:val="323130"/>
          <w:shd w:val="clear" w:color="auto" w:fill="FAF9F8"/>
        </w:rPr>
        <w:t xml:space="preserve"> </w:t>
      </w:r>
      <w:r w:rsidR="00CF1669">
        <w:rPr>
          <w:rFonts w:eastAsia="Times New Roman" w:cstheme="minorHAnsi"/>
          <w:b/>
          <w:bCs/>
          <w:color w:val="323130"/>
          <w:shd w:val="clear" w:color="auto" w:fill="FAF9F8"/>
        </w:rPr>
        <w:t>Addition of New Data Sources</w:t>
      </w:r>
      <w:r w:rsidR="0047320D">
        <w:rPr>
          <w:rFonts w:eastAsia="Times New Roman" w:cstheme="minorHAnsi"/>
          <w:b/>
          <w:bCs/>
          <w:color w:val="323130"/>
          <w:shd w:val="clear" w:color="auto" w:fill="FAF9F8"/>
        </w:rPr>
        <w:t xml:space="preserve"> and Request to Modify Self-Administered Survey</w:t>
      </w:r>
    </w:p>
    <w:p w:rsidRPr="00597F69" w:rsidR="00597F69" w:rsidP="00597F69" w:rsidRDefault="00597F69" w14:paraId="3644C5FE" w14:textId="738D5DF6">
      <w:pPr>
        <w:textAlignment w:val="baseline"/>
        <w:rPr>
          <w:rFonts w:eastAsia="Times New Roman" w:cstheme="minorHAnsi"/>
          <w:color w:val="201F1E"/>
        </w:rPr>
      </w:pPr>
    </w:p>
    <w:p w:rsidR="00597F69" w:rsidP="00597F69" w:rsidRDefault="00597F69" w14:paraId="66E16309" w14:textId="1AE0C741">
      <w:pPr>
        <w:textAlignment w:val="baseline"/>
        <w:rPr>
          <w:rFonts w:eastAsia="Times New Roman" w:cstheme="minorHAnsi"/>
          <w:color w:val="201F1E"/>
        </w:rPr>
      </w:pPr>
      <w:bookmarkStart w:name="_GoBack" w:id="0"/>
      <w:bookmarkEnd w:id="0"/>
    </w:p>
    <w:p w:rsidRPr="00504298" w:rsidR="00013050" w:rsidP="00597F69" w:rsidRDefault="00D76D60" w14:paraId="3C48D065" w14:textId="21EF623D">
      <w:pPr>
        <w:textAlignment w:val="baseline"/>
        <w:rPr>
          <w:rFonts w:eastAsia="Times New Roman" w:cstheme="minorHAnsi"/>
          <w:b/>
          <w:bCs/>
          <w:i/>
          <w:iCs/>
          <w:color w:val="201F1E"/>
        </w:rPr>
      </w:pPr>
      <w:r w:rsidRPr="00504298">
        <w:rPr>
          <w:rFonts w:eastAsia="Times New Roman" w:cstheme="minorHAnsi"/>
          <w:b/>
          <w:bCs/>
          <w:i/>
          <w:iCs/>
          <w:color w:val="201F1E"/>
        </w:rPr>
        <w:t>Background</w:t>
      </w:r>
    </w:p>
    <w:p w:rsidRPr="00597F69" w:rsidR="00013050" w:rsidP="00597F69" w:rsidRDefault="00013050" w14:paraId="3E186DA3" w14:textId="77777777">
      <w:pPr>
        <w:textAlignment w:val="baseline"/>
        <w:rPr>
          <w:rFonts w:eastAsia="Times New Roman" w:cstheme="minorHAnsi"/>
          <w:color w:val="201F1E"/>
        </w:rPr>
      </w:pPr>
    </w:p>
    <w:p w:rsidRPr="00AD5C62" w:rsidR="00AD5C62" w:rsidP="00AD5C62" w:rsidRDefault="008F5BC7" w14:paraId="7D014059" w14:textId="554FBCFE">
      <w:pPr>
        <w:textAlignment w:val="baseline"/>
        <w:rPr>
          <w:rFonts w:eastAsia="Times New Roman" w:cstheme="minorHAnsi"/>
          <w:color w:val="201F1E"/>
        </w:rPr>
      </w:pPr>
      <w:r w:rsidRPr="008F5BC7">
        <w:rPr>
          <w:rFonts w:eastAsia="Times New Roman" w:cstheme="minorHAnsi"/>
          <w:color w:val="201F1E"/>
        </w:rPr>
        <w:t>Amyotrophic lateral sclerosis (ALS), commonly known as Lou Gehrig’s disease, is a progressive and fatal neuromuscular disease. Most persons die within 2–5 years of receiving a diagnosis of AL</w:t>
      </w:r>
      <w:r w:rsidR="00923E30">
        <w:rPr>
          <w:rFonts w:eastAsia="Times New Roman" w:cstheme="minorHAnsi"/>
          <w:color w:val="201F1E"/>
        </w:rPr>
        <w:t xml:space="preserve">S </w:t>
      </w:r>
      <w:r w:rsidR="00BF776A">
        <w:rPr>
          <w:rFonts w:eastAsia="Times New Roman" w:cstheme="minorHAnsi"/>
          <w:color w:val="201F1E"/>
        </w:rPr>
        <w:fldChar w:fldCharType="begin"/>
      </w:r>
      <w:r w:rsidR="00872396">
        <w:rPr>
          <w:rFonts w:eastAsia="Times New Roman" w:cstheme="minorHAnsi"/>
          <w:color w:val="201F1E"/>
        </w:rPr>
        <w:instrText xml:space="preserve"> ADDIN EN.CITE &lt;EndNote&gt;&lt;Cite&gt;&lt;Author&gt;Mitsumoto&lt;/Author&gt;&lt;Year&gt;1998&lt;/Year&gt;&lt;RecNum&gt;38&lt;/RecNum&gt;&lt;DisplayText&gt;&lt;style face="superscript"&gt;1&lt;/style&gt;&lt;/DisplayText&gt;&lt;record&gt;&lt;rec-number&gt;38&lt;/rec-number&gt;&lt;foreign-keys&gt;&lt;key app="EN" db-id="vzx2dzfs4xsa0red5wyxtwt0ev9zx5rxz929" timestamp="0"&gt;38&lt;/key&gt;&lt;/foreign-keys&gt;&lt;ref-type name="Book"&gt;6&lt;/ref-type&gt;&lt;contributors&gt;&lt;authors&gt;&lt;author&gt;Hiroshi Mitsumoto&lt;/author&gt;&lt;/authors&gt;&lt;/contributors&gt;&lt;titles&gt;&lt;title&gt;Amyotrophic Lateral Sclerosis&lt;/title&gt;&lt;/titles&gt;&lt;pages&gt;480&lt;/pages&gt;&lt;dates&gt;&lt;year&gt;1998&lt;/year&gt;&lt;pub-dates&gt;&lt;date&gt;1998&lt;/date&gt;&lt;/pub-dates&gt;&lt;/dates&gt;&lt;pub-location&gt;Philadelphia, PA&lt;/pub-location&gt;&lt;publisher&gt;FA Davis Company&lt;/publisher&gt;&lt;urls&gt;&lt;/urls&gt;&lt;/record&gt;&lt;/Cite&gt;&lt;/EndNote&gt;</w:instrText>
      </w:r>
      <w:r w:rsidR="00BF776A">
        <w:rPr>
          <w:rFonts w:eastAsia="Times New Roman" w:cstheme="minorHAnsi"/>
          <w:color w:val="201F1E"/>
        </w:rPr>
        <w:fldChar w:fldCharType="separate"/>
      </w:r>
      <w:r w:rsidRPr="00872396" w:rsidR="00872396">
        <w:rPr>
          <w:rFonts w:eastAsia="Times New Roman" w:cstheme="minorHAnsi"/>
          <w:noProof/>
          <w:color w:val="201F1E"/>
          <w:vertAlign w:val="superscript"/>
        </w:rPr>
        <w:t>1</w:t>
      </w:r>
      <w:r w:rsidR="00BF776A">
        <w:rPr>
          <w:rFonts w:eastAsia="Times New Roman" w:cstheme="minorHAnsi"/>
          <w:color w:val="201F1E"/>
        </w:rPr>
        <w:fldChar w:fldCharType="end"/>
      </w:r>
      <w:r w:rsidRPr="008F5BC7">
        <w:rPr>
          <w:rFonts w:eastAsia="Times New Roman" w:cstheme="minorHAnsi"/>
          <w:color w:val="201F1E"/>
        </w:rPr>
        <w:t xml:space="preserve">. </w:t>
      </w:r>
      <w:r w:rsidRPr="0091445D" w:rsidR="0091445D">
        <w:rPr>
          <w:rFonts w:eastAsia="Times New Roman" w:cstheme="minorHAnsi"/>
          <w:color w:val="201F1E"/>
        </w:rPr>
        <w:t xml:space="preserve">No cure for ALS has been identified, and the lack of proven and effective therapeutic interventions is an ongoing challenge. Treatments currently available, </w:t>
      </w:r>
      <w:proofErr w:type="spellStart"/>
      <w:r w:rsidRPr="0091445D" w:rsidR="0091445D">
        <w:rPr>
          <w:rFonts w:eastAsia="Times New Roman" w:cstheme="minorHAnsi"/>
          <w:color w:val="201F1E"/>
        </w:rPr>
        <w:t>Edaravone</w:t>
      </w:r>
      <w:proofErr w:type="spellEnd"/>
      <w:r w:rsidRPr="0091445D" w:rsidR="0091445D">
        <w:rPr>
          <w:rFonts w:eastAsia="Times New Roman" w:cstheme="minorHAnsi"/>
          <w:color w:val="201F1E"/>
        </w:rPr>
        <w:t xml:space="preserve"> and </w:t>
      </w:r>
      <w:proofErr w:type="spellStart"/>
      <w:r w:rsidRPr="0091445D" w:rsidR="0091445D">
        <w:rPr>
          <w:rFonts w:eastAsia="Times New Roman" w:cstheme="minorHAnsi"/>
          <w:color w:val="201F1E"/>
        </w:rPr>
        <w:t>Riluzole</w:t>
      </w:r>
      <w:proofErr w:type="spellEnd"/>
      <w:r w:rsidRPr="0091445D" w:rsidR="0091445D">
        <w:rPr>
          <w:rFonts w:eastAsia="Times New Roman" w:cstheme="minorHAnsi"/>
          <w:color w:val="201F1E"/>
        </w:rPr>
        <w:t>, do not cure ALS, but slow disease progression in certain patients</w:t>
      </w:r>
      <w:r w:rsidR="004E3994">
        <w:rPr>
          <w:rFonts w:eastAsia="Times New Roman" w:cstheme="minorHAnsi"/>
          <w:color w:val="201F1E"/>
        </w:rPr>
        <w:t xml:space="preserve"> </w:t>
      </w:r>
      <w:r w:rsidR="00DE6C7A">
        <w:rPr>
          <w:rFonts w:eastAsia="Times New Roman" w:cstheme="minorHAnsi"/>
          <w:color w:val="201F1E"/>
        </w:rPr>
        <w:fldChar w:fldCharType="begin">
          <w:fldData xml:space="preserve">PEVuZE5vdGU+PENpdGU+PEF1dGhvcj5CaGFuZGFyaTwvQXV0aG9yPjxZZWFyPjIwMTg8L1llYXI+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</w:fldData>
        </w:fldChar>
      </w:r>
      <w:r w:rsidR="00DE6C7A">
        <w:rPr>
          <w:rFonts w:eastAsia="Times New Roman" w:cstheme="minorHAnsi"/>
          <w:color w:val="201F1E"/>
        </w:rPr>
        <w:instrText xml:space="preserve"> ADDIN EN.CITE </w:instrText>
      </w:r>
      <w:r w:rsidR="00DE6C7A">
        <w:rPr>
          <w:rFonts w:eastAsia="Times New Roman" w:cstheme="minorHAnsi"/>
          <w:color w:val="201F1E"/>
        </w:rPr>
        <w:fldChar w:fldCharType="begin">
          <w:fldData xml:space="preserve">PEVuZE5vdGU+PENpdGU+PEF1dGhvcj5CaGFuZGFyaTwvQXV0aG9yPjxZZWFyPjIwMTg8L1llYXI+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</w:fldData>
        </w:fldChar>
      </w:r>
      <w:r w:rsidR="00DE6C7A">
        <w:rPr>
          <w:rFonts w:eastAsia="Times New Roman" w:cstheme="minorHAnsi"/>
          <w:color w:val="201F1E"/>
        </w:rPr>
        <w:instrText xml:space="preserve"> ADDIN EN.CITE.DATA </w:instrText>
      </w:r>
      <w:r w:rsidR="00DE6C7A">
        <w:rPr>
          <w:rFonts w:eastAsia="Times New Roman" w:cstheme="minorHAnsi"/>
          <w:color w:val="201F1E"/>
        </w:rPr>
      </w:r>
      <w:r w:rsidR="00DE6C7A">
        <w:rPr>
          <w:rFonts w:eastAsia="Times New Roman" w:cstheme="minorHAnsi"/>
          <w:color w:val="201F1E"/>
        </w:rPr>
        <w:fldChar w:fldCharType="end"/>
      </w:r>
      <w:r w:rsidR="00DE6C7A">
        <w:rPr>
          <w:rFonts w:eastAsia="Times New Roman" w:cstheme="minorHAnsi"/>
          <w:color w:val="201F1E"/>
        </w:rPr>
      </w:r>
      <w:r w:rsidR="00DE6C7A">
        <w:rPr>
          <w:rFonts w:eastAsia="Times New Roman" w:cstheme="minorHAnsi"/>
          <w:color w:val="201F1E"/>
        </w:rPr>
        <w:fldChar w:fldCharType="separate"/>
      </w:r>
      <w:r w:rsidRPr="00DE6C7A" w:rsidR="00DE6C7A">
        <w:rPr>
          <w:rFonts w:eastAsia="Times New Roman" w:cstheme="minorHAnsi"/>
          <w:noProof/>
          <w:color w:val="201F1E"/>
          <w:vertAlign w:val="superscript"/>
        </w:rPr>
        <w:t>2, 3</w:t>
      </w:r>
      <w:r w:rsidR="00DE6C7A">
        <w:rPr>
          <w:rFonts w:eastAsia="Times New Roman" w:cstheme="minorHAnsi"/>
          <w:color w:val="201F1E"/>
        </w:rPr>
        <w:fldChar w:fldCharType="end"/>
      </w:r>
      <w:r w:rsidRPr="0091445D" w:rsidR="0091445D">
        <w:rPr>
          <w:rFonts w:eastAsia="Times New Roman" w:cstheme="minorHAnsi"/>
          <w:color w:val="201F1E"/>
        </w:rPr>
        <w:t xml:space="preserve">. </w:t>
      </w:r>
      <w:r w:rsidRPr="00AD5C62" w:rsidR="00AD5C62">
        <w:rPr>
          <w:rFonts w:eastAsia="Times New Roman" w:cstheme="minorHAnsi"/>
          <w:color w:val="201F1E"/>
        </w:rPr>
        <w:t>Because ALS, like most noncommunicable diseases, is not a nationally notifiable condition, cases in the United States are identified using a novel</w:t>
      </w:r>
      <w:r w:rsidR="00F95F85">
        <w:rPr>
          <w:rFonts w:eastAsia="Times New Roman" w:cstheme="minorHAnsi"/>
          <w:color w:val="201F1E"/>
        </w:rPr>
        <w:t>,</w:t>
      </w:r>
      <w:r w:rsidRPr="00AD5C62" w:rsidR="00AD5C62">
        <w:rPr>
          <w:rFonts w:eastAsia="Times New Roman" w:cstheme="minorHAnsi"/>
          <w:color w:val="201F1E"/>
        </w:rPr>
        <w:t xml:space="preserve"> two-pronged approach. The first approach identifies cases from three large national administrative databases (Medicare, Veterans Health Administration, and Veterans Benefits Administration) by using an algorithm with elements such as the ICD code for ALS, frequency of visits to a neurologist, and prescription drug use. </w:t>
      </w:r>
      <w:r w:rsidRPr="00872C6F" w:rsidR="00872C6F">
        <w:rPr>
          <w:rFonts w:eastAsia="Times New Roman" w:cstheme="minorHAnsi"/>
          <w:color w:val="201F1E"/>
        </w:rPr>
        <w:t>The second approach, which was launched to the public on October 19, 2010, uses a secure web portal (</w:t>
      </w:r>
      <w:hyperlink w:history="1" r:id="rId10">
        <w:r w:rsidRPr="00034D3C" w:rsidR="002218FC">
          <w:rPr>
            <w:rStyle w:val="Hyperlink"/>
            <w:rFonts w:eastAsia="Times New Roman" w:cstheme="minorHAnsi"/>
          </w:rPr>
          <w:t>www.cdc.gov/als</w:t>
        </w:r>
      </w:hyperlink>
      <w:r w:rsidRPr="00872C6F" w:rsidR="00872C6F">
        <w:rPr>
          <w:rFonts w:eastAsia="Times New Roman" w:cstheme="minorHAnsi"/>
          <w:color w:val="201F1E"/>
        </w:rPr>
        <w:t>) to identify cases that are not included in the national administrative databases.</w:t>
      </w:r>
      <w:r w:rsidR="00123AA4">
        <w:rPr>
          <w:rFonts w:eastAsia="Times New Roman" w:cstheme="minorHAnsi"/>
          <w:color w:val="201F1E"/>
        </w:rPr>
        <w:fldChar w:fldCharType="begin"/>
      </w:r>
      <w:r w:rsidR="00123AA4">
        <w:rPr>
          <w:rFonts w:eastAsia="Times New Roman" w:cstheme="minorHAnsi"/>
          <w:color w:val="201F1E"/>
        </w:rPr>
        <w:instrText xml:space="preserve"> ADDIN EN.CITE &lt;EndNote&gt;&lt;Cite&gt;&lt;Author&gt;Mehta&lt;/Author&gt;&lt;Year&gt;2018&lt;/Year&gt;&lt;RecNum&gt;21&lt;/RecNum&gt;&lt;DisplayText&gt;&lt;style face="superscript"&gt;4&lt;/style&gt;&lt;/DisplayText&gt;&lt;record&gt;&lt;rec-number&gt;21&lt;/rec-number&gt;&lt;foreign-keys&gt;&lt;key app="EN" db-id="vzx2dzfs4xsa0red5wyxtwt0ev9zx5rxz929" timestamp="0"&gt;21&lt;/key&gt;&lt;/foreign-keys&gt;&lt;ref-type name="Journal Article"&gt;17&lt;/ref-type&gt;&lt;contributors&gt;&lt;authors&gt;&lt;author&gt;Mehta, P.&lt;/author&gt;&lt;author&gt;Kaye, W.&lt;/author&gt;&lt;author&gt;Raymond, J.&lt;/author&gt;&lt;author&gt;Punjani, R.&lt;/author&gt;&lt;author&gt;Larson, T.&lt;/author&gt;&lt;author&gt;Cohen, J.&lt;/author&gt;&lt;author&gt;Muravov, O.&lt;/author&gt;&lt;author&gt;Horton, K.&lt;/author&gt;&lt;/authors&gt;&lt;/contributors&gt;&lt;auth-address&gt;Division of Toxicology and Human Health Sciences, Agency for Toxic Substances and Disease Registry, CDC.&lt;/auth-address&gt;&lt;titles&gt;&lt;title&gt;Prevalence of Amyotrophic Lateral Sclerosis - United States, 2015&lt;/title&gt;&lt;secondary-title&gt;MMWR Morb Mortal Wkly Rep&lt;/secondary-title&gt;&lt;/titles&gt;&lt;pages&gt;1285-1289&lt;/pages&gt;&lt;volume&gt;67&lt;/volume&gt;&lt;number&gt;46&lt;/number&gt;&lt;edition&gt;2018/11/22&lt;/edition&gt;&lt;keywords&gt;&lt;keyword&gt;Adolescent&lt;/keyword&gt;&lt;keyword&gt;Adult&lt;/keyword&gt;&lt;keyword&gt;Aged&lt;/keyword&gt;&lt;keyword&gt;Aged, 80 and over&lt;/keyword&gt;&lt;keyword&gt;Amyotrophic Lateral Sclerosis/*epidemiology/ethnology&lt;/keyword&gt;&lt;keyword&gt;Female&lt;/keyword&gt;&lt;keyword&gt;Humans&lt;/keyword&gt;&lt;keyword&gt;Male&lt;/keyword&gt;&lt;keyword&gt;Middle Aged&lt;/keyword&gt;&lt;keyword&gt;Prevalence&lt;/keyword&gt;&lt;keyword&gt;Registries&lt;/keyword&gt;&lt;keyword&gt;Risk Factors&lt;/keyword&gt;&lt;keyword&gt;United States/epidemiology&lt;/keyword&gt;&lt;keyword&gt;Young Adult&lt;/keyword&gt;&lt;/keywords&gt;&lt;dates&gt;&lt;year&gt;2018&lt;/year&gt;&lt;pub-dates&gt;&lt;date&gt;Nov 23&lt;/date&gt;&lt;/pub-dates&gt;&lt;/dates&gt;&lt;isbn&gt;1545-861X (Electronic)&amp;#xD;0149-2195 (Linking)&lt;/isbn&gt;&lt;accession-num&gt;30462626&lt;/accession-num&gt;&lt;urls&gt;&lt;related-urls&gt;&lt;url&gt;https://www.ncbi.nlm.nih.gov/pubmed/30462626&lt;/url&gt;&lt;/related-urls&gt;&lt;/urls&gt;&lt;custom2&gt;PMC6289079 potential conflicts of interest. No potential conflicts of interest were disclosed.&lt;/custom2&gt;&lt;electronic-resource-num&gt;10.15585/mmwr.mm6746a1&lt;/electronic-resource-num&gt;&lt;/record&gt;&lt;/Cite&gt;&lt;/EndNote&gt;</w:instrText>
      </w:r>
      <w:r w:rsidR="00123AA4">
        <w:rPr>
          <w:rFonts w:eastAsia="Times New Roman" w:cstheme="minorHAnsi"/>
          <w:color w:val="201F1E"/>
        </w:rPr>
        <w:fldChar w:fldCharType="separate"/>
      </w:r>
      <w:r w:rsidRPr="00123AA4" w:rsidR="00123AA4">
        <w:rPr>
          <w:rFonts w:eastAsia="Times New Roman" w:cstheme="minorHAnsi"/>
          <w:noProof/>
          <w:color w:val="201F1E"/>
          <w:vertAlign w:val="superscript"/>
        </w:rPr>
        <w:t>4</w:t>
      </w:r>
      <w:r w:rsidR="00123AA4">
        <w:rPr>
          <w:rFonts w:eastAsia="Times New Roman" w:cstheme="minorHAnsi"/>
          <w:color w:val="201F1E"/>
        </w:rPr>
        <w:fldChar w:fldCharType="end"/>
      </w:r>
      <w:r w:rsidRPr="00872C6F" w:rsidR="00872C6F">
        <w:rPr>
          <w:rFonts w:eastAsia="Times New Roman" w:cstheme="minorHAnsi"/>
          <w:color w:val="201F1E"/>
        </w:rPr>
        <w:t xml:space="preserve"> This approach allows patients to self- identify and enroll in the National ALS Registry if screening criteria are met.</w:t>
      </w:r>
    </w:p>
    <w:p w:rsidRPr="0091445D" w:rsidR="0091445D" w:rsidP="0091445D" w:rsidRDefault="0091445D" w14:paraId="769B1A30" w14:textId="340E7F4F">
      <w:pPr>
        <w:textAlignment w:val="baseline"/>
        <w:rPr>
          <w:rFonts w:eastAsia="Times New Roman" w:cstheme="minorHAnsi"/>
          <w:color w:val="201F1E"/>
        </w:rPr>
      </w:pPr>
    </w:p>
    <w:p w:rsidRPr="005B4498" w:rsidR="005B4498" w:rsidP="005B4498" w:rsidRDefault="009F1366" w14:paraId="30431631" w14:textId="66C99316">
      <w:pPr>
        <w:textAlignment w:val="baseline"/>
        <w:rPr>
          <w:rFonts w:eastAsia="Times New Roman" w:cstheme="minorHAnsi"/>
          <w:color w:val="201F1E"/>
        </w:rPr>
      </w:pPr>
      <w:r w:rsidRPr="009F1366">
        <w:rPr>
          <w:rFonts w:eastAsia="Times New Roman" w:cstheme="minorHAnsi"/>
          <w:color w:val="201F1E"/>
        </w:rPr>
        <w:t>In 2008, the U.S. Congress passed the ALS Registry Ac</w:t>
      </w:r>
      <w:r w:rsidR="00A00306">
        <w:rPr>
          <w:rFonts w:eastAsia="Times New Roman" w:cstheme="minorHAnsi"/>
          <w:color w:val="201F1E"/>
        </w:rPr>
        <w:t>t</w:t>
      </w:r>
      <w:r w:rsidR="00DE2AA5">
        <w:rPr>
          <w:rFonts w:eastAsia="Times New Roman" w:cstheme="minorHAnsi"/>
          <w:color w:val="201F1E"/>
        </w:rPr>
        <w:fldChar w:fldCharType="begin"/>
      </w:r>
      <w:r w:rsidR="00DE2AA5">
        <w:rPr>
          <w:rFonts w:eastAsia="Times New Roman" w:cstheme="minorHAnsi"/>
          <w:color w:val="201F1E"/>
        </w:rPr>
        <w:instrText xml:space="preserve"> ADDIN EN.CITE &lt;EndNote&gt;&lt;Cite&gt;&lt;Author&gt;US Public Health Service&lt;/Author&gt;&lt;Year&gt;2008&lt;/Year&gt;&lt;RecNum&gt;24&lt;/RecNum&gt;&lt;DisplayText&gt;&lt;style face="superscript"&gt;5&lt;/style&gt;&lt;/DisplayText&gt;&lt;record&gt;&lt;rec-number&gt;24&lt;/rec-number&gt;&lt;foreign-keys&gt;&lt;key app="EN" db-id="vzx2dzfs4xsa0red5wyxtwt0ev9zx5rxz929" timestamp="0"&gt;24&lt;/key&gt;&lt;/foreign-keys&gt;&lt;ref-type name="Government Document"&gt;46&lt;/ref-type&gt;&lt;contributors&gt;&lt;authors&gt;&lt;author&gt;US Public Health Service,&lt;/author&gt;&lt;/authors&gt;&lt;/contributors&gt;&lt;titles&gt;&lt;title&gt;ALS Registry Act&lt;/title&gt;&lt;/titles&gt;&lt;volume&gt;Public Law 2008;122 Stat 4047:110–373&lt;/volume&gt;&lt;dates&gt;&lt;year&gt;2008&lt;/year&gt;&lt;/dates&gt;&lt;pub-location&gt;Washington, DC: 110th Congress&lt;/pub-location&gt;&lt;urls&gt;&lt;related-urls&gt;&lt;url&gt;http:// wwwn.cdc.gov/als/Download/ALS%20Registry%20Act%20 (Public%20Law%20110-373).pdf&lt;/url&gt;&lt;/related-urls&gt;&lt;/urls&gt;&lt;/record&gt;&lt;/Cite&gt;&lt;/EndNote&gt;</w:instrText>
      </w:r>
      <w:r w:rsidR="00DE2AA5">
        <w:rPr>
          <w:rFonts w:eastAsia="Times New Roman" w:cstheme="minorHAnsi"/>
          <w:color w:val="201F1E"/>
        </w:rPr>
        <w:fldChar w:fldCharType="separate"/>
      </w:r>
      <w:r w:rsidRPr="00DE2AA5" w:rsidR="00DE2AA5">
        <w:rPr>
          <w:rFonts w:eastAsia="Times New Roman" w:cstheme="minorHAnsi"/>
          <w:noProof/>
          <w:color w:val="201F1E"/>
          <w:vertAlign w:val="superscript"/>
        </w:rPr>
        <w:t>5</w:t>
      </w:r>
      <w:r w:rsidR="00DE2AA5">
        <w:rPr>
          <w:rFonts w:eastAsia="Times New Roman" w:cstheme="minorHAnsi"/>
          <w:color w:val="201F1E"/>
        </w:rPr>
        <w:fldChar w:fldCharType="end"/>
      </w:r>
      <w:r w:rsidRPr="009F1366">
        <w:rPr>
          <w:rFonts w:eastAsia="Times New Roman" w:cstheme="minorHAnsi"/>
          <w:color w:val="201F1E"/>
        </w:rPr>
        <w:t xml:space="preserve">. ATSDR was designated to create and maintain the National ALS Registry </w:t>
      </w:r>
      <w:r w:rsidR="005B4498">
        <w:rPr>
          <w:rFonts w:eastAsia="Times New Roman" w:cstheme="minorHAnsi"/>
          <w:color w:val="201F1E"/>
        </w:rPr>
        <w:t>(Registry)</w:t>
      </w:r>
      <w:r>
        <w:rPr>
          <w:rFonts w:eastAsia="Times New Roman" w:cstheme="minorHAnsi"/>
          <w:color w:val="201F1E"/>
        </w:rPr>
        <w:t>.</w:t>
      </w:r>
      <w:r w:rsidR="005B4498">
        <w:rPr>
          <w:rFonts w:eastAsia="Times New Roman" w:cstheme="minorHAnsi"/>
          <w:color w:val="201F1E"/>
        </w:rPr>
        <w:t xml:space="preserve"> </w:t>
      </w:r>
      <w:r w:rsidRPr="005B4498" w:rsidR="005B4498">
        <w:rPr>
          <w:rFonts w:eastAsia="Times New Roman" w:cstheme="minorHAnsi"/>
          <w:color w:val="201F1E"/>
        </w:rPr>
        <w:t>The main goals of the Registry, as defined by the 2008 ALS Registry Act, are to describe the incidence and prevalence of ALS better, examine risk factors such as environmental and occupational factors, and characterize the demographics of persons living with ALS</w:t>
      </w:r>
      <w:r w:rsidR="002D7208">
        <w:rPr>
          <w:rFonts w:eastAsia="Times New Roman" w:cstheme="minorHAnsi"/>
          <w:color w:val="201F1E"/>
        </w:rPr>
        <w:t xml:space="preserve"> </w:t>
      </w:r>
      <w:r w:rsidR="002D7208">
        <w:rPr>
          <w:rFonts w:eastAsia="Times New Roman" w:cstheme="minorHAnsi"/>
          <w:color w:val="201F1E"/>
        </w:rPr>
        <w:fldChar w:fldCharType="begin"/>
      </w:r>
      <w:r w:rsidR="002D7208">
        <w:rPr>
          <w:rFonts w:eastAsia="Times New Roman" w:cstheme="minorHAnsi"/>
          <w:color w:val="201F1E"/>
        </w:rPr>
        <w:instrText xml:space="preserve"> ADDIN EN.CITE &lt;EndNote&gt;&lt;Cite&gt;&lt;Author&gt;US Public Health Service&lt;/Author&gt;&lt;Year&gt;2008&lt;/Year&gt;&lt;RecNum&gt;24&lt;/RecNum&gt;&lt;DisplayText&gt;&lt;style face="superscript"&gt;5&lt;/style&gt;&lt;/DisplayText&gt;&lt;record&gt;&lt;rec-number&gt;24&lt;/rec-number&gt;&lt;foreign-keys&gt;&lt;key app="EN" db-id="vzx2dzfs4xsa0red5wyxtwt0ev9zx5rxz929" timestamp="0"&gt;24&lt;/key&gt;&lt;/foreign-keys&gt;&lt;ref-type name="Government Document"&gt;46&lt;/ref-type&gt;&lt;contributors&gt;&lt;authors&gt;&lt;author&gt;US Public Health Service,&lt;/author&gt;&lt;/authors&gt;&lt;/contributors&gt;&lt;titles&gt;&lt;title&gt;ALS Registry Act&lt;/title&gt;&lt;/titles&gt;&lt;volume&gt;Public Law 2008;122 Stat 4047:110–373&lt;/volume&gt;&lt;dates&gt;&lt;year&gt;2008&lt;/year&gt;&lt;/dates&gt;&lt;pub-location&gt;Washington, DC: 110th Congress&lt;/pub-location&gt;&lt;urls&gt;&lt;related-urls&gt;&lt;url&gt;http:// wwwn.cdc.gov/als/Download/ALS%20Registry%20Act%20 (Public%20Law%20110-373).pdf&lt;/url&gt;&lt;/related-urls&gt;&lt;/urls&gt;&lt;/record&gt;&lt;/Cite&gt;&lt;/EndNote&gt;</w:instrText>
      </w:r>
      <w:r w:rsidR="002D7208">
        <w:rPr>
          <w:rFonts w:eastAsia="Times New Roman" w:cstheme="minorHAnsi"/>
          <w:color w:val="201F1E"/>
        </w:rPr>
        <w:fldChar w:fldCharType="separate"/>
      </w:r>
      <w:r w:rsidRPr="002D7208" w:rsidR="002D7208">
        <w:rPr>
          <w:rFonts w:eastAsia="Times New Roman" w:cstheme="minorHAnsi"/>
          <w:noProof/>
          <w:color w:val="201F1E"/>
          <w:vertAlign w:val="superscript"/>
        </w:rPr>
        <w:t>5</w:t>
      </w:r>
      <w:r w:rsidR="002D7208">
        <w:rPr>
          <w:rFonts w:eastAsia="Times New Roman" w:cstheme="minorHAnsi"/>
          <w:color w:val="201F1E"/>
        </w:rPr>
        <w:fldChar w:fldCharType="end"/>
      </w:r>
      <w:r w:rsidRPr="005B4498" w:rsidR="005B4498">
        <w:rPr>
          <w:rFonts w:eastAsia="Times New Roman" w:cstheme="minorHAnsi"/>
          <w:color w:val="201F1E"/>
        </w:rPr>
        <w:t xml:space="preserve">. </w:t>
      </w:r>
      <w:r w:rsidR="005B4498">
        <w:rPr>
          <w:rFonts w:eastAsia="Times New Roman" w:cstheme="minorHAnsi"/>
          <w:color w:val="201F1E"/>
        </w:rPr>
        <w:t xml:space="preserve">The </w:t>
      </w:r>
      <w:r w:rsidRPr="005B4498" w:rsidR="005B4498">
        <w:rPr>
          <w:rFonts w:eastAsia="Times New Roman" w:cstheme="minorHAnsi"/>
          <w:color w:val="201F1E"/>
        </w:rPr>
        <w:t>Registry contribute</w:t>
      </w:r>
      <w:r w:rsidR="00515DB7">
        <w:rPr>
          <w:rFonts w:eastAsia="Times New Roman" w:cstheme="minorHAnsi"/>
          <w:color w:val="201F1E"/>
        </w:rPr>
        <w:t>s to</w:t>
      </w:r>
      <w:r w:rsidRPr="005B4498" w:rsidR="005B4498">
        <w:rPr>
          <w:rFonts w:eastAsia="Times New Roman" w:cstheme="minorHAnsi"/>
          <w:color w:val="201F1E"/>
        </w:rPr>
        <w:t xml:space="preserve"> critical data for further analysis of incidence, prevalence, and causal risk factors. </w:t>
      </w:r>
    </w:p>
    <w:p w:rsidR="007D787D" w:rsidP="00597F69" w:rsidRDefault="007D787D" w14:paraId="4C3BFDC3" w14:textId="77777777">
      <w:pPr>
        <w:textAlignment w:val="baseline"/>
        <w:rPr>
          <w:rFonts w:eastAsia="Times New Roman" w:cstheme="minorHAnsi"/>
          <w:color w:val="201F1E"/>
        </w:rPr>
      </w:pPr>
    </w:p>
    <w:p w:rsidR="00C41CEB" w:rsidP="00597F69" w:rsidRDefault="00597F69" w14:paraId="406E4677" w14:textId="51AB0CCE">
      <w:pPr>
        <w:textAlignment w:val="baseline"/>
        <w:rPr>
          <w:rFonts w:eastAsia="Times New Roman" w:cstheme="minorHAnsi"/>
          <w:color w:val="201F1E"/>
        </w:rPr>
      </w:pPr>
      <w:r w:rsidRPr="00597F69">
        <w:rPr>
          <w:rFonts w:eastAsia="Times New Roman" w:cstheme="minorHAnsi"/>
          <w:color w:val="201F1E"/>
        </w:rPr>
        <w:t xml:space="preserve">Since 2010, the Registry has published </w:t>
      </w:r>
      <w:r w:rsidR="00262847">
        <w:rPr>
          <w:rFonts w:eastAsia="Times New Roman" w:cstheme="minorHAnsi"/>
          <w:color w:val="201F1E"/>
        </w:rPr>
        <w:t>four</w:t>
      </w:r>
      <w:r w:rsidRPr="00597F69">
        <w:rPr>
          <w:rFonts w:eastAsia="Times New Roman" w:cstheme="minorHAnsi"/>
          <w:color w:val="201F1E"/>
        </w:rPr>
        <w:t xml:space="preserve"> national prevalence estimates in</w:t>
      </w:r>
      <w:r w:rsidR="00C109B0">
        <w:rPr>
          <w:rFonts w:eastAsia="Times New Roman" w:cstheme="minorHAnsi"/>
          <w:color w:val="201F1E"/>
        </w:rPr>
        <w:t xml:space="preserve"> CDC’s</w:t>
      </w:r>
      <w:r w:rsidRPr="00597F69">
        <w:rPr>
          <w:rFonts w:eastAsia="Times New Roman" w:cstheme="minorHAnsi"/>
          <w:color w:val="201F1E"/>
        </w:rPr>
        <w:t xml:space="preserve"> journal </w:t>
      </w:r>
      <w:r w:rsidR="007E7885">
        <w:rPr>
          <w:rFonts w:eastAsia="Times New Roman" w:cstheme="minorHAnsi"/>
          <w:color w:val="201F1E"/>
        </w:rPr>
        <w:t xml:space="preserve">of </w:t>
      </w:r>
      <w:r w:rsidRPr="007E7885" w:rsidR="007E7885">
        <w:rPr>
          <w:rFonts w:eastAsia="Times New Roman" w:cstheme="minorHAnsi"/>
          <w:i/>
          <w:iCs/>
          <w:color w:val="201F1E"/>
        </w:rPr>
        <w:t xml:space="preserve">Morbidity and Mortality Weekly Report </w:t>
      </w:r>
      <w:r w:rsidRPr="007E7885" w:rsidR="007E7885">
        <w:rPr>
          <w:rFonts w:eastAsia="Times New Roman" w:cstheme="minorHAnsi"/>
          <w:color w:val="201F1E"/>
        </w:rPr>
        <w:t>(</w:t>
      </w:r>
      <w:r w:rsidRPr="007E7885" w:rsidR="007E7885">
        <w:rPr>
          <w:rFonts w:eastAsia="Times New Roman" w:cstheme="minorHAnsi"/>
          <w:i/>
          <w:iCs/>
          <w:color w:val="201F1E"/>
        </w:rPr>
        <w:t>MMWR</w:t>
      </w:r>
      <w:r w:rsidRPr="007E7885" w:rsidR="007E7885">
        <w:rPr>
          <w:rFonts w:eastAsia="Times New Roman" w:cstheme="minorHAnsi"/>
          <w:color w:val="201F1E"/>
        </w:rPr>
        <w:t>)</w:t>
      </w:r>
      <w:r w:rsidR="00262847">
        <w:rPr>
          <w:rFonts w:eastAsia="Times New Roman" w:cstheme="minorHAnsi"/>
          <w:color w:val="201F1E"/>
        </w:rPr>
        <w:t xml:space="preserve"> </w:t>
      </w:r>
      <w:r w:rsidR="004221DB">
        <w:rPr>
          <w:rFonts w:eastAsia="Times New Roman" w:cstheme="minorHAnsi"/>
          <w:color w:val="201F1E"/>
        </w:rPr>
        <w:fldChar w:fldCharType="begin">
          <w:fldData xml:space="preserve">PEVuZE5vdGU+PENpdGU+PEF1dGhvcj5NZWh0YTwvQXV0aG9yPjxZZWFyPjIwMTQ8L1llYXI+PFJl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</w:fldData>
        </w:fldChar>
      </w:r>
      <w:r w:rsidR="004221DB">
        <w:rPr>
          <w:rFonts w:eastAsia="Times New Roman" w:cstheme="minorHAnsi"/>
          <w:color w:val="201F1E"/>
        </w:rPr>
        <w:instrText xml:space="preserve"> ADDIN EN.CITE </w:instrText>
      </w:r>
      <w:r w:rsidR="004221DB">
        <w:rPr>
          <w:rFonts w:eastAsia="Times New Roman" w:cstheme="minorHAnsi"/>
          <w:color w:val="201F1E"/>
        </w:rPr>
        <w:fldChar w:fldCharType="begin">
          <w:fldData xml:space="preserve">PEVuZE5vdGU+PENpdGU+PEF1dGhvcj5NZWh0YTwvQXV0aG9yPjxZZWFyPjIwMTQ8L1llYXI+PFJl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</w:fldData>
        </w:fldChar>
      </w:r>
      <w:r w:rsidR="004221DB">
        <w:rPr>
          <w:rFonts w:eastAsia="Times New Roman" w:cstheme="minorHAnsi"/>
          <w:color w:val="201F1E"/>
        </w:rPr>
        <w:instrText xml:space="preserve"> ADDIN EN.CITE.DATA </w:instrText>
      </w:r>
      <w:r w:rsidR="004221DB">
        <w:rPr>
          <w:rFonts w:eastAsia="Times New Roman" w:cstheme="minorHAnsi"/>
          <w:color w:val="201F1E"/>
        </w:rPr>
      </w:r>
      <w:r w:rsidR="004221DB">
        <w:rPr>
          <w:rFonts w:eastAsia="Times New Roman" w:cstheme="minorHAnsi"/>
          <w:color w:val="201F1E"/>
        </w:rPr>
        <w:fldChar w:fldCharType="end"/>
      </w:r>
      <w:r w:rsidR="004221DB">
        <w:rPr>
          <w:rFonts w:eastAsia="Times New Roman" w:cstheme="minorHAnsi"/>
          <w:color w:val="201F1E"/>
        </w:rPr>
      </w:r>
      <w:r w:rsidR="004221DB">
        <w:rPr>
          <w:rFonts w:eastAsia="Times New Roman" w:cstheme="minorHAnsi"/>
          <w:color w:val="201F1E"/>
        </w:rPr>
        <w:fldChar w:fldCharType="separate"/>
      </w:r>
      <w:r w:rsidRPr="004221DB" w:rsidR="004221DB">
        <w:rPr>
          <w:rFonts w:eastAsia="Times New Roman" w:cstheme="minorHAnsi"/>
          <w:noProof/>
          <w:color w:val="201F1E"/>
          <w:vertAlign w:val="superscript"/>
        </w:rPr>
        <w:t>4, 6-8</w:t>
      </w:r>
      <w:r w:rsidR="004221DB">
        <w:rPr>
          <w:rFonts w:eastAsia="Times New Roman" w:cstheme="minorHAnsi"/>
          <w:color w:val="201F1E"/>
        </w:rPr>
        <w:fldChar w:fldCharType="end"/>
      </w:r>
      <w:r w:rsidR="000B514A">
        <w:rPr>
          <w:rFonts w:eastAsia="Times New Roman" w:cstheme="minorHAnsi"/>
          <w:color w:val="201F1E"/>
        </w:rPr>
        <w:t xml:space="preserve">. </w:t>
      </w:r>
      <w:r w:rsidRPr="00597F69">
        <w:rPr>
          <w:rFonts w:eastAsia="Times New Roman" w:cstheme="minorHAnsi"/>
          <w:color w:val="201F1E"/>
        </w:rPr>
        <w:t>The most recent findings from 2015 continue to show ALS has remained more prevalent in whites, males, and persons aged ≥60 years</w:t>
      </w:r>
      <w:r w:rsidR="00CC218C">
        <w:rPr>
          <w:rFonts w:eastAsia="Times New Roman" w:cstheme="minorHAnsi"/>
          <w:color w:val="201F1E"/>
        </w:rPr>
        <w:t xml:space="preserve">. </w:t>
      </w:r>
      <w:r w:rsidR="008977C2">
        <w:rPr>
          <w:rFonts w:eastAsia="Times New Roman" w:cstheme="minorHAnsi"/>
          <w:color w:val="201F1E"/>
        </w:rPr>
        <w:t>National mortality surveys of US ALS patients have also found a preponderance of older, white and male cases</w:t>
      </w:r>
      <w:r w:rsidR="00504298">
        <w:rPr>
          <w:rFonts w:eastAsia="Times New Roman" w:cstheme="minorHAnsi"/>
          <w:color w:val="201F1E"/>
        </w:rPr>
        <w:t xml:space="preserve"> </w:t>
      </w:r>
      <w:r w:rsidR="00504298">
        <w:rPr>
          <w:rFonts w:eastAsia="Times New Roman" w:cstheme="minorHAnsi"/>
          <w:color w:val="201F1E"/>
        </w:rPr>
        <w:fldChar w:fldCharType="begin"/>
      </w:r>
      <w:r w:rsidR="00504298">
        <w:rPr>
          <w:rFonts w:eastAsia="Times New Roman" w:cstheme="minorHAnsi"/>
          <w:color w:val="201F1E"/>
        </w:rPr>
        <w:instrText xml:space="preserve"> ADDIN EN.CITE &lt;EndNote&gt;&lt;Cite&gt;&lt;Author&gt;Larson&lt;/Author&gt;&lt;Year&gt;2018&lt;/Year&gt;&lt;RecNum&gt;3&lt;/RecNum&gt;&lt;DisplayText&gt;&lt;style face="superscript"&gt;9&lt;/style&gt;&lt;/DisplayText&gt;&lt;record&gt;&lt;rec-number&gt;3&lt;/rec-number&gt;&lt;foreign-keys&gt;&lt;key app="EN" db-id="vzx2dzfs4xsa0red5wyxtwt0ev9zx5rxz929" timestamp="0"&gt;3&lt;/key&gt;&lt;/foreign-keys&gt;&lt;ref-type name="Journal Article"&gt;17&lt;/ref-type&gt;&lt;contributors&gt;&lt;authors&gt;&lt;author&gt;Larson, T. C.&lt;/author&gt;&lt;author&gt;Kaye, W.&lt;/author&gt;&lt;author&gt;Mehta, P.&lt;/author&gt;&lt;author&gt;Horton, D. K.&lt;/author&gt;&lt;/authors&gt;&lt;/contributors&gt;&lt;auth-address&gt;Division of Toxicology and Human Health Sciences, Agency for Toxic Substances and Disease Registry, Atlanta, Georgia, USA.&amp;#xD;McKing Consulting Corporation, Atlanta, Georgia, USA.&lt;/auth-address&gt;&lt;titles&gt;&lt;title&gt;Amyotrophic Lateral Sclerosis Mortality in the United States, 2011-2014&lt;/title&gt;&lt;secondary-title&gt;Neuroepidemiology&lt;/secondary-title&gt;&lt;/titles&gt;&lt;periodical&gt;&lt;full-title&gt;Neuroepidemiology&lt;/full-title&gt;&lt;/periodical&gt;&lt;pages&gt;96-103&lt;/pages&gt;&lt;volume&gt;51&lt;/volume&gt;&lt;number&gt;1-2&lt;/number&gt;&lt;edition&gt;2018/07/11&lt;/edition&gt;&lt;keywords&gt;&lt;keyword&gt;Adolescent&lt;/keyword&gt;&lt;keyword&gt;Adult&lt;/keyword&gt;&lt;keyword&gt;Age Factors&lt;/keyword&gt;&lt;keyword&gt;Aged&lt;/keyword&gt;&lt;keyword&gt;Aged, 80 and over&lt;/keyword&gt;&lt;keyword&gt;Amyotrophic Lateral Sclerosis/*mortality&lt;/keyword&gt;&lt;keyword&gt;Female&lt;/keyword&gt;&lt;keyword&gt;Humans&lt;/keyword&gt;&lt;keyword&gt;Male&lt;/keyword&gt;&lt;keyword&gt;Middle Aged&lt;/keyword&gt;&lt;keyword&gt;Mortality&lt;/keyword&gt;&lt;keyword&gt;Registries&lt;/keyword&gt;&lt;keyword&gt;United States/epidemiology&lt;/keyword&gt;&lt;keyword&gt;Young Adult&lt;/keyword&gt;&lt;keyword&gt;*Amyotrophic lateral sclerosis&lt;/keyword&gt;&lt;keyword&gt;*Mortality&lt;/keyword&gt;&lt;keyword&gt;*Motor neuron disease&lt;/keyword&gt;&lt;/keywords&gt;&lt;dates&gt;&lt;year&gt;2018&lt;/year&gt;&lt;/dates&gt;&lt;isbn&gt;1423-0208 (Electronic)&amp;#xD;0251-5350 (Linking)&lt;/isbn&gt;&lt;accession-num&gt;29990963&lt;/accession-num&gt;&lt;urls&gt;&lt;related-urls&gt;&lt;url&gt;https://www.ncbi.nlm.nih.gov/pubmed/29990963&lt;/url&gt;&lt;/related-urls&gt;&lt;/urls&gt;&lt;custom2&gt;PMC6159829&lt;/custom2&gt;&lt;electronic-resource-num&gt;10.1159/000488891&lt;/electronic-resource-num&gt;&lt;/record&gt;&lt;/Cite&gt;&lt;/EndNote&gt;</w:instrText>
      </w:r>
      <w:r w:rsidR="00504298">
        <w:rPr>
          <w:rFonts w:eastAsia="Times New Roman" w:cstheme="minorHAnsi"/>
          <w:color w:val="201F1E"/>
        </w:rPr>
        <w:fldChar w:fldCharType="separate"/>
      </w:r>
      <w:r w:rsidRPr="00504298" w:rsidR="00504298">
        <w:rPr>
          <w:rFonts w:eastAsia="Times New Roman" w:cstheme="minorHAnsi"/>
          <w:noProof/>
          <w:color w:val="201F1E"/>
          <w:vertAlign w:val="superscript"/>
        </w:rPr>
        <w:t>9</w:t>
      </w:r>
      <w:r w:rsidR="00504298">
        <w:rPr>
          <w:rFonts w:eastAsia="Times New Roman" w:cstheme="minorHAnsi"/>
          <w:color w:val="201F1E"/>
        </w:rPr>
        <w:fldChar w:fldCharType="end"/>
      </w:r>
      <w:r w:rsidR="008977C2">
        <w:rPr>
          <w:rFonts w:eastAsia="Times New Roman" w:cstheme="minorHAnsi"/>
          <w:color w:val="201F1E"/>
        </w:rPr>
        <w:t xml:space="preserve">. </w:t>
      </w:r>
      <w:r w:rsidR="007E74F4">
        <w:rPr>
          <w:rFonts w:eastAsia="Times New Roman" w:cstheme="minorHAnsi"/>
          <w:color w:val="201F1E"/>
        </w:rPr>
        <w:t xml:space="preserve">ALS disproportionately affects Caucasians more so than any other group. </w:t>
      </w:r>
      <w:r w:rsidR="00CC218C">
        <w:rPr>
          <w:rFonts w:eastAsia="Times New Roman" w:cstheme="minorHAnsi"/>
          <w:color w:val="201F1E"/>
        </w:rPr>
        <w:t xml:space="preserve">These findings reflect past epidemiological trends for </w:t>
      </w:r>
      <w:r w:rsidR="007E74F4">
        <w:rPr>
          <w:rFonts w:eastAsia="Times New Roman" w:cstheme="minorHAnsi"/>
          <w:color w:val="201F1E"/>
        </w:rPr>
        <w:t>cases</w:t>
      </w:r>
      <w:r w:rsidRPr="00597F69">
        <w:rPr>
          <w:rFonts w:eastAsia="Times New Roman" w:cstheme="minorHAnsi"/>
          <w:color w:val="201F1E"/>
        </w:rPr>
        <w:t xml:space="preserve"> identified from 2010 to 2014</w:t>
      </w:r>
      <w:r w:rsidR="007E74F4">
        <w:rPr>
          <w:rFonts w:eastAsia="Times New Roman" w:cstheme="minorHAnsi"/>
          <w:color w:val="201F1E"/>
        </w:rPr>
        <w:t xml:space="preserve"> and </w:t>
      </w:r>
      <w:r w:rsidRPr="00597F69">
        <w:rPr>
          <w:rFonts w:eastAsia="Times New Roman" w:cstheme="minorHAnsi"/>
          <w:color w:val="201F1E"/>
        </w:rPr>
        <w:t xml:space="preserve">have also been supported by other </w:t>
      </w:r>
      <w:r w:rsidR="001925F0">
        <w:rPr>
          <w:rFonts w:eastAsia="Times New Roman" w:cstheme="minorHAnsi"/>
          <w:color w:val="201F1E"/>
        </w:rPr>
        <w:t xml:space="preserve">domestic and international </w:t>
      </w:r>
      <w:r w:rsidRPr="00597F69">
        <w:rPr>
          <w:rFonts w:eastAsia="Times New Roman" w:cstheme="minorHAnsi"/>
          <w:color w:val="201F1E"/>
        </w:rPr>
        <w:t xml:space="preserve">publications. </w:t>
      </w:r>
    </w:p>
    <w:p w:rsidR="00CF3552" w:rsidP="00597F69" w:rsidRDefault="00CF3552" w14:paraId="2A1713A1" w14:textId="5258C454">
      <w:pPr>
        <w:textAlignment w:val="baseline"/>
        <w:rPr>
          <w:rFonts w:eastAsia="Times New Roman" w:cstheme="minorHAnsi"/>
          <w:color w:val="201F1E"/>
        </w:rPr>
      </w:pPr>
    </w:p>
    <w:p w:rsidR="00CF3552" w:rsidP="00597F69" w:rsidRDefault="00CF3552" w14:paraId="3270B73D" w14:textId="231D626B">
      <w:pPr>
        <w:textAlignment w:val="baseline"/>
        <w:rPr>
          <w:rFonts w:eastAsia="Times New Roman" w:cstheme="minorHAnsi"/>
          <w:color w:val="201F1E"/>
        </w:rPr>
      </w:pPr>
      <w:r w:rsidRPr="00CF3552">
        <w:rPr>
          <w:rFonts w:eastAsia="Times New Roman" w:cstheme="minorHAnsi"/>
          <w:color w:val="201F1E"/>
        </w:rPr>
        <w:t>Currently, the Registry has 18 self-administered patient surveys. These surveys are available for patients to take upon registration and allow researchers to learn more about the risk factors and possible causes of ALS. The surveys are currently taken individually. Preliminary findings from Surveys 1-6 have been published</w:t>
      </w:r>
      <w:r w:rsidRPr="00C545BC">
        <w:rPr>
          <w:rFonts w:eastAsia="Times New Roman" w:cstheme="minorHAnsi"/>
          <w:color w:val="201F1E"/>
          <w:vertAlign w:val="superscript"/>
        </w:rPr>
        <w:t>10</w:t>
      </w:r>
      <w:r w:rsidRPr="00CF3552">
        <w:rPr>
          <w:rFonts w:eastAsia="Times New Roman" w:cstheme="minorHAnsi"/>
          <w:color w:val="201F1E"/>
        </w:rPr>
        <w:t>.</w:t>
      </w:r>
    </w:p>
    <w:p w:rsidR="00C41CEB" w:rsidP="00597F69" w:rsidRDefault="00C41CEB" w14:paraId="3B44664D" w14:textId="77777777">
      <w:pPr>
        <w:textAlignment w:val="baseline"/>
        <w:rPr>
          <w:rFonts w:eastAsia="Times New Roman" w:cstheme="minorHAnsi"/>
          <w:color w:val="201F1E"/>
        </w:rPr>
      </w:pPr>
    </w:p>
    <w:p w:rsidRPr="00597F69" w:rsidR="00597F69" w:rsidP="00597F69" w:rsidRDefault="00597F69" w14:paraId="14B4C3BB" w14:textId="0A025990">
      <w:pPr>
        <w:textAlignment w:val="baseline"/>
        <w:rPr>
          <w:rFonts w:eastAsia="Times New Roman" w:cstheme="minorHAnsi"/>
          <w:color w:val="201F1E"/>
        </w:rPr>
      </w:pPr>
      <w:r w:rsidRPr="00597F69">
        <w:rPr>
          <w:rFonts w:eastAsia="Times New Roman" w:cstheme="minorHAnsi"/>
          <w:color w:val="201F1E"/>
        </w:rPr>
        <w:t>In 2021</w:t>
      </w:r>
      <w:r w:rsidR="00F5109A">
        <w:rPr>
          <w:rFonts w:eastAsia="Times New Roman" w:cstheme="minorHAnsi"/>
          <w:color w:val="201F1E"/>
        </w:rPr>
        <w:t>-2022</w:t>
      </w:r>
      <w:r w:rsidRPr="00597F69">
        <w:rPr>
          <w:rFonts w:eastAsia="Times New Roman" w:cstheme="minorHAnsi"/>
          <w:color w:val="201F1E"/>
        </w:rPr>
        <w:t>, the Registry will publish two prevalence estimates for</w:t>
      </w:r>
      <w:r w:rsidR="00CF1669">
        <w:rPr>
          <w:rFonts w:eastAsia="Times New Roman" w:cstheme="minorHAnsi"/>
          <w:color w:val="201F1E"/>
        </w:rPr>
        <w:t xml:space="preserve"> 2016 and</w:t>
      </w:r>
      <w:r w:rsidRPr="00597F69">
        <w:rPr>
          <w:rFonts w:eastAsia="Times New Roman" w:cstheme="minorHAnsi"/>
          <w:color w:val="201F1E"/>
        </w:rPr>
        <w:t xml:space="preserve"> 201</w:t>
      </w:r>
      <w:r w:rsidR="00CF1669">
        <w:rPr>
          <w:rFonts w:eastAsia="Times New Roman" w:cstheme="minorHAnsi"/>
          <w:color w:val="201F1E"/>
        </w:rPr>
        <w:t>7</w:t>
      </w:r>
      <w:r w:rsidRPr="00597F69">
        <w:rPr>
          <w:rFonts w:eastAsia="Times New Roman" w:cstheme="minorHAnsi"/>
          <w:color w:val="201F1E"/>
        </w:rPr>
        <w:t xml:space="preserve"> using the established and validated algorithm as well as an adjusted estimate utilizing capture-recapture. </w:t>
      </w:r>
      <w:r w:rsidRPr="00597F69">
        <w:rPr>
          <w:rFonts w:eastAsia="Times New Roman" w:cstheme="minorHAnsi"/>
          <w:color w:val="201F1E"/>
        </w:rPr>
        <w:lastRenderedPageBreak/>
        <w:t xml:space="preserve">Capture-recapture will allow an estimate of the number of missing cases of ALS in the U.S. Early </w:t>
      </w:r>
      <w:r w:rsidRPr="00597F69">
        <w:rPr>
          <w:rFonts w:eastAsia="Times New Roman" w:cstheme="minorHAnsi"/>
          <w:i/>
          <w:iCs/>
          <w:color w:val="201F1E"/>
        </w:rPr>
        <w:t>unpublished</w:t>
      </w:r>
      <w:r w:rsidRPr="00597F69">
        <w:rPr>
          <w:rFonts w:eastAsia="Times New Roman" w:cstheme="minorHAnsi"/>
          <w:color w:val="201F1E"/>
        </w:rPr>
        <w:t xml:space="preserve"> findings show the Registry is missing cases predominantly from those who seek care outside of CMS and VA health systems, specifically from private insurance.</w:t>
      </w:r>
      <w:r w:rsidR="00CF1669">
        <w:rPr>
          <w:rFonts w:eastAsia="Times New Roman" w:cstheme="minorHAnsi"/>
          <w:color w:val="201F1E"/>
        </w:rPr>
        <w:t xml:space="preserve"> It is estimated the Registry is missing approximately 44% of cases.</w:t>
      </w:r>
      <w:r w:rsidRPr="00597F69">
        <w:rPr>
          <w:rFonts w:eastAsia="Times New Roman" w:cstheme="minorHAnsi"/>
          <w:color w:val="201F1E"/>
        </w:rPr>
        <w:t xml:space="preserve"> ALS, like many other noncommunicable diseases, remains a non-reportable disease at the state level (exception is Massachusetts) and non-notifiable to CDC. </w:t>
      </w:r>
      <w:r w:rsidRPr="00597F69">
        <w:rPr>
          <w:rFonts w:eastAsia="Times New Roman" w:cstheme="minorHAnsi"/>
          <w:color w:val="201F1E"/>
          <w:bdr w:val="none" w:color="auto" w:sz="0" w:space="0" w:frame="1"/>
        </w:rPr>
        <w:t xml:space="preserve">The Registry continues to remain the largest source of </w:t>
      </w:r>
      <w:r w:rsidR="001925F0">
        <w:rPr>
          <w:rFonts w:eastAsia="Times New Roman" w:cstheme="minorHAnsi"/>
          <w:color w:val="201F1E"/>
          <w:bdr w:val="none" w:color="auto" w:sz="0" w:space="0" w:frame="1"/>
        </w:rPr>
        <w:t xml:space="preserve">epidemiological </w:t>
      </w:r>
      <w:r w:rsidRPr="00597F69">
        <w:rPr>
          <w:rFonts w:eastAsia="Times New Roman" w:cstheme="minorHAnsi"/>
          <w:color w:val="201F1E"/>
          <w:bdr w:val="none" w:color="auto" w:sz="0" w:space="0" w:frame="1"/>
        </w:rPr>
        <w:t>ALS data in the United States.</w:t>
      </w:r>
    </w:p>
    <w:p w:rsidR="00597F69" w:rsidP="00597F69" w:rsidRDefault="00597F69" w14:paraId="75C5AC5B" w14:textId="7906978D">
      <w:pPr>
        <w:textAlignment w:val="baseline"/>
        <w:rPr>
          <w:rFonts w:eastAsia="Times New Roman" w:cstheme="minorHAnsi"/>
          <w:color w:val="201F1E"/>
        </w:rPr>
      </w:pPr>
    </w:p>
    <w:p w:rsidRPr="0012155F" w:rsidR="0012155F" w:rsidP="0012155F" w:rsidRDefault="0012155F" w14:paraId="5DA26584" w14:textId="77777777">
      <w:pPr>
        <w:textAlignment w:val="baseline"/>
        <w:rPr>
          <w:rFonts w:eastAsia="Times New Roman" w:cstheme="minorHAnsi"/>
          <w:b/>
          <w:bCs/>
          <w:i/>
          <w:iCs/>
          <w:color w:val="201F1E"/>
        </w:rPr>
      </w:pPr>
      <w:r w:rsidRPr="0012155F">
        <w:rPr>
          <w:rFonts w:eastAsia="Times New Roman" w:cstheme="minorHAnsi"/>
          <w:b/>
          <w:bCs/>
          <w:i/>
          <w:iCs/>
          <w:color w:val="201F1E"/>
        </w:rPr>
        <w:t>Justification/Brief Explanation for the Change Request</w:t>
      </w:r>
    </w:p>
    <w:p w:rsidRPr="0012155F" w:rsidR="0012155F" w:rsidP="0012155F" w:rsidRDefault="0012155F" w14:paraId="3A1D5DBB" w14:textId="77777777">
      <w:pPr>
        <w:textAlignment w:val="baseline"/>
        <w:rPr>
          <w:rFonts w:eastAsia="Times New Roman" w:cstheme="minorHAnsi"/>
          <w:color w:val="201F1E"/>
        </w:rPr>
      </w:pPr>
    </w:p>
    <w:p w:rsidR="0012155F" w:rsidP="0012155F" w:rsidRDefault="0012155F" w14:paraId="0CF0FE4D" w14:textId="3E63B277">
      <w:pPr>
        <w:textAlignment w:val="baseline"/>
        <w:rPr>
          <w:rFonts w:eastAsia="Times New Roman" w:cstheme="minorHAnsi"/>
          <w:color w:val="201F1E"/>
        </w:rPr>
      </w:pPr>
      <w:r w:rsidRPr="0012155F">
        <w:rPr>
          <w:rFonts w:eastAsia="Times New Roman" w:cstheme="minorHAnsi"/>
          <w:color w:val="201F1E"/>
        </w:rPr>
        <w:t>This is a nonmaterial/non-substantive change request for the National ALS Registry (OMB Control No. 0923-0041 (expiration date: January 31, 2023).</w:t>
      </w:r>
    </w:p>
    <w:p w:rsidR="00AB32FE" w:rsidP="0012155F" w:rsidRDefault="00AB32FE" w14:paraId="11C26117" w14:textId="274A8EA6">
      <w:pPr>
        <w:textAlignment w:val="baseline"/>
        <w:rPr>
          <w:rFonts w:eastAsia="Times New Roman" w:cstheme="minorHAnsi"/>
          <w:color w:val="201F1E"/>
        </w:rPr>
      </w:pPr>
    </w:p>
    <w:p w:rsidRPr="00DE377C" w:rsidR="00AB32FE" w:rsidP="0012155F" w:rsidRDefault="00A26873" w14:paraId="724F48DF" w14:textId="113707E8">
      <w:pPr>
        <w:textAlignment w:val="baseline"/>
        <w:rPr>
          <w:rFonts w:ascii="Calibri" w:hAnsi="Calibri" w:eastAsia="Times New Roman" w:cstheme="minorHAnsi"/>
          <w:b/>
          <w:bCs/>
          <w:i/>
          <w:iCs/>
          <w:color w:val="201F1E"/>
        </w:rPr>
      </w:pPr>
      <w:r w:rsidRPr="00DE377C">
        <w:rPr>
          <w:rFonts w:ascii="Calibri" w:hAnsi="Calibri" w:eastAsia="Times New Roman" w:cstheme="minorHAnsi"/>
          <w:b/>
          <w:bCs/>
          <w:i/>
          <w:iCs/>
          <w:color w:val="201F1E"/>
        </w:rPr>
        <w:t>Modification of Self-Administered Survey</w:t>
      </w:r>
    </w:p>
    <w:p w:rsidRPr="00DE377C" w:rsidR="00A26873" w:rsidP="0012155F" w:rsidRDefault="00A26873" w14:paraId="07370D8D" w14:textId="77777777">
      <w:pPr>
        <w:textAlignment w:val="baseline"/>
        <w:rPr>
          <w:rFonts w:ascii="Calibri" w:hAnsi="Calibri" w:eastAsia="Times New Roman" w:cstheme="minorHAnsi"/>
          <w:color w:val="201F1E"/>
        </w:rPr>
      </w:pPr>
    </w:p>
    <w:p w:rsidRPr="00DE377C" w:rsidR="00DE377C" w:rsidP="00DE377C" w:rsidRDefault="00DE377C" w14:paraId="3A0FFCC7" w14:textId="77777777">
      <w:pPr>
        <w:autoSpaceDE w:val="0"/>
        <w:autoSpaceDN w:val="0"/>
        <w:adjustRightInd w:val="0"/>
        <w:rPr>
          <w:rFonts w:ascii="Calibri" w:hAnsi="Calibri" w:cs="Times New Roman"/>
        </w:rPr>
      </w:pPr>
      <w:r w:rsidRPr="00DE377C">
        <w:rPr>
          <w:rFonts w:ascii="Calibri" w:hAnsi="Calibri" w:cs="Times New Roman"/>
        </w:rPr>
        <w:t xml:space="preserve">Based on feedback from patients, caregivers, researchers as well as the National Center for Health Statistics, Collaborating Center for Questionnaire Design and Evaluation Research (see attachment </w:t>
      </w:r>
      <w:r w:rsidRPr="00DE377C">
        <w:rPr>
          <w:rFonts w:ascii="Calibri" w:hAnsi="Calibri" w:cs="Times New Roman"/>
          <w:i/>
          <w:iCs/>
        </w:rPr>
        <w:t>NCHS Survey feedback</w:t>
      </w:r>
      <w:r w:rsidRPr="00DE377C">
        <w:rPr>
          <w:rFonts w:ascii="Calibri" w:hAnsi="Calibri" w:cs="Times New Roman"/>
        </w:rPr>
        <w:t>), we are requesting to modify the surveys to make them more user-friendly and easier to navigate for patients. We feel the enhancements will increase completion rates for all surveys.  The evaluation from NCHS is attached and is the basis for these changes.</w:t>
      </w:r>
    </w:p>
    <w:p w:rsidRPr="00DE377C" w:rsidR="00DE377C" w:rsidP="00DE377C" w:rsidRDefault="00DE377C" w14:paraId="12614087" w14:textId="77777777">
      <w:pPr>
        <w:autoSpaceDE w:val="0"/>
        <w:autoSpaceDN w:val="0"/>
        <w:adjustRightInd w:val="0"/>
        <w:rPr>
          <w:rFonts w:ascii="Calibri" w:hAnsi="Calibri" w:cs="Times New Roman"/>
        </w:rPr>
      </w:pPr>
    </w:p>
    <w:p w:rsidRPr="00DE377C" w:rsidR="00DE377C" w:rsidP="00DE377C" w:rsidRDefault="00DE377C" w14:paraId="37F5338A" w14:textId="77777777">
      <w:pPr>
        <w:autoSpaceDE w:val="0"/>
        <w:autoSpaceDN w:val="0"/>
        <w:adjustRightInd w:val="0"/>
        <w:rPr>
          <w:rFonts w:ascii="Calibri" w:hAnsi="Calibri" w:cs="Times New Roman"/>
        </w:rPr>
      </w:pPr>
      <w:r w:rsidRPr="00DE377C">
        <w:rPr>
          <w:rFonts w:ascii="Calibri" w:hAnsi="Calibri" w:cs="Times New Roman"/>
        </w:rPr>
        <w:t xml:space="preserve">Therefore, we are requesting to change the current layout of ALS Survey by establishing an Essential Questionnaire and Follow-up Questions in which the questions are categorized into one of the following fields: 1)Registration, 2) Demography, 3) Lifestyle and Factors, 4) Environmental Factors, and 5) ALS-associated and Clinical Factors.  </w:t>
      </w:r>
    </w:p>
    <w:p w:rsidRPr="00DE377C" w:rsidR="00DE377C" w:rsidP="00DE377C" w:rsidRDefault="00DE377C" w14:paraId="54C70D53" w14:textId="77777777">
      <w:pPr>
        <w:autoSpaceDE w:val="0"/>
        <w:autoSpaceDN w:val="0"/>
        <w:adjustRightInd w:val="0"/>
        <w:rPr>
          <w:rFonts w:ascii="Calibri" w:hAnsi="Calibri" w:cs="Times New Roman"/>
        </w:rPr>
      </w:pPr>
    </w:p>
    <w:p w:rsidRPr="00DE377C" w:rsidR="00DE377C" w:rsidP="00DE377C" w:rsidRDefault="00DE377C" w14:paraId="6AE709C8" w14:textId="265E9392">
      <w:pPr>
        <w:autoSpaceDE w:val="0"/>
        <w:autoSpaceDN w:val="0"/>
        <w:adjustRightInd w:val="0"/>
        <w:rPr>
          <w:rFonts w:ascii="Calibri" w:hAnsi="Calibri" w:cs="Times New Roman"/>
        </w:rPr>
      </w:pPr>
      <w:r w:rsidRPr="00DE377C">
        <w:rPr>
          <w:rFonts w:ascii="Calibri" w:hAnsi="Calibri" w:cs="Times New Roman"/>
        </w:rPr>
        <w:t xml:space="preserve">Currently, persons with ALS who register with National ALS Registry are encouraged to take self-directed surveys using an online portal. At the time of survey launch in 2010, the Registry had 7 modules that has since grown to 18 to this date. Table 1 shows the number of completed surveys and the date of survey release from 2010 (Survey 18 was added late 2020). As shown, different modules are designed to capture different attributes of registrants. </w:t>
      </w:r>
    </w:p>
    <w:p w:rsidRPr="00DE377C" w:rsidR="00DE377C" w:rsidP="00DE377C" w:rsidRDefault="00DE377C" w14:paraId="3C6F2A14" w14:textId="77777777">
      <w:pPr>
        <w:autoSpaceDE w:val="0"/>
        <w:autoSpaceDN w:val="0"/>
        <w:adjustRightInd w:val="0"/>
        <w:rPr>
          <w:rFonts w:ascii="Calibri" w:hAnsi="Calibri" w:cs="Times New Roman"/>
        </w:rPr>
      </w:pPr>
    </w:p>
    <w:p w:rsidRPr="00DE377C" w:rsidR="00DE377C" w:rsidP="00DE377C" w:rsidRDefault="00DE377C" w14:paraId="0FAE14D0" w14:textId="77777777">
      <w:pPr>
        <w:pStyle w:val="Caption"/>
        <w:keepNext/>
        <w:spacing w:after="0"/>
        <w:rPr>
          <w:rFonts w:ascii="Calibri" w:hAnsi="Calibri" w:cs="Times New Roman"/>
          <w:color w:val="auto"/>
        </w:rPr>
      </w:pPr>
      <w:r w:rsidRPr="00DE377C">
        <w:rPr>
          <w:rFonts w:ascii="Calibri" w:hAnsi="Calibri" w:cs="Times New Roman"/>
          <w:i w:val="0"/>
          <w:iCs w:val="0"/>
          <w:color w:val="auto"/>
        </w:rPr>
        <w:t xml:space="preserve">Table </w:t>
      </w:r>
      <w:r w:rsidRPr="00DE377C">
        <w:rPr>
          <w:rFonts w:ascii="Calibri" w:hAnsi="Calibri" w:cs="Times New Roman"/>
          <w:i w:val="0"/>
          <w:iCs w:val="0"/>
          <w:color w:val="auto"/>
        </w:rPr>
        <w:fldChar w:fldCharType="begin"/>
      </w:r>
      <w:r w:rsidRPr="00DE377C">
        <w:rPr>
          <w:rFonts w:ascii="Calibri" w:hAnsi="Calibri" w:cs="Times New Roman"/>
          <w:i w:val="0"/>
          <w:iCs w:val="0"/>
          <w:color w:val="auto"/>
        </w:rPr>
        <w:instrText xml:space="preserve"> SEQ Table \* ARABIC </w:instrText>
      </w:r>
      <w:r w:rsidRPr="00DE377C">
        <w:rPr>
          <w:rFonts w:ascii="Calibri" w:hAnsi="Calibri" w:cs="Times New Roman"/>
          <w:i w:val="0"/>
          <w:iCs w:val="0"/>
          <w:color w:val="auto"/>
        </w:rPr>
        <w:fldChar w:fldCharType="separate"/>
      </w:r>
      <w:r w:rsidRPr="00DE377C">
        <w:rPr>
          <w:rFonts w:ascii="Calibri" w:hAnsi="Calibri" w:cs="Times New Roman"/>
          <w:i w:val="0"/>
          <w:iCs w:val="0"/>
          <w:noProof/>
          <w:color w:val="auto"/>
        </w:rPr>
        <w:t>1</w:t>
      </w:r>
      <w:r w:rsidRPr="00DE377C">
        <w:rPr>
          <w:rFonts w:ascii="Calibri" w:hAnsi="Calibri" w:cs="Times New Roman"/>
          <w:i w:val="0"/>
          <w:iCs w:val="0"/>
          <w:color w:val="auto"/>
        </w:rPr>
        <w:fldChar w:fldCharType="end"/>
      </w:r>
      <w:r w:rsidRPr="00DE377C">
        <w:rPr>
          <w:rFonts w:ascii="Calibri" w:hAnsi="Calibri" w:cs="Times New Roman"/>
          <w:i w:val="0"/>
          <w:iCs w:val="0"/>
          <w:color w:val="auto"/>
        </w:rPr>
        <w:t>. National ALS Registry: Survey release date and number of completed surveys since 2010</w:t>
      </w:r>
    </w:p>
    <w:tbl>
      <w:tblPr>
        <w:tblStyle w:val="TableGrid"/>
        <w:tblW w:w="0" w:type="auto"/>
        <w:tblLook w:val="04A0" w:firstRow="1" w:lastRow="0" w:firstColumn="1" w:lastColumn="0" w:noHBand="0" w:noVBand="1"/>
      </w:tblPr>
      <w:tblGrid>
        <w:gridCol w:w="4480"/>
        <w:gridCol w:w="1780"/>
        <w:gridCol w:w="1660"/>
      </w:tblGrid>
      <w:tr w:rsidRPr="00DE377C" w:rsidR="00DE377C" w:rsidTr="00C457B7" w14:paraId="4679A1BF" w14:textId="77777777">
        <w:trPr>
          <w:trHeight w:val="20"/>
        </w:trPr>
        <w:tc>
          <w:tcPr>
            <w:tcW w:w="4480" w:type="dxa"/>
            <w:hideMark/>
          </w:tcPr>
          <w:p w:rsidRPr="00DE377C" w:rsidR="00DE377C" w:rsidP="00C457B7" w:rsidRDefault="00DE377C" w14:paraId="24613759" w14:textId="77777777">
            <w:pPr>
              <w:autoSpaceDE w:val="0"/>
              <w:autoSpaceDN w:val="0"/>
              <w:adjustRightInd w:val="0"/>
              <w:rPr>
                <w:rFonts w:ascii="Calibri" w:hAnsi="Calibri" w:cs="Times New Roman"/>
                <w:b/>
                <w:bCs/>
              </w:rPr>
            </w:pPr>
            <w:r w:rsidRPr="00DE377C">
              <w:rPr>
                <w:rFonts w:ascii="Calibri" w:hAnsi="Calibri" w:cs="Times New Roman"/>
                <w:b/>
                <w:bCs/>
              </w:rPr>
              <w:t>Survey (n=17)</w:t>
            </w:r>
          </w:p>
        </w:tc>
        <w:tc>
          <w:tcPr>
            <w:tcW w:w="1780" w:type="dxa"/>
            <w:hideMark/>
          </w:tcPr>
          <w:p w:rsidRPr="00DE377C" w:rsidR="00DE377C" w:rsidP="00C457B7" w:rsidRDefault="00DE377C" w14:paraId="40950542" w14:textId="77777777">
            <w:pPr>
              <w:autoSpaceDE w:val="0"/>
              <w:autoSpaceDN w:val="0"/>
              <w:adjustRightInd w:val="0"/>
              <w:rPr>
                <w:rFonts w:ascii="Calibri" w:hAnsi="Calibri" w:cs="Times New Roman"/>
                <w:b/>
                <w:bCs/>
              </w:rPr>
            </w:pPr>
            <w:r w:rsidRPr="00DE377C">
              <w:rPr>
                <w:rFonts w:ascii="Calibri" w:hAnsi="Calibri" w:cs="Times New Roman"/>
                <w:b/>
                <w:bCs/>
              </w:rPr>
              <w:t>Release Date</w:t>
            </w:r>
          </w:p>
        </w:tc>
        <w:tc>
          <w:tcPr>
            <w:tcW w:w="1660" w:type="dxa"/>
            <w:hideMark/>
          </w:tcPr>
          <w:p w:rsidRPr="00DE377C" w:rsidR="00DE377C" w:rsidP="00C457B7" w:rsidRDefault="00DE377C" w14:paraId="2FF78A19" w14:textId="77777777">
            <w:pPr>
              <w:autoSpaceDE w:val="0"/>
              <w:autoSpaceDN w:val="0"/>
              <w:adjustRightInd w:val="0"/>
              <w:rPr>
                <w:rFonts w:ascii="Calibri" w:hAnsi="Calibri" w:cs="Times New Roman"/>
                <w:b/>
                <w:bCs/>
              </w:rPr>
            </w:pPr>
            <w:r w:rsidRPr="00DE377C">
              <w:rPr>
                <w:rFonts w:ascii="Calibri" w:hAnsi="Calibri" w:cs="Times New Roman"/>
                <w:b/>
                <w:bCs/>
              </w:rPr>
              <w:t>No. Completed</w:t>
            </w:r>
          </w:p>
        </w:tc>
      </w:tr>
      <w:tr w:rsidRPr="00DE377C" w:rsidR="00DE377C" w:rsidTr="00C457B7" w14:paraId="64503163" w14:textId="77777777">
        <w:trPr>
          <w:trHeight w:val="20"/>
        </w:trPr>
        <w:tc>
          <w:tcPr>
            <w:tcW w:w="4480" w:type="dxa"/>
            <w:hideMark/>
          </w:tcPr>
          <w:p w:rsidRPr="00DE377C" w:rsidR="00DE377C" w:rsidP="00C457B7" w:rsidRDefault="00DE377C" w14:paraId="433EECDC" w14:textId="77777777">
            <w:pPr>
              <w:autoSpaceDE w:val="0"/>
              <w:autoSpaceDN w:val="0"/>
              <w:adjustRightInd w:val="0"/>
              <w:rPr>
                <w:rFonts w:ascii="Calibri" w:hAnsi="Calibri" w:cs="Times New Roman"/>
              </w:rPr>
            </w:pPr>
            <w:r w:rsidRPr="00DE377C">
              <w:rPr>
                <w:rFonts w:ascii="Calibri" w:hAnsi="Calibri" w:cs="Times New Roman"/>
              </w:rPr>
              <w:t>Demographics</w:t>
            </w:r>
          </w:p>
        </w:tc>
        <w:tc>
          <w:tcPr>
            <w:tcW w:w="1780" w:type="dxa"/>
            <w:hideMark/>
          </w:tcPr>
          <w:p w:rsidRPr="00DE377C" w:rsidR="00DE377C" w:rsidP="00C457B7" w:rsidRDefault="00DE377C" w14:paraId="601190E8" w14:textId="77777777">
            <w:pPr>
              <w:autoSpaceDE w:val="0"/>
              <w:autoSpaceDN w:val="0"/>
              <w:adjustRightInd w:val="0"/>
              <w:rPr>
                <w:rFonts w:ascii="Calibri" w:hAnsi="Calibri" w:cs="Times New Roman"/>
              </w:rPr>
            </w:pPr>
            <w:r w:rsidRPr="00DE377C">
              <w:rPr>
                <w:rFonts w:ascii="Calibri" w:hAnsi="Calibri" w:cs="Times New Roman"/>
              </w:rPr>
              <w:t>October, 2010</w:t>
            </w:r>
          </w:p>
        </w:tc>
        <w:tc>
          <w:tcPr>
            <w:tcW w:w="1660" w:type="dxa"/>
            <w:hideMark/>
          </w:tcPr>
          <w:p w:rsidRPr="00DE377C" w:rsidR="00DE377C" w:rsidP="00C457B7" w:rsidRDefault="00DE377C" w14:paraId="1CF0FE15" w14:textId="77777777">
            <w:pPr>
              <w:autoSpaceDE w:val="0"/>
              <w:autoSpaceDN w:val="0"/>
              <w:adjustRightInd w:val="0"/>
              <w:rPr>
                <w:rFonts w:ascii="Calibri" w:hAnsi="Calibri" w:cs="Times New Roman"/>
              </w:rPr>
            </w:pPr>
            <w:r w:rsidRPr="00DE377C">
              <w:rPr>
                <w:rFonts w:ascii="Calibri" w:hAnsi="Calibri" w:cs="Times New Roman"/>
              </w:rPr>
              <w:t>9910</w:t>
            </w:r>
          </w:p>
        </w:tc>
      </w:tr>
      <w:tr w:rsidRPr="00DE377C" w:rsidR="00DE377C" w:rsidTr="00C457B7" w14:paraId="0C71B6A6" w14:textId="77777777">
        <w:trPr>
          <w:trHeight w:val="20"/>
        </w:trPr>
        <w:tc>
          <w:tcPr>
            <w:tcW w:w="4480" w:type="dxa"/>
            <w:hideMark/>
          </w:tcPr>
          <w:p w:rsidRPr="00DE377C" w:rsidR="00DE377C" w:rsidP="00C457B7" w:rsidRDefault="00DE377C" w14:paraId="738380EC" w14:textId="77777777">
            <w:pPr>
              <w:autoSpaceDE w:val="0"/>
              <w:autoSpaceDN w:val="0"/>
              <w:adjustRightInd w:val="0"/>
              <w:rPr>
                <w:rFonts w:ascii="Calibri" w:hAnsi="Calibri" w:cs="Times New Roman"/>
              </w:rPr>
            </w:pPr>
            <w:r w:rsidRPr="00DE377C">
              <w:rPr>
                <w:rFonts w:ascii="Calibri" w:hAnsi="Calibri" w:cs="Times New Roman"/>
              </w:rPr>
              <w:t>Occupational history</w:t>
            </w:r>
          </w:p>
        </w:tc>
        <w:tc>
          <w:tcPr>
            <w:tcW w:w="1780" w:type="dxa"/>
            <w:hideMark/>
          </w:tcPr>
          <w:p w:rsidRPr="00DE377C" w:rsidR="00DE377C" w:rsidP="00C457B7" w:rsidRDefault="00DE377C" w14:paraId="16F5D566" w14:textId="77777777">
            <w:pPr>
              <w:autoSpaceDE w:val="0"/>
              <w:autoSpaceDN w:val="0"/>
              <w:adjustRightInd w:val="0"/>
              <w:rPr>
                <w:rFonts w:ascii="Calibri" w:hAnsi="Calibri" w:cs="Times New Roman"/>
              </w:rPr>
            </w:pPr>
            <w:r w:rsidRPr="00DE377C">
              <w:rPr>
                <w:rFonts w:ascii="Calibri" w:hAnsi="Calibri" w:cs="Times New Roman"/>
              </w:rPr>
              <w:t>October, 2010</w:t>
            </w:r>
          </w:p>
        </w:tc>
        <w:tc>
          <w:tcPr>
            <w:tcW w:w="1660" w:type="dxa"/>
            <w:hideMark/>
          </w:tcPr>
          <w:p w:rsidRPr="00DE377C" w:rsidR="00DE377C" w:rsidP="00C457B7" w:rsidRDefault="00DE377C" w14:paraId="700860AD" w14:textId="77777777">
            <w:pPr>
              <w:autoSpaceDE w:val="0"/>
              <w:autoSpaceDN w:val="0"/>
              <w:adjustRightInd w:val="0"/>
              <w:rPr>
                <w:rFonts w:ascii="Calibri" w:hAnsi="Calibri" w:cs="Times New Roman"/>
              </w:rPr>
            </w:pPr>
            <w:r w:rsidRPr="00DE377C">
              <w:rPr>
                <w:rFonts w:ascii="Calibri" w:hAnsi="Calibri" w:cs="Times New Roman"/>
              </w:rPr>
              <w:t>8994</w:t>
            </w:r>
          </w:p>
        </w:tc>
      </w:tr>
      <w:tr w:rsidRPr="00DE377C" w:rsidR="00DE377C" w:rsidTr="00C457B7" w14:paraId="3501717C" w14:textId="77777777">
        <w:trPr>
          <w:trHeight w:val="20"/>
        </w:trPr>
        <w:tc>
          <w:tcPr>
            <w:tcW w:w="4480" w:type="dxa"/>
            <w:hideMark/>
          </w:tcPr>
          <w:p w:rsidRPr="00DE377C" w:rsidR="00DE377C" w:rsidP="00C457B7" w:rsidRDefault="00DE377C" w14:paraId="0178C411" w14:textId="77777777">
            <w:pPr>
              <w:autoSpaceDE w:val="0"/>
              <w:autoSpaceDN w:val="0"/>
              <w:adjustRightInd w:val="0"/>
              <w:rPr>
                <w:rFonts w:ascii="Calibri" w:hAnsi="Calibri" w:cs="Times New Roman"/>
              </w:rPr>
            </w:pPr>
            <w:r w:rsidRPr="00DE377C">
              <w:rPr>
                <w:rFonts w:ascii="Calibri" w:hAnsi="Calibri" w:cs="Times New Roman"/>
              </w:rPr>
              <w:t>Military history</w:t>
            </w:r>
          </w:p>
        </w:tc>
        <w:tc>
          <w:tcPr>
            <w:tcW w:w="1780" w:type="dxa"/>
            <w:hideMark/>
          </w:tcPr>
          <w:p w:rsidRPr="00DE377C" w:rsidR="00DE377C" w:rsidP="00C457B7" w:rsidRDefault="00DE377C" w14:paraId="110677C7" w14:textId="77777777">
            <w:pPr>
              <w:autoSpaceDE w:val="0"/>
              <w:autoSpaceDN w:val="0"/>
              <w:adjustRightInd w:val="0"/>
              <w:rPr>
                <w:rFonts w:ascii="Calibri" w:hAnsi="Calibri" w:cs="Times New Roman"/>
              </w:rPr>
            </w:pPr>
            <w:r w:rsidRPr="00DE377C">
              <w:rPr>
                <w:rFonts w:ascii="Calibri" w:hAnsi="Calibri" w:cs="Times New Roman"/>
              </w:rPr>
              <w:t>October, 2010</w:t>
            </w:r>
          </w:p>
        </w:tc>
        <w:tc>
          <w:tcPr>
            <w:tcW w:w="1660" w:type="dxa"/>
            <w:hideMark/>
          </w:tcPr>
          <w:p w:rsidRPr="00DE377C" w:rsidR="00DE377C" w:rsidP="00C457B7" w:rsidRDefault="00DE377C" w14:paraId="402DB83A" w14:textId="77777777">
            <w:pPr>
              <w:autoSpaceDE w:val="0"/>
              <w:autoSpaceDN w:val="0"/>
              <w:adjustRightInd w:val="0"/>
              <w:rPr>
                <w:rFonts w:ascii="Calibri" w:hAnsi="Calibri" w:cs="Times New Roman"/>
              </w:rPr>
            </w:pPr>
            <w:r w:rsidRPr="00DE377C">
              <w:rPr>
                <w:rFonts w:ascii="Calibri" w:hAnsi="Calibri" w:cs="Times New Roman"/>
              </w:rPr>
              <w:t>8798</w:t>
            </w:r>
          </w:p>
        </w:tc>
      </w:tr>
      <w:tr w:rsidRPr="00DE377C" w:rsidR="00DE377C" w:rsidTr="00C457B7" w14:paraId="666F4716" w14:textId="77777777">
        <w:trPr>
          <w:trHeight w:val="20"/>
        </w:trPr>
        <w:tc>
          <w:tcPr>
            <w:tcW w:w="4480" w:type="dxa"/>
            <w:hideMark/>
          </w:tcPr>
          <w:p w:rsidRPr="00DE377C" w:rsidR="00DE377C" w:rsidP="00C457B7" w:rsidRDefault="00DE377C" w14:paraId="136B6D21" w14:textId="77777777">
            <w:pPr>
              <w:autoSpaceDE w:val="0"/>
              <w:autoSpaceDN w:val="0"/>
              <w:adjustRightInd w:val="0"/>
              <w:rPr>
                <w:rFonts w:ascii="Calibri" w:hAnsi="Calibri" w:cs="Times New Roman"/>
              </w:rPr>
            </w:pPr>
            <w:r w:rsidRPr="00DE377C">
              <w:rPr>
                <w:rFonts w:ascii="Calibri" w:hAnsi="Calibri" w:cs="Times New Roman"/>
              </w:rPr>
              <w:t>Smoking and alcohol history</w:t>
            </w:r>
          </w:p>
        </w:tc>
        <w:tc>
          <w:tcPr>
            <w:tcW w:w="1780" w:type="dxa"/>
            <w:hideMark/>
          </w:tcPr>
          <w:p w:rsidRPr="00DE377C" w:rsidR="00DE377C" w:rsidP="00C457B7" w:rsidRDefault="00DE377C" w14:paraId="1B463E9E" w14:textId="77777777">
            <w:pPr>
              <w:autoSpaceDE w:val="0"/>
              <w:autoSpaceDN w:val="0"/>
              <w:adjustRightInd w:val="0"/>
              <w:rPr>
                <w:rFonts w:ascii="Calibri" w:hAnsi="Calibri" w:cs="Times New Roman"/>
              </w:rPr>
            </w:pPr>
            <w:r w:rsidRPr="00DE377C">
              <w:rPr>
                <w:rFonts w:ascii="Calibri" w:hAnsi="Calibri" w:cs="Times New Roman"/>
              </w:rPr>
              <w:t>October, 2010</w:t>
            </w:r>
          </w:p>
        </w:tc>
        <w:tc>
          <w:tcPr>
            <w:tcW w:w="1660" w:type="dxa"/>
            <w:hideMark/>
          </w:tcPr>
          <w:p w:rsidRPr="00DE377C" w:rsidR="00DE377C" w:rsidP="00C457B7" w:rsidRDefault="00DE377C" w14:paraId="70DCECA4" w14:textId="77777777">
            <w:pPr>
              <w:autoSpaceDE w:val="0"/>
              <w:autoSpaceDN w:val="0"/>
              <w:adjustRightInd w:val="0"/>
              <w:rPr>
                <w:rFonts w:ascii="Calibri" w:hAnsi="Calibri" w:cs="Times New Roman"/>
              </w:rPr>
            </w:pPr>
            <w:r w:rsidRPr="00DE377C">
              <w:rPr>
                <w:rFonts w:ascii="Calibri" w:hAnsi="Calibri" w:cs="Times New Roman"/>
              </w:rPr>
              <w:t>8639</w:t>
            </w:r>
          </w:p>
        </w:tc>
      </w:tr>
      <w:tr w:rsidRPr="00DE377C" w:rsidR="00DE377C" w:rsidTr="00C457B7" w14:paraId="29B8A261" w14:textId="77777777">
        <w:trPr>
          <w:trHeight w:val="20"/>
        </w:trPr>
        <w:tc>
          <w:tcPr>
            <w:tcW w:w="4480" w:type="dxa"/>
            <w:hideMark/>
          </w:tcPr>
          <w:p w:rsidRPr="00DE377C" w:rsidR="00DE377C" w:rsidP="00C457B7" w:rsidRDefault="00DE377C" w14:paraId="56070C67" w14:textId="77777777">
            <w:pPr>
              <w:autoSpaceDE w:val="0"/>
              <w:autoSpaceDN w:val="0"/>
              <w:adjustRightInd w:val="0"/>
              <w:rPr>
                <w:rFonts w:ascii="Calibri" w:hAnsi="Calibri" w:cs="Times New Roman"/>
              </w:rPr>
            </w:pPr>
            <w:r w:rsidRPr="00DE377C">
              <w:rPr>
                <w:rFonts w:ascii="Calibri" w:hAnsi="Calibri" w:cs="Times New Roman"/>
              </w:rPr>
              <w:t>Physical activity</w:t>
            </w:r>
          </w:p>
        </w:tc>
        <w:tc>
          <w:tcPr>
            <w:tcW w:w="1780" w:type="dxa"/>
            <w:hideMark/>
          </w:tcPr>
          <w:p w:rsidRPr="00DE377C" w:rsidR="00DE377C" w:rsidP="00C457B7" w:rsidRDefault="00DE377C" w14:paraId="6773BD75" w14:textId="77777777">
            <w:pPr>
              <w:autoSpaceDE w:val="0"/>
              <w:autoSpaceDN w:val="0"/>
              <w:adjustRightInd w:val="0"/>
              <w:rPr>
                <w:rFonts w:ascii="Calibri" w:hAnsi="Calibri" w:cs="Times New Roman"/>
              </w:rPr>
            </w:pPr>
            <w:r w:rsidRPr="00DE377C">
              <w:rPr>
                <w:rFonts w:ascii="Calibri" w:hAnsi="Calibri" w:cs="Times New Roman"/>
              </w:rPr>
              <w:t>October, 2010</w:t>
            </w:r>
          </w:p>
        </w:tc>
        <w:tc>
          <w:tcPr>
            <w:tcW w:w="1660" w:type="dxa"/>
            <w:hideMark/>
          </w:tcPr>
          <w:p w:rsidRPr="00DE377C" w:rsidR="00DE377C" w:rsidP="00C457B7" w:rsidRDefault="00DE377C" w14:paraId="5E381CE0" w14:textId="77777777">
            <w:pPr>
              <w:autoSpaceDE w:val="0"/>
              <w:autoSpaceDN w:val="0"/>
              <w:adjustRightInd w:val="0"/>
              <w:rPr>
                <w:rFonts w:ascii="Calibri" w:hAnsi="Calibri" w:cs="Times New Roman"/>
              </w:rPr>
            </w:pPr>
            <w:r w:rsidRPr="00DE377C">
              <w:rPr>
                <w:rFonts w:ascii="Calibri" w:hAnsi="Calibri" w:cs="Times New Roman"/>
              </w:rPr>
              <w:t>8288</w:t>
            </w:r>
          </w:p>
        </w:tc>
      </w:tr>
      <w:tr w:rsidRPr="00DE377C" w:rsidR="00DE377C" w:rsidTr="00C457B7" w14:paraId="7ADC3DA7" w14:textId="77777777">
        <w:trPr>
          <w:trHeight w:val="20"/>
        </w:trPr>
        <w:tc>
          <w:tcPr>
            <w:tcW w:w="4480" w:type="dxa"/>
            <w:hideMark/>
          </w:tcPr>
          <w:p w:rsidRPr="00DE377C" w:rsidR="00DE377C" w:rsidP="00C457B7" w:rsidRDefault="00DE377C" w14:paraId="2B3A3762" w14:textId="77777777">
            <w:pPr>
              <w:autoSpaceDE w:val="0"/>
              <w:autoSpaceDN w:val="0"/>
              <w:adjustRightInd w:val="0"/>
              <w:rPr>
                <w:rFonts w:ascii="Calibri" w:hAnsi="Calibri" w:cs="Times New Roman"/>
              </w:rPr>
            </w:pPr>
            <w:r w:rsidRPr="00DE377C">
              <w:rPr>
                <w:rFonts w:ascii="Calibri" w:hAnsi="Calibri" w:cs="Times New Roman"/>
              </w:rPr>
              <w:t>Family history of neuro. diseases</w:t>
            </w:r>
          </w:p>
        </w:tc>
        <w:tc>
          <w:tcPr>
            <w:tcW w:w="1780" w:type="dxa"/>
            <w:hideMark/>
          </w:tcPr>
          <w:p w:rsidRPr="00DE377C" w:rsidR="00DE377C" w:rsidP="00C457B7" w:rsidRDefault="00DE377C" w14:paraId="736B83C3" w14:textId="77777777">
            <w:pPr>
              <w:autoSpaceDE w:val="0"/>
              <w:autoSpaceDN w:val="0"/>
              <w:adjustRightInd w:val="0"/>
              <w:rPr>
                <w:rFonts w:ascii="Calibri" w:hAnsi="Calibri" w:cs="Times New Roman"/>
              </w:rPr>
            </w:pPr>
            <w:r w:rsidRPr="00DE377C">
              <w:rPr>
                <w:rFonts w:ascii="Calibri" w:hAnsi="Calibri" w:cs="Times New Roman"/>
              </w:rPr>
              <w:t>October, 2010</w:t>
            </w:r>
          </w:p>
        </w:tc>
        <w:tc>
          <w:tcPr>
            <w:tcW w:w="1660" w:type="dxa"/>
            <w:hideMark/>
          </w:tcPr>
          <w:p w:rsidRPr="00DE377C" w:rsidR="00DE377C" w:rsidP="00C457B7" w:rsidRDefault="00DE377C" w14:paraId="7EAAD5E2" w14:textId="77777777">
            <w:pPr>
              <w:autoSpaceDE w:val="0"/>
              <w:autoSpaceDN w:val="0"/>
              <w:adjustRightInd w:val="0"/>
              <w:rPr>
                <w:rFonts w:ascii="Calibri" w:hAnsi="Calibri" w:cs="Times New Roman"/>
              </w:rPr>
            </w:pPr>
            <w:r w:rsidRPr="00DE377C">
              <w:rPr>
                <w:rFonts w:ascii="Calibri" w:hAnsi="Calibri" w:cs="Times New Roman"/>
              </w:rPr>
              <w:t>8067</w:t>
            </w:r>
          </w:p>
        </w:tc>
      </w:tr>
      <w:tr w:rsidRPr="00DE377C" w:rsidR="00DE377C" w:rsidTr="00C457B7" w14:paraId="4C1F7739" w14:textId="77777777">
        <w:trPr>
          <w:trHeight w:val="20"/>
        </w:trPr>
        <w:tc>
          <w:tcPr>
            <w:tcW w:w="4480" w:type="dxa"/>
            <w:hideMark/>
          </w:tcPr>
          <w:p w:rsidRPr="00DE377C" w:rsidR="00DE377C" w:rsidP="00C457B7" w:rsidRDefault="00DE377C" w14:paraId="6E3627ED" w14:textId="77777777">
            <w:pPr>
              <w:autoSpaceDE w:val="0"/>
              <w:autoSpaceDN w:val="0"/>
              <w:adjustRightInd w:val="0"/>
              <w:rPr>
                <w:rFonts w:ascii="Calibri" w:hAnsi="Calibri" w:cs="Times New Roman"/>
              </w:rPr>
            </w:pPr>
            <w:r w:rsidRPr="00DE377C">
              <w:rPr>
                <w:rFonts w:ascii="Calibri" w:hAnsi="Calibri" w:cs="Times New Roman"/>
              </w:rPr>
              <w:t xml:space="preserve">Disease progression (ALSFRS) </w:t>
            </w:r>
          </w:p>
        </w:tc>
        <w:tc>
          <w:tcPr>
            <w:tcW w:w="1780" w:type="dxa"/>
            <w:hideMark/>
          </w:tcPr>
          <w:p w:rsidRPr="00DE377C" w:rsidR="00DE377C" w:rsidP="00C457B7" w:rsidRDefault="00DE377C" w14:paraId="2EA69D78" w14:textId="77777777">
            <w:pPr>
              <w:autoSpaceDE w:val="0"/>
              <w:autoSpaceDN w:val="0"/>
              <w:adjustRightInd w:val="0"/>
              <w:rPr>
                <w:rFonts w:ascii="Calibri" w:hAnsi="Calibri" w:cs="Times New Roman"/>
              </w:rPr>
            </w:pPr>
            <w:r w:rsidRPr="00DE377C">
              <w:rPr>
                <w:rFonts w:ascii="Calibri" w:hAnsi="Calibri" w:cs="Times New Roman"/>
              </w:rPr>
              <w:t>October, 2010</w:t>
            </w:r>
          </w:p>
        </w:tc>
        <w:tc>
          <w:tcPr>
            <w:tcW w:w="1660" w:type="dxa"/>
            <w:hideMark/>
          </w:tcPr>
          <w:p w:rsidRPr="00DE377C" w:rsidR="00DE377C" w:rsidP="00C457B7" w:rsidRDefault="00DE377C" w14:paraId="48F3CD80" w14:textId="77777777">
            <w:pPr>
              <w:autoSpaceDE w:val="0"/>
              <w:autoSpaceDN w:val="0"/>
              <w:adjustRightInd w:val="0"/>
              <w:rPr>
                <w:rFonts w:ascii="Calibri" w:hAnsi="Calibri" w:cs="Times New Roman"/>
              </w:rPr>
            </w:pPr>
            <w:r w:rsidRPr="00DE377C">
              <w:rPr>
                <w:rFonts w:ascii="Calibri" w:hAnsi="Calibri" w:cs="Times New Roman"/>
              </w:rPr>
              <w:t>8092</w:t>
            </w:r>
          </w:p>
        </w:tc>
      </w:tr>
      <w:tr w:rsidRPr="00DE377C" w:rsidR="00DE377C" w:rsidTr="00C457B7" w14:paraId="72AB14A6" w14:textId="77777777">
        <w:trPr>
          <w:trHeight w:val="20"/>
        </w:trPr>
        <w:tc>
          <w:tcPr>
            <w:tcW w:w="4480" w:type="dxa"/>
            <w:hideMark/>
          </w:tcPr>
          <w:p w:rsidRPr="00DE377C" w:rsidR="00DE377C" w:rsidP="00C457B7" w:rsidRDefault="00DE377C" w14:paraId="6E2DA9BC" w14:textId="77777777">
            <w:pPr>
              <w:autoSpaceDE w:val="0"/>
              <w:autoSpaceDN w:val="0"/>
              <w:adjustRightInd w:val="0"/>
              <w:rPr>
                <w:rFonts w:ascii="Calibri" w:hAnsi="Calibri" w:cs="Times New Roman"/>
              </w:rPr>
            </w:pPr>
            <w:r w:rsidRPr="00DE377C">
              <w:rPr>
                <w:rFonts w:ascii="Calibri" w:hAnsi="Calibri" w:cs="Times New Roman"/>
              </w:rPr>
              <w:t>Clinical data (e.g., devices used, body onset)</w:t>
            </w:r>
          </w:p>
        </w:tc>
        <w:tc>
          <w:tcPr>
            <w:tcW w:w="1780" w:type="dxa"/>
            <w:hideMark/>
          </w:tcPr>
          <w:p w:rsidRPr="00DE377C" w:rsidR="00DE377C" w:rsidP="00C457B7" w:rsidRDefault="00DE377C" w14:paraId="68D57DF1" w14:textId="77777777">
            <w:pPr>
              <w:autoSpaceDE w:val="0"/>
              <w:autoSpaceDN w:val="0"/>
              <w:adjustRightInd w:val="0"/>
              <w:rPr>
                <w:rFonts w:ascii="Calibri" w:hAnsi="Calibri" w:cs="Times New Roman"/>
              </w:rPr>
            </w:pPr>
            <w:r w:rsidRPr="00DE377C">
              <w:rPr>
                <w:rFonts w:ascii="Calibri" w:hAnsi="Calibri" w:cs="Times New Roman"/>
              </w:rPr>
              <w:t>November, 2013</w:t>
            </w:r>
          </w:p>
        </w:tc>
        <w:tc>
          <w:tcPr>
            <w:tcW w:w="1660" w:type="dxa"/>
            <w:hideMark/>
          </w:tcPr>
          <w:p w:rsidRPr="00DE377C" w:rsidR="00DE377C" w:rsidP="00C457B7" w:rsidRDefault="00DE377C" w14:paraId="614D6F13" w14:textId="77777777">
            <w:pPr>
              <w:autoSpaceDE w:val="0"/>
              <w:autoSpaceDN w:val="0"/>
              <w:adjustRightInd w:val="0"/>
              <w:rPr>
                <w:rFonts w:ascii="Calibri" w:hAnsi="Calibri" w:cs="Times New Roman"/>
              </w:rPr>
            </w:pPr>
            <w:r w:rsidRPr="00DE377C">
              <w:rPr>
                <w:rFonts w:ascii="Calibri" w:hAnsi="Calibri" w:cs="Times New Roman"/>
              </w:rPr>
              <w:t>3533</w:t>
            </w:r>
          </w:p>
        </w:tc>
      </w:tr>
      <w:tr w:rsidRPr="00DE377C" w:rsidR="00DE377C" w:rsidTr="00C457B7" w14:paraId="09514524" w14:textId="77777777">
        <w:trPr>
          <w:trHeight w:val="20"/>
        </w:trPr>
        <w:tc>
          <w:tcPr>
            <w:tcW w:w="4480" w:type="dxa"/>
            <w:hideMark/>
          </w:tcPr>
          <w:p w:rsidRPr="00DE377C" w:rsidR="00DE377C" w:rsidP="00C457B7" w:rsidRDefault="00DE377C" w14:paraId="284421F6" w14:textId="77777777">
            <w:pPr>
              <w:autoSpaceDE w:val="0"/>
              <w:autoSpaceDN w:val="0"/>
              <w:adjustRightInd w:val="0"/>
              <w:rPr>
                <w:rFonts w:ascii="Calibri" w:hAnsi="Calibri" w:cs="Times New Roman"/>
              </w:rPr>
            </w:pPr>
            <w:r w:rsidRPr="00DE377C">
              <w:rPr>
                <w:rFonts w:ascii="Calibri" w:hAnsi="Calibri" w:cs="Times New Roman"/>
              </w:rPr>
              <w:t>Open-ended etiological questions</w:t>
            </w:r>
          </w:p>
        </w:tc>
        <w:tc>
          <w:tcPr>
            <w:tcW w:w="1780" w:type="dxa"/>
            <w:hideMark/>
          </w:tcPr>
          <w:p w:rsidRPr="00DE377C" w:rsidR="00DE377C" w:rsidP="00C457B7" w:rsidRDefault="00DE377C" w14:paraId="58D7A55F" w14:textId="77777777">
            <w:pPr>
              <w:autoSpaceDE w:val="0"/>
              <w:autoSpaceDN w:val="0"/>
              <w:adjustRightInd w:val="0"/>
              <w:rPr>
                <w:rFonts w:ascii="Calibri" w:hAnsi="Calibri" w:cs="Times New Roman"/>
              </w:rPr>
            </w:pPr>
            <w:r w:rsidRPr="00DE377C">
              <w:rPr>
                <w:rFonts w:ascii="Calibri" w:hAnsi="Calibri" w:cs="Times New Roman"/>
              </w:rPr>
              <w:t>November, 2013</w:t>
            </w:r>
          </w:p>
        </w:tc>
        <w:tc>
          <w:tcPr>
            <w:tcW w:w="1660" w:type="dxa"/>
            <w:hideMark/>
          </w:tcPr>
          <w:p w:rsidRPr="00DE377C" w:rsidR="00DE377C" w:rsidP="00C457B7" w:rsidRDefault="00DE377C" w14:paraId="63F00088" w14:textId="77777777">
            <w:pPr>
              <w:autoSpaceDE w:val="0"/>
              <w:autoSpaceDN w:val="0"/>
              <w:adjustRightInd w:val="0"/>
              <w:rPr>
                <w:rFonts w:ascii="Calibri" w:hAnsi="Calibri" w:cs="Times New Roman"/>
              </w:rPr>
            </w:pPr>
            <w:r w:rsidRPr="00DE377C">
              <w:rPr>
                <w:rFonts w:ascii="Calibri" w:hAnsi="Calibri" w:cs="Times New Roman"/>
              </w:rPr>
              <w:t>3204</w:t>
            </w:r>
          </w:p>
        </w:tc>
      </w:tr>
      <w:tr w:rsidRPr="00DE377C" w:rsidR="00DE377C" w:rsidTr="00C457B7" w14:paraId="44CB12D7" w14:textId="77777777">
        <w:trPr>
          <w:trHeight w:val="20"/>
        </w:trPr>
        <w:tc>
          <w:tcPr>
            <w:tcW w:w="4480" w:type="dxa"/>
            <w:hideMark/>
          </w:tcPr>
          <w:p w:rsidRPr="00DE377C" w:rsidR="00DE377C" w:rsidP="00C457B7" w:rsidRDefault="00DE377C" w14:paraId="0DD6207E" w14:textId="77777777">
            <w:pPr>
              <w:autoSpaceDE w:val="0"/>
              <w:autoSpaceDN w:val="0"/>
              <w:adjustRightInd w:val="0"/>
              <w:rPr>
                <w:rFonts w:ascii="Calibri" w:hAnsi="Calibri" w:cs="Times New Roman"/>
              </w:rPr>
            </w:pPr>
            <w:r w:rsidRPr="00DE377C">
              <w:rPr>
                <w:rFonts w:ascii="Calibri" w:hAnsi="Calibri" w:cs="Times New Roman"/>
              </w:rPr>
              <w:lastRenderedPageBreak/>
              <w:t>Lifetime residential history</w:t>
            </w:r>
          </w:p>
        </w:tc>
        <w:tc>
          <w:tcPr>
            <w:tcW w:w="1780" w:type="dxa"/>
            <w:hideMark/>
          </w:tcPr>
          <w:p w:rsidRPr="00DE377C" w:rsidR="00DE377C" w:rsidP="00C457B7" w:rsidRDefault="00DE377C" w14:paraId="6AA92DE7" w14:textId="77777777">
            <w:pPr>
              <w:autoSpaceDE w:val="0"/>
              <w:autoSpaceDN w:val="0"/>
              <w:adjustRightInd w:val="0"/>
              <w:rPr>
                <w:rFonts w:ascii="Calibri" w:hAnsi="Calibri" w:cs="Times New Roman"/>
              </w:rPr>
            </w:pPr>
            <w:r w:rsidRPr="00DE377C">
              <w:rPr>
                <w:rFonts w:ascii="Calibri" w:hAnsi="Calibri" w:cs="Times New Roman"/>
              </w:rPr>
              <w:t>May, 2014</w:t>
            </w:r>
          </w:p>
        </w:tc>
        <w:tc>
          <w:tcPr>
            <w:tcW w:w="1660" w:type="dxa"/>
            <w:hideMark/>
          </w:tcPr>
          <w:p w:rsidRPr="00DE377C" w:rsidR="00DE377C" w:rsidP="00C457B7" w:rsidRDefault="00DE377C" w14:paraId="7752F698" w14:textId="77777777">
            <w:pPr>
              <w:autoSpaceDE w:val="0"/>
              <w:autoSpaceDN w:val="0"/>
              <w:adjustRightInd w:val="0"/>
              <w:rPr>
                <w:rFonts w:ascii="Calibri" w:hAnsi="Calibri" w:cs="Times New Roman"/>
              </w:rPr>
            </w:pPr>
            <w:r w:rsidRPr="00DE377C">
              <w:rPr>
                <w:rFonts w:ascii="Calibri" w:hAnsi="Calibri" w:cs="Times New Roman"/>
              </w:rPr>
              <w:t>3913</w:t>
            </w:r>
          </w:p>
        </w:tc>
      </w:tr>
      <w:tr w:rsidRPr="00DE377C" w:rsidR="00DE377C" w:rsidTr="00C457B7" w14:paraId="2137FC90" w14:textId="77777777">
        <w:trPr>
          <w:trHeight w:val="20"/>
        </w:trPr>
        <w:tc>
          <w:tcPr>
            <w:tcW w:w="4480" w:type="dxa"/>
            <w:hideMark/>
          </w:tcPr>
          <w:p w:rsidRPr="00DE377C" w:rsidR="00DE377C" w:rsidP="00C457B7" w:rsidRDefault="00DE377C" w14:paraId="3D9E920E" w14:textId="77777777">
            <w:pPr>
              <w:autoSpaceDE w:val="0"/>
              <w:autoSpaceDN w:val="0"/>
              <w:adjustRightInd w:val="0"/>
              <w:rPr>
                <w:rFonts w:ascii="Calibri" w:hAnsi="Calibri" w:cs="Times New Roman"/>
              </w:rPr>
            </w:pPr>
            <w:r w:rsidRPr="00DE377C">
              <w:rPr>
                <w:rFonts w:ascii="Calibri" w:hAnsi="Calibri" w:cs="Times New Roman"/>
              </w:rPr>
              <w:t>Lifetime occupational history</w:t>
            </w:r>
          </w:p>
        </w:tc>
        <w:tc>
          <w:tcPr>
            <w:tcW w:w="1780" w:type="dxa"/>
            <w:hideMark/>
          </w:tcPr>
          <w:p w:rsidRPr="00DE377C" w:rsidR="00DE377C" w:rsidP="00C457B7" w:rsidRDefault="00DE377C" w14:paraId="0755F5A9" w14:textId="77777777">
            <w:pPr>
              <w:autoSpaceDE w:val="0"/>
              <w:autoSpaceDN w:val="0"/>
              <w:adjustRightInd w:val="0"/>
              <w:rPr>
                <w:rFonts w:ascii="Calibri" w:hAnsi="Calibri" w:cs="Times New Roman"/>
              </w:rPr>
            </w:pPr>
            <w:r w:rsidRPr="00DE377C">
              <w:rPr>
                <w:rFonts w:ascii="Calibri" w:hAnsi="Calibri" w:cs="Times New Roman"/>
              </w:rPr>
              <w:t>May, 2014</w:t>
            </w:r>
          </w:p>
        </w:tc>
        <w:tc>
          <w:tcPr>
            <w:tcW w:w="1660" w:type="dxa"/>
            <w:hideMark/>
          </w:tcPr>
          <w:p w:rsidRPr="00DE377C" w:rsidR="00DE377C" w:rsidP="00C457B7" w:rsidRDefault="00DE377C" w14:paraId="07BE0E51" w14:textId="77777777">
            <w:pPr>
              <w:autoSpaceDE w:val="0"/>
              <w:autoSpaceDN w:val="0"/>
              <w:adjustRightInd w:val="0"/>
              <w:rPr>
                <w:rFonts w:ascii="Calibri" w:hAnsi="Calibri" w:cs="Times New Roman"/>
              </w:rPr>
            </w:pPr>
            <w:r w:rsidRPr="00DE377C">
              <w:rPr>
                <w:rFonts w:ascii="Calibri" w:hAnsi="Calibri" w:cs="Times New Roman"/>
              </w:rPr>
              <w:t>3891</w:t>
            </w:r>
          </w:p>
        </w:tc>
      </w:tr>
      <w:tr w:rsidRPr="00DE377C" w:rsidR="00DE377C" w:rsidTr="00C457B7" w14:paraId="61033C39" w14:textId="77777777">
        <w:trPr>
          <w:trHeight w:val="20"/>
        </w:trPr>
        <w:tc>
          <w:tcPr>
            <w:tcW w:w="4480" w:type="dxa"/>
            <w:hideMark/>
          </w:tcPr>
          <w:p w:rsidRPr="00DE377C" w:rsidR="00DE377C" w:rsidP="00C457B7" w:rsidRDefault="00DE377C" w14:paraId="7BE0F08F" w14:textId="77777777">
            <w:pPr>
              <w:autoSpaceDE w:val="0"/>
              <w:autoSpaceDN w:val="0"/>
              <w:adjustRightInd w:val="0"/>
              <w:rPr>
                <w:rFonts w:ascii="Calibri" w:hAnsi="Calibri" w:cs="Times New Roman"/>
              </w:rPr>
            </w:pPr>
            <w:r w:rsidRPr="00DE377C">
              <w:rPr>
                <w:rFonts w:ascii="Calibri" w:hAnsi="Calibri" w:cs="Times New Roman"/>
              </w:rPr>
              <w:t>Residential pesticide use</w:t>
            </w:r>
          </w:p>
        </w:tc>
        <w:tc>
          <w:tcPr>
            <w:tcW w:w="1780" w:type="dxa"/>
            <w:hideMark/>
          </w:tcPr>
          <w:p w:rsidRPr="00DE377C" w:rsidR="00DE377C" w:rsidP="00C457B7" w:rsidRDefault="00DE377C" w14:paraId="7F798C64" w14:textId="77777777">
            <w:pPr>
              <w:autoSpaceDE w:val="0"/>
              <w:autoSpaceDN w:val="0"/>
              <w:adjustRightInd w:val="0"/>
              <w:rPr>
                <w:rFonts w:ascii="Calibri" w:hAnsi="Calibri" w:cs="Times New Roman"/>
              </w:rPr>
            </w:pPr>
            <w:r w:rsidRPr="00DE377C">
              <w:rPr>
                <w:rFonts w:ascii="Calibri" w:hAnsi="Calibri" w:cs="Times New Roman"/>
              </w:rPr>
              <w:t>May, 2014</w:t>
            </w:r>
          </w:p>
        </w:tc>
        <w:tc>
          <w:tcPr>
            <w:tcW w:w="1660" w:type="dxa"/>
            <w:hideMark/>
          </w:tcPr>
          <w:p w:rsidRPr="00DE377C" w:rsidR="00DE377C" w:rsidP="00C457B7" w:rsidRDefault="00DE377C" w14:paraId="750BCEA3" w14:textId="77777777">
            <w:pPr>
              <w:autoSpaceDE w:val="0"/>
              <w:autoSpaceDN w:val="0"/>
              <w:adjustRightInd w:val="0"/>
              <w:rPr>
                <w:rFonts w:ascii="Calibri" w:hAnsi="Calibri" w:cs="Times New Roman"/>
              </w:rPr>
            </w:pPr>
            <w:r w:rsidRPr="00DE377C">
              <w:rPr>
                <w:rFonts w:ascii="Calibri" w:hAnsi="Calibri" w:cs="Times New Roman"/>
              </w:rPr>
              <w:t>3641</w:t>
            </w:r>
          </w:p>
        </w:tc>
      </w:tr>
      <w:tr w:rsidRPr="00DE377C" w:rsidR="00DE377C" w:rsidTr="00C457B7" w14:paraId="55F9F2E8" w14:textId="77777777">
        <w:trPr>
          <w:trHeight w:val="20"/>
        </w:trPr>
        <w:tc>
          <w:tcPr>
            <w:tcW w:w="4480" w:type="dxa"/>
            <w:hideMark/>
          </w:tcPr>
          <w:p w:rsidRPr="00DE377C" w:rsidR="00DE377C" w:rsidP="00C457B7" w:rsidRDefault="00DE377C" w14:paraId="542A3E08" w14:textId="77777777">
            <w:pPr>
              <w:autoSpaceDE w:val="0"/>
              <w:autoSpaceDN w:val="0"/>
              <w:adjustRightInd w:val="0"/>
              <w:rPr>
                <w:rFonts w:ascii="Calibri" w:hAnsi="Calibri" w:cs="Times New Roman"/>
              </w:rPr>
            </w:pPr>
            <w:r w:rsidRPr="00DE377C">
              <w:rPr>
                <w:rFonts w:ascii="Calibri" w:hAnsi="Calibri" w:cs="Times New Roman"/>
              </w:rPr>
              <w:t>Hobbies with toxicant exposures</w:t>
            </w:r>
          </w:p>
        </w:tc>
        <w:tc>
          <w:tcPr>
            <w:tcW w:w="1780" w:type="dxa"/>
            <w:hideMark/>
          </w:tcPr>
          <w:p w:rsidRPr="00DE377C" w:rsidR="00DE377C" w:rsidP="00C457B7" w:rsidRDefault="00DE377C" w14:paraId="739AA540" w14:textId="77777777">
            <w:pPr>
              <w:autoSpaceDE w:val="0"/>
              <w:autoSpaceDN w:val="0"/>
              <w:adjustRightInd w:val="0"/>
              <w:rPr>
                <w:rFonts w:ascii="Calibri" w:hAnsi="Calibri" w:cs="Times New Roman"/>
              </w:rPr>
            </w:pPr>
            <w:r w:rsidRPr="00DE377C">
              <w:rPr>
                <w:rFonts w:ascii="Calibri" w:hAnsi="Calibri" w:cs="Times New Roman"/>
              </w:rPr>
              <w:t>August, 2014</w:t>
            </w:r>
          </w:p>
        </w:tc>
        <w:tc>
          <w:tcPr>
            <w:tcW w:w="1660" w:type="dxa"/>
            <w:hideMark/>
          </w:tcPr>
          <w:p w:rsidRPr="00DE377C" w:rsidR="00DE377C" w:rsidP="00C457B7" w:rsidRDefault="00DE377C" w14:paraId="0EC27B1E" w14:textId="77777777">
            <w:pPr>
              <w:autoSpaceDE w:val="0"/>
              <w:autoSpaceDN w:val="0"/>
              <w:adjustRightInd w:val="0"/>
              <w:rPr>
                <w:rFonts w:ascii="Calibri" w:hAnsi="Calibri" w:cs="Times New Roman"/>
              </w:rPr>
            </w:pPr>
            <w:r w:rsidRPr="00DE377C">
              <w:rPr>
                <w:rFonts w:ascii="Calibri" w:hAnsi="Calibri" w:cs="Times New Roman"/>
              </w:rPr>
              <w:t>3362</w:t>
            </w:r>
          </w:p>
        </w:tc>
      </w:tr>
      <w:tr w:rsidRPr="00DE377C" w:rsidR="00DE377C" w:rsidTr="00C457B7" w14:paraId="460AAA4A" w14:textId="77777777">
        <w:trPr>
          <w:trHeight w:val="20"/>
        </w:trPr>
        <w:tc>
          <w:tcPr>
            <w:tcW w:w="4480" w:type="dxa"/>
            <w:hideMark/>
          </w:tcPr>
          <w:p w:rsidRPr="00DE377C" w:rsidR="00DE377C" w:rsidP="00C457B7" w:rsidRDefault="00DE377C" w14:paraId="70E89348" w14:textId="77777777">
            <w:pPr>
              <w:autoSpaceDE w:val="0"/>
              <w:autoSpaceDN w:val="0"/>
              <w:adjustRightInd w:val="0"/>
              <w:rPr>
                <w:rFonts w:ascii="Calibri" w:hAnsi="Calibri" w:cs="Times New Roman"/>
              </w:rPr>
            </w:pPr>
            <w:r w:rsidRPr="00DE377C">
              <w:rPr>
                <w:rFonts w:ascii="Calibri" w:hAnsi="Calibri" w:cs="Times New Roman"/>
              </w:rPr>
              <w:t>Caffeine consumption</w:t>
            </w:r>
          </w:p>
        </w:tc>
        <w:tc>
          <w:tcPr>
            <w:tcW w:w="1780" w:type="dxa"/>
            <w:hideMark/>
          </w:tcPr>
          <w:p w:rsidRPr="00DE377C" w:rsidR="00DE377C" w:rsidP="00C457B7" w:rsidRDefault="00DE377C" w14:paraId="25672BAA" w14:textId="77777777">
            <w:pPr>
              <w:autoSpaceDE w:val="0"/>
              <w:autoSpaceDN w:val="0"/>
              <w:adjustRightInd w:val="0"/>
              <w:rPr>
                <w:rFonts w:ascii="Calibri" w:hAnsi="Calibri" w:cs="Times New Roman"/>
              </w:rPr>
            </w:pPr>
            <w:r w:rsidRPr="00DE377C">
              <w:rPr>
                <w:rFonts w:ascii="Calibri" w:hAnsi="Calibri" w:cs="Times New Roman"/>
              </w:rPr>
              <w:t>August, 2014</w:t>
            </w:r>
          </w:p>
        </w:tc>
        <w:tc>
          <w:tcPr>
            <w:tcW w:w="1660" w:type="dxa"/>
            <w:hideMark/>
          </w:tcPr>
          <w:p w:rsidRPr="00DE377C" w:rsidR="00DE377C" w:rsidP="00C457B7" w:rsidRDefault="00DE377C" w14:paraId="0202F200" w14:textId="77777777">
            <w:pPr>
              <w:autoSpaceDE w:val="0"/>
              <w:autoSpaceDN w:val="0"/>
              <w:adjustRightInd w:val="0"/>
              <w:rPr>
                <w:rFonts w:ascii="Calibri" w:hAnsi="Calibri" w:cs="Times New Roman"/>
              </w:rPr>
            </w:pPr>
            <w:r w:rsidRPr="00DE377C">
              <w:rPr>
                <w:rFonts w:ascii="Calibri" w:hAnsi="Calibri" w:cs="Times New Roman"/>
              </w:rPr>
              <w:t>3150</w:t>
            </w:r>
          </w:p>
        </w:tc>
      </w:tr>
      <w:tr w:rsidRPr="00DE377C" w:rsidR="00DE377C" w:rsidTr="00C457B7" w14:paraId="1C7BCDD5" w14:textId="77777777">
        <w:trPr>
          <w:trHeight w:val="20"/>
        </w:trPr>
        <w:tc>
          <w:tcPr>
            <w:tcW w:w="4480" w:type="dxa"/>
            <w:hideMark/>
          </w:tcPr>
          <w:p w:rsidRPr="00DE377C" w:rsidR="00DE377C" w:rsidP="00C457B7" w:rsidRDefault="00DE377C" w14:paraId="2233ACE2" w14:textId="77777777">
            <w:pPr>
              <w:autoSpaceDE w:val="0"/>
              <w:autoSpaceDN w:val="0"/>
              <w:adjustRightInd w:val="0"/>
              <w:rPr>
                <w:rFonts w:ascii="Calibri" w:hAnsi="Calibri" w:cs="Times New Roman"/>
              </w:rPr>
            </w:pPr>
            <w:r w:rsidRPr="00DE377C">
              <w:rPr>
                <w:rFonts w:ascii="Calibri" w:hAnsi="Calibri" w:cs="Times New Roman"/>
              </w:rPr>
              <w:t>Reproductive history (women)</w:t>
            </w:r>
          </w:p>
        </w:tc>
        <w:tc>
          <w:tcPr>
            <w:tcW w:w="1780" w:type="dxa"/>
            <w:hideMark/>
          </w:tcPr>
          <w:p w:rsidRPr="00DE377C" w:rsidR="00DE377C" w:rsidP="00C457B7" w:rsidRDefault="00DE377C" w14:paraId="337C15F8" w14:textId="77777777">
            <w:pPr>
              <w:autoSpaceDE w:val="0"/>
              <w:autoSpaceDN w:val="0"/>
              <w:adjustRightInd w:val="0"/>
              <w:rPr>
                <w:rFonts w:ascii="Calibri" w:hAnsi="Calibri" w:cs="Times New Roman"/>
              </w:rPr>
            </w:pPr>
            <w:r w:rsidRPr="00DE377C">
              <w:rPr>
                <w:rFonts w:ascii="Calibri" w:hAnsi="Calibri" w:cs="Times New Roman"/>
              </w:rPr>
              <w:t>August, 2014</w:t>
            </w:r>
          </w:p>
        </w:tc>
        <w:tc>
          <w:tcPr>
            <w:tcW w:w="1660" w:type="dxa"/>
            <w:hideMark/>
          </w:tcPr>
          <w:p w:rsidRPr="00DE377C" w:rsidR="00DE377C" w:rsidP="00C457B7" w:rsidRDefault="00DE377C" w14:paraId="3A63A9F4" w14:textId="77777777">
            <w:pPr>
              <w:autoSpaceDE w:val="0"/>
              <w:autoSpaceDN w:val="0"/>
              <w:adjustRightInd w:val="0"/>
              <w:rPr>
                <w:rFonts w:ascii="Calibri" w:hAnsi="Calibri" w:cs="Times New Roman"/>
              </w:rPr>
            </w:pPr>
            <w:r w:rsidRPr="00DE377C">
              <w:rPr>
                <w:rFonts w:ascii="Calibri" w:hAnsi="Calibri" w:cs="Times New Roman"/>
              </w:rPr>
              <w:t>1702</w:t>
            </w:r>
          </w:p>
        </w:tc>
      </w:tr>
      <w:tr w:rsidRPr="00DE377C" w:rsidR="00DE377C" w:rsidTr="00C457B7" w14:paraId="54F0ACFF" w14:textId="77777777">
        <w:trPr>
          <w:trHeight w:val="20"/>
        </w:trPr>
        <w:tc>
          <w:tcPr>
            <w:tcW w:w="4480" w:type="dxa"/>
            <w:hideMark/>
          </w:tcPr>
          <w:p w:rsidRPr="00DE377C" w:rsidR="00DE377C" w:rsidP="00C457B7" w:rsidRDefault="00DE377C" w14:paraId="54943633" w14:textId="77777777">
            <w:pPr>
              <w:autoSpaceDE w:val="0"/>
              <w:autoSpaceDN w:val="0"/>
              <w:adjustRightInd w:val="0"/>
              <w:rPr>
                <w:rFonts w:ascii="Calibri" w:hAnsi="Calibri" w:cs="Times New Roman"/>
              </w:rPr>
            </w:pPr>
            <w:r w:rsidRPr="00DE377C">
              <w:rPr>
                <w:rFonts w:ascii="Calibri" w:hAnsi="Calibri" w:cs="Times New Roman"/>
              </w:rPr>
              <w:t>Health insurance status</w:t>
            </w:r>
          </w:p>
        </w:tc>
        <w:tc>
          <w:tcPr>
            <w:tcW w:w="1780" w:type="dxa"/>
            <w:hideMark/>
          </w:tcPr>
          <w:p w:rsidRPr="00DE377C" w:rsidR="00DE377C" w:rsidP="00C457B7" w:rsidRDefault="00DE377C" w14:paraId="54F029DA" w14:textId="77777777">
            <w:pPr>
              <w:autoSpaceDE w:val="0"/>
              <w:autoSpaceDN w:val="0"/>
              <w:adjustRightInd w:val="0"/>
              <w:rPr>
                <w:rFonts w:ascii="Calibri" w:hAnsi="Calibri" w:cs="Times New Roman"/>
              </w:rPr>
            </w:pPr>
            <w:r w:rsidRPr="00DE377C">
              <w:rPr>
                <w:rFonts w:ascii="Calibri" w:hAnsi="Calibri" w:cs="Times New Roman"/>
              </w:rPr>
              <w:t>December, 2014</w:t>
            </w:r>
          </w:p>
        </w:tc>
        <w:tc>
          <w:tcPr>
            <w:tcW w:w="1660" w:type="dxa"/>
            <w:hideMark/>
          </w:tcPr>
          <w:p w:rsidRPr="00DE377C" w:rsidR="00DE377C" w:rsidP="00C457B7" w:rsidRDefault="00DE377C" w14:paraId="1C827C8B" w14:textId="77777777">
            <w:pPr>
              <w:autoSpaceDE w:val="0"/>
              <w:autoSpaceDN w:val="0"/>
              <w:adjustRightInd w:val="0"/>
              <w:rPr>
                <w:rFonts w:ascii="Calibri" w:hAnsi="Calibri" w:cs="Times New Roman"/>
              </w:rPr>
            </w:pPr>
            <w:r w:rsidRPr="00DE377C">
              <w:rPr>
                <w:rFonts w:ascii="Calibri" w:hAnsi="Calibri" w:cs="Times New Roman"/>
              </w:rPr>
              <w:t>2843</w:t>
            </w:r>
          </w:p>
        </w:tc>
      </w:tr>
      <w:tr w:rsidRPr="00DE377C" w:rsidR="00DE377C" w:rsidTr="00C457B7" w14:paraId="3DBF493A" w14:textId="77777777">
        <w:trPr>
          <w:trHeight w:val="20"/>
        </w:trPr>
        <w:tc>
          <w:tcPr>
            <w:tcW w:w="4480" w:type="dxa"/>
            <w:hideMark/>
          </w:tcPr>
          <w:p w:rsidRPr="00DE377C" w:rsidR="00DE377C" w:rsidP="00C457B7" w:rsidRDefault="00DE377C" w14:paraId="30299DEF" w14:textId="77777777">
            <w:pPr>
              <w:autoSpaceDE w:val="0"/>
              <w:autoSpaceDN w:val="0"/>
              <w:adjustRightInd w:val="0"/>
              <w:rPr>
                <w:rFonts w:ascii="Calibri" w:hAnsi="Calibri" w:cs="Times New Roman"/>
              </w:rPr>
            </w:pPr>
            <w:r w:rsidRPr="00DE377C">
              <w:rPr>
                <w:rFonts w:ascii="Calibri" w:hAnsi="Calibri" w:cs="Times New Roman"/>
              </w:rPr>
              <w:t>Head and neck injuries</w:t>
            </w:r>
          </w:p>
        </w:tc>
        <w:tc>
          <w:tcPr>
            <w:tcW w:w="1780" w:type="dxa"/>
            <w:hideMark/>
          </w:tcPr>
          <w:p w:rsidRPr="00DE377C" w:rsidR="00DE377C" w:rsidP="00C457B7" w:rsidRDefault="00DE377C" w14:paraId="479CB7DC" w14:textId="77777777">
            <w:pPr>
              <w:autoSpaceDE w:val="0"/>
              <w:autoSpaceDN w:val="0"/>
              <w:adjustRightInd w:val="0"/>
              <w:rPr>
                <w:rFonts w:ascii="Calibri" w:hAnsi="Calibri" w:cs="Times New Roman"/>
              </w:rPr>
            </w:pPr>
            <w:r w:rsidRPr="00DE377C">
              <w:rPr>
                <w:rFonts w:ascii="Calibri" w:hAnsi="Calibri" w:cs="Times New Roman"/>
              </w:rPr>
              <w:t>December, 2014</w:t>
            </w:r>
          </w:p>
        </w:tc>
        <w:tc>
          <w:tcPr>
            <w:tcW w:w="1660" w:type="dxa"/>
            <w:hideMark/>
          </w:tcPr>
          <w:p w:rsidRPr="00DE377C" w:rsidR="00DE377C" w:rsidP="00C457B7" w:rsidRDefault="00DE377C" w14:paraId="62464B30" w14:textId="77777777">
            <w:pPr>
              <w:autoSpaceDE w:val="0"/>
              <w:autoSpaceDN w:val="0"/>
              <w:adjustRightInd w:val="0"/>
              <w:rPr>
                <w:rFonts w:ascii="Calibri" w:hAnsi="Calibri" w:cs="Times New Roman"/>
              </w:rPr>
            </w:pPr>
            <w:r w:rsidRPr="00DE377C">
              <w:rPr>
                <w:rFonts w:ascii="Calibri" w:hAnsi="Calibri" w:cs="Times New Roman"/>
              </w:rPr>
              <w:t>2804</w:t>
            </w:r>
          </w:p>
        </w:tc>
      </w:tr>
      <w:tr w:rsidRPr="00DE377C" w:rsidR="00DE377C" w:rsidTr="00C457B7" w14:paraId="37F99C5E" w14:textId="77777777">
        <w:trPr>
          <w:trHeight w:val="20"/>
        </w:trPr>
        <w:tc>
          <w:tcPr>
            <w:tcW w:w="4480" w:type="dxa"/>
            <w:hideMark/>
          </w:tcPr>
          <w:p w:rsidRPr="00DE377C" w:rsidR="00DE377C" w:rsidP="00C457B7" w:rsidRDefault="00DE377C" w14:paraId="6E691946" w14:textId="77777777">
            <w:pPr>
              <w:autoSpaceDE w:val="0"/>
              <w:autoSpaceDN w:val="0"/>
              <w:adjustRightInd w:val="0"/>
              <w:rPr>
                <w:rFonts w:ascii="Calibri" w:hAnsi="Calibri" w:cs="Times New Roman"/>
                <w:b/>
                <w:bCs/>
              </w:rPr>
            </w:pPr>
            <w:r w:rsidRPr="00DE377C">
              <w:rPr>
                <w:rFonts w:ascii="Calibri" w:hAnsi="Calibri" w:cs="Times New Roman"/>
                <w:b/>
                <w:bCs/>
              </w:rPr>
              <w:t>Total (as of 7/9/2020)</w:t>
            </w:r>
          </w:p>
        </w:tc>
        <w:tc>
          <w:tcPr>
            <w:tcW w:w="1780" w:type="dxa"/>
            <w:hideMark/>
          </w:tcPr>
          <w:p w:rsidRPr="00DE377C" w:rsidR="00DE377C" w:rsidP="00C457B7" w:rsidRDefault="00DE377C" w14:paraId="50FB7F26" w14:textId="77777777">
            <w:pPr>
              <w:autoSpaceDE w:val="0"/>
              <w:autoSpaceDN w:val="0"/>
              <w:adjustRightInd w:val="0"/>
              <w:rPr>
                <w:rFonts w:ascii="Calibri" w:hAnsi="Calibri" w:cs="Times New Roman"/>
              </w:rPr>
            </w:pPr>
            <w:r w:rsidRPr="00DE377C">
              <w:rPr>
                <w:rFonts w:ascii="Calibri" w:hAnsi="Calibri" w:cs="Times New Roman"/>
              </w:rPr>
              <w:t>---</w:t>
            </w:r>
          </w:p>
        </w:tc>
        <w:tc>
          <w:tcPr>
            <w:tcW w:w="1660" w:type="dxa"/>
            <w:hideMark/>
          </w:tcPr>
          <w:p w:rsidRPr="00DE377C" w:rsidR="00DE377C" w:rsidP="00C457B7" w:rsidRDefault="00DE377C" w14:paraId="5B49C439" w14:textId="77777777">
            <w:pPr>
              <w:autoSpaceDE w:val="0"/>
              <w:autoSpaceDN w:val="0"/>
              <w:adjustRightInd w:val="0"/>
              <w:rPr>
                <w:rFonts w:ascii="Calibri" w:hAnsi="Calibri" w:cs="Times New Roman"/>
                <w:b/>
                <w:bCs/>
              </w:rPr>
            </w:pPr>
            <w:r w:rsidRPr="00DE377C">
              <w:rPr>
                <w:rFonts w:ascii="Calibri" w:hAnsi="Calibri" w:cs="Times New Roman"/>
                <w:b/>
                <w:bCs/>
              </w:rPr>
              <w:t>92,831</w:t>
            </w:r>
          </w:p>
        </w:tc>
      </w:tr>
    </w:tbl>
    <w:p w:rsidRPr="00DE377C" w:rsidR="00DE377C" w:rsidP="00DE377C" w:rsidRDefault="00DE377C" w14:paraId="7DF09DEF" w14:textId="77777777">
      <w:pPr>
        <w:autoSpaceDE w:val="0"/>
        <w:autoSpaceDN w:val="0"/>
        <w:adjustRightInd w:val="0"/>
        <w:rPr>
          <w:rFonts w:ascii="Calibri" w:hAnsi="Calibri" w:cs="Times New Roman"/>
        </w:rPr>
      </w:pPr>
    </w:p>
    <w:p w:rsidRPr="00DE377C" w:rsidR="00DE377C" w:rsidP="00DE377C" w:rsidRDefault="00DE377C" w14:paraId="60D290AD" w14:textId="77777777">
      <w:pPr>
        <w:autoSpaceDE w:val="0"/>
        <w:autoSpaceDN w:val="0"/>
        <w:adjustRightInd w:val="0"/>
        <w:rPr>
          <w:rFonts w:ascii="Calibri" w:hAnsi="Calibri" w:cs="Times New Roman"/>
        </w:rPr>
      </w:pPr>
      <w:r w:rsidRPr="00DE377C">
        <w:rPr>
          <w:rFonts w:ascii="Calibri" w:hAnsi="Calibri" w:cs="Times New Roman"/>
        </w:rPr>
        <w:t xml:space="preserve">While the Registry strives to obtain responses to all questions, there has been a trend of low participation in the completion of certain survey modules (Table 2).   </w:t>
      </w:r>
    </w:p>
    <w:p w:rsidRPr="00DE377C" w:rsidR="00DE377C" w:rsidP="00DE377C" w:rsidRDefault="00DE377C" w14:paraId="090514D1" w14:textId="77777777">
      <w:pPr>
        <w:autoSpaceDE w:val="0"/>
        <w:autoSpaceDN w:val="0"/>
        <w:adjustRightInd w:val="0"/>
        <w:rPr>
          <w:rFonts w:ascii="Calibri" w:hAnsi="Calibri" w:cs="Times New Roman"/>
        </w:rPr>
      </w:pPr>
    </w:p>
    <w:p w:rsidRPr="00DE377C" w:rsidR="00DE377C" w:rsidP="00DE377C" w:rsidRDefault="00DE377C" w14:paraId="22FC52D8" w14:textId="77777777">
      <w:pPr>
        <w:pStyle w:val="Caption"/>
        <w:keepNext/>
        <w:spacing w:after="0"/>
        <w:rPr>
          <w:rFonts w:ascii="Calibri" w:hAnsi="Calibri" w:cs="Times New Roman"/>
          <w:color w:val="auto"/>
        </w:rPr>
      </w:pPr>
      <w:r w:rsidRPr="00DE377C">
        <w:rPr>
          <w:rFonts w:ascii="Calibri" w:hAnsi="Calibri" w:cs="Times New Roman"/>
          <w:i w:val="0"/>
          <w:iCs w:val="0"/>
          <w:color w:val="auto"/>
        </w:rPr>
        <w:t xml:space="preserve">Table </w:t>
      </w:r>
      <w:r w:rsidRPr="00DE377C">
        <w:rPr>
          <w:rFonts w:ascii="Calibri" w:hAnsi="Calibri" w:cs="Times New Roman"/>
          <w:i w:val="0"/>
          <w:iCs w:val="0"/>
          <w:color w:val="auto"/>
        </w:rPr>
        <w:fldChar w:fldCharType="begin"/>
      </w:r>
      <w:r w:rsidRPr="00DE377C">
        <w:rPr>
          <w:rFonts w:ascii="Calibri" w:hAnsi="Calibri" w:cs="Times New Roman"/>
          <w:i w:val="0"/>
          <w:iCs w:val="0"/>
          <w:color w:val="auto"/>
        </w:rPr>
        <w:instrText xml:space="preserve"> SEQ Table \* ARABIC </w:instrText>
      </w:r>
      <w:r w:rsidRPr="00DE377C">
        <w:rPr>
          <w:rFonts w:ascii="Calibri" w:hAnsi="Calibri" w:cs="Times New Roman"/>
          <w:i w:val="0"/>
          <w:iCs w:val="0"/>
          <w:color w:val="auto"/>
        </w:rPr>
        <w:fldChar w:fldCharType="separate"/>
      </w:r>
      <w:r w:rsidRPr="00DE377C">
        <w:rPr>
          <w:rFonts w:ascii="Calibri" w:hAnsi="Calibri" w:cs="Times New Roman"/>
          <w:i w:val="0"/>
          <w:iCs w:val="0"/>
          <w:noProof/>
          <w:color w:val="auto"/>
        </w:rPr>
        <w:t>2</w:t>
      </w:r>
      <w:r w:rsidRPr="00DE377C">
        <w:rPr>
          <w:rFonts w:ascii="Calibri" w:hAnsi="Calibri" w:cs="Times New Roman"/>
          <w:i w:val="0"/>
          <w:iCs w:val="0"/>
          <w:color w:val="auto"/>
        </w:rPr>
        <w:fldChar w:fldCharType="end"/>
      </w:r>
      <w:r w:rsidRPr="00DE377C">
        <w:rPr>
          <w:rFonts w:ascii="Calibri" w:hAnsi="Calibri" w:cs="Times New Roman"/>
          <w:i w:val="0"/>
          <w:iCs w:val="0"/>
          <w:color w:val="auto"/>
        </w:rPr>
        <w:t>. Number of completed surveys since 2015 where all modules are actively operational</w:t>
      </w:r>
    </w:p>
    <w:tbl>
      <w:tblPr>
        <w:tblStyle w:val="TableGrid"/>
        <w:tblW w:w="4602" w:type="pct"/>
        <w:tblLayout w:type="fixed"/>
        <w:tblLook w:val="04A0" w:firstRow="1" w:lastRow="0" w:firstColumn="1" w:lastColumn="0" w:noHBand="0" w:noVBand="1"/>
      </w:tblPr>
      <w:tblGrid>
        <w:gridCol w:w="1055"/>
        <w:gridCol w:w="733"/>
        <w:gridCol w:w="780"/>
        <w:gridCol w:w="780"/>
        <w:gridCol w:w="780"/>
        <w:gridCol w:w="781"/>
        <w:gridCol w:w="787"/>
        <w:gridCol w:w="1093"/>
        <w:gridCol w:w="936"/>
        <w:gridCol w:w="881"/>
      </w:tblGrid>
      <w:tr w:rsidRPr="00DE377C" w:rsidR="00DE377C" w:rsidTr="00C457B7" w14:paraId="5CD376C4" w14:textId="77777777">
        <w:trPr>
          <w:trHeight w:val="20"/>
        </w:trPr>
        <w:tc>
          <w:tcPr>
            <w:tcW w:w="613" w:type="pct"/>
            <w:noWrap/>
          </w:tcPr>
          <w:p w:rsidRPr="00DE377C" w:rsidR="00DE377C" w:rsidP="00C457B7" w:rsidRDefault="00DE377C" w14:paraId="4502F5CB" w14:textId="77777777">
            <w:pPr>
              <w:autoSpaceDE w:val="0"/>
              <w:autoSpaceDN w:val="0"/>
              <w:adjustRightInd w:val="0"/>
              <w:rPr>
                <w:rFonts w:ascii="Calibri" w:hAnsi="Calibri" w:cs="Times New Roman"/>
                <w:b/>
                <w:bCs/>
              </w:rPr>
            </w:pPr>
          </w:p>
        </w:tc>
        <w:tc>
          <w:tcPr>
            <w:tcW w:w="2696" w:type="pct"/>
            <w:gridSpan w:val="6"/>
            <w:noWrap/>
          </w:tcPr>
          <w:p w:rsidRPr="00DE377C" w:rsidR="00DE377C" w:rsidP="00C457B7" w:rsidRDefault="00DE377C" w14:paraId="1D9C57F9" w14:textId="77777777">
            <w:pPr>
              <w:autoSpaceDE w:val="0"/>
              <w:autoSpaceDN w:val="0"/>
              <w:adjustRightInd w:val="0"/>
              <w:jc w:val="center"/>
              <w:rPr>
                <w:rFonts w:ascii="Calibri" w:hAnsi="Calibri" w:cs="Times New Roman"/>
                <w:b/>
                <w:bCs/>
              </w:rPr>
            </w:pPr>
            <w:r w:rsidRPr="00DE377C">
              <w:rPr>
                <w:rFonts w:ascii="Calibri" w:hAnsi="Calibri" w:cs="Times New Roman"/>
                <w:b/>
                <w:bCs/>
              </w:rPr>
              <w:t xml:space="preserve">Survey completion </w:t>
            </w:r>
            <w:proofErr w:type="spellStart"/>
            <w:r w:rsidRPr="00DE377C">
              <w:rPr>
                <w:rFonts w:ascii="Calibri" w:hAnsi="Calibri" w:cs="Times New Roman"/>
                <w:b/>
                <w:bCs/>
              </w:rPr>
              <w:t>year</w:t>
            </w:r>
            <w:r w:rsidRPr="00DE377C">
              <w:rPr>
                <w:rFonts w:ascii="Calibri" w:hAnsi="Calibri" w:cs="Times New Roman"/>
                <w:b/>
                <w:bCs/>
                <w:vertAlign w:val="superscript"/>
              </w:rPr>
              <w:t>a</w:t>
            </w:r>
            <w:proofErr w:type="spellEnd"/>
          </w:p>
        </w:tc>
        <w:tc>
          <w:tcPr>
            <w:tcW w:w="635" w:type="pct"/>
            <w:noWrap/>
          </w:tcPr>
          <w:p w:rsidRPr="00DE377C" w:rsidR="00DE377C" w:rsidP="00C457B7" w:rsidRDefault="00DE377C" w14:paraId="11E79C2A" w14:textId="77777777">
            <w:pPr>
              <w:autoSpaceDE w:val="0"/>
              <w:autoSpaceDN w:val="0"/>
              <w:adjustRightInd w:val="0"/>
              <w:rPr>
                <w:rFonts w:ascii="Calibri" w:hAnsi="Calibri" w:cs="Times New Roman"/>
                <w:b/>
                <w:bCs/>
              </w:rPr>
            </w:pPr>
          </w:p>
        </w:tc>
        <w:tc>
          <w:tcPr>
            <w:tcW w:w="544" w:type="pct"/>
            <w:noWrap/>
          </w:tcPr>
          <w:p w:rsidRPr="00DE377C" w:rsidR="00DE377C" w:rsidP="00C457B7" w:rsidRDefault="00DE377C" w14:paraId="7D5EAD47" w14:textId="77777777">
            <w:pPr>
              <w:autoSpaceDE w:val="0"/>
              <w:autoSpaceDN w:val="0"/>
              <w:adjustRightInd w:val="0"/>
              <w:rPr>
                <w:rFonts w:ascii="Calibri" w:hAnsi="Calibri" w:cs="Times New Roman"/>
                <w:b/>
                <w:bCs/>
              </w:rPr>
            </w:pPr>
          </w:p>
        </w:tc>
        <w:tc>
          <w:tcPr>
            <w:tcW w:w="513" w:type="pct"/>
            <w:noWrap/>
          </w:tcPr>
          <w:p w:rsidRPr="00DE377C" w:rsidR="00DE377C" w:rsidP="00C457B7" w:rsidRDefault="00DE377C" w14:paraId="342A7B93" w14:textId="77777777">
            <w:pPr>
              <w:autoSpaceDE w:val="0"/>
              <w:autoSpaceDN w:val="0"/>
              <w:adjustRightInd w:val="0"/>
              <w:rPr>
                <w:rFonts w:ascii="Calibri" w:hAnsi="Calibri" w:cs="Times New Roman"/>
                <w:b/>
                <w:bCs/>
              </w:rPr>
            </w:pPr>
          </w:p>
        </w:tc>
      </w:tr>
      <w:tr w:rsidRPr="00DE377C" w:rsidR="00DE377C" w:rsidTr="00C457B7" w14:paraId="4C0762E0" w14:textId="77777777">
        <w:trPr>
          <w:trHeight w:val="20"/>
        </w:trPr>
        <w:tc>
          <w:tcPr>
            <w:tcW w:w="613" w:type="pct"/>
            <w:noWrap/>
          </w:tcPr>
          <w:p w:rsidRPr="00DE377C" w:rsidR="00DE377C" w:rsidP="00C457B7" w:rsidRDefault="00DE377C" w14:paraId="3780182B" w14:textId="77777777">
            <w:pPr>
              <w:autoSpaceDE w:val="0"/>
              <w:autoSpaceDN w:val="0"/>
              <w:adjustRightInd w:val="0"/>
              <w:rPr>
                <w:rFonts w:ascii="Calibri" w:hAnsi="Calibri" w:cs="Times New Roman"/>
                <w:b/>
                <w:bCs/>
              </w:rPr>
            </w:pPr>
            <w:proofErr w:type="spellStart"/>
            <w:r w:rsidRPr="00DE377C">
              <w:rPr>
                <w:rFonts w:ascii="Calibri" w:hAnsi="Calibri" w:cs="Times New Roman"/>
                <w:b/>
                <w:bCs/>
              </w:rPr>
              <w:t>Module</w:t>
            </w:r>
            <w:r w:rsidRPr="00DE377C">
              <w:rPr>
                <w:rFonts w:ascii="Calibri" w:hAnsi="Calibri" w:cs="Times New Roman"/>
                <w:b/>
                <w:bCs/>
                <w:vertAlign w:val="superscript"/>
              </w:rPr>
              <w:t>c</w:t>
            </w:r>
            <w:proofErr w:type="spellEnd"/>
          </w:p>
        </w:tc>
        <w:tc>
          <w:tcPr>
            <w:tcW w:w="426" w:type="pct"/>
            <w:noWrap/>
          </w:tcPr>
          <w:p w:rsidRPr="00DE377C" w:rsidR="00DE377C" w:rsidP="00C457B7" w:rsidRDefault="00DE377C" w14:paraId="482BF0BA" w14:textId="77777777">
            <w:pPr>
              <w:autoSpaceDE w:val="0"/>
              <w:autoSpaceDN w:val="0"/>
              <w:adjustRightInd w:val="0"/>
              <w:rPr>
                <w:rFonts w:ascii="Calibri" w:hAnsi="Calibri" w:cs="Times New Roman"/>
                <w:b/>
                <w:bCs/>
              </w:rPr>
            </w:pPr>
            <w:r w:rsidRPr="00DE377C">
              <w:rPr>
                <w:rFonts w:ascii="Calibri" w:hAnsi="Calibri" w:cs="Times New Roman"/>
                <w:b/>
                <w:bCs/>
              </w:rPr>
              <w:t>2015</w:t>
            </w:r>
          </w:p>
        </w:tc>
        <w:tc>
          <w:tcPr>
            <w:tcW w:w="453" w:type="pct"/>
            <w:noWrap/>
          </w:tcPr>
          <w:p w:rsidRPr="00DE377C" w:rsidR="00DE377C" w:rsidP="00C457B7" w:rsidRDefault="00DE377C" w14:paraId="58BEF7DF" w14:textId="77777777">
            <w:pPr>
              <w:autoSpaceDE w:val="0"/>
              <w:autoSpaceDN w:val="0"/>
              <w:adjustRightInd w:val="0"/>
              <w:rPr>
                <w:rFonts w:ascii="Calibri" w:hAnsi="Calibri" w:cs="Times New Roman"/>
                <w:b/>
                <w:bCs/>
              </w:rPr>
            </w:pPr>
            <w:r w:rsidRPr="00DE377C">
              <w:rPr>
                <w:rFonts w:ascii="Calibri" w:hAnsi="Calibri" w:cs="Times New Roman"/>
                <w:b/>
                <w:bCs/>
              </w:rPr>
              <w:t>2016</w:t>
            </w:r>
          </w:p>
        </w:tc>
        <w:tc>
          <w:tcPr>
            <w:tcW w:w="453" w:type="pct"/>
            <w:noWrap/>
          </w:tcPr>
          <w:p w:rsidRPr="00DE377C" w:rsidR="00DE377C" w:rsidP="00C457B7" w:rsidRDefault="00DE377C" w14:paraId="3137F9DC" w14:textId="77777777">
            <w:pPr>
              <w:autoSpaceDE w:val="0"/>
              <w:autoSpaceDN w:val="0"/>
              <w:adjustRightInd w:val="0"/>
              <w:rPr>
                <w:rFonts w:ascii="Calibri" w:hAnsi="Calibri" w:cs="Times New Roman"/>
                <w:b/>
                <w:bCs/>
              </w:rPr>
            </w:pPr>
            <w:r w:rsidRPr="00DE377C">
              <w:rPr>
                <w:rFonts w:ascii="Calibri" w:hAnsi="Calibri" w:cs="Times New Roman"/>
                <w:b/>
                <w:bCs/>
              </w:rPr>
              <w:t>2017</w:t>
            </w:r>
          </w:p>
        </w:tc>
        <w:tc>
          <w:tcPr>
            <w:tcW w:w="453" w:type="pct"/>
            <w:noWrap/>
          </w:tcPr>
          <w:p w:rsidRPr="00DE377C" w:rsidR="00DE377C" w:rsidP="00C457B7" w:rsidRDefault="00DE377C" w14:paraId="4B792A36" w14:textId="77777777">
            <w:pPr>
              <w:autoSpaceDE w:val="0"/>
              <w:autoSpaceDN w:val="0"/>
              <w:adjustRightInd w:val="0"/>
              <w:rPr>
                <w:rFonts w:ascii="Calibri" w:hAnsi="Calibri" w:cs="Times New Roman"/>
                <w:b/>
                <w:bCs/>
              </w:rPr>
            </w:pPr>
            <w:r w:rsidRPr="00DE377C">
              <w:rPr>
                <w:rFonts w:ascii="Calibri" w:hAnsi="Calibri" w:cs="Times New Roman"/>
                <w:b/>
                <w:bCs/>
              </w:rPr>
              <w:t>2018</w:t>
            </w:r>
          </w:p>
        </w:tc>
        <w:tc>
          <w:tcPr>
            <w:tcW w:w="454" w:type="pct"/>
            <w:noWrap/>
          </w:tcPr>
          <w:p w:rsidRPr="00DE377C" w:rsidR="00DE377C" w:rsidP="00C457B7" w:rsidRDefault="00DE377C" w14:paraId="025549CA" w14:textId="77777777">
            <w:pPr>
              <w:autoSpaceDE w:val="0"/>
              <w:autoSpaceDN w:val="0"/>
              <w:adjustRightInd w:val="0"/>
              <w:rPr>
                <w:rFonts w:ascii="Calibri" w:hAnsi="Calibri" w:cs="Times New Roman"/>
                <w:b/>
                <w:bCs/>
              </w:rPr>
            </w:pPr>
            <w:r w:rsidRPr="00DE377C">
              <w:rPr>
                <w:rFonts w:ascii="Calibri" w:hAnsi="Calibri" w:cs="Times New Roman"/>
                <w:b/>
                <w:bCs/>
              </w:rPr>
              <w:t>2019</w:t>
            </w:r>
          </w:p>
        </w:tc>
        <w:tc>
          <w:tcPr>
            <w:tcW w:w="456" w:type="pct"/>
            <w:noWrap/>
          </w:tcPr>
          <w:p w:rsidRPr="00DE377C" w:rsidR="00DE377C" w:rsidP="00C457B7" w:rsidRDefault="00DE377C" w14:paraId="1CFC7AA4" w14:textId="77777777">
            <w:pPr>
              <w:autoSpaceDE w:val="0"/>
              <w:autoSpaceDN w:val="0"/>
              <w:adjustRightInd w:val="0"/>
              <w:rPr>
                <w:rFonts w:ascii="Calibri" w:hAnsi="Calibri" w:cs="Times New Roman"/>
                <w:b/>
                <w:bCs/>
              </w:rPr>
            </w:pPr>
            <w:r w:rsidRPr="00DE377C">
              <w:rPr>
                <w:rFonts w:ascii="Calibri" w:hAnsi="Calibri" w:cs="Times New Roman"/>
                <w:b/>
                <w:bCs/>
              </w:rPr>
              <w:t>2020</w:t>
            </w:r>
          </w:p>
        </w:tc>
        <w:tc>
          <w:tcPr>
            <w:tcW w:w="635" w:type="pct"/>
            <w:noWrap/>
          </w:tcPr>
          <w:p w:rsidRPr="00DE377C" w:rsidR="00DE377C" w:rsidP="00C457B7" w:rsidRDefault="00DE377C" w14:paraId="1CF99829" w14:textId="77777777">
            <w:pPr>
              <w:autoSpaceDE w:val="0"/>
              <w:autoSpaceDN w:val="0"/>
              <w:adjustRightInd w:val="0"/>
              <w:rPr>
                <w:rFonts w:ascii="Calibri" w:hAnsi="Calibri" w:cs="Times New Roman"/>
                <w:b/>
                <w:bCs/>
              </w:rPr>
            </w:pPr>
            <w:r w:rsidRPr="00DE377C">
              <w:rPr>
                <w:rFonts w:ascii="Calibri" w:hAnsi="Calibri" w:cs="Times New Roman"/>
                <w:b/>
                <w:bCs/>
              </w:rPr>
              <w:t>Row Total</w:t>
            </w:r>
          </w:p>
        </w:tc>
        <w:tc>
          <w:tcPr>
            <w:tcW w:w="544" w:type="pct"/>
            <w:noWrap/>
          </w:tcPr>
          <w:p w:rsidRPr="00DE377C" w:rsidR="00DE377C" w:rsidP="00C457B7" w:rsidRDefault="00DE377C" w14:paraId="2E4F1850" w14:textId="77777777">
            <w:pPr>
              <w:autoSpaceDE w:val="0"/>
              <w:autoSpaceDN w:val="0"/>
              <w:adjustRightInd w:val="0"/>
              <w:rPr>
                <w:rFonts w:ascii="Calibri" w:hAnsi="Calibri" w:cs="Times New Roman"/>
                <w:b/>
                <w:bCs/>
              </w:rPr>
            </w:pPr>
            <w:r w:rsidRPr="00DE377C">
              <w:rPr>
                <w:rFonts w:ascii="Calibri" w:hAnsi="Calibri" w:cs="Times New Roman"/>
                <w:b/>
                <w:bCs/>
              </w:rPr>
              <w:t>Col %</w:t>
            </w:r>
            <w:r w:rsidRPr="00DE377C">
              <w:rPr>
                <w:rFonts w:ascii="Calibri" w:hAnsi="Calibri" w:cs="Times New Roman"/>
                <w:b/>
                <w:bCs/>
                <w:vertAlign w:val="superscript"/>
              </w:rPr>
              <w:t>b</w:t>
            </w:r>
          </w:p>
        </w:tc>
        <w:tc>
          <w:tcPr>
            <w:tcW w:w="513" w:type="pct"/>
            <w:noWrap/>
          </w:tcPr>
          <w:p w:rsidRPr="00DE377C" w:rsidR="00DE377C" w:rsidP="00C457B7" w:rsidRDefault="00DE377C" w14:paraId="2B64907A" w14:textId="77777777">
            <w:pPr>
              <w:autoSpaceDE w:val="0"/>
              <w:autoSpaceDN w:val="0"/>
              <w:adjustRightInd w:val="0"/>
              <w:rPr>
                <w:rFonts w:ascii="Calibri" w:hAnsi="Calibri" w:cs="Times New Roman"/>
                <w:b/>
                <w:bCs/>
              </w:rPr>
            </w:pPr>
            <w:r w:rsidRPr="00DE377C">
              <w:rPr>
                <w:rFonts w:ascii="Calibri" w:hAnsi="Calibri" w:cs="Times New Roman"/>
                <w:b/>
                <w:bCs/>
              </w:rPr>
              <w:t>Row %</w:t>
            </w:r>
          </w:p>
        </w:tc>
      </w:tr>
      <w:tr w:rsidRPr="00DE377C" w:rsidR="00DE377C" w:rsidTr="00C457B7" w14:paraId="48D7018E" w14:textId="77777777">
        <w:trPr>
          <w:trHeight w:val="20"/>
        </w:trPr>
        <w:tc>
          <w:tcPr>
            <w:tcW w:w="613" w:type="pct"/>
            <w:noWrap/>
            <w:hideMark/>
          </w:tcPr>
          <w:p w:rsidRPr="00DE377C" w:rsidR="00DE377C" w:rsidP="00C457B7" w:rsidRDefault="00DE377C" w14:paraId="5268FAF3" w14:textId="77777777">
            <w:pPr>
              <w:autoSpaceDE w:val="0"/>
              <w:autoSpaceDN w:val="0"/>
              <w:adjustRightInd w:val="0"/>
              <w:rPr>
                <w:rFonts w:ascii="Calibri" w:hAnsi="Calibri" w:cs="Times New Roman"/>
              </w:rPr>
            </w:pPr>
            <w:r w:rsidRPr="00DE377C">
              <w:rPr>
                <w:rFonts w:ascii="Calibri" w:hAnsi="Calibri" w:cs="Times New Roman"/>
              </w:rPr>
              <w:t>Survey 1</w:t>
            </w:r>
          </w:p>
        </w:tc>
        <w:tc>
          <w:tcPr>
            <w:tcW w:w="426" w:type="pct"/>
            <w:noWrap/>
            <w:hideMark/>
          </w:tcPr>
          <w:p w:rsidRPr="00DE377C" w:rsidR="00DE377C" w:rsidP="00C457B7" w:rsidRDefault="00DE377C" w14:paraId="2070125F" w14:textId="77777777">
            <w:pPr>
              <w:autoSpaceDE w:val="0"/>
              <w:autoSpaceDN w:val="0"/>
              <w:adjustRightInd w:val="0"/>
              <w:rPr>
                <w:rFonts w:ascii="Calibri" w:hAnsi="Calibri" w:cs="Times New Roman"/>
              </w:rPr>
            </w:pPr>
            <w:r w:rsidRPr="00DE377C">
              <w:rPr>
                <w:rFonts w:ascii="Calibri" w:hAnsi="Calibri" w:cs="Times New Roman"/>
              </w:rPr>
              <w:t>1,050</w:t>
            </w:r>
          </w:p>
        </w:tc>
        <w:tc>
          <w:tcPr>
            <w:tcW w:w="453" w:type="pct"/>
            <w:noWrap/>
            <w:hideMark/>
          </w:tcPr>
          <w:p w:rsidRPr="00DE377C" w:rsidR="00DE377C" w:rsidP="00C457B7" w:rsidRDefault="00DE377C" w14:paraId="067D950A" w14:textId="77777777">
            <w:pPr>
              <w:autoSpaceDE w:val="0"/>
              <w:autoSpaceDN w:val="0"/>
              <w:adjustRightInd w:val="0"/>
              <w:rPr>
                <w:rFonts w:ascii="Calibri" w:hAnsi="Calibri" w:cs="Times New Roman"/>
              </w:rPr>
            </w:pPr>
            <w:r w:rsidRPr="00DE377C">
              <w:rPr>
                <w:rFonts w:ascii="Calibri" w:hAnsi="Calibri" w:cs="Times New Roman"/>
              </w:rPr>
              <w:t>981</w:t>
            </w:r>
          </w:p>
        </w:tc>
        <w:tc>
          <w:tcPr>
            <w:tcW w:w="453" w:type="pct"/>
            <w:noWrap/>
            <w:hideMark/>
          </w:tcPr>
          <w:p w:rsidRPr="00DE377C" w:rsidR="00DE377C" w:rsidP="00C457B7" w:rsidRDefault="00DE377C" w14:paraId="1ACB61E6" w14:textId="77777777">
            <w:pPr>
              <w:autoSpaceDE w:val="0"/>
              <w:autoSpaceDN w:val="0"/>
              <w:adjustRightInd w:val="0"/>
              <w:rPr>
                <w:rFonts w:ascii="Calibri" w:hAnsi="Calibri" w:cs="Times New Roman"/>
              </w:rPr>
            </w:pPr>
            <w:r w:rsidRPr="00DE377C">
              <w:rPr>
                <w:rFonts w:ascii="Calibri" w:hAnsi="Calibri" w:cs="Times New Roman"/>
              </w:rPr>
              <w:t>698</w:t>
            </w:r>
          </w:p>
        </w:tc>
        <w:tc>
          <w:tcPr>
            <w:tcW w:w="453" w:type="pct"/>
            <w:noWrap/>
            <w:hideMark/>
          </w:tcPr>
          <w:p w:rsidRPr="00DE377C" w:rsidR="00DE377C" w:rsidP="00C457B7" w:rsidRDefault="00DE377C" w14:paraId="0777700D" w14:textId="77777777">
            <w:pPr>
              <w:autoSpaceDE w:val="0"/>
              <w:autoSpaceDN w:val="0"/>
              <w:adjustRightInd w:val="0"/>
              <w:rPr>
                <w:rFonts w:ascii="Calibri" w:hAnsi="Calibri" w:cs="Times New Roman"/>
              </w:rPr>
            </w:pPr>
            <w:r w:rsidRPr="00DE377C">
              <w:rPr>
                <w:rFonts w:ascii="Calibri" w:hAnsi="Calibri" w:cs="Times New Roman"/>
              </w:rPr>
              <w:t>754</w:t>
            </w:r>
          </w:p>
        </w:tc>
        <w:tc>
          <w:tcPr>
            <w:tcW w:w="454" w:type="pct"/>
            <w:noWrap/>
            <w:hideMark/>
          </w:tcPr>
          <w:p w:rsidRPr="00DE377C" w:rsidR="00DE377C" w:rsidP="00C457B7" w:rsidRDefault="00DE377C" w14:paraId="0C125EBE" w14:textId="77777777">
            <w:pPr>
              <w:autoSpaceDE w:val="0"/>
              <w:autoSpaceDN w:val="0"/>
              <w:adjustRightInd w:val="0"/>
              <w:rPr>
                <w:rFonts w:ascii="Calibri" w:hAnsi="Calibri" w:cs="Times New Roman"/>
              </w:rPr>
            </w:pPr>
            <w:r w:rsidRPr="00DE377C">
              <w:rPr>
                <w:rFonts w:ascii="Calibri" w:hAnsi="Calibri" w:cs="Times New Roman"/>
              </w:rPr>
              <w:t>780</w:t>
            </w:r>
          </w:p>
        </w:tc>
        <w:tc>
          <w:tcPr>
            <w:tcW w:w="456" w:type="pct"/>
            <w:noWrap/>
            <w:hideMark/>
          </w:tcPr>
          <w:p w:rsidRPr="00DE377C" w:rsidR="00DE377C" w:rsidP="00C457B7" w:rsidRDefault="00DE377C" w14:paraId="37C96575" w14:textId="77777777">
            <w:pPr>
              <w:autoSpaceDE w:val="0"/>
              <w:autoSpaceDN w:val="0"/>
              <w:adjustRightInd w:val="0"/>
              <w:rPr>
                <w:rFonts w:ascii="Calibri" w:hAnsi="Calibri" w:cs="Times New Roman"/>
              </w:rPr>
            </w:pPr>
            <w:r w:rsidRPr="00DE377C">
              <w:rPr>
                <w:rFonts w:ascii="Calibri" w:hAnsi="Calibri" w:cs="Times New Roman"/>
              </w:rPr>
              <w:t>599</w:t>
            </w:r>
          </w:p>
        </w:tc>
        <w:tc>
          <w:tcPr>
            <w:tcW w:w="635" w:type="pct"/>
            <w:noWrap/>
            <w:vAlign w:val="bottom"/>
            <w:hideMark/>
          </w:tcPr>
          <w:p w:rsidRPr="00DE377C" w:rsidR="00DE377C" w:rsidP="00C457B7" w:rsidRDefault="00DE377C" w14:paraId="44460974" w14:textId="77777777">
            <w:pPr>
              <w:autoSpaceDE w:val="0"/>
              <w:autoSpaceDN w:val="0"/>
              <w:adjustRightInd w:val="0"/>
              <w:rPr>
                <w:rFonts w:ascii="Calibri" w:hAnsi="Calibri" w:cs="Times New Roman"/>
              </w:rPr>
            </w:pPr>
            <w:r w:rsidRPr="00DE377C">
              <w:rPr>
                <w:rFonts w:ascii="Calibri" w:hAnsi="Calibri" w:cs="Times New Roman"/>
                <w:color w:val="000000"/>
              </w:rPr>
              <w:t>4,862</w:t>
            </w:r>
          </w:p>
        </w:tc>
        <w:tc>
          <w:tcPr>
            <w:tcW w:w="544" w:type="pct"/>
            <w:noWrap/>
            <w:vAlign w:val="bottom"/>
            <w:hideMark/>
          </w:tcPr>
          <w:p w:rsidRPr="00DE377C" w:rsidR="00DE377C" w:rsidP="00C457B7" w:rsidRDefault="00DE377C" w14:paraId="4DE579B6" w14:textId="77777777">
            <w:pPr>
              <w:autoSpaceDE w:val="0"/>
              <w:autoSpaceDN w:val="0"/>
              <w:adjustRightInd w:val="0"/>
              <w:rPr>
                <w:rFonts w:ascii="Calibri" w:hAnsi="Calibri" w:cs="Times New Roman"/>
              </w:rPr>
            </w:pPr>
            <w:r w:rsidRPr="00DE377C">
              <w:rPr>
                <w:rFonts w:ascii="Calibri" w:hAnsi="Calibri" w:cs="Times New Roman"/>
                <w:color w:val="000000"/>
              </w:rPr>
              <w:t xml:space="preserve"> - </w:t>
            </w:r>
          </w:p>
        </w:tc>
        <w:tc>
          <w:tcPr>
            <w:tcW w:w="513" w:type="pct"/>
            <w:noWrap/>
            <w:vAlign w:val="bottom"/>
            <w:hideMark/>
          </w:tcPr>
          <w:p w:rsidRPr="00DE377C" w:rsidR="00DE377C" w:rsidP="00C457B7" w:rsidRDefault="00DE377C" w14:paraId="777B1B66" w14:textId="77777777">
            <w:pPr>
              <w:autoSpaceDE w:val="0"/>
              <w:autoSpaceDN w:val="0"/>
              <w:adjustRightInd w:val="0"/>
              <w:rPr>
                <w:rFonts w:ascii="Calibri" w:hAnsi="Calibri" w:cs="Times New Roman"/>
              </w:rPr>
            </w:pPr>
            <w:r w:rsidRPr="00DE377C">
              <w:rPr>
                <w:rFonts w:ascii="Calibri" w:hAnsi="Calibri" w:cs="Times New Roman"/>
                <w:color w:val="000000"/>
              </w:rPr>
              <w:t>11.1%</w:t>
            </w:r>
          </w:p>
        </w:tc>
      </w:tr>
      <w:tr w:rsidRPr="00DE377C" w:rsidR="00DE377C" w:rsidTr="00C457B7" w14:paraId="726267CF" w14:textId="77777777">
        <w:trPr>
          <w:trHeight w:val="20"/>
        </w:trPr>
        <w:tc>
          <w:tcPr>
            <w:tcW w:w="613" w:type="pct"/>
            <w:noWrap/>
            <w:hideMark/>
          </w:tcPr>
          <w:p w:rsidRPr="00DE377C" w:rsidR="00DE377C" w:rsidP="00C457B7" w:rsidRDefault="00DE377C" w14:paraId="7B6374D5" w14:textId="77777777">
            <w:pPr>
              <w:autoSpaceDE w:val="0"/>
              <w:autoSpaceDN w:val="0"/>
              <w:adjustRightInd w:val="0"/>
              <w:rPr>
                <w:rFonts w:ascii="Calibri" w:hAnsi="Calibri" w:cs="Times New Roman"/>
              </w:rPr>
            </w:pPr>
            <w:r w:rsidRPr="00DE377C">
              <w:rPr>
                <w:rFonts w:ascii="Calibri" w:hAnsi="Calibri" w:cs="Times New Roman"/>
              </w:rPr>
              <w:t>Survey 2</w:t>
            </w:r>
          </w:p>
        </w:tc>
        <w:tc>
          <w:tcPr>
            <w:tcW w:w="426" w:type="pct"/>
            <w:noWrap/>
            <w:hideMark/>
          </w:tcPr>
          <w:p w:rsidRPr="00DE377C" w:rsidR="00DE377C" w:rsidP="00C457B7" w:rsidRDefault="00DE377C" w14:paraId="3185FDD3" w14:textId="77777777">
            <w:pPr>
              <w:autoSpaceDE w:val="0"/>
              <w:autoSpaceDN w:val="0"/>
              <w:adjustRightInd w:val="0"/>
              <w:rPr>
                <w:rFonts w:ascii="Calibri" w:hAnsi="Calibri" w:cs="Times New Roman"/>
              </w:rPr>
            </w:pPr>
            <w:r w:rsidRPr="00DE377C">
              <w:rPr>
                <w:rFonts w:ascii="Calibri" w:hAnsi="Calibri" w:cs="Times New Roman"/>
              </w:rPr>
              <w:t>932</w:t>
            </w:r>
          </w:p>
        </w:tc>
        <w:tc>
          <w:tcPr>
            <w:tcW w:w="453" w:type="pct"/>
            <w:noWrap/>
            <w:hideMark/>
          </w:tcPr>
          <w:p w:rsidRPr="00DE377C" w:rsidR="00DE377C" w:rsidP="00C457B7" w:rsidRDefault="00DE377C" w14:paraId="7C675799" w14:textId="77777777">
            <w:pPr>
              <w:autoSpaceDE w:val="0"/>
              <w:autoSpaceDN w:val="0"/>
              <w:adjustRightInd w:val="0"/>
              <w:rPr>
                <w:rFonts w:ascii="Calibri" w:hAnsi="Calibri" w:cs="Times New Roman"/>
              </w:rPr>
            </w:pPr>
            <w:r w:rsidRPr="00DE377C">
              <w:rPr>
                <w:rFonts w:ascii="Calibri" w:hAnsi="Calibri" w:cs="Times New Roman"/>
              </w:rPr>
              <w:t>871</w:t>
            </w:r>
          </w:p>
        </w:tc>
        <w:tc>
          <w:tcPr>
            <w:tcW w:w="453" w:type="pct"/>
            <w:noWrap/>
            <w:hideMark/>
          </w:tcPr>
          <w:p w:rsidRPr="00DE377C" w:rsidR="00DE377C" w:rsidP="00C457B7" w:rsidRDefault="00DE377C" w14:paraId="23988185" w14:textId="77777777">
            <w:pPr>
              <w:autoSpaceDE w:val="0"/>
              <w:autoSpaceDN w:val="0"/>
              <w:adjustRightInd w:val="0"/>
              <w:rPr>
                <w:rFonts w:ascii="Calibri" w:hAnsi="Calibri" w:cs="Times New Roman"/>
              </w:rPr>
            </w:pPr>
            <w:r w:rsidRPr="00DE377C">
              <w:rPr>
                <w:rFonts w:ascii="Calibri" w:hAnsi="Calibri" w:cs="Times New Roman"/>
              </w:rPr>
              <w:t>644</w:t>
            </w:r>
          </w:p>
        </w:tc>
        <w:tc>
          <w:tcPr>
            <w:tcW w:w="453" w:type="pct"/>
            <w:noWrap/>
            <w:hideMark/>
          </w:tcPr>
          <w:p w:rsidRPr="00DE377C" w:rsidR="00DE377C" w:rsidP="00C457B7" w:rsidRDefault="00DE377C" w14:paraId="2CAD8563" w14:textId="77777777">
            <w:pPr>
              <w:autoSpaceDE w:val="0"/>
              <w:autoSpaceDN w:val="0"/>
              <w:adjustRightInd w:val="0"/>
              <w:rPr>
                <w:rFonts w:ascii="Calibri" w:hAnsi="Calibri" w:cs="Times New Roman"/>
              </w:rPr>
            </w:pPr>
            <w:r w:rsidRPr="00DE377C">
              <w:rPr>
                <w:rFonts w:ascii="Calibri" w:hAnsi="Calibri" w:cs="Times New Roman"/>
              </w:rPr>
              <w:t>679</w:t>
            </w:r>
          </w:p>
        </w:tc>
        <w:tc>
          <w:tcPr>
            <w:tcW w:w="454" w:type="pct"/>
            <w:noWrap/>
            <w:hideMark/>
          </w:tcPr>
          <w:p w:rsidRPr="00DE377C" w:rsidR="00DE377C" w:rsidP="00C457B7" w:rsidRDefault="00DE377C" w14:paraId="17E2F80A" w14:textId="77777777">
            <w:pPr>
              <w:autoSpaceDE w:val="0"/>
              <w:autoSpaceDN w:val="0"/>
              <w:adjustRightInd w:val="0"/>
              <w:rPr>
                <w:rFonts w:ascii="Calibri" w:hAnsi="Calibri" w:cs="Times New Roman"/>
              </w:rPr>
            </w:pPr>
            <w:r w:rsidRPr="00DE377C">
              <w:rPr>
                <w:rFonts w:ascii="Calibri" w:hAnsi="Calibri" w:cs="Times New Roman"/>
              </w:rPr>
              <w:t>686</w:t>
            </w:r>
          </w:p>
        </w:tc>
        <w:tc>
          <w:tcPr>
            <w:tcW w:w="456" w:type="pct"/>
            <w:noWrap/>
            <w:hideMark/>
          </w:tcPr>
          <w:p w:rsidRPr="00DE377C" w:rsidR="00DE377C" w:rsidP="00C457B7" w:rsidRDefault="00DE377C" w14:paraId="79525FA3" w14:textId="77777777">
            <w:pPr>
              <w:autoSpaceDE w:val="0"/>
              <w:autoSpaceDN w:val="0"/>
              <w:adjustRightInd w:val="0"/>
              <w:rPr>
                <w:rFonts w:ascii="Calibri" w:hAnsi="Calibri" w:cs="Times New Roman"/>
              </w:rPr>
            </w:pPr>
            <w:r w:rsidRPr="00DE377C">
              <w:rPr>
                <w:rFonts w:ascii="Calibri" w:hAnsi="Calibri" w:cs="Times New Roman"/>
              </w:rPr>
              <w:t>510</w:t>
            </w:r>
          </w:p>
        </w:tc>
        <w:tc>
          <w:tcPr>
            <w:tcW w:w="635" w:type="pct"/>
            <w:noWrap/>
            <w:vAlign w:val="bottom"/>
            <w:hideMark/>
          </w:tcPr>
          <w:p w:rsidRPr="00DE377C" w:rsidR="00DE377C" w:rsidP="00C457B7" w:rsidRDefault="00DE377C" w14:paraId="682BDF68" w14:textId="77777777">
            <w:pPr>
              <w:autoSpaceDE w:val="0"/>
              <w:autoSpaceDN w:val="0"/>
              <w:adjustRightInd w:val="0"/>
              <w:rPr>
                <w:rFonts w:ascii="Calibri" w:hAnsi="Calibri" w:cs="Times New Roman"/>
              </w:rPr>
            </w:pPr>
            <w:r w:rsidRPr="00DE377C">
              <w:rPr>
                <w:rFonts w:ascii="Calibri" w:hAnsi="Calibri" w:cs="Times New Roman"/>
                <w:color w:val="000000"/>
              </w:rPr>
              <w:t>4,322</w:t>
            </w:r>
          </w:p>
        </w:tc>
        <w:tc>
          <w:tcPr>
            <w:tcW w:w="544" w:type="pct"/>
            <w:noWrap/>
            <w:vAlign w:val="bottom"/>
            <w:hideMark/>
          </w:tcPr>
          <w:p w:rsidRPr="00DE377C" w:rsidR="00DE377C" w:rsidP="00C457B7" w:rsidRDefault="00DE377C" w14:paraId="762687E6" w14:textId="77777777">
            <w:pPr>
              <w:autoSpaceDE w:val="0"/>
              <w:autoSpaceDN w:val="0"/>
              <w:adjustRightInd w:val="0"/>
              <w:rPr>
                <w:rFonts w:ascii="Calibri" w:hAnsi="Calibri" w:cs="Times New Roman"/>
              </w:rPr>
            </w:pPr>
            <w:r w:rsidRPr="00DE377C">
              <w:rPr>
                <w:rFonts w:ascii="Calibri" w:hAnsi="Calibri" w:cs="Times New Roman"/>
                <w:color w:val="000000"/>
              </w:rPr>
              <w:t>88.9%</w:t>
            </w:r>
          </w:p>
        </w:tc>
        <w:tc>
          <w:tcPr>
            <w:tcW w:w="513" w:type="pct"/>
            <w:noWrap/>
            <w:vAlign w:val="bottom"/>
            <w:hideMark/>
          </w:tcPr>
          <w:p w:rsidRPr="00DE377C" w:rsidR="00DE377C" w:rsidP="00C457B7" w:rsidRDefault="00DE377C" w14:paraId="3F386AB5" w14:textId="77777777">
            <w:pPr>
              <w:autoSpaceDE w:val="0"/>
              <w:autoSpaceDN w:val="0"/>
              <w:adjustRightInd w:val="0"/>
              <w:rPr>
                <w:rFonts w:ascii="Calibri" w:hAnsi="Calibri" w:cs="Times New Roman"/>
              </w:rPr>
            </w:pPr>
            <w:r w:rsidRPr="00DE377C">
              <w:rPr>
                <w:rFonts w:ascii="Calibri" w:hAnsi="Calibri" w:cs="Times New Roman"/>
                <w:color w:val="000000"/>
              </w:rPr>
              <w:t>9.9%</w:t>
            </w:r>
          </w:p>
        </w:tc>
      </w:tr>
      <w:tr w:rsidRPr="00DE377C" w:rsidR="00DE377C" w:rsidTr="00C457B7" w14:paraId="20599F68" w14:textId="77777777">
        <w:trPr>
          <w:trHeight w:val="20"/>
        </w:trPr>
        <w:tc>
          <w:tcPr>
            <w:tcW w:w="613" w:type="pct"/>
            <w:noWrap/>
            <w:hideMark/>
          </w:tcPr>
          <w:p w:rsidRPr="00DE377C" w:rsidR="00DE377C" w:rsidP="00C457B7" w:rsidRDefault="00DE377C" w14:paraId="44356A08" w14:textId="77777777">
            <w:pPr>
              <w:autoSpaceDE w:val="0"/>
              <w:autoSpaceDN w:val="0"/>
              <w:adjustRightInd w:val="0"/>
              <w:rPr>
                <w:rFonts w:ascii="Calibri" w:hAnsi="Calibri" w:cs="Times New Roman"/>
              </w:rPr>
            </w:pPr>
            <w:r w:rsidRPr="00DE377C">
              <w:rPr>
                <w:rFonts w:ascii="Calibri" w:hAnsi="Calibri" w:cs="Times New Roman"/>
              </w:rPr>
              <w:t>Survey 3</w:t>
            </w:r>
          </w:p>
        </w:tc>
        <w:tc>
          <w:tcPr>
            <w:tcW w:w="426" w:type="pct"/>
            <w:noWrap/>
            <w:hideMark/>
          </w:tcPr>
          <w:p w:rsidRPr="00DE377C" w:rsidR="00DE377C" w:rsidP="00C457B7" w:rsidRDefault="00DE377C" w14:paraId="50319C3B" w14:textId="77777777">
            <w:pPr>
              <w:autoSpaceDE w:val="0"/>
              <w:autoSpaceDN w:val="0"/>
              <w:adjustRightInd w:val="0"/>
              <w:rPr>
                <w:rFonts w:ascii="Calibri" w:hAnsi="Calibri" w:cs="Times New Roman"/>
              </w:rPr>
            </w:pPr>
            <w:r w:rsidRPr="00DE377C">
              <w:rPr>
                <w:rFonts w:ascii="Calibri" w:hAnsi="Calibri" w:cs="Times New Roman"/>
              </w:rPr>
              <w:t>914</w:t>
            </w:r>
          </w:p>
        </w:tc>
        <w:tc>
          <w:tcPr>
            <w:tcW w:w="453" w:type="pct"/>
            <w:noWrap/>
            <w:hideMark/>
          </w:tcPr>
          <w:p w:rsidRPr="00DE377C" w:rsidR="00DE377C" w:rsidP="00C457B7" w:rsidRDefault="00DE377C" w14:paraId="1A436FC8" w14:textId="77777777">
            <w:pPr>
              <w:autoSpaceDE w:val="0"/>
              <w:autoSpaceDN w:val="0"/>
              <w:adjustRightInd w:val="0"/>
              <w:rPr>
                <w:rFonts w:ascii="Calibri" w:hAnsi="Calibri" w:cs="Times New Roman"/>
              </w:rPr>
            </w:pPr>
            <w:r w:rsidRPr="00DE377C">
              <w:rPr>
                <w:rFonts w:ascii="Calibri" w:hAnsi="Calibri" w:cs="Times New Roman"/>
              </w:rPr>
              <w:t>840</w:t>
            </w:r>
          </w:p>
        </w:tc>
        <w:tc>
          <w:tcPr>
            <w:tcW w:w="453" w:type="pct"/>
            <w:noWrap/>
            <w:hideMark/>
          </w:tcPr>
          <w:p w:rsidRPr="00DE377C" w:rsidR="00DE377C" w:rsidP="00C457B7" w:rsidRDefault="00DE377C" w14:paraId="28241829" w14:textId="77777777">
            <w:pPr>
              <w:autoSpaceDE w:val="0"/>
              <w:autoSpaceDN w:val="0"/>
              <w:adjustRightInd w:val="0"/>
              <w:rPr>
                <w:rFonts w:ascii="Calibri" w:hAnsi="Calibri" w:cs="Times New Roman"/>
              </w:rPr>
            </w:pPr>
            <w:r w:rsidRPr="00DE377C">
              <w:rPr>
                <w:rFonts w:ascii="Calibri" w:hAnsi="Calibri" w:cs="Times New Roman"/>
              </w:rPr>
              <w:t>617</w:t>
            </w:r>
          </w:p>
        </w:tc>
        <w:tc>
          <w:tcPr>
            <w:tcW w:w="453" w:type="pct"/>
            <w:noWrap/>
            <w:hideMark/>
          </w:tcPr>
          <w:p w:rsidRPr="00DE377C" w:rsidR="00DE377C" w:rsidP="00C457B7" w:rsidRDefault="00DE377C" w14:paraId="0BBFA1D5" w14:textId="77777777">
            <w:pPr>
              <w:autoSpaceDE w:val="0"/>
              <w:autoSpaceDN w:val="0"/>
              <w:adjustRightInd w:val="0"/>
              <w:rPr>
                <w:rFonts w:ascii="Calibri" w:hAnsi="Calibri" w:cs="Times New Roman"/>
              </w:rPr>
            </w:pPr>
            <w:r w:rsidRPr="00DE377C">
              <w:rPr>
                <w:rFonts w:ascii="Calibri" w:hAnsi="Calibri" w:cs="Times New Roman"/>
              </w:rPr>
              <w:t>662</w:t>
            </w:r>
          </w:p>
        </w:tc>
        <w:tc>
          <w:tcPr>
            <w:tcW w:w="454" w:type="pct"/>
            <w:noWrap/>
            <w:hideMark/>
          </w:tcPr>
          <w:p w:rsidRPr="00DE377C" w:rsidR="00DE377C" w:rsidP="00C457B7" w:rsidRDefault="00DE377C" w14:paraId="51B0200D" w14:textId="77777777">
            <w:pPr>
              <w:autoSpaceDE w:val="0"/>
              <w:autoSpaceDN w:val="0"/>
              <w:adjustRightInd w:val="0"/>
              <w:rPr>
                <w:rFonts w:ascii="Calibri" w:hAnsi="Calibri" w:cs="Times New Roman"/>
              </w:rPr>
            </w:pPr>
            <w:r w:rsidRPr="00DE377C">
              <w:rPr>
                <w:rFonts w:ascii="Calibri" w:hAnsi="Calibri" w:cs="Times New Roman"/>
              </w:rPr>
              <w:t>661</w:t>
            </w:r>
          </w:p>
        </w:tc>
        <w:tc>
          <w:tcPr>
            <w:tcW w:w="456" w:type="pct"/>
            <w:noWrap/>
            <w:hideMark/>
          </w:tcPr>
          <w:p w:rsidRPr="00DE377C" w:rsidR="00DE377C" w:rsidP="00C457B7" w:rsidRDefault="00DE377C" w14:paraId="6CCA6AFC" w14:textId="77777777">
            <w:pPr>
              <w:autoSpaceDE w:val="0"/>
              <w:autoSpaceDN w:val="0"/>
              <w:adjustRightInd w:val="0"/>
              <w:rPr>
                <w:rFonts w:ascii="Calibri" w:hAnsi="Calibri" w:cs="Times New Roman"/>
              </w:rPr>
            </w:pPr>
            <w:r w:rsidRPr="00DE377C">
              <w:rPr>
                <w:rFonts w:ascii="Calibri" w:hAnsi="Calibri" w:cs="Times New Roman"/>
              </w:rPr>
              <w:t>487</w:t>
            </w:r>
          </w:p>
        </w:tc>
        <w:tc>
          <w:tcPr>
            <w:tcW w:w="635" w:type="pct"/>
            <w:noWrap/>
            <w:vAlign w:val="bottom"/>
            <w:hideMark/>
          </w:tcPr>
          <w:p w:rsidRPr="00DE377C" w:rsidR="00DE377C" w:rsidP="00C457B7" w:rsidRDefault="00DE377C" w14:paraId="2C7744B4" w14:textId="77777777">
            <w:pPr>
              <w:autoSpaceDE w:val="0"/>
              <w:autoSpaceDN w:val="0"/>
              <w:adjustRightInd w:val="0"/>
              <w:rPr>
                <w:rFonts w:ascii="Calibri" w:hAnsi="Calibri" w:cs="Times New Roman"/>
              </w:rPr>
            </w:pPr>
            <w:r w:rsidRPr="00DE377C">
              <w:rPr>
                <w:rFonts w:ascii="Calibri" w:hAnsi="Calibri" w:cs="Times New Roman"/>
                <w:color w:val="000000"/>
              </w:rPr>
              <w:t>4,181</w:t>
            </w:r>
          </w:p>
        </w:tc>
        <w:tc>
          <w:tcPr>
            <w:tcW w:w="544" w:type="pct"/>
            <w:noWrap/>
            <w:vAlign w:val="bottom"/>
            <w:hideMark/>
          </w:tcPr>
          <w:p w:rsidRPr="00DE377C" w:rsidR="00DE377C" w:rsidP="00C457B7" w:rsidRDefault="00DE377C" w14:paraId="76936A4E" w14:textId="77777777">
            <w:pPr>
              <w:autoSpaceDE w:val="0"/>
              <w:autoSpaceDN w:val="0"/>
              <w:adjustRightInd w:val="0"/>
              <w:rPr>
                <w:rFonts w:ascii="Calibri" w:hAnsi="Calibri" w:cs="Times New Roman"/>
              </w:rPr>
            </w:pPr>
            <w:r w:rsidRPr="00DE377C">
              <w:rPr>
                <w:rFonts w:ascii="Calibri" w:hAnsi="Calibri" w:cs="Times New Roman"/>
                <w:color w:val="000000"/>
              </w:rPr>
              <w:t>86.0%</w:t>
            </w:r>
          </w:p>
        </w:tc>
        <w:tc>
          <w:tcPr>
            <w:tcW w:w="513" w:type="pct"/>
            <w:noWrap/>
            <w:vAlign w:val="bottom"/>
            <w:hideMark/>
          </w:tcPr>
          <w:p w:rsidRPr="00DE377C" w:rsidR="00DE377C" w:rsidP="00C457B7" w:rsidRDefault="00DE377C" w14:paraId="10622607" w14:textId="77777777">
            <w:pPr>
              <w:autoSpaceDE w:val="0"/>
              <w:autoSpaceDN w:val="0"/>
              <w:adjustRightInd w:val="0"/>
              <w:rPr>
                <w:rFonts w:ascii="Calibri" w:hAnsi="Calibri" w:cs="Times New Roman"/>
              </w:rPr>
            </w:pPr>
            <w:r w:rsidRPr="00DE377C">
              <w:rPr>
                <w:rFonts w:ascii="Calibri" w:hAnsi="Calibri" w:cs="Times New Roman"/>
                <w:color w:val="000000"/>
              </w:rPr>
              <w:t>9.6%</w:t>
            </w:r>
          </w:p>
        </w:tc>
      </w:tr>
      <w:tr w:rsidRPr="00DE377C" w:rsidR="00DE377C" w:rsidTr="00C457B7" w14:paraId="25FCF20D" w14:textId="77777777">
        <w:trPr>
          <w:trHeight w:val="20"/>
        </w:trPr>
        <w:tc>
          <w:tcPr>
            <w:tcW w:w="613" w:type="pct"/>
            <w:noWrap/>
            <w:hideMark/>
          </w:tcPr>
          <w:p w:rsidRPr="00DE377C" w:rsidR="00DE377C" w:rsidP="00C457B7" w:rsidRDefault="00DE377C" w14:paraId="2945097D" w14:textId="77777777">
            <w:pPr>
              <w:autoSpaceDE w:val="0"/>
              <w:autoSpaceDN w:val="0"/>
              <w:adjustRightInd w:val="0"/>
              <w:rPr>
                <w:rFonts w:ascii="Calibri" w:hAnsi="Calibri" w:cs="Times New Roman"/>
              </w:rPr>
            </w:pPr>
            <w:r w:rsidRPr="00DE377C">
              <w:rPr>
                <w:rFonts w:ascii="Calibri" w:hAnsi="Calibri" w:cs="Times New Roman"/>
              </w:rPr>
              <w:t>Survey 4</w:t>
            </w:r>
          </w:p>
        </w:tc>
        <w:tc>
          <w:tcPr>
            <w:tcW w:w="426" w:type="pct"/>
            <w:noWrap/>
            <w:hideMark/>
          </w:tcPr>
          <w:p w:rsidRPr="00DE377C" w:rsidR="00DE377C" w:rsidP="00C457B7" w:rsidRDefault="00DE377C" w14:paraId="5889B66F" w14:textId="77777777">
            <w:pPr>
              <w:autoSpaceDE w:val="0"/>
              <w:autoSpaceDN w:val="0"/>
              <w:adjustRightInd w:val="0"/>
              <w:rPr>
                <w:rFonts w:ascii="Calibri" w:hAnsi="Calibri" w:cs="Times New Roman"/>
              </w:rPr>
            </w:pPr>
            <w:r w:rsidRPr="00DE377C">
              <w:rPr>
                <w:rFonts w:ascii="Calibri" w:hAnsi="Calibri" w:cs="Times New Roman"/>
              </w:rPr>
              <w:t>902</w:t>
            </w:r>
          </w:p>
        </w:tc>
        <w:tc>
          <w:tcPr>
            <w:tcW w:w="453" w:type="pct"/>
            <w:noWrap/>
            <w:hideMark/>
          </w:tcPr>
          <w:p w:rsidRPr="00DE377C" w:rsidR="00DE377C" w:rsidP="00C457B7" w:rsidRDefault="00DE377C" w14:paraId="362898BE" w14:textId="77777777">
            <w:pPr>
              <w:autoSpaceDE w:val="0"/>
              <w:autoSpaceDN w:val="0"/>
              <w:adjustRightInd w:val="0"/>
              <w:rPr>
                <w:rFonts w:ascii="Calibri" w:hAnsi="Calibri" w:cs="Times New Roman"/>
              </w:rPr>
            </w:pPr>
            <w:r w:rsidRPr="00DE377C">
              <w:rPr>
                <w:rFonts w:ascii="Calibri" w:hAnsi="Calibri" w:cs="Times New Roman"/>
              </w:rPr>
              <w:t>826</w:t>
            </w:r>
          </w:p>
        </w:tc>
        <w:tc>
          <w:tcPr>
            <w:tcW w:w="453" w:type="pct"/>
            <w:noWrap/>
            <w:hideMark/>
          </w:tcPr>
          <w:p w:rsidRPr="00DE377C" w:rsidR="00DE377C" w:rsidP="00C457B7" w:rsidRDefault="00DE377C" w14:paraId="4E787163" w14:textId="77777777">
            <w:pPr>
              <w:autoSpaceDE w:val="0"/>
              <w:autoSpaceDN w:val="0"/>
              <w:adjustRightInd w:val="0"/>
              <w:rPr>
                <w:rFonts w:ascii="Calibri" w:hAnsi="Calibri" w:cs="Times New Roman"/>
              </w:rPr>
            </w:pPr>
            <w:r w:rsidRPr="00DE377C">
              <w:rPr>
                <w:rFonts w:ascii="Calibri" w:hAnsi="Calibri" w:cs="Times New Roman"/>
              </w:rPr>
              <w:t>603</w:t>
            </w:r>
          </w:p>
        </w:tc>
        <w:tc>
          <w:tcPr>
            <w:tcW w:w="453" w:type="pct"/>
            <w:noWrap/>
            <w:hideMark/>
          </w:tcPr>
          <w:p w:rsidRPr="00DE377C" w:rsidR="00DE377C" w:rsidP="00C457B7" w:rsidRDefault="00DE377C" w14:paraId="7DA2BDED" w14:textId="77777777">
            <w:pPr>
              <w:autoSpaceDE w:val="0"/>
              <w:autoSpaceDN w:val="0"/>
              <w:adjustRightInd w:val="0"/>
              <w:rPr>
                <w:rFonts w:ascii="Calibri" w:hAnsi="Calibri" w:cs="Times New Roman"/>
              </w:rPr>
            </w:pPr>
            <w:r w:rsidRPr="00DE377C">
              <w:rPr>
                <w:rFonts w:ascii="Calibri" w:hAnsi="Calibri" w:cs="Times New Roman"/>
              </w:rPr>
              <w:t>651</w:t>
            </w:r>
          </w:p>
        </w:tc>
        <w:tc>
          <w:tcPr>
            <w:tcW w:w="454" w:type="pct"/>
            <w:noWrap/>
            <w:hideMark/>
          </w:tcPr>
          <w:p w:rsidRPr="00DE377C" w:rsidR="00DE377C" w:rsidP="00C457B7" w:rsidRDefault="00DE377C" w14:paraId="675D1A91" w14:textId="77777777">
            <w:pPr>
              <w:autoSpaceDE w:val="0"/>
              <w:autoSpaceDN w:val="0"/>
              <w:adjustRightInd w:val="0"/>
              <w:rPr>
                <w:rFonts w:ascii="Calibri" w:hAnsi="Calibri" w:cs="Times New Roman"/>
              </w:rPr>
            </w:pPr>
            <w:r w:rsidRPr="00DE377C">
              <w:rPr>
                <w:rFonts w:ascii="Calibri" w:hAnsi="Calibri" w:cs="Times New Roman"/>
              </w:rPr>
              <w:t>647</w:t>
            </w:r>
          </w:p>
        </w:tc>
        <w:tc>
          <w:tcPr>
            <w:tcW w:w="456" w:type="pct"/>
            <w:noWrap/>
            <w:hideMark/>
          </w:tcPr>
          <w:p w:rsidRPr="00DE377C" w:rsidR="00DE377C" w:rsidP="00C457B7" w:rsidRDefault="00DE377C" w14:paraId="79D1150C" w14:textId="77777777">
            <w:pPr>
              <w:autoSpaceDE w:val="0"/>
              <w:autoSpaceDN w:val="0"/>
              <w:adjustRightInd w:val="0"/>
              <w:rPr>
                <w:rFonts w:ascii="Calibri" w:hAnsi="Calibri" w:cs="Times New Roman"/>
              </w:rPr>
            </w:pPr>
            <w:r w:rsidRPr="00DE377C">
              <w:rPr>
                <w:rFonts w:ascii="Calibri" w:hAnsi="Calibri" w:cs="Times New Roman"/>
              </w:rPr>
              <w:t>470</w:t>
            </w:r>
          </w:p>
        </w:tc>
        <w:tc>
          <w:tcPr>
            <w:tcW w:w="635" w:type="pct"/>
            <w:noWrap/>
            <w:vAlign w:val="bottom"/>
            <w:hideMark/>
          </w:tcPr>
          <w:p w:rsidRPr="00DE377C" w:rsidR="00DE377C" w:rsidP="00C457B7" w:rsidRDefault="00DE377C" w14:paraId="65216E89" w14:textId="77777777">
            <w:pPr>
              <w:autoSpaceDE w:val="0"/>
              <w:autoSpaceDN w:val="0"/>
              <w:adjustRightInd w:val="0"/>
              <w:rPr>
                <w:rFonts w:ascii="Calibri" w:hAnsi="Calibri" w:cs="Times New Roman"/>
              </w:rPr>
            </w:pPr>
            <w:r w:rsidRPr="00DE377C">
              <w:rPr>
                <w:rFonts w:ascii="Calibri" w:hAnsi="Calibri" w:cs="Times New Roman"/>
                <w:color w:val="000000"/>
              </w:rPr>
              <w:t>4,099</w:t>
            </w:r>
          </w:p>
        </w:tc>
        <w:tc>
          <w:tcPr>
            <w:tcW w:w="544" w:type="pct"/>
            <w:noWrap/>
            <w:vAlign w:val="bottom"/>
            <w:hideMark/>
          </w:tcPr>
          <w:p w:rsidRPr="00DE377C" w:rsidR="00DE377C" w:rsidP="00C457B7" w:rsidRDefault="00DE377C" w14:paraId="4E9A5D4D" w14:textId="77777777">
            <w:pPr>
              <w:autoSpaceDE w:val="0"/>
              <w:autoSpaceDN w:val="0"/>
              <w:adjustRightInd w:val="0"/>
              <w:rPr>
                <w:rFonts w:ascii="Calibri" w:hAnsi="Calibri" w:cs="Times New Roman"/>
              </w:rPr>
            </w:pPr>
            <w:r w:rsidRPr="00DE377C">
              <w:rPr>
                <w:rFonts w:ascii="Calibri" w:hAnsi="Calibri" w:cs="Times New Roman"/>
                <w:color w:val="000000"/>
              </w:rPr>
              <w:t>84.3%</w:t>
            </w:r>
          </w:p>
        </w:tc>
        <w:tc>
          <w:tcPr>
            <w:tcW w:w="513" w:type="pct"/>
            <w:noWrap/>
            <w:vAlign w:val="bottom"/>
            <w:hideMark/>
          </w:tcPr>
          <w:p w:rsidRPr="00DE377C" w:rsidR="00DE377C" w:rsidP="00C457B7" w:rsidRDefault="00DE377C" w14:paraId="12FA4385" w14:textId="77777777">
            <w:pPr>
              <w:autoSpaceDE w:val="0"/>
              <w:autoSpaceDN w:val="0"/>
              <w:adjustRightInd w:val="0"/>
              <w:rPr>
                <w:rFonts w:ascii="Calibri" w:hAnsi="Calibri" w:cs="Times New Roman"/>
              </w:rPr>
            </w:pPr>
            <w:r w:rsidRPr="00DE377C">
              <w:rPr>
                <w:rFonts w:ascii="Calibri" w:hAnsi="Calibri" w:cs="Times New Roman"/>
                <w:color w:val="000000"/>
              </w:rPr>
              <w:t>9.4%</w:t>
            </w:r>
          </w:p>
        </w:tc>
      </w:tr>
      <w:tr w:rsidRPr="00DE377C" w:rsidR="00DE377C" w:rsidTr="00C457B7" w14:paraId="4592F8EF" w14:textId="77777777">
        <w:trPr>
          <w:trHeight w:val="20"/>
        </w:trPr>
        <w:tc>
          <w:tcPr>
            <w:tcW w:w="613" w:type="pct"/>
            <w:noWrap/>
            <w:hideMark/>
          </w:tcPr>
          <w:p w:rsidRPr="00DE377C" w:rsidR="00DE377C" w:rsidP="00C457B7" w:rsidRDefault="00DE377C" w14:paraId="73DEA10E" w14:textId="77777777">
            <w:pPr>
              <w:autoSpaceDE w:val="0"/>
              <w:autoSpaceDN w:val="0"/>
              <w:adjustRightInd w:val="0"/>
              <w:rPr>
                <w:rFonts w:ascii="Calibri" w:hAnsi="Calibri" w:cs="Times New Roman"/>
              </w:rPr>
            </w:pPr>
            <w:r w:rsidRPr="00DE377C">
              <w:rPr>
                <w:rFonts w:ascii="Calibri" w:hAnsi="Calibri" w:cs="Times New Roman"/>
              </w:rPr>
              <w:t>Survey 5</w:t>
            </w:r>
          </w:p>
        </w:tc>
        <w:tc>
          <w:tcPr>
            <w:tcW w:w="426" w:type="pct"/>
            <w:noWrap/>
            <w:hideMark/>
          </w:tcPr>
          <w:p w:rsidRPr="00DE377C" w:rsidR="00DE377C" w:rsidP="00C457B7" w:rsidRDefault="00DE377C" w14:paraId="3ED5891A" w14:textId="77777777">
            <w:pPr>
              <w:autoSpaceDE w:val="0"/>
              <w:autoSpaceDN w:val="0"/>
              <w:adjustRightInd w:val="0"/>
              <w:rPr>
                <w:rFonts w:ascii="Calibri" w:hAnsi="Calibri" w:cs="Times New Roman"/>
              </w:rPr>
            </w:pPr>
            <w:r w:rsidRPr="00DE377C">
              <w:rPr>
                <w:rFonts w:ascii="Calibri" w:hAnsi="Calibri" w:cs="Times New Roman"/>
              </w:rPr>
              <w:t>858</w:t>
            </w:r>
          </w:p>
        </w:tc>
        <w:tc>
          <w:tcPr>
            <w:tcW w:w="453" w:type="pct"/>
            <w:noWrap/>
            <w:hideMark/>
          </w:tcPr>
          <w:p w:rsidRPr="00DE377C" w:rsidR="00DE377C" w:rsidP="00C457B7" w:rsidRDefault="00DE377C" w14:paraId="20F97D65" w14:textId="77777777">
            <w:pPr>
              <w:autoSpaceDE w:val="0"/>
              <w:autoSpaceDN w:val="0"/>
              <w:adjustRightInd w:val="0"/>
              <w:rPr>
                <w:rFonts w:ascii="Calibri" w:hAnsi="Calibri" w:cs="Times New Roman"/>
              </w:rPr>
            </w:pPr>
            <w:r w:rsidRPr="00DE377C">
              <w:rPr>
                <w:rFonts w:ascii="Calibri" w:hAnsi="Calibri" w:cs="Times New Roman"/>
              </w:rPr>
              <w:t>783</w:t>
            </w:r>
          </w:p>
        </w:tc>
        <w:tc>
          <w:tcPr>
            <w:tcW w:w="453" w:type="pct"/>
            <w:noWrap/>
            <w:hideMark/>
          </w:tcPr>
          <w:p w:rsidRPr="00DE377C" w:rsidR="00DE377C" w:rsidP="00C457B7" w:rsidRDefault="00DE377C" w14:paraId="1E4C4217" w14:textId="77777777">
            <w:pPr>
              <w:autoSpaceDE w:val="0"/>
              <w:autoSpaceDN w:val="0"/>
              <w:adjustRightInd w:val="0"/>
              <w:rPr>
                <w:rFonts w:ascii="Calibri" w:hAnsi="Calibri" w:cs="Times New Roman"/>
              </w:rPr>
            </w:pPr>
            <w:r w:rsidRPr="00DE377C">
              <w:rPr>
                <w:rFonts w:ascii="Calibri" w:hAnsi="Calibri" w:cs="Times New Roman"/>
              </w:rPr>
              <w:t>581</w:t>
            </w:r>
          </w:p>
        </w:tc>
        <w:tc>
          <w:tcPr>
            <w:tcW w:w="453" w:type="pct"/>
            <w:noWrap/>
            <w:hideMark/>
          </w:tcPr>
          <w:p w:rsidRPr="00DE377C" w:rsidR="00DE377C" w:rsidP="00C457B7" w:rsidRDefault="00DE377C" w14:paraId="6E90413F" w14:textId="77777777">
            <w:pPr>
              <w:autoSpaceDE w:val="0"/>
              <w:autoSpaceDN w:val="0"/>
              <w:adjustRightInd w:val="0"/>
              <w:rPr>
                <w:rFonts w:ascii="Calibri" w:hAnsi="Calibri" w:cs="Times New Roman"/>
              </w:rPr>
            </w:pPr>
            <w:r w:rsidRPr="00DE377C">
              <w:rPr>
                <w:rFonts w:ascii="Calibri" w:hAnsi="Calibri" w:cs="Times New Roman"/>
              </w:rPr>
              <w:t>615</w:t>
            </w:r>
          </w:p>
        </w:tc>
        <w:tc>
          <w:tcPr>
            <w:tcW w:w="454" w:type="pct"/>
            <w:noWrap/>
            <w:hideMark/>
          </w:tcPr>
          <w:p w:rsidRPr="00DE377C" w:rsidR="00DE377C" w:rsidP="00C457B7" w:rsidRDefault="00DE377C" w14:paraId="2F24065F" w14:textId="77777777">
            <w:pPr>
              <w:autoSpaceDE w:val="0"/>
              <w:autoSpaceDN w:val="0"/>
              <w:adjustRightInd w:val="0"/>
              <w:rPr>
                <w:rFonts w:ascii="Calibri" w:hAnsi="Calibri" w:cs="Times New Roman"/>
              </w:rPr>
            </w:pPr>
            <w:r w:rsidRPr="00DE377C">
              <w:rPr>
                <w:rFonts w:ascii="Calibri" w:hAnsi="Calibri" w:cs="Times New Roman"/>
              </w:rPr>
              <w:t>607</w:t>
            </w:r>
          </w:p>
        </w:tc>
        <w:tc>
          <w:tcPr>
            <w:tcW w:w="456" w:type="pct"/>
            <w:noWrap/>
            <w:hideMark/>
          </w:tcPr>
          <w:p w:rsidRPr="00DE377C" w:rsidR="00DE377C" w:rsidP="00C457B7" w:rsidRDefault="00DE377C" w14:paraId="1415475A" w14:textId="77777777">
            <w:pPr>
              <w:autoSpaceDE w:val="0"/>
              <w:autoSpaceDN w:val="0"/>
              <w:adjustRightInd w:val="0"/>
              <w:rPr>
                <w:rFonts w:ascii="Calibri" w:hAnsi="Calibri" w:cs="Times New Roman"/>
              </w:rPr>
            </w:pPr>
            <w:r w:rsidRPr="00DE377C">
              <w:rPr>
                <w:rFonts w:ascii="Calibri" w:hAnsi="Calibri" w:cs="Times New Roman"/>
              </w:rPr>
              <w:t>449</w:t>
            </w:r>
          </w:p>
        </w:tc>
        <w:tc>
          <w:tcPr>
            <w:tcW w:w="635" w:type="pct"/>
            <w:noWrap/>
            <w:vAlign w:val="bottom"/>
            <w:hideMark/>
          </w:tcPr>
          <w:p w:rsidRPr="00DE377C" w:rsidR="00DE377C" w:rsidP="00C457B7" w:rsidRDefault="00DE377C" w14:paraId="0F5EFD33" w14:textId="77777777">
            <w:pPr>
              <w:autoSpaceDE w:val="0"/>
              <w:autoSpaceDN w:val="0"/>
              <w:adjustRightInd w:val="0"/>
              <w:rPr>
                <w:rFonts w:ascii="Calibri" w:hAnsi="Calibri" w:cs="Times New Roman"/>
              </w:rPr>
            </w:pPr>
            <w:r w:rsidRPr="00DE377C">
              <w:rPr>
                <w:rFonts w:ascii="Calibri" w:hAnsi="Calibri" w:cs="Times New Roman"/>
                <w:color w:val="000000"/>
              </w:rPr>
              <w:t>3,893</w:t>
            </w:r>
          </w:p>
        </w:tc>
        <w:tc>
          <w:tcPr>
            <w:tcW w:w="544" w:type="pct"/>
            <w:noWrap/>
            <w:vAlign w:val="bottom"/>
            <w:hideMark/>
          </w:tcPr>
          <w:p w:rsidRPr="00DE377C" w:rsidR="00DE377C" w:rsidP="00C457B7" w:rsidRDefault="00DE377C" w14:paraId="4A24352A" w14:textId="77777777">
            <w:pPr>
              <w:autoSpaceDE w:val="0"/>
              <w:autoSpaceDN w:val="0"/>
              <w:adjustRightInd w:val="0"/>
              <w:rPr>
                <w:rFonts w:ascii="Calibri" w:hAnsi="Calibri" w:cs="Times New Roman"/>
              </w:rPr>
            </w:pPr>
            <w:r w:rsidRPr="00DE377C">
              <w:rPr>
                <w:rFonts w:ascii="Calibri" w:hAnsi="Calibri" w:cs="Times New Roman"/>
                <w:color w:val="000000"/>
              </w:rPr>
              <w:t>80.1%</w:t>
            </w:r>
          </w:p>
        </w:tc>
        <w:tc>
          <w:tcPr>
            <w:tcW w:w="513" w:type="pct"/>
            <w:noWrap/>
            <w:vAlign w:val="bottom"/>
            <w:hideMark/>
          </w:tcPr>
          <w:p w:rsidRPr="00DE377C" w:rsidR="00DE377C" w:rsidP="00C457B7" w:rsidRDefault="00DE377C" w14:paraId="6A186977" w14:textId="77777777">
            <w:pPr>
              <w:autoSpaceDE w:val="0"/>
              <w:autoSpaceDN w:val="0"/>
              <w:adjustRightInd w:val="0"/>
              <w:rPr>
                <w:rFonts w:ascii="Calibri" w:hAnsi="Calibri" w:cs="Times New Roman"/>
              </w:rPr>
            </w:pPr>
            <w:r w:rsidRPr="00DE377C">
              <w:rPr>
                <w:rFonts w:ascii="Calibri" w:hAnsi="Calibri" w:cs="Times New Roman"/>
                <w:color w:val="000000"/>
              </w:rPr>
              <w:t>8.9%</w:t>
            </w:r>
          </w:p>
        </w:tc>
      </w:tr>
      <w:tr w:rsidRPr="00DE377C" w:rsidR="00DE377C" w:rsidTr="00C457B7" w14:paraId="77F4553A" w14:textId="77777777">
        <w:trPr>
          <w:trHeight w:val="20"/>
        </w:trPr>
        <w:tc>
          <w:tcPr>
            <w:tcW w:w="613" w:type="pct"/>
            <w:noWrap/>
            <w:hideMark/>
          </w:tcPr>
          <w:p w:rsidRPr="00DE377C" w:rsidR="00DE377C" w:rsidP="00C457B7" w:rsidRDefault="00DE377C" w14:paraId="3264C895" w14:textId="77777777">
            <w:pPr>
              <w:autoSpaceDE w:val="0"/>
              <w:autoSpaceDN w:val="0"/>
              <w:adjustRightInd w:val="0"/>
              <w:rPr>
                <w:rFonts w:ascii="Calibri" w:hAnsi="Calibri" w:cs="Times New Roman"/>
              </w:rPr>
            </w:pPr>
            <w:r w:rsidRPr="00DE377C">
              <w:rPr>
                <w:rFonts w:ascii="Calibri" w:hAnsi="Calibri" w:cs="Times New Roman"/>
              </w:rPr>
              <w:t>Survey 6</w:t>
            </w:r>
          </w:p>
        </w:tc>
        <w:tc>
          <w:tcPr>
            <w:tcW w:w="426" w:type="pct"/>
            <w:noWrap/>
            <w:hideMark/>
          </w:tcPr>
          <w:p w:rsidRPr="00DE377C" w:rsidR="00DE377C" w:rsidP="00C457B7" w:rsidRDefault="00DE377C" w14:paraId="5F6FDB36" w14:textId="77777777">
            <w:pPr>
              <w:autoSpaceDE w:val="0"/>
              <w:autoSpaceDN w:val="0"/>
              <w:adjustRightInd w:val="0"/>
              <w:rPr>
                <w:rFonts w:ascii="Calibri" w:hAnsi="Calibri" w:cs="Times New Roman"/>
              </w:rPr>
            </w:pPr>
            <w:r w:rsidRPr="00DE377C">
              <w:rPr>
                <w:rFonts w:ascii="Calibri" w:hAnsi="Calibri" w:cs="Times New Roman"/>
              </w:rPr>
              <w:t>824</w:t>
            </w:r>
          </w:p>
        </w:tc>
        <w:tc>
          <w:tcPr>
            <w:tcW w:w="453" w:type="pct"/>
            <w:noWrap/>
            <w:hideMark/>
          </w:tcPr>
          <w:p w:rsidRPr="00DE377C" w:rsidR="00DE377C" w:rsidP="00C457B7" w:rsidRDefault="00DE377C" w14:paraId="613993B6" w14:textId="77777777">
            <w:pPr>
              <w:autoSpaceDE w:val="0"/>
              <w:autoSpaceDN w:val="0"/>
              <w:adjustRightInd w:val="0"/>
              <w:rPr>
                <w:rFonts w:ascii="Calibri" w:hAnsi="Calibri" w:cs="Times New Roman"/>
              </w:rPr>
            </w:pPr>
            <w:r w:rsidRPr="00DE377C">
              <w:rPr>
                <w:rFonts w:ascii="Calibri" w:hAnsi="Calibri" w:cs="Times New Roman"/>
              </w:rPr>
              <w:t>755</w:t>
            </w:r>
          </w:p>
        </w:tc>
        <w:tc>
          <w:tcPr>
            <w:tcW w:w="453" w:type="pct"/>
            <w:noWrap/>
            <w:hideMark/>
          </w:tcPr>
          <w:p w:rsidRPr="00DE377C" w:rsidR="00DE377C" w:rsidP="00C457B7" w:rsidRDefault="00DE377C" w14:paraId="78E498F0" w14:textId="77777777">
            <w:pPr>
              <w:autoSpaceDE w:val="0"/>
              <w:autoSpaceDN w:val="0"/>
              <w:adjustRightInd w:val="0"/>
              <w:rPr>
                <w:rFonts w:ascii="Calibri" w:hAnsi="Calibri" w:cs="Times New Roman"/>
              </w:rPr>
            </w:pPr>
            <w:r w:rsidRPr="00DE377C">
              <w:rPr>
                <w:rFonts w:ascii="Calibri" w:hAnsi="Calibri" w:cs="Times New Roman"/>
              </w:rPr>
              <w:t>566</w:t>
            </w:r>
          </w:p>
        </w:tc>
        <w:tc>
          <w:tcPr>
            <w:tcW w:w="453" w:type="pct"/>
            <w:noWrap/>
            <w:hideMark/>
          </w:tcPr>
          <w:p w:rsidRPr="00DE377C" w:rsidR="00DE377C" w:rsidP="00C457B7" w:rsidRDefault="00DE377C" w14:paraId="74CC17A2" w14:textId="77777777">
            <w:pPr>
              <w:autoSpaceDE w:val="0"/>
              <w:autoSpaceDN w:val="0"/>
              <w:adjustRightInd w:val="0"/>
              <w:rPr>
                <w:rFonts w:ascii="Calibri" w:hAnsi="Calibri" w:cs="Times New Roman"/>
              </w:rPr>
            </w:pPr>
            <w:r w:rsidRPr="00DE377C">
              <w:rPr>
                <w:rFonts w:ascii="Calibri" w:hAnsi="Calibri" w:cs="Times New Roman"/>
              </w:rPr>
              <w:t>597</w:t>
            </w:r>
          </w:p>
        </w:tc>
        <w:tc>
          <w:tcPr>
            <w:tcW w:w="454" w:type="pct"/>
            <w:noWrap/>
            <w:hideMark/>
          </w:tcPr>
          <w:p w:rsidRPr="00DE377C" w:rsidR="00DE377C" w:rsidP="00C457B7" w:rsidRDefault="00DE377C" w14:paraId="54B3AA25" w14:textId="77777777">
            <w:pPr>
              <w:autoSpaceDE w:val="0"/>
              <w:autoSpaceDN w:val="0"/>
              <w:adjustRightInd w:val="0"/>
              <w:rPr>
                <w:rFonts w:ascii="Calibri" w:hAnsi="Calibri" w:cs="Times New Roman"/>
              </w:rPr>
            </w:pPr>
            <w:r w:rsidRPr="00DE377C">
              <w:rPr>
                <w:rFonts w:ascii="Calibri" w:hAnsi="Calibri" w:cs="Times New Roman"/>
              </w:rPr>
              <w:t>590</w:t>
            </w:r>
          </w:p>
        </w:tc>
        <w:tc>
          <w:tcPr>
            <w:tcW w:w="456" w:type="pct"/>
            <w:noWrap/>
            <w:hideMark/>
          </w:tcPr>
          <w:p w:rsidRPr="00DE377C" w:rsidR="00DE377C" w:rsidP="00C457B7" w:rsidRDefault="00DE377C" w14:paraId="0B9336DE" w14:textId="77777777">
            <w:pPr>
              <w:autoSpaceDE w:val="0"/>
              <w:autoSpaceDN w:val="0"/>
              <w:adjustRightInd w:val="0"/>
              <w:rPr>
                <w:rFonts w:ascii="Calibri" w:hAnsi="Calibri" w:cs="Times New Roman"/>
              </w:rPr>
            </w:pPr>
            <w:r w:rsidRPr="00DE377C">
              <w:rPr>
                <w:rFonts w:ascii="Calibri" w:hAnsi="Calibri" w:cs="Times New Roman"/>
              </w:rPr>
              <w:t>428</w:t>
            </w:r>
          </w:p>
        </w:tc>
        <w:tc>
          <w:tcPr>
            <w:tcW w:w="635" w:type="pct"/>
            <w:noWrap/>
            <w:vAlign w:val="bottom"/>
            <w:hideMark/>
          </w:tcPr>
          <w:p w:rsidRPr="00DE377C" w:rsidR="00DE377C" w:rsidP="00C457B7" w:rsidRDefault="00DE377C" w14:paraId="29ACABEE" w14:textId="77777777">
            <w:pPr>
              <w:autoSpaceDE w:val="0"/>
              <w:autoSpaceDN w:val="0"/>
              <w:adjustRightInd w:val="0"/>
              <w:rPr>
                <w:rFonts w:ascii="Calibri" w:hAnsi="Calibri" w:cs="Times New Roman"/>
              </w:rPr>
            </w:pPr>
            <w:r w:rsidRPr="00DE377C">
              <w:rPr>
                <w:rFonts w:ascii="Calibri" w:hAnsi="Calibri" w:cs="Times New Roman"/>
                <w:color w:val="000000"/>
              </w:rPr>
              <w:t>3,760</w:t>
            </w:r>
          </w:p>
        </w:tc>
        <w:tc>
          <w:tcPr>
            <w:tcW w:w="544" w:type="pct"/>
            <w:noWrap/>
            <w:vAlign w:val="bottom"/>
            <w:hideMark/>
          </w:tcPr>
          <w:p w:rsidRPr="00DE377C" w:rsidR="00DE377C" w:rsidP="00C457B7" w:rsidRDefault="00DE377C" w14:paraId="604C95A9" w14:textId="77777777">
            <w:pPr>
              <w:autoSpaceDE w:val="0"/>
              <w:autoSpaceDN w:val="0"/>
              <w:adjustRightInd w:val="0"/>
              <w:rPr>
                <w:rFonts w:ascii="Calibri" w:hAnsi="Calibri" w:cs="Times New Roman"/>
              </w:rPr>
            </w:pPr>
            <w:r w:rsidRPr="00DE377C">
              <w:rPr>
                <w:rFonts w:ascii="Calibri" w:hAnsi="Calibri" w:cs="Times New Roman"/>
                <w:color w:val="000000"/>
              </w:rPr>
              <w:t>77.3%</w:t>
            </w:r>
          </w:p>
        </w:tc>
        <w:tc>
          <w:tcPr>
            <w:tcW w:w="513" w:type="pct"/>
            <w:noWrap/>
            <w:vAlign w:val="bottom"/>
            <w:hideMark/>
          </w:tcPr>
          <w:p w:rsidRPr="00DE377C" w:rsidR="00DE377C" w:rsidP="00C457B7" w:rsidRDefault="00DE377C" w14:paraId="75166A2E" w14:textId="77777777">
            <w:pPr>
              <w:autoSpaceDE w:val="0"/>
              <w:autoSpaceDN w:val="0"/>
              <w:adjustRightInd w:val="0"/>
              <w:rPr>
                <w:rFonts w:ascii="Calibri" w:hAnsi="Calibri" w:cs="Times New Roman"/>
              </w:rPr>
            </w:pPr>
            <w:r w:rsidRPr="00DE377C">
              <w:rPr>
                <w:rFonts w:ascii="Calibri" w:hAnsi="Calibri" w:cs="Times New Roman"/>
                <w:color w:val="000000"/>
              </w:rPr>
              <w:t>8.6%</w:t>
            </w:r>
          </w:p>
        </w:tc>
      </w:tr>
      <w:tr w:rsidRPr="00DE377C" w:rsidR="00DE377C" w:rsidTr="00C457B7" w14:paraId="13E79FDA" w14:textId="77777777">
        <w:trPr>
          <w:trHeight w:val="20"/>
        </w:trPr>
        <w:tc>
          <w:tcPr>
            <w:tcW w:w="613" w:type="pct"/>
            <w:noWrap/>
            <w:hideMark/>
          </w:tcPr>
          <w:p w:rsidRPr="00DE377C" w:rsidR="00DE377C" w:rsidP="00C457B7" w:rsidRDefault="00DE377C" w14:paraId="73768F46" w14:textId="77777777">
            <w:pPr>
              <w:autoSpaceDE w:val="0"/>
              <w:autoSpaceDN w:val="0"/>
              <w:adjustRightInd w:val="0"/>
              <w:rPr>
                <w:rFonts w:ascii="Calibri" w:hAnsi="Calibri" w:cs="Times New Roman"/>
              </w:rPr>
            </w:pPr>
            <w:r w:rsidRPr="00DE377C">
              <w:rPr>
                <w:rFonts w:ascii="Calibri" w:hAnsi="Calibri" w:cs="Times New Roman"/>
              </w:rPr>
              <w:t>Survey 9</w:t>
            </w:r>
          </w:p>
        </w:tc>
        <w:tc>
          <w:tcPr>
            <w:tcW w:w="426" w:type="pct"/>
            <w:noWrap/>
            <w:hideMark/>
          </w:tcPr>
          <w:p w:rsidRPr="00DE377C" w:rsidR="00DE377C" w:rsidP="00C457B7" w:rsidRDefault="00DE377C" w14:paraId="26635E5A" w14:textId="77777777">
            <w:pPr>
              <w:autoSpaceDE w:val="0"/>
              <w:autoSpaceDN w:val="0"/>
              <w:adjustRightInd w:val="0"/>
              <w:rPr>
                <w:rFonts w:ascii="Calibri" w:hAnsi="Calibri" w:cs="Times New Roman"/>
              </w:rPr>
            </w:pPr>
            <w:r w:rsidRPr="00DE377C">
              <w:rPr>
                <w:rFonts w:ascii="Calibri" w:hAnsi="Calibri" w:cs="Times New Roman"/>
              </w:rPr>
              <w:t>660</w:t>
            </w:r>
          </w:p>
        </w:tc>
        <w:tc>
          <w:tcPr>
            <w:tcW w:w="453" w:type="pct"/>
            <w:noWrap/>
            <w:hideMark/>
          </w:tcPr>
          <w:p w:rsidRPr="00DE377C" w:rsidR="00DE377C" w:rsidP="00C457B7" w:rsidRDefault="00DE377C" w14:paraId="4D276827" w14:textId="77777777">
            <w:pPr>
              <w:autoSpaceDE w:val="0"/>
              <w:autoSpaceDN w:val="0"/>
              <w:adjustRightInd w:val="0"/>
              <w:rPr>
                <w:rFonts w:ascii="Calibri" w:hAnsi="Calibri" w:cs="Times New Roman"/>
              </w:rPr>
            </w:pPr>
            <w:r w:rsidRPr="00DE377C">
              <w:rPr>
                <w:rFonts w:ascii="Calibri" w:hAnsi="Calibri" w:cs="Times New Roman"/>
              </w:rPr>
              <w:t>600</w:t>
            </w:r>
          </w:p>
        </w:tc>
        <w:tc>
          <w:tcPr>
            <w:tcW w:w="453" w:type="pct"/>
            <w:noWrap/>
            <w:hideMark/>
          </w:tcPr>
          <w:p w:rsidRPr="00DE377C" w:rsidR="00DE377C" w:rsidP="00C457B7" w:rsidRDefault="00DE377C" w14:paraId="7BD3889D" w14:textId="77777777">
            <w:pPr>
              <w:autoSpaceDE w:val="0"/>
              <w:autoSpaceDN w:val="0"/>
              <w:adjustRightInd w:val="0"/>
              <w:rPr>
                <w:rFonts w:ascii="Calibri" w:hAnsi="Calibri" w:cs="Times New Roman"/>
              </w:rPr>
            </w:pPr>
            <w:r w:rsidRPr="00DE377C">
              <w:rPr>
                <w:rFonts w:ascii="Calibri" w:hAnsi="Calibri" w:cs="Times New Roman"/>
              </w:rPr>
              <w:t>454</w:t>
            </w:r>
          </w:p>
        </w:tc>
        <w:tc>
          <w:tcPr>
            <w:tcW w:w="453" w:type="pct"/>
            <w:noWrap/>
            <w:hideMark/>
          </w:tcPr>
          <w:p w:rsidRPr="00DE377C" w:rsidR="00DE377C" w:rsidP="00C457B7" w:rsidRDefault="00DE377C" w14:paraId="7D2CF72D" w14:textId="77777777">
            <w:pPr>
              <w:autoSpaceDE w:val="0"/>
              <w:autoSpaceDN w:val="0"/>
              <w:adjustRightInd w:val="0"/>
              <w:rPr>
                <w:rFonts w:ascii="Calibri" w:hAnsi="Calibri" w:cs="Times New Roman"/>
              </w:rPr>
            </w:pPr>
            <w:r w:rsidRPr="00DE377C">
              <w:rPr>
                <w:rFonts w:ascii="Calibri" w:hAnsi="Calibri" w:cs="Times New Roman"/>
              </w:rPr>
              <w:t>474</w:t>
            </w:r>
          </w:p>
        </w:tc>
        <w:tc>
          <w:tcPr>
            <w:tcW w:w="454" w:type="pct"/>
            <w:noWrap/>
            <w:hideMark/>
          </w:tcPr>
          <w:p w:rsidRPr="00DE377C" w:rsidR="00DE377C" w:rsidP="00C457B7" w:rsidRDefault="00DE377C" w14:paraId="41137B33" w14:textId="77777777">
            <w:pPr>
              <w:autoSpaceDE w:val="0"/>
              <w:autoSpaceDN w:val="0"/>
              <w:adjustRightInd w:val="0"/>
              <w:rPr>
                <w:rFonts w:ascii="Calibri" w:hAnsi="Calibri" w:cs="Times New Roman"/>
              </w:rPr>
            </w:pPr>
            <w:r w:rsidRPr="00DE377C">
              <w:rPr>
                <w:rFonts w:ascii="Calibri" w:hAnsi="Calibri" w:cs="Times New Roman"/>
              </w:rPr>
              <w:t>469</w:t>
            </w:r>
          </w:p>
        </w:tc>
        <w:tc>
          <w:tcPr>
            <w:tcW w:w="456" w:type="pct"/>
            <w:noWrap/>
            <w:hideMark/>
          </w:tcPr>
          <w:p w:rsidRPr="00DE377C" w:rsidR="00DE377C" w:rsidP="00C457B7" w:rsidRDefault="00DE377C" w14:paraId="236A2520" w14:textId="77777777">
            <w:pPr>
              <w:autoSpaceDE w:val="0"/>
              <w:autoSpaceDN w:val="0"/>
              <w:adjustRightInd w:val="0"/>
              <w:rPr>
                <w:rFonts w:ascii="Calibri" w:hAnsi="Calibri" w:cs="Times New Roman"/>
              </w:rPr>
            </w:pPr>
            <w:r w:rsidRPr="00DE377C">
              <w:rPr>
                <w:rFonts w:ascii="Calibri" w:hAnsi="Calibri" w:cs="Times New Roman"/>
              </w:rPr>
              <w:t>328</w:t>
            </w:r>
          </w:p>
        </w:tc>
        <w:tc>
          <w:tcPr>
            <w:tcW w:w="635" w:type="pct"/>
            <w:noWrap/>
            <w:vAlign w:val="bottom"/>
            <w:hideMark/>
          </w:tcPr>
          <w:p w:rsidRPr="00DE377C" w:rsidR="00DE377C" w:rsidP="00C457B7" w:rsidRDefault="00DE377C" w14:paraId="3A1F0F0C" w14:textId="77777777">
            <w:pPr>
              <w:autoSpaceDE w:val="0"/>
              <w:autoSpaceDN w:val="0"/>
              <w:adjustRightInd w:val="0"/>
              <w:rPr>
                <w:rFonts w:ascii="Calibri" w:hAnsi="Calibri" w:cs="Times New Roman"/>
              </w:rPr>
            </w:pPr>
            <w:r w:rsidRPr="00DE377C">
              <w:rPr>
                <w:rFonts w:ascii="Calibri" w:hAnsi="Calibri" w:cs="Times New Roman"/>
                <w:color w:val="000000"/>
              </w:rPr>
              <w:t>2,985</w:t>
            </w:r>
          </w:p>
        </w:tc>
        <w:tc>
          <w:tcPr>
            <w:tcW w:w="544" w:type="pct"/>
            <w:noWrap/>
            <w:vAlign w:val="bottom"/>
            <w:hideMark/>
          </w:tcPr>
          <w:p w:rsidRPr="00DE377C" w:rsidR="00DE377C" w:rsidP="00C457B7" w:rsidRDefault="00DE377C" w14:paraId="549111B4" w14:textId="77777777">
            <w:pPr>
              <w:autoSpaceDE w:val="0"/>
              <w:autoSpaceDN w:val="0"/>
              <w:adjustRightInd w:val="0"/>
              <w:rPr>
                <w:rFonts w:ascii="Calibri" w:hAnsi="Calibri" w:cs="Times New Roman"/>
              </w:rPr>
            </w:pPr>
            <w:r w:rsidRPr="00DE377C">
              <w:rPr>
                <w:rFonts w:ascii="Calibri" w:hAnsi="Calibri" w:cs="Times New Roman"/>
                <w:color w:val="000000"/>
              </w:rPr>
              <w:t>61.4%</w:t>
            </w:r>
          </w:p>
        </w:tc>
        <w:tc>
          <w:tcPr>
            <w:tcW w:w="513" w:type="pct"/>
            <w:noWrap/>
            <w:vAlign w:val="bottom"/>
            <w:hideMark/>
          </w:tcPr>
          <w:p w:rsidRPr="00DE377C" w:rsidR="00DE377C" w:rsidP="00C457B7" w:rsidRDefault="00DE377C" w14:paraId="5C611821" w14:textId="77777777">
            <w:pPr>
              <w:autoSpaceDE w:val="0"/>
              <w:autoSpaceDN w:val="0"/>
              <w:adjustRightInd w:val="0"/>
              <w:rPr>
                <w:rFonts w:ascii="Calibri" w:hAnsi="Calibri" w:cs="Times New Roman"/>
              </w:rPr>
            </w:pPr>
            <w:r w:rsidRPr="00DE377C">
              <w:rPr>
                <w:rFonts w:ascii="Calibri" w:hAnsi="Calibri" w:cs="Times New Roman"/>
                <w:color w:val="000000"/>
              </w:rPr>
              <w:t>6.8%</w:t>
            </w:r>
          </w:p>
        </w:tc>
      </w:tr>
      <w:tr w:rsidRPr="00DE377C" w:rsidR="00DE377C" w:rsidTr="00C457B7" w14:paraId="65CF84B5" w14:textId="77777777">
        <w:trPr>
          <w:trHeight w:val="20"/>
        </w:trPr>
        <w:tc>
          <w:tcPr>
            <w:tcW w:w="613" w:type="pct"/>
            <w:noWrap/>
            <w:hideMark/>
          </w:tcPr>
          <w:p w:rsidRPr="00DE377C" w:rsidR="00DE377C" w:rsidP="00C457B7" w:rsidRDefault="00DE377C" w14:paraId="37EC3D52" w14:textId="77777777">
            <w:pPr>
              <w:autoSpaceDE w:val="0"/>
              <w:autoSpaceDN w:val="0"/>
              <w:adjustRightInd w:val="0"/>
              <w:rPr>
                <w:rFonts w:ascii="Calibri" w:hAnsi="Calibri" w:cs="Times New Roman"/>
              </w:rPr>
            </w:pPr>
            <w:r w:rsidRPr="00DE377C">
              <w:rPr>
                <w:rFonts w:ascii="Calibri" w:hAnsi="Calibri" w:cs="Times New Roman"/>
              </w:rPr>
              <w:t>Survey 10</w:t>
            </w:r>
          </w:p>
        </w:tc>
        <w:tc>
          <w:tcPr>
            <w:tcW w:w="426" w:type="pct"/>
            <w:noWrap/>
            <w:hideMark/>
          </w:tcPr>
          <w:p w:rsidRPr="00DE377C" w:rsidR="00DE377C" w:rsidP="00C457B7" w:rsidRDefault="00DE377C" w14:paraId="7CF9456E" w14:textId="77777777">
            <w:pPr>
              <w:autoSpaceDE w:val="0"/>
              <w:autoSpaceDN w:val="0"/>
              <w:adjustRightInd w:val="0"/>
              <w:rPr>
                <w:rFonts w:ascii="Calibri" w:hAnsi="Calibri" w:cs="Times New Roman"/>
              </w:rPr>
            </w:pPr>
            <w:r w:rsidRPr="00DE377C">
              <w:rPr>
                <w:rFonts w:ascii="Calibri" w:hAnsi="Calibri" w:cs="Times New Roman"/>
              </w:rPr>
              <w:t>612</w:t>
            </w:r>
          </w:p>
        </w:tc>
        <w:tc>
          <w:tcPr>
            <w:tcW w:w="453" w:type="pct"/>
            <w:noWrap/>
            <w:hideMark/>
          </w:tcPr>
          <w:p w:rsidRPr="00DE377C" w:rsidR="00DE377C" w:rsidP="00C457B7" w:rsidRDefault="00DE377C" w14:paraId="01E99A94" w14:textId="77777777">
            <w:pPr>
              <w:autoSpaceDE w:val="0"/>
              <w:autoSpaceDN w:val="0"/>
              <w:adjustRightInd w:val="0"/>
              <w:rPr>
                <w:rFonts w:ascii="Calibri" w:hAnsi="Calibri" w:cs="Times New Roman"/>
              </w:rPr>
            </w:pPr>
            <w:r w:rsidRPr="00DE377C">
              <w:rPr>
                <w:rFonts w:ascii="Calibri" w:hAnsi="Calibri" w:cs="Times New Roman"/>
              </w:rPr>
              <w:t>576</w:t>
            </w:r>
          </w:p>
        </w:tc>
        <w:tc>
          <w:tcPr>
            <w:tcW w:w="453" w:type="pct"/>
            <w:noWrap/>
            <w:hideMark/>
          </w:tcPr>
          <w:p w:rsidRPr="00DE377C" w:rsidR="00DE377C" w:rsidP="00C457B7" w:rsidRDefault="00DE377C" w14:paraId="79DBDEED" w14:textId="77777777">
            <w:pPr>
              <w:autoSpaceDE w:val="0"/>
              <w:autoSpaceDN w:val="0"/>
              <w:adjustRightInd w:val="0"/>
              <w:rPr>
                <w:rFonts w:ascii="Calibri" w:hAnsi="Calibri" w:cs="Times New Roman"/>
              </w:rPr>
            </w:pPr>
            <w:r w:rsidRPr="00DE377C">
              <w:rPr>
                <w:rFonts w:ascii="Calibri" w:hAnsi="Calibri" w:cs="Times New Roman"/>
              </w:rPr>
              <w:t>422</w:t>
            </w:r>
          </w:p>
        </w:tc>
        <w:tc>
          <w:tcPr>
            <w:tcW w:w="453" w:type="pct"/>
            <w:noWrap/>
            <w:hideMark/>
          </w:tcPr>
          <w:p w:rsidRPr="00DE377C" w:rsidR="00DE377C" w:rsidP="00C457B7" w:rsidRDefault="00DE377C" w14:paraId="03042F07" w14:textId="77777777">
            <w:pPr>
              <w:autoSpaceDE w:val="0"/>
              <w:autoSpaceDN w:val="0"/>
              <w:adjustRightInd w:val="0"/>
              <w:rPr>
                <w:rFonts w:ascii="Calibri" w:hAnsi="Calibri" w:cs="Times New Roman"/>
              </w:rPr>
            </w:pPr>
            <w:r w:rsidRPr="00DE377C">
              <w:rPr>
                <w:rFonts w:ascii="Calibri" w:hAnsi="Calibri" w:cs="Times New Roman"/>
              </w:rPr>
              <w:t>433</w:t>
            </w:r>
          </w:p>
        </w:tc>
        <w:tc>
          <w:tcPr>
            <w:tcW w:w="454" w:type="pct"/>
            <w:noWrap/>
            <w:hideMark/>
          </w:tcPr>
          <w:p w:rsidRPr="00DE377C" w:rsidR="00DE377C" w:rsidP="00C457B7" w:rsidRDefault="00DE377C" w14:paraId="528CCC93" w14:textId="77777777">
            <w:pPr>
              <w:autoSpaceDE w:val="0"/>
              <w:autoSpaceDN w:val="0"/>
              <w:adjustRightInd w:val="0"/>
              <w:rPr>
                <w:rFonts w:ascii="Calibri" w:hAnsi="Calibri" w:cs="Times New Roman"/>
              </w:rPr>
            </w:pPr>
            <w:r w:rsidRPr="00DE377C">
              <w:rPr>
                <w:rFonts w:ascii="Calibri" w:hAnsi="Calibri" w:cs="Times New Roman"/>
              </w:rPr>
              <w:t>446</w:t>
            </w:r>
          </w:p>
        </w:tc>
        <w:tc>
          <w:tcPr>
            <w:tcW w:w="456" w:type="pct"/>
            <w:noWrap/>
            <w:hideMark/>
          </w:tcPr>
          <w:p w:rsidRPr="00DE377C" w:rsidR="00DE377C" w:rsidP="00C457B7" w:rsidRDefault="00DE377C" w14:paraId="7E91039C" w14:textId="77777777">
            <w:pPr>
              <w:autoSpaceDE w:val="0"/>
              <w:autoSpaceDN w:val="0"/>
              <w:adjustRightInd w:val="0"/>
              <w:rPr>
                <w:rFonts w:ascii="Calibri" w:hAnsi="Calibri" w:cs="Times New Roman"/>
              </w:rPr>
            </w:pPr>
            <w:r w:rsidRPr="00DE377C">
              <w:rPr>
                <w:rFonts w:ascii="Calibri" w:hAnsi="Calibri" w:cs="Times New Roman"/>
              </w:rPr>
              <w:t>319</w:t>
            </w:r>
          </w:p>
        </w:tc>
        <w:tc>
          <w:tcPr>
            <w:tcW w:w="635" w:type="pct"/>
            <w:noWrap/>
            <w:vAlign w:val="bottom"/>
            <w:hideMark/>
          </w:tcPr>
          <w:p w:rsidRPr="00DE377C" w:rsidR="00DE377C" w:rsidP="00C457B7" w:rsidRDefault="00DE377C" w14:paraId="1C447135" w14:textId="77777777">
            <w:pPr>
              <w:autoSpaceDE w:val="0"/>
              <w:autoSpaceDN w:val="0"/>
              <w:adjustRightInd w:val="0"/>
              <w:rPr>
                <w:rFonts w:ascii="Calibri" w:hAnsi="Calibri" w:cs="Times New Roman"/>
              </w:rPr>
            </w:pPr>
            <w:r w:rsidRPr="00DE377C">
              <w:rPr>
                <w:rFonts w:ascii="Calibri" w:hAnsi="Calibri" w:cs="Times New Roman"/>
                <w:color w:val="000000"/>
              </w:rPr>
              <w:t>2,808</w:t>
            </w:r>
          </w:p>
        </w:tc>
        <w:tc>
          <w:tcPr>
            <w:tcW w:w="544" w:type="pct"/>
            <w:noWrap/>
            <w:vAlign w:val="bottom"/>
            <w:hideMark/>
          </w:tcPr>
          <w:p w:rsidRPr="00DE377C" w:rsidR="00DE377C" w:rsidP="00C457B7" w:rsidRDefault="00DE377C" w14:paraId="08B7C9B6" w14:textId="77777777">
            <w:pPr>
              <w:autoSpaceDE w:val="0"/>
              <w:autoSpaceDN w:val="0"/>
              <w:adjustRightInd w:val="0"/>
              <w:rPr>
                <w:rFonts w:ascii="Calibri" w:hAnsi="Calibri" w:cs="Times New Roman"/>
              </w:rPr>
            </w:pPr>
            <w:r w:rsidRPr="00DE377C">
              <w:rPr>
                <w:rFonts w:ascii="Calibri" w:hAnsi="Calibri" w:cs="Times New Roman"/>
                <w:color w:val="000000"/>
              </w:rPr>
              <w:t>57.8%</w:t>
            </w:r>
          </w:p>
        </w:tc>
        <w:tc>
          <w:tcPr>
            <w:tcW w:w="513" w:type="pct"/>
            <w:noWrap/>
            <w:vAlign w:val="bottom"/>
            <w:hideMark/>
          </w:tcPr>
          <w:p w:rsidRPr="00DE377C" w:rsidR="00DE377C" w:rsidP="00C457B7" w:rsidRDefault="00DE377C" w14:paraId="0DC1FB39" w14:textId="77777777">
            <w:pPr>
              <w:autoSpaceDE w:val="0"/>
              <w:autoSpaceDN w:val="0"/>
              <w:adjustRightInd w:val="0"/>
              <w:rPr>
                <w:rFonts w:ascii="Calibri" w:hAnsi="Calibri" w:cs="Times New Roman"/>
              </w:rPr>
            </w:pPr>
            <w:r w:rsidRPr="00DE377C">
              <w:rPr>
                <w:rFonts w:ascii="Calibri" w:hAnsi="Calibri" w:cs="Times New Roman"/>
                <w:color w:val="000000"/>
              </w:rPr>
              <w:t>6.4%</w:t>
            </w:r>
          </w:p>
        </w:tc>
      </w:tr>
      <w:tr w:rsidRPr="00DE377C" w:rsidR="00DE377C" w:rsidTr="00C457B7" w14:paraId="312F7CC5" w14:textId="77777777">
        <w:trPr>
          <w:trHeight w:val="20"/>
        </w:trPr>
        <w:tc>
          <w:tcPr>
            <w:tcW w:w="613" w:type="pct"/>
            <w:noWrap/>
            <w:hideMark/>
          </w:tcPr>
          <w:p w:rsidRPr="00DE377C" w:rsidR="00DE377C" w:rsidP="00C457B7" w:rsidRDefault="00DE377C" w14:paraId="65230D23" w14:textId="77777777">
            <w:pPr>
              <w:autoSpaceDE w:val="0"/>
              <w:autoSpaceDN w:val="0"/>
              <w:adjustRightInd w:val="0"/>
              <w:rPr>
                <w:rFonts w:ascii="Calibri" w:hAnsi="Calibri" w:cs="Times New Roman"/>
              </w:rPr>
            </w:pPr>
            <w:r w:rsidRPr="00DE377C">
              <w:rPr>
                <w:rFonts w:ascii="Calibri" w:hAnsi="Calibri" w:cs="Times New Roman"/>
              </w:rPr>
              <w:t>Survey 11</w:t>
            </w:r>
          </w:p>
        </w:tc>
        <w:tc>
          <w:tcPr>
            <w:tcW w:w="426" w:type="pct"/>
            <w:noWrap/>
            <w:hideMark/>
          </w:tcPr>
          <w:p w:rsidRPr="00DE377C" w:rsidR="00DE377C" w:rsidP="00C457B7" w:rsidRDefault="00DE377C" w14:paraId="0CBBDB73" w14:textId="77777777">
            <w:pPr>
              <w:autoSpaceDE w:val="0"/>
              <w:autoSpaceDN w:val="0"/>
              <w:adjustRightInd w:val="0"/>
              <w:rPr>
                <w:rFonts w:ascii="Calibri" w:hAnsi="Calibri" w:cs="Times New Roman"/>
              </w:rPr>
            </w:pPr>
            <w:r w:rsidRPr="00DE377C">
              <w:rPr>
                <w:rFonts w:ascii="Calibri" w:hAnsi="Calibri" w:cs="Times New Roman"/>
              </w:rPr>
              <w:t>606</w:t>
            </w:r>
          </w:p>
        </w:tc>
        <w:tc>
          <w:tcPr>
            <w:tcW w:w="453" w:type="pct"/>
            <w:noWrap/>
            <w:hideMark/>
          </w:tcPr>
          <w:p w:rsidRPr="00DE377C" w:rsidR="00DE377C" w:rsidP="00C457B7" w:rsidRDefault="00DE377C" w14:paraId="1DDE7530" w14:textId="77777777">
            <w:pPr>
              <w:autoSpaceDE w:val="0"/>
              <w:autoSpaceDN w:val="0"/>
              <w:adjustRightInd w:val="0"/>
              <w:rPr>
                <w:rFonts w:ascii="Calibri" w:hAnsi="Calibri" w:cs="Times New Roman"/>
              </w:rPr>
            </w:pPr>
            <w:r w:rsidRPr="00DE377C">
              <w:rPr>
                <w:rFonts w:ascii="Calibri" w:hAnsi="Calibri" w:cs="Times New Roman"/>
              </w:rPr>
              <w:t>556</w:t>
            </w:r>
          </w:p>
        </w:tc>
        <w:tc>
          <w:tcPr>
            <w:tcW w:w="453" w:type="pct"/>
            <w:noWrap/>
            <w:hideMark/>
          </w:tcPr>
          <w:p w:rsidRPr="00DE377C" w:rsidR="00DE377C" w:rsidP="00C457B7" w:rsidRDefault="00DE377C" w14:paraId="7A4284EE" w14:textId="77777777">
            <w:pPr>
              <w:autoSpaceDE w:val="0"/>
              <w:autoSpaceDN w:val="0"/>
              <w:adjustRightInd w:val="0"/>
              <w:rPr>
                <w:rFonts w:ascii="Calibri" w:hAnsi="Calibri" w:cs="Times New Roman"/>
              </w:rPr>
            </w:pPr>
            <w:r w:rsidRPr="00DE377C">
              <w:rPr>
                <w:rFonts w:ascii="Calibri" w:hAnsi="Calibri" w:cs="Times New Roman"/>
              </w:rPr>
              <w:t>407</w:t>
            </w:r>
          </w:p>
        </w:tc>
        <w:tc>
          <w:tcPr>
            <w:tcW w:w="453" w:type="pct"/>
            <w:noWrap/>
            <w:hideMark/>
          </w:tcPr>
          <w:p w:rsidRPr="00DE377C" w:rsidR="00DE377C" w:rsidP="00C457B7" w:rsidRDefault="00DE377C" w14:paraId="64F29E23" w14:textId="77777777">
            <w:pPr>
              <w:autoSpaceDE w:val="0"/>
              <w:autoSpaceDN w:val="0"/>
              <w:adjustRightInd w:val="0"/>
              <w:rPr>
                <w:rFonts w:ascii="Calibri" w:hAnsi="Calibri" w:cs="Times New Roman"/>
              </w:rPr>
            </w:pPr>
            <w:r w:rsidRPr="00DE377C">
              <w:rPr>
                <w:rFonts w:ascii="Calibri" w:hAnsi="Calibri" w:cs="Times New Roman"/>
              </w:rPr>
              <w:t>427</w:t>
            </w:r>
          </w:p>
        </w:tc>
        <w:tc>
          <w:tcPr>
            <w:tcW w:w="454" w:type="pct"/>
            <w:noWrap/>
            <w:hideMark/>
          </w:tcPr>
          <w:p w:rsidRPr="00DE377C" w:rsidR="00DE377C" w:rsidP="00C457B7" w:rsidRDefault="00DE377C" w14:paraId="4AA99256" w14:textId="77777777">
            <w:pPr>
              <w:autoSpaceDE w:val="0"/>
              <w:autoSpaceDN w:val="0"/>
              <w:adjustRightInd w:val="0"/>
              <w:rPr>
                <w:rFonts w:ascii="Calibri" w:hAnsi="Calibri" w:cs="Times New Roman"/>
              </w:rPr>
            </w:pPr>
            <w:r w:rsidRPr="00DE377C">
              <w:rPr>
                <w:rFonts w:ascii="Calibri" w:hAnsi="Calibri" w:cs="Times New Roman"/>
              </w:rPr>
              <w:t>429</w:t>
            </w:r>
          </w:p>
        </w:tc>
        <w:tc>
          <w:tcPr>
            <w:tcW w:w="456" w:type="pct"/>
            <w:noWrap/>
            <w:hideMark/>
          </w:tcPr>
          <w:p w:rsidRPr="00DE377C" w:rsidR="00DE377C" w:rsidP="00C457B7" w:rsidRDefault="00DE377C" w14:paraId="665FBD1D" w14:textId="77777777">
            <w:pPr>
              <w:autoSpaceDE w:val="0"/>
              <w:autoSpaceDN w:val="0"/>
              <w:adjustRightInd w:val="0"/>
              <w:rPr>
                <w:rFonts w:ascii="Calibri" w:hAnsi="Calibri" w:cs="Times New Roman"/>
              </w:rPr>
            </w:pPr>
            <w:r w:rsidRPr="00DE377C">
              <w:rPr>
                <w:rFonts w:ascii="Calibri" w:hAnsi="Calibri" w:cs="Times New Roman"/>
              </w:rPr>
              <w:t>308</w:t>
            </w:r>
          </w:p>
        </w:tc>
        <w:tc>
          <w:tcPr>
            <w:tcW w:w="635" w:type="pct"/>
            <w:noWrap/>
            <w:vAlign w:val="bottom"/>
            <w:hideMark/>
          </w:tcPr>
          <w:p w:rsidRPr="00DE377C" w:rsidR="00DE377C" w:rsidP="00C457B7" w:rsidRDefault="00DE377C" w14:paraId="01E6F381" w14:textId="77777777">
            <w:pPr>
              <w:autoSpaceDE w:val="0"/>
              <w:autoSpaceDN w:val="0"/>
              <w:adjustRightInd w:val="0"/>
              <w:rPr>
                <w:rFonts w:ascii="Calibri" w:hAnsi="Calibri" w:cs="Times New Roman"/>
              </w:rPr>
            </w:pPr>
            <w:r w:rsidRPr="00DE377C">
              <w:rPr>
                <w:rFonts w:ascii="Calibri" w:hAnsi="Calibri" w:cs="Times New Roman"/>
                <w:color w:val="000000"/>
              </w:rPr>
              <w:t>2,733</w:t>
            </w:r>
          </w:p>
        </w:tc>
        <w:tc>
          <w:tcPr>
            <w:tcW w:w="544" w:type="pct"/>
            <w:noWrap/>
            <w:vAlign w:val="bottom"/>
            <w:hideMark/>
          </w:tcPr>
          <w:p w:rsidRPr="00DE377C" w:rsidR="00DE377C" w:rsidP="00C457B7" w:rsidRDefault="00DE377C" w14:paraId="141859E8" w14:textId="77777777">
            <w:pPr>
              <w:autoSpaceDE w:val="0"/>
              <w:autoSpaceDN w:val="0"/>
              <w:adjustRightInd w:val="0"/>
              <w:rPr>
                <w:rFonts w:ascii="Calibri" w:hAnsi="Calibri" w:cs="Times New Roman"/>
              </w:rPr>
            </w:pPr>
            <w:r w:rsidRPr="00DE377C">
              <w:rPr>
                <w:rFonts w:ascii="Calibri" w:hAnsi="Calibri" w:cs="Times New Roman"/>
                <w:color w:val="000000"/>
              </w:rPr>
              <w:t>56.2%</w:t>
            </w:r>
          </w:p>
        </w:tc>
        <w:tc>
          <w:tcPr>
            <w:tcW w:w="513" w:type="pct"/>
            <w:noWrap/>
            <w:vAlign w:val="bottom"/>
            <w:hideMark/>
          </w:tcPr>
          <w:p w:rsidRPr="00DE377C" w:rsidR="00DE377C" w:rsidP="00C457B7" w:rsidRDefault="00DE377C" w14:paraId="053DDC0C" w14:textId="77777777">
            <w:pPr>
              <w:autoSpaceDE w:val="0"/>
              <w:autoSpaceDN w:val="0"/>
              <w:adjustRightInd w:val="0"/>
              <w:rPr>
                <w:rFonts w:ascii="Calibri" w:hAnsi="Calibri" w:cs="Times New Roman"/>
              </w:rPr>
            </w:pPr>
            <w:r w:rsidRPr="00DE377C">
              <w:rPr>
                <w:rFonts w:ascii="Calibri" w:hAnsi="Calibri" w:cs="Times New Roman"/>
                <w:color w:val="000000"/>
              </w:rPr>
              <w:t>6.3%</w:t>
            </w:r>
          </w:p>
        </w:tc>
      </w:tr>
      <w:tr w:rsidRPr="00DE377C" w:rsidR="00DE377C" w:rsidTr="00C457B7" w14:paraId="7BD65B0A" w14:textId="77777777">
        <w:trPr>
          <w:trHeight w:val="20"/>
        </w:trPr>
        <w:tc>
          <w:tcPr>
            <w:tcW w:w="613" w:type="pct"/>
            <w:noWrap/>
            <w:hideMark/>
          </w:tcPr>
          <w:p w:rsidRPr="00DE377C" w:rsidR="00DE377C" w:rsidP="00C457B7" w:rsidRDefault="00DE377C" w14:paraId="05D26531" w14:textId="77777777">
            <w:pPr>
              <w:autoSpaceDE w:val="0"/>
              <w:autoSpaceDN w:val="0"/>
              <w:adjustRightInd w:val="0"/>
              <w:rPr>
                <w:rFonts w:ascii="Calibri" w:hAnsi="Calibri" w:cs="Times New Roman"/>
              </w:rPr>
            </w:pPr>
            <w:r w:rsidRPr="00DE377C">
              <w:rPr>
                <w:rFonts w:ascii="Calibri" w:hAnsi="Calibri" w:cs="Times New Roman"/>
              </w:rPr>
              <w:t>Survey 13</w:t>
            </w:r>
          </w:p>
        </w:tc>
        <w:tc>
          <w:tcPr>
            <w:tcW w:w="426" w:type="pct"/>
            <w:noWrap/>
            <w:hideMark/>
          </w:tcPr>
          <w:p w:rsidRPr="00DE377C" w:rsidR="00DE377C" w:rsidP="00C457B7" w:rsidRDefault="00DE377C" w14:paraId="7380B12F" w14:textId="77777777">
            <w:pPr>
              <w:autoSpaceDE w:val="0"/>
              <w:autoSpaceDN w:val="0"/>
              <w:adjustRightInd w:val="0"/>
              <w:rPr>
                <w:rFonts w:ascii="Calibri" w:hAnsi="Calibri" w:cs="Times New Roman"/>
              </w:rPr>
            </w:pPr>
            <w:r w:rsidRPr="00DE377C">
              <w:rPr>
                <w:rFonts w:ascii="Calibri" w:hAnsi="Calibri" w:cs="Times New Roman"/>
              </w:rPr>
              <w:t>563</w:t>
            </w:r>
          </w:p>
        </w:tc>
        <w:tc>
          <w:tcPr>
            <w:tcW w:w="453" w:type="pct"/>
            <w:noWrap/>
            <w:hideMark/>
          </w:tcPr>
          <w:p w:rsidRPr="00DE377C" w:rsidR="00DE377C" w:rsidP="00C457B7" w:rsidRDefault="00DE377C" w14:paraId="2B1A549B" w14:textId="77777777">
            <w:pPr>
              <w:autoSpaceDE w:val="0"/>
              <w:autoSpaceDN w:val="0"/>
              <w:adjustRightInd w:val="0"/>
              <w:rPr>
                <w:rFonts w:ascii="Calibri" w:hAnsi="Calibri" w:cs="Times New Roman"/>
              </w:rPr>
            </w:pPr>
            <w:r w:rsidRPr="00DE377C">
              <w:rPr>
                <w:rFonts w:ascii="Calibri" w:hAnsi="Calibri" w:cs="Times New Roman"/>
              </w:rPr>
              <w:t>523</w:t>
            </w:r>
          </w:p>
        </w:tc>
        <w:tc>
          <w:tcPr>
            <w:tcW w:w="453" w:type="pct"/>
            <w:noWrap/>
            <w:hideMark/>
          </w:tcPr>
          <w:p w:rsidRPr="00DE377C" w:rsidR="00DE377C" w:rsidP="00C457B7" w:rsidRDefault="00DE377C" w14:paraId="2C2C93F4" w14:textId="77777777">
            <w:pPr>
              <w:autoSpaceDE w:val="0"/>
              <w:autoSpaceDN w:val="0"/>
              <w:adjustRightInd w:val="0"/>
              <w:rPr>
                <w:rFonts w:ascii="Calibri" w:hAnsi="Calibri" w:cs="Times New Roman"/>
              </w:rPr>
            </w:pPr>
            <w:r w:rsidRPr="00DE377C">
              <w:rPr>
                <w:rFonts w:ascii="Calibri" w:hAnsi="Calibri" w:cs="Times New Roman"/>
              </w:rPr>
              <w:t>394</w:t>
            </w:r>
          </w:p>
        </w:tc>
        <w:tc>
          <w:tcPr>
            <w:tcW w:w="453" w:type="pct"/>
            <w:noWrap/>
            <w:hideMark/>
          </w:tcPr>
          <w:p w:rsidRPr="00DE377C" w:rsidR="00DE377C" w:rsidP="00C457B7" w:rsidRDefault="00DE377C" w14:paraId="4534C2B8" w14:textId="77777777">
            <w:pPr>
              <w:autoSpaceDE w:val="0"/>
              <w:autoSpaceDN w:val="0"/>
              <w:adjustRightInd w:val="0"/>
              <w:rPr>
                <w:rFonts w:ascii="Calibri" w:hAnsi="Calibri" w:cs="Times New Roman"/>
              </w:rPr>
            </w:pPr>
            <w:r w:rsidRPr="00DE377C">
              <w:rPr>
                <w:rFonts w:ascii="Calibri" w:hAnsi="Calibri" w:cs="Times New Roman"/>
              </w:rPr>
              <w:t>398</w:t>
            </w:r>
          </w:p>
        </w:tc>
        <w:tc>
          <w:tcPr>
            <w:tcW w:w="454" w:type="pct"/>
            <w:noWrap/>
            <w:hideMark/>
          </w:tcPr>
          <w:p w:rsidRPr="00DE377C" w:rsidR="00DE377C" w:rsidP="00C457B7" w:rsidRDefault="00DE377C" w14:paraId="141EE6D6" w14:textId="77777777">
            <w:pPr>
              <w:autoSpaceDE w:val="0"/>
              <w:autoSpaceDN w:val="0"/>
              <w:adjustRightInd w:val="0"/>
              <w:rPr>
                <w:rFonts w:ascii="Calibri" w:hAnsi="Calibri" w:cs="Times New Roman"/>
              </w:rPr>
            </w:pPr>
            <w:r w:rsidRPr="00DE377C">
              <w:rPr>
                <w:rFonts w:ascii="Calibri" w:hAnsi="Calibri" w:cs="Times New Roman"/>
              </w:rPr>
              <w:t>392</w:t>
            </w:r>
          </w:p>
        </w:tc>
        <w:tc>
          <w:tcPr>
            <w:tcW w:w="456" w:type="pct"/>
            <w:noWrap/>
            <w:hideMark/>
          </w:tcPr>
          <w:p w:rsidRPr="00DE377C" w:rsidR="00DE377C" w:rsidP="00C457B7" w:rsidRDefault="00DE377C" w14:paraId="008A58FE" w14:textId="77777777">
            <w:pPr>
              <w:autoSpaceDE w:val="0"/>
              <w:autoSpaceDN w:val="0"/>
              <w:adjustRightInd w:val="0"/>
              <w:rPr>
                <w:rFonts w:ascii="Calibri" w:hAnsi="Calibri" w:cs="Times New Roman"/>
              </w:rPr>
            </w:pPr>
            <w:r w:rsidRPr="00DE377C">
              <w:rPr>
                <w:rFonts w:ascii="Calibri" w:hAnsi="Calibri" w:cs="Times New Roman"/>
              </w:rPr>
              <w:t>291</w:t>
            </w:r>
          </w:p>
        </w:tc>
        <w:tc>
          <w:tcPr>
            <w:tcW w:w="635" w:type="pct"/>
            <w:noWrap/>
            <w:vAlign w:val="bottom"/>
            <w:hideMark/>
          </w:tcPr>
          <w:p w:rsidRPr="00DE377C" w:rsidR="00DE377C" w:rsidP="00C457B7" w:rsidRDefault="00DE377C" w14:paraId="5684B30E" w14:textId="77777777">
            <w:pPr>
              <w:autoSpaceDE w:val="0"/>
              <w:autoSpaceDN w:val="0"/>
              <w:adjustRightInd w:val="0"/>
              <w:rPr>
                <w:rFonts w:ascii="Calibri" w:hAnsi="Calibri" w:cs="Times New Roman"/>
              </w:rPr>
            </w:pPr>
            <w:r w:rsidRPr="00DE377C">
              <w:rPr>
                <w:rFonts w:ascii="Calibri" w:hAnsi="Calibri" w:cs="Times New Roman"/>
                <w:color w:val="000000"/>
              </w:rPr>
              <w:t>2,561</w:t>
            </w:r>
          </w:p>
        </w:tc>
        <w:tc>
          <w:tcPr>
            <w:tcW w:w="544" w:type="pct"/>
            <w:noWrap/>
            <w:vAlign w:val="bottom"/>
            <w:hideMark/>
          </w:tcPr>
          <w:p w:rsidRPr="00DE377C" w:rsidR="00DE377C" w:rsidP="00C457B7" w:rsidRDefault="00DE377C" w14:paraId="3BD6156D" w14:textId="77777777">
            <w:pPr>
              <w:autoSpaceDE w:val="0"/>
              <w:autoSpaceDN w:val="0"/>
              <w:adjustRightInd w:val="0"/>
              <w:rPr>
                <w:rFonts w:ascii="Calibri" w:hAnsi="Calibri" w:cs="Times New Roman"/>
              </w:rPr>
            </w:pPr>
            <w:r w:rsidRPr="00DE377C">
              <w:rPr>
                <w:rFonts w:ascii="Calibri" w:hAnsi="Calibri" w:cs="Times New Roman"/>
                <w:color w:val="000000"/>
              </w:rPr>
              <w:t>52.7%</w:t>
            </w:r>
          </w:p>
        </w:tc>
        <w:tc>
          <w:tcPr>
            <w:tcW w:w="513" w:type="pct"/>
            <w:noWrap/>
            <w:vAlign w:val="bottom"/>
            <w:hideMark/>
          </w:tcPr>
          <w:p w:rsidRPr="00DE377C" w:rsidR="00DE377C" w:rsidP="00C457B7" w:rsidRDefault="00DE377C" w14:paraId="1F00C6C6" w14:textId="77777777">
            <w:pPr>
              <w:autoSpaceDE w:val="0"/>
              <w:autoSpaceDN w:val="0"/>
              <w:adjustRightInd w:val="0"/>
              <w:rPr>
                <w:rFonts w:ascii="Calibri" w:hAnsi="Calibri" w:cs="Times New Roman"/>
              </w:rPr>
            </w:pPr>
            <w:r w:rsidRPr="00DE377C">
              <w:rPr>
                <w:rFonts w:ascii="Calibri" w:hAnsi="Calibri" w:cs="Times New Roman"/>
                <w:color w:val="000000"/>
              </w:rPr>
              <w:t>5.9%</w:t>
            </w:r>
          </w:p>
        </w:tc>
      </w:tr>
      <w:tr w:rsidRPr="00DE377C" w:rsidR="00DE377C" w:rsidTr="00C457B7" w14:paraId="4650F096" w14:textId="77777777">
        <w:trPr>
          <w:trHeight w:val="20"/>
        </w:trPr>
        <w:tc>
          <w:tcPr>
            <w:tcW w:w="613" w:type="pct"/>
            <w:noWrap/>
            <w:hideMark/>
          </w:tcPr>
          <w:p w:rsidRPr="00DE377C" w:rsidR="00DE377C" w:rsidP="00C457B7" w:rsidRDefault="00DE377C" w14:paraId="696F88EA" w14:textId="77777777">
            <w:pPr>
              <w:autoSpaceDE w:val="0"/>
              <w:autoSpaceDN w:val="0"/>
              <w:adjustRightInd w:val="0"/>
              <w:rPr>
                <w:rFonts w:ascii="Calibri" w:hAnsi="Calibri" w:cs="Times New Roman"/>
              </w:rPr>
            </w:pPr>
            <w:r w:rsidRPr="00DE377C">
              <w:rPr>
                <w:rFonts w:ascii="Calibri" w:hAnsi="Calibri" w:cs="Times New Roman"/>
              </w:rPr>
              <w:t>Survey 14</w:t>
            </w:r>
          </w:p>
        </w:tc>
        <w:tc>
          <w:tcPr>
            <w:tcW w:w="426" w:type="pct"/>
            <w:noWrap/>
            <w:hideMark/>
          </w:tcPr>
          <w:p w:rsidRPr="00DE377C" w:rsidR="00DE377C" w:rsidP="00C457B7" w:rsidRDefault="00DE377C" w14:paraId="76E463A1" w14:textId="77777777">
            <w:pPr>
              <w:autoSpaceDE w:val="0"/>
              <w:autoSpaceDN w:val="0"/>
              <w:adjustRightInd w:val="0"/>
              <w:rPr>
                <w:rFonts w:ascii="Calibri" w:hAnsi="Calibri" w:cs="Times New Roman"/>
              </w:rPr>
            </w:pPr>
            <w:r w:rsidRPr="00DE377C">
              <w:rPr>
                <w:rFonts w:ascii="Calibri" w:hAnsi="Calibri" w:cs="Times New Roman"/>
              </w:rPr>
              <w:t>582</w:t>
            </w:r>
          </w:p>
        </w:tc>
        <w:tc>
          <w:tcPr>
            <w:tcW w:w="453" w:type="pct"/>
            <w:noWrap/>
            <w:hideMark/>
          </w:tcPr>
          <w:p w:rsidRPr="00DE377C" w:rsidR="00DE377C" w:rsidP="00C457B7" w:rsidRDefault="00DE377C" w14:paraId="32CF0389" w14:textId="77777777">
            <w:pPr>
              <w:autoSpaceDE w:val="0"/>
              <w:autoSpaceDN w:val="0"/>
              <w:adjustRightInd w:val="0"/>
              <w:rPr>
                <w:rFonts w:ascii="Calibri" w:hAnsi="Calibri" w:cs="Times New Roman"/>
              </w:rPr>
            </w:pPr>
            <w:r w:rsidRPr="00DE377C">
              <w:rPr>
                <w:rFonts w:ascii="Calibri" w:hAnsi="Calibri" w:cs="Times New Roman"/>
              </w:rPr>
              <w:t>510</w:t>
            </w:r>
          </w:p>
        </w:tc>
        <w:tc>
          <w:tcPr>
            <w:tcW w:w="453" w:type="pct"/>
            <w:noWrap/>
            <w:hideMark/>
          </w:tcPr>
          <w:p w:rsidRPr="00DE377C" w:rsidR="00DE377C" w:rsidP="00C457B7" w:rsidRDefault="00DE377C" w14:paraId="4AC775E9" w14:textId="77777777">
            <w:pPr>
              <w:autoSpaceDE w:val="0"/>
              <w:autoSpaceDN w:val="0"/>
              <w:adjustRightInd w:val="0"/>
              <w:rPr>
                <w:rFonts w:ascii="Calibri" w:hAnsi="Calibri" w:cs="Times New Roman"/>
              </w:rPr>
            </w:pPr>
            <w:r w:rsidRPr="00DE377C">
              <w:rPr>
                <w:rFonts w:ascii="Calibri" w:hAnsi="Calibri" w:cs="Times New Roman"/>
              </w:rPr>
              <w:t>390</w:t>
            </w:r>
          </w:p>
        </w:tc>
        <w:tc>
          <w:tcPr>
            <w:tcW w:w="453" w:type="pct"/>
            <w:noWrap/>
            <w:hideMark/>
          </w:tcPr>
          <w:p w:rsidRPr="00DE377C" w:rsidR="00DE377C" w:rsidP="00C457B7" w:rsidRDefault="00DE377C" w14:paraId="61034EFF" w14:textId="77777777">
            <w:pPr>
              <w:autoSpaceDE w:val="0"/>
              <w:autoSpaceDN w:val="0"/>
              <w:adjustRightInd w:val="0"/>
              <w:rPr>
                <w:rFonts w:ascii="Calibri" w:hAnsi="Calibri" w:cs="Times New Roman"/>
              </w:rPr>
            </w:pPr>
            <w:r w:rsidRPr="00DE377C">
              <w:rPr>
                <w:rFonts w:ascii="Calibri" w:hAnsi="Calibri" w:cs="Times New Roman"/>
              </w:rPr>
              <w:t>393</w:t>
            </w:r>
          </w:p>
        </w:tc>
        <w:tc>
          <w:tcPr>
            <w:tcW w:w="454" w:type="pct"/>
            <w:noWrap/>
            <w:hideMark/>
          </w:tcPr>
          <w:p w:rsidRPr="00DE377C" w:rsidR="00DE377C" w:rsidP="00C457B7" w:rsidRDefault="00DE377C" w14:paraId="56FA874B" w14:textId="77777777">
            <w:pPr>
              <w:autoSpaceDE w:val="0"/>
              <w:autoSpaceDN w:val="0"/>
              <w:adjustRightInd w:val="0"/>
              <w:rPr>
                <w:rFonts w:ascii="Calibri" w:hAnsi="Calibri" w:cs="Times New Roman"/>
              </w:rPr>
            </w:pPr>
            <w:r w:rsidRPr="00DE377C">
              <w:rPr>
                <w:rFonts w:ascii="Calibri" w:hAnsi="Calibri" w:cs="Times New Roman"/>
              </w:rPr>
              <w:t>384</w:t>
            </w:r>
          </w:p>
        </w:tc>
        <w:tc>
          <w:tcPr>
            <w:tcW w:w="456" w:type="pct"/>
            <w:noWrap/>
            <w:hideMark/>
          </w:tcPr>
          <w:p w:rsidRPr="00DE377C" w:rsidR="00DE377C" w:rsidP="00C457B7" w:rsidRDefault="00DE377C" w14:paraId="64252F58" w14:textId="77777777">
            <w:pPr>
              <w:autoSpaceDE w:val="0"/>
              <w:autoSpaceDN w:val="0"/>
              <w:adjustRightInd w:val="0"/>
              <w:rPr>
                <w:rFonts w:ascii="Calibri" w:hAnsi="Calibri" w:cs="Times New Roman"/>
              </w:rPr>
            </w:pPr>
            <w:r w:rsidRPr="00DE377C">
              <w:rPr>
                <w:rFonts w:ascii="Calibri" w:hAnsi="Calibri" w:cs="Times New Roman"/>
              </w:rPr>
              <w:t>279</w:t>
            </w:r>
          </w:p>
        </w:tc>
        <w:tc>
          <w:tcPr>
            <w:tcW w:w="635" w:type="pct"/>
            <w:noWrap/>
            <w:vAlign w:val="bottom"/>
            <w:hideMark/>
          </w:tcPr>
          <w:p w:rsidRPr="00DE377C" w:rsidR="00DE377C" w:rsidP="00C457B7" w:rsidRDefault="00DE377C" w14:paraId="019640C7" w14:textId="77777777">
            <w:pPr>
              <w:autoSpaceDE w:val="0"/>
              <w:autoSpaceDN w:val="0"/>
              <w:adjustRightInd w:val="0"/>
              <w:rPr>
                <w:rFonts w:ascii="Calibri" w:hAnsi="Calibri" w:cs="Times New Roman"/>
              </w:rPr>
            </w:pPr>
            <w:r w:rsidRPr="00DE377C">
              <w:rPr>
                <w:rFonts w:ascii="Calibri" w:hAnsi="Calibri" w:cs="Times New Roman"/>
                <w:color w:val="000000"/>
              </w:rPr>
              <w:t>2,538</w:t>
            </w:r>
          </w:p>
        </w:tc>
        <w:tc>
          <w:tcPr>
            <w:tcW w:w="544" w:type="pct"/>
            <w:noWrap/>
            <w:vAlign w:val="bottom"/>
            <w:hideMark/>
          </w:tcPr>
          <w:p w:rsidRPr="00DE377C" w:rsidR="00DE377C" w:rsidP="00C457B7" w:rsidRDefault="00DE377C" w14:paraId="7C3FC4CB" w14:textId="77777777">
            <w:pPr>
              <w:autoSpaceDE w:val="0"/>
              <w:autoSpaceDN w:val="0"/>
              <w:adjustRightInd w:val="0"/>
              <w:rPr>
                <w:rFonts w:ascii="Calibri" w:hAnsi="Calibri" w:cs="Times New Roman"/>
              </w:rPr>
            </w:pPr>
            <w:r w:rsidRPr="00DE377C">
              <w:rPr>
                <w:rFonts w:ascii="Calibri" w:hAnsi="Calibri" w:cs="Times New Roman"/>
                <w:color w:val="000000"/>
              </w:rPr>
              <w:t>52.2%</w:t>
            </w:r>
          </w:p>
        </w:tc>
        <w:tc>
          <w:tcPr>
            <w:tcW w:w="513" w:type="pct"/>
            <w:noWrap/>
            <w:vAlign w:val="bottom"/>
            <w:hideMark/>
          </w:tcPr>
          <w:p w:rsidRPr="00DE377C" w:rsidR="00DE377C" w:rsidP="00C457B7" w:rsidRDefault="00DE377C" w14:paraId="356D89EC" w14:textId="77777777">
            <w:pPr>
              <w:autoSpaceDE w:val="0"/>
              <w:autoSpaceDN w:val="0"/>
              <w:adjustRightInd w:val="0"/>
              <w:rPr>
                <w:rFonts w:ascii="Calibri" w:hAnsi="Calibri" w:cs="Times New Roman"/>
              </w:rPr>
            </w:pPr>
            <w:r w:rsidRPr="00DE377C">
              <w:rPr>
                <w:rFonts w:ascii="Calibri" w:hAnsi="Calibri" w:cs="Times New Roman"/>
                <w:color w:val="000000"/>
              </w:rPr>
              <w:t>5.8%</w:t>
            </w:r>
          </w:p>
        </w:tc>
      </w:tr>
      <w:tr w:rsidRPr="00DE377C" w:rsidR="00DE377C" w:rsidTr="00C457B7" w14:paraId="3CF4FAFD" w14:textId="77777777">
        <w:trPr>
          <w:trHeight w:val="20"/>
        </w:trPr>
        <w:tc>
          <w:tcPr>
            <w:tcW w:w="613" w:type="pct"/>
            <w:noWrap/>
            <w:hideMark/>
          </w:tcPr>
          <w:p w:rsidRPr="00DE377C" w:rsidR="00DE377C" w:rsidP="00C457B7" w:rsidRDefault="00DE377C" w14:paraId="2A2A79C5" w14:textId="77777777">
            <w:pPr>
              <w:autoSpaceDE w:val="0"/>
              <w:autoSpaceDN w:val="0"/>
              <w:adjustRightInd w:val="0"/>
              <w:rPr>
                <w:rFonts w:ascii="Calibri" w:hAnsi="Calibri" w:cs="Times New Roman"/>
              </w:rPr>
            </w:pPr>
            <w:r w:rsidRPr="00DE377C">
              <w:rPr>
                <w:rFonts w:ascii="Calibri" w:hAnsi="Calibri" w:cs="Times New Roman"/>
              </w:rPr>
              <w:t>Survey 15</w:t>
            </w:r>
          </w:p>
        </w:tc>
        <w:tc>
          <w:tcPr>
            <w:tcW w:w="426" w:type="pct"/>
            <w:noWrap/>
            <w:hideMark/>
          </w:tcPr>
          <w:p w:rsidRPr="00DE377C" w:rsidR="00DE377C" w:rsidP="00C457B7" w:rsidRDefault="00DE377C" w14:paraId="3A8E34C9" w14:textId="77777777">
            <w:pPr>
              <w:autoSpaceDE w:val="0"/>
              <w:autoSpaceDN w:val="0"/>
              <w:adjustRightInd w:val="0"/>
              <w:rPr>
                <w:rFonts w:ascii="Calibri" w:hAnsi="Calibri" w:cs="Times New Roman"/>
              </w:rPr>
            </w:pPr>
            <w:r w:rsidRPr="00DE377C">
              <w:rPr>
                <w:rFonts w:ascii="Calibri" w:hAnsi="Calibri" w:cs="Times New Roman"/>
              </w:rPr>
              <w:t>590</w:t>
            </w:r>
          </w:p>
        </w:tc>
        <w:tc>
          <w:tcPr>
            <w:tcW w:w="453" w:type="pct"/>
            <w:noWrap/>
            <w:hideMark/>
          </w:tcPr>
          <w:p w:rsidRPr="00DE377C" w:rsidR="00DE377C" w:rsidP="00C457B7" w:rsidRDefault="00DE377C" w14:paraId="7C8BE206" w14:textId="77777777">
            <w:pPr>
              <w:autoSpaceDE w:val="0"/>
              <w:autoSpaceDN w:val="0"/>
              <w:adjustRightInd w:val="0"/>
              <w:rPr>
                <w:rFonts w:ascii="Calibri" w:hAnsi="Calibri" w:cs="Times New Roman"/>
              </w:rPr>
            </w:pPr>
            <w:r w:rsidRPr="00DE377C">
              <w:rPr>
                <w:rFonts w:ascii="Calibri" w:hAnsi="Calibri" w:cs="Times New Roman"/>
              </w:rPr>
              <w:t>523</w:t>
            </w:r>
          </w:p>
        </w:tc>
        <w:tc>
          <w:tcPr>
            <w:tcW w:w="453" w:type="pct"/>
            <w:noWrap/>
            <w:hideMark/>
          </w:tcPr>
          <w:p w:rsidRPr="00DE377C" w:rsidR="00DE377C" w:rsidP="00C457B7" w:rsidRDefault="00DE377C" w14:paraId="1D6B0CAC" w14:textId="77777777">
            <w:pPr>
              <w:autoSpaceDE w:val="0"/>
              <w:autoSpaceDN w:val="0"/>
              <w:adjustRightInd w:val="0"/>
              <w:rPr>
                <w:rFonts w:ascii="Calibri" w:hAnsi="Calibri" w:cs="Times New Roman"/>
              </w:rPr>
            </w:pPr>
            <w:r w:rsidRPr="00DE377C">
              <w:rPr>
                <w:rFonts w:ascii="Calibri" w:hAnsi="Calibri" w:cs="Times New Roman"/>
              </w:rPr>
              <w:t>393</w:t>
            </w:r>
          </w:p>
        </w:tc>
        <w:tc>
          <w:tcPr>
            <w:tcW w:w="453" w:type="pct"/>
            <w:noWrap/>
            <w:hideMark/>
          </w:tcPr>
          <w:p w:rsidRPr="00DE377C" w:rsidR="00DE377C" w:rsidP="00C457B7" w:rsidRDefault="00DE377C" w14:paraId="2ED1EC24" w14:textId="77777777">
            <w:pPr>
              <w:autoSpaceDE w:val="0"/>
              <w:autoSpaceDN w:val="0"/>
              <w:adjustRightInd w:val="0"/>
              <w:rPr>
                <w:rFonts w:ascii="Calibri" w:hAnsi="Calibri" w:cs="Times New Roman"/>
              </w:rPr>
            </w:pPr>
            <w:r w:rsidRPr="00DE377C">
              <w:rPr>
                <w:rFonts w:ascii="Calibri" w:hAnsi="Calibri" w:cs="Times New Roman"/>
              </w:rPr>
              <w:t>401</w:t>
            </w:r>
          </w:p>
        </w:tc>
        <w:tc>
          <w:tcPr>
            <w:tcW w:w="454" w:type="pct"/>
            <w:noWrap/>
            <w:hideMark/>
          </w:tcPr>
          <w:p w:rsidRPr="00DE377C" w:rsidR="00DE377C" w:rsidP="00C457B7" w:rsidRDefault="00DE377C" w14:paraId="465CE9C2" w14:textId="77777777">
            <w:pPr>
              <w:autoSpaceDE w:val="0"/>
              <w:autoSpaceDN w:val="0"/>
              <w:adjustRightInd w:val="0"/>
              <w:rPr>
                <w:rFonts w:ascii="Calibri" w:hAnsi="Calibri" w:cs="Times New Roman"/>
              </w:rPr>
            </w:pPr>
            <w:r w:rsidRPr="00DE377C">
              <w:rPr>
                <w:rFonts w:ascii="Calibri" w:hAnsi="Calibri" w:cs="Times New Roman"/>
              </w:rPr>
              <w:t>388</w:t>
            </w:r>
          </w:p>
        </w:tc>
        <w:tc>
          <w:tcPr>
            <w:tcW w:w="456" w:type="pct"/>
            <w:noWrap/>
            <w:hideMark/>
          </w:tcPr>
          <w:p w:rsidRPr="00DE377C" w:rsidR="00DE377C" w:rsidP="00C457B7" w:rsidRDefault="00DE377C" w14:paraId="758098A8" w14:textId="77777777">
            <w:pPr>
              <w:autoSpaceDE w:val="0"/>
              <w:autoSpaceDN w:val="0"/>
              <w:adjustRightInd w:val="0"/>
              <w:rPr>
                <w:rFonts w:ascii="Calibri" w:hAnsi="Calibri" w:cs="Times New Roman"/>
              </w:rPr>
            </w:pPr>
            <w:r w:rsidRPr="00DE377C">
              <w:rPr>
                <w:rFonts w:ascii="Calibri" w:hAnsi="Calibri" w:cs="Times New Roman"/>
              </w:rPr>
              <w:t>282</w:t>
            </w:r>
          </w:p>
        </w:tc>
        <w:tc>
          <w:tcPr>
            <w:tcW w:w="635" w:type="pct"/>
            <w:noWrap/>
            <w:vAlign w:val="bottom"/>
            <w:hideMark/>
          </w:tcPr>
          <w:p w:rsidRPr="00DE377C" w:rsidR="00DE377C" w:rsidP="00C457B7" w:rsidRDefault="00DE377C" w14:paraId="616D556C" w14:textId="77777777">
            <w:pPr>
              <w:autoSpaceDE w:val="0"/>
              <w:autoSpaceDN w:val="0"/>
              <w:adjustRightInd w:val="0"/>
              <w:rPr>
                <w:rFonts w:ascii="Calibri" w:hAnsi="Calibri" w:cs="Times New Roman"/>
              </w:rPr>
            </w:pPr>
            <w:r w:rsidRPr="00DE377C">
              <w:rPr>
                <w:rFonts w:ascii="Calibri" w:hAnsi="Calibri" w:cs="Times New Roman"/>
                <w:color w:val="000000"/>
              </w:rPr>
              <w:t>2,577</w:t>
            </w:r>
          </w:p>
        </w:tc>
        <w:tc>
          <w:tcPr>
            <w:tcW w:w="544" w:type="pct"/>
            <w:noWrap/>
            <w:vAlign w:val="bottom"/>
            <w:hideMark/>
          </w:tcPr>
          <w:p w:rsidRPr="00DE377C" w:rsidR="00DE377C" w:rsidP="00C457B7" w:rsidRDefault="00DE377C" w14:paraId="3A72FBC2" w14:textId="77777777">
            <w:pPr>
              <w:autoSpaceDE w:val="0"/>
              <w:autoSpaceDN w:val="0"/>
              <w:adjustRightInd w:val="0"/>
              <w:rPr>
                <w:rFonts w:ascii="Calibri" w:hAnsi="Calibri" w:cs="Times New Roman"/>
              </w:rPr>
            </w:pPr>
            <w:r w:rsidRPr="00DE377C">
              <w:rPr>
                <w:rFonts w:ascii="Calibri" w:hAnsi="Calibri" w:cs="Times New Roman"/>
                <w:color w:val="000000"/>
              </w:rPr>
              <w:t>53.0%</w:t>
            </w:r>
          </w:p>
        </w:tc>
        <w:tc>
          <w:tcPr>
            <w:tcW w:w="513" w:type="pct"/>
            <w:noWrap/>
            <w:vAlign w:val="bottom"/>
            <w:hideMark/>
          </w:tcPr>
          <w:p w:rsidRPr="00DE377C" w:rsidR="00DE377C" w:rsidP="00C457B7" w:rsidRDefault="00DE377C" w14:paraId="68310E0D" w14:textId="77777777">
            <w:pPr>
              <w:autoSpaceDE w:val="0"/>
              <w:autoSpaceDN w:val="0"/>
              <w:adjustRightInd w:val="0"/>
              <w:rPr>
                <w:rFonts w:ascii="Calibri" w:hAnsi="Calibri" w:cs="Times New Roman"/>
              </w:rPr>
            </w:pPr>
            <w:r w:rsidRPr="00DE377C">
              <w:rPr>
                <w:rFonts w:ascii="Calibri" w:hAnsi="Calibri" w:cs="Times New Roman"/>
                <w:color w:val="000000"/>
              </w:rPr>
              <w:t>5.9%</w:t>
            </w:r>
          </w:p>
        </w:tc>
      </w:tr>
      <w:tr w:rsidRPr="00DE377C" w:rsidR="00DE377C" w:rsidTr="00C457B7" w14:paraId="57CE4F97" w14:textId="77777777">
        <w:trPr>
          <w:trHeight w:val="20"/>
        </w:trPr>
        <w:tc>
          <w:tcPr>
            <w:tcW w:w="613" w:type="pct"/>
            <w:noWrap/>
            <w:hideMark/>
          </w:tcPr>
          <w:p w:rsidRPr="00DE377C" w:rsidR="00DE377C" w:rsidP="00C457B7" w:rsidRDefault="00DE377C" w14:paraId="1D4D95D4" w14:textId="77777777">
            <w:pPr>
              <w:autoSpaceDE w:val="0"/>
              <w:autoSpaceDN w:val="0"/>
              <w:adjustRightInd w:val="0"/>
              <w:rPr>
                <w:rFonts w:ascii="Calibri" w:hAnsi="Calibri" w:cs="Times New Roman"/>
              </w:rPr>
            </w:pPr>
            <w:r w:rsidRPr="00DE377C">
              <w:rPr>
                <w:rFonts w:ascii="Calibri" w:hAnsi="Calibri" w:cs="Times New Roman"/>
              </w:rPr>
              <w:t>Survey 17</w:t>
            </w:r>
          </w:p>
        </w:tc>
        <w:tc>
          <w:tcPr>
            <w:tcW w:w="426" w:type="pct"/>
            <w:noWrap/>
            <w:hideMark/>
          </w:tcPr>
          <w:p w:rsidRPr="00DE377C" w:rsidR="00DE377C" w:rsidP="00C457B7" w:rsidRDefault="00DE377C" w14:paraId="4479984B" w14:textId="77777777">
            <w:pPr>
              <w:autoSpaceDE w:val="0"/>
              <w:autoSpaceDN w:val="0"/>
              <w:adjustRightInd w:val="0"/>
              <w:rPr>
                <w:rFonts w:ascii="Calibri" w:hAnsi="Calibri" w:cs="Times New Roman"/>
              </w:rPr>
            </w:pPr>
            <w:r w:rsidRPr="00DE377C">
              <w:rPr>
                <w:rFonts w:ascii="Calibri" w:hAnsi="Calibri" w:cs="Times New Roman"/>
              </w:rPr>
              <w:t>493</w:t>
            </w:r>
          </w:p>
        </w:tc>
        <w:tc>
          <w:tcPr>
            <w:tcW w:w="453" w:type="pct"/>
            <w:noWrap/>
            <w:hideMark/>
          </w:tcPr>
          <w:p w:rsidRPr="00DE377C" w:rsidR="00DE377C" w:rsidP="00C457B7" w:rsidRDefault="00DE377C" w14:paraId="07D44A85" w14:textId="77777777">
            <w:pPr>
              <w:autoSpaceDE w:val="0"/>
              <w:autoSpaceDN w:val="0"/>
              <w:adjustRightInd w:val="0"/>
              <w:rPr>
                <w:rFonts w:ascii="Calibri" w:hAnsi="Calibri" w:cs="Times New Roman"/>
              </w:rPr>
            </w:pPr>
            <w:r w:rsidRPr="00DE377C">
              <w:rPr>
                <w:rFonts w:ascii="Calibri" w:hAnsi="Calibri" w:cs="Times New Roman"/>
              </w:rPr>
              <w:t>474</w:t>
            </w:r>
          </w:p>
        </w:tc>
        <w:tc>
          <w:tcPr>
            <w:tcW w:w="453" w:type="pct"/>
            <w:noWrap/>
            <w:hideMark/>
          </w:tcPr>
          <w:p w:rsidRPr="00DE377C" w:rsidR="00DE377C" w:rsidP="00C457B7" w:rsidRDefault="00DE377C" w14:paraId="763B788D" w14:textId="77777777">
            <w:pPr>
              <w:autoSpaceDE w:val="0"/>
              <w:autoSpaceDN w:val="0"/>
              <w:adjustRightInd w:val="0"/>
              <w:rPr>
                <w:rFonts w:ascii="Calibri" w:hAnsi="Calibri" w:cs="Times New Roman"/>
              </w:rPr>
            </w:pPr>
            <w:r w:rsidRPr="00DE377C">
              <w:rPr>
                <w:rFonts w:ascii="Calibri" w:hAnsi="Calibri" w:cs="Times New Roman"/>
              </w:rPr>
              <w:t>356</w:t>
            </w:r>
          </w:p>
        </w:tc>
        <w:tc>
          <w:tcPr>
            <w:tcW w:w="453" w:type="pct"/>
            <w:noWrap/>
            <w:hideMark/>
          </w:tcPr>
          <w:p w:rsidRPr="00DE377C" w:rsidR="00DE377C" w:rsidP="00C457B7" w:rsidRDefault="00DE377C" w14:paraId="628CA7D1" w14:textId="77777777">
            <w:pPr>
              <w:autoSpaceDE w:val="0"/>
              <w:autoSpaceDN w:val="0"/>
              <w:adjustRightInd w:val="0"/>
              <w:rPr>
                <w:rFonts w:ascii="Calibri" w:hAnsi="Calibri" w:cs="Times New Roman"/>
              </w:rPr>
            </w:pPr>
            <w:r w:rsidRPr="00DE377C">
              <w:rPr>
                <w:rFonts w:ascii="Calibri" w:hAnsi="Calibri" w:cs="Times New Roman"/>
              </w:rPr>
              <w:t>363</w:t>
            </w:r>
          </w:p>
        </w:tc>
        <w:tc>
          <w:tcPr>
            <w:tcW w:w="454" w:type="pct"/>
            <w:noWrap/>
            <w:hideMark/>
          </w:tcPr>
          <w:p w:rsidRPr="00DE377C" w:rsidR="00DE377C" w:rsidP="00C457B7" w:rsidRDefault="00DE377C" w14:paraId="490EDAA9" w14:textId="77777777">
            <w:pPr>
              <w:autoSpaceDE w:val="0"/>
              <w:autoSpaceDN w:val="0"/>
              <w:adjustRightInd w:val="0"/>
              <w:rPr>
                <w:rFonts w:ascii="Calibri" w:hAnsi="Calibri" w:cs="Times New Roman"/>
              </w:rPr>
            </w:pPr>
            <w:r w:rsidRPr="00DE377C">
              <w:rPr>
                <w:rFonts w:ascii="Calibri" w:hAnsi="Calibri" w:cs="Times New Roman"/>
              </w:rPr>
              <w:t>366</w:t>
            </w:r>
          </w:p>
        </w:tc>
        <w:tc>
          <w:tcPr>
            <w:tcW w:w="456" w:type="pct"/>
            <w:noWrap/>
            <w:hideMark/>
          </w:tcPr>
          <w:p w:rsidRPr="00DE377C" w:rsidR="00DE377C" w:rsidP="00C457B7" w:rsidRDefault="00DE377C" w14:paraId="59E76826" w14:textId="77777777">
            <w:pPr>
              <w:autoSpaceDE w:val="0"/>
              <w:autoSpaceDN w:val="0"/>
              <w:adjustRightInd w:val="0"/>
              <w:rPr>
                <w:rFonts w:ascii="Calibri" w:hAnsi="Calibri" w:cs="Times New Roman"/>
              </w:rPr>
            </w:pPr>
            <w:r w:rsidRPr="00DE377C">
              <w:rPr>
                <w:rFonts w:ascii="Calibri" w:hAnsi="Calibri" w:cs="Times New Roman"/>
              </w:rPr>
              <w:t>349</w:t>
            </w:r>
          </w:p>
        </w:tc>
        <w:tc>
          <w:tcPr>
            <w:tcW w:w="635" w:type="pct"/>
            <w:noWrap/>
            <w:vAlign w:val="bottom"/>
            <w:hideMark/>
          </w:tcPr>
          <w:p w:rsidRPr="00DE377C" w:rsidR="00DE377C" w:rsidP="00C457B7" w:rsidRDefault="00DE377C" w14:paraId="1D936315" w14:textId="77777777">
            <w:pPr>
              <w:autoSpaceDE w:val="0"/>
              <w:autoSpaceDN w:val="0"/>
              <w:adjustRightInd w:val="0"/>
              <w:rPr>
                <w:rFonts w:ascii="Calibri" w:hAnsi="Calibri" w:cs="Times New Roman"/>
              </w:rPr>
            </w:pPr>
            <w:r w:rsidRPr="00DE377C">
              <w:rPr>
                <w:rFonts w:ascii="Calibri" w:hAnsi="Calibri" w:cs="Times New Roman"/>
                <w:color w:val="000000"/>
              </w:rPr>
              <w:t>2,401</w:t>
            </w:r>
          </w:p>
        </w:tc>
        <w:tc>
          <w:tcPr>
            <w:tcW w:w="544" w:type="pct"/>
            <w:noWrap/>
            <w:vAlign w:val="bottom"/>
            <w:hideMark/>
          </w:tcPr>
          <w:p w:rsidRPr="00DE377C" w:rsidR="00DE377C" w:rsidP="00C457B7" w:rsidRDefault="00DE377C" w14:paraId="3A4CD7F9" w14:textId="77777777">
            <w:pPr>
              <w:autoSpaceDE w:val="0"/>
              <w:autoSpaceDN w:val="0"/>
              <w:adjustRightInd w:val="0"/>
              <w:rPr>
                <w:rFonts w:ascii="Calibri" w:hAnsi="Calibri" w:cs="Times New Roman"/>
              </w:rPr>
            </w:pPr>
            <w:r w:rsidRPr="00DE377C">
              <w:rPr>
                <w:rFonts w:ascii="Calibri" w:hAnsi="Calibri" w:cs="Times New Roman"/>
                <w:color w:val="000000"/>
              </w:rPr>
              <w:t>49.4%</w:t>
            </w:r>
          </w:p>
        </w:tc>
        <w:tc>
          <w:tcPr>
            <w:tcW w:w="513" w:type="pct"/>
            <w:noWrap/>
            <w:vAlign w:val="bottom"/>
            <w:hideMark/>
          </w:tcPr>
          <w:p w:rsidRPr="00DE377C" w:rsidR="00DE377C" w:rsidP="00C457B7" w:rsidRDefault="00DE377C" w14:paraId="31063FE7" w14:textId="77777777">
            <w:pPr>
              <w:autoSpaceDE w:val="0"/>
              <w:autoSpaceDN w:val="0"/>
              <w:adjustRightInd w:val="0"/>
              <w:rPr>
                <w:rFonts w:ascii="Calibri" w:hAnsi="Calibri" w:cs="Times New Roman"/>
              </w:rPr>
            </w:pPr>
            <w:r w:rsidRPr="00DE377C">
              <w:rPr>
                <w:rFonts w:ascii="Calibri" w:hAnsi="Calibri" w:cs="Times New Roman"/>
                <w:color w:val="000000"/>
              </w:rPr>
              <w:t>5.5%</w:t>
            </w:r>
          </w:p>
        </w:tc>
      </w:tr>
      <w:tr w:rsidRPr="00DE377C" w:rsidR="00DE377C" w:rsidTr="00C457B7" w14:paraId="3D0AEF45" w14:textId="77777777">
        <w:trPr>
          <w:trHeight w:val="20"/>
        </w:trPr>
        <w:tc>
          <w:tcPr>
            <w:tcW w:w="613" w:type="pct"/>
            <w:noWrap/>
            <w:hideMark/>
          </w:tcPr>
          <w:p w:rsidRPr="00DE377C" w:rsidR="00DE377C" w:rsidP="00C457B7" w:rsidRDefault="00DE377C" w14:paraId="20D0496C" w14:textId="77777777">
            <w:pPr>
              <w:autoSpaceDE w:val="0"/>
              <w:autoSpaceDN w:val="0"/>
              <w:adjustRightInd w:val="0"/>
              <w:rPr>
                <w:rFonts w:ascii="Calibri" w:hAnsi="Calibri" w:cs="Times New Roman"/>
              </w:rPr>
            </w:pPr>
            <w:r w:rsidRPr="00DE377C">
              <w:rPr>
                <w:rFonts w:ascii="Calibri" w:hAnsi="Calibri" w:cs="Times New Roman"/>
              </w:rPr>
              <w:t>Total</w:t>
            </w:r>
          </w:p>
        </w:tc>
        <w:tc>
          <w:tcPr>
            <w:tcW w:w="426" w:type="pct"/>
            <w:noWrap/>
            <w:hideMark/>
          </w:tcPr>
          <w:p w:rsidRPr="00DE377C" w:rsidR="00DE377C" w:rsidP="00C457B7" w:rsidRDefault="00DE377C" w14:paraId="719D677C" w14:textId="77777777">
            <w:pPr>
              <w:autoSpaceDE w:val="0"/>
              <w:autoSpaceDN w:val="0"/>
              <w:adjustRightInd w:val="0"/>
              <w:rPr>
                <w:rFonts w:ascii="Calibri" w:hAnsi="Calibri" w:cs="Times New Roman"/>
              </w:rPr>
            </w:pPr>
            <w:r w:rsidRPr="00DE377C">
              <w:rPr>
                <w:rFonts w:ascii="Calibri" w:hAnsi="Calibri" w:cs="Times New Roman"/>
              </w:rPr>
              <w:t>9,586</w:t>
            </w:r>
          </w:p>
        </w:tc>
        <w:tc>
          <w:tcPr>
            <w:tcW w:w="453" w:type="pct"/>
            <w:noWrap/>
            <w:hideMark/>
          </w:tcPr>
          <w:p w:rsidRPr="00DE377C" w:rsidR="00DE377C" w:rsidP="00C457B7" w:rsidRDefault="00DE377C" w14:paraId="3E97E32D" w14:textId="77777777">
            <w:pPr>
              <w:autoSpaceDE w:val="0"/>
              <w:autoSpaceDN w:val="0"/>
              <w:adjustRightInd w:val="0"/>
              <w:rPr>
                <w:rFonts w:ascii="Calibri" w:hAnsi="Calibri" w:cs="Times New Roman"/>
              </w:rPr>
            </w:pPr>
            <w:r w:rsidRPr="00DE377C">
              <w:rPr>
                <w:rFonts w:ascii="Calibri" w:hAnsi="Calibri" w:cs="Times New Roman"/>
              </w:rPr>
              <w:t>8,818</w:t>
            </w:r>
          </w:p>
        </w:tc>
        <w:tc>
          <w:tcPr>
            <w:tcW w:w="453" w:type="pct"/>
            <w:noWrap/>
            <w:hideMark/>
          </w:tcPr>
          <w:p w:rsidRPr="00DE377C" w:rsidR="00DE377C" w:rsidP="00C457B7" w:rsidRDefault="00DE377C" w14:paraId="63F31B2C" w14:textId="77777777">
            <w:pPr>
              <w:autoSpaceDE w:val="0"/>
              <w:autoSpaceDN w:val="0"/>
              <w:adjustRightInd w:val="0"/>
              <w:rPr>
                <w:rFonts w:ascii="Calibri" w:hAnsi="Calibri" w:cs="Times New Roman"/>
              </w:rPr>
            </w:pPr>
            <w:r w:rsidRPr="00DE377C">
              <w:rPr>
                <w:rFonts w:ascii="Calibri" w:hAnsi="Calibri" w:cs="Times New Roman"/>
              </w:rPr>
              <w:t>6,525</w:t>
            </w:r>
          </w:p>
        </w:tc>
        <w:tc>
          <w:tcPr>
            <w:tcW w:w="453" w:type="pct"/>
            <w:noWrap/>
            <w:hideMark/>
          </w:tcPr>
          <w:p w:rsidRPr="00DE377C" w:rsidR="00DE377C" w:rsidP="00C457B7" w:rsidRDefault="00DE377C" w14:paraId="0066616C" w14:textId="77777777">
            <w:pPr>
              <w:autoSpaceDE w:val="0"/>
              <w:autoSpaceDN w:val="0"/>
              <w:adjustRightInd w:val="0"/>
              <w:rPr>
                <w:rFonts w:ascii="Calibri" w:hAnsi="Calibri" w:cs="Times New Roman"/>
              </w:rPr>
            </w:pPr>
            <w:r w:rsidRPr="00DE377C">
              <w:rPr>
                <w:rFonts w:ascii="Calibri" w:hAnsi="Calibri" w:cs="Times New Roman"/>
              </w:rPr>
              <w:t>6,847</w:t>
            </w:r>
          </w:p>
        </w:tc>
        <w:tc>
          <w:tcPr>
            <w:tcW w:w="454" w:type="pct"/>
            <w:noWrap/>
            <w:hideMark/>
          </w:tcPr>
          <w:p w:rsidRPr="00DE377C" w:rsidR="00DE377C" w:rsidP="00C457B7" w:rsidRDefault="00DE377C" w14:paraId="72B41811" w14:textId="77777777">
            <w:pPr>
              <w:autoSpaceDE w:val="0"/>
              <w:autoSpaceDN w:val="0"/>
              <w:adjustRightInd w:val="0"/>
              <w:rPr>
                <w:rFonts w:ascii="Calibri" w:hAnsi="Calibri" w:cs="Times New Roman"/>
              </w:rPr>
            </w:pPr>
            <w:r w:rsidRPr="00DE377C">
              <w:rPr>
                <w:rFonts w:ascii="Calibri" w:hAnsi="Calibri" w:cs="Times New Roman"/>
              </w:rPr>
              <w:t>6,845</w:t>
            </w:r>
          </w:p>
        </w:tc>
        <w:tc>
          <w:tcPr>
            <w:tcW w:w="456" w:type="pct"/>
            <w:noWrap/>
            <w:hideMark/>
          </w:tcPr>
          <w:p w:rsidRPr="00DE377C" w:rsidR="00DE377C" w:rsidP="00C457B7" w:rsidRDefault="00DE377C" w14:paraId="020C27FC" w14:textId="77777777">
            <w:pPr>
              <w:autoSpaceDE w:val="0"/>
              <w:autoSpaceDN w:val="0"/>
              <w:adjustRightInd w:val="0"/>
              <w:rPr>
                <w:rFonts w:ascii="Calibri" w:hAnsi="Calibri" w:cs="Times New Roman"/>
              </w:rPr>
            </w:pPr>
            <w:r w:rsidRPr="00DE377C">
              <w:rPr>
                <w:rFonts w:ascii="Calibri" w:hAnsi="Calibri" w:cs="Times New Roman"/>
              </w:rPr>
              <w:t>5,099</w:t>
            </w:r>
          </w:p>
        </w:tc>
        <w:tc>
          <w:tcPr>
            <w:tcW w:w="635" w:type="pct"/>
            <w:noWrap/>
            <w:vAlign w:val="bottom"/>
            <w:hideMark/>
          </w:tcPr>
          <w:p w:rsidRPr="00DE377C" w:rsidR="00DE377C" w:rsidP="00C457B7" w:rsidRDefault="00DE377C" w14:paraId="2766AE50" w14:textId="77777777">
            <w:pPr>
              <w:autoSpaceDE w:val="0"/>
              <w:autoSpaceDN w:val="0"/>
              <w:adjustRightInd w:val="0"/>
              <w:rPr>
                <w:rFonts w:ascii="Calibri" w:hAnsi="Calibri" w:cs="Times New Roman"/>
              </w:rPr>
            </w:pPr>
            <w:r w:rsidRPr="00DE377C">
              <w:rPr>
                <w:rFonts w:ascii="Calibri" w:hAnsi="Calibri" w:cs="Times New Roman"/>
                <w:color w:val="000000"/>
              </w:rPr>
              <w:t>43,720</w:t>
            </w:r>
          </w:p>
        </w:tc>
        <w:tc>
          <w:tcPr>
            <w:tcW w:w="544" w:type="pct"/>
            <w:noWrap/>
            <w:vAlign w:val="bottom"/>
            <w:hideMark/>
          </w:tcPr>
          <w:p w:rsidRPr="00DE377C" w:rsidR="00DE377C" w:rsidP="00C457B7" w:rsidRDefault="00DE377C" w14:paraId="2939FCA5" w14:textId="77777777">
            <w:pPr>
              <w:autoSpaceDE w:val="0"/>
              <w:autoSpaceDN w:val="0"/>
              <w:adjustRightInd w:val="0"/>
              <w:rPr>
                <w:rFonts w:ascii="Calibri" w:hAnsi="Calibri" w:cs="Times New Roman"/>
              </w:rPr>
            </w:pPr>
            <w:r w:rsidRPr="00DE377C">
              <w:rPr>
                <w:rFonts w:ascii="Calibri" w:hAnsi="Calibri" w:cs="Times New Roman"/>
                <w:color w:val="000000"/>
              </w:rPr>
              <w:t> </w:t>
            </w:r>
          </w:p>
        </w:tc>
        <w:tc>
          <w:tcPr>
            <w:tcW w:w="513" w:type="pct"/>
            <w:noWrap/>
            <w:vAlign w:val="bottom"/>
            <w:hideMark/>
          </w:tcPr>
          <w:p w:rsidRPr="00DE377C" w:rsidR="00DE377C" w:rsidP="00C457B7" w:rsidRDefault="00DE377C" w14:paraId="309E1EA8" w14:textId="77777777">
            <w:pPr>
              <w:autoSpaceDE w:val="0"/>
              <w:autoSpaceDN w:val="0"/>
              <w:adjustRightInd w:val="0"/>
              <w:rPr>
                <w:rFonts w:ascii="Calibri" w:hAnsi="Calibri" w:cs="Times New Roman"/>
              </w:rPr>
            </w:pPr>
            <w:r w:rsidRPr="00DE377C">
              <w:rPr>
                <w:rFonts w:ascii="Calibri" w:hAnsi="Calibri" w:cs="Times New Roman"/>
                <w:color w:val="000000"/>
              </w:rPr>
              <w:t>100.0%</w:t>
            </w:r>
          </w:p>
        </w:tc>
      </w:tr>
      <w:tr w:rsidRPr="00DE377C" w:rsidR="00DE377C" w:rsidTr="00C457B7" w14:paraId="32776777" w14:textId="77777777">
        <w:trPr>
          <w:trHeight w:val="20"/>
        </w:trPr>
        <w:tc>
          <w:tcPr>
            <w:tcW w:w="5000" w:type="pct"/>
            <w:gridSpan w:val="10"/>
            <w:noWrap/>
          </w:tcPr>
          <w:p w:rsidRPr="00DE377C" w:rsidR="00DE377C" w:rsidP="00C457B7" w:rsidRDefault="00DE377C" w14:paraId="6789F48B" w14:textId="77777777">
            <w:pPr>
              <w:autoSpaceDE w:val="0"/>
              <w:autoSpaceDN w:val="0"/>
              <w:adjustRightInd w:val="0"/>
              <w:rPr>
                <w:rFonts w:ascii="Calibri" w:hAnsi="Calibri" w:cs="Times New Roman"/>
              </w:rPr>
            </w:pPr>
            <w:proofErr w:type="spellStart"/>
            <w:r w:rsidRPr="00DE377C">
              <w:rPr>
                <w:rFonts w:ascii="Calibri" w:hAnsi="Calibri" w:cs="Times New Roman"/>
                <w:vertAlign w:val="superscript"/>
              </w:rPr>
              <w:t>a</w:t>
            </w:r>
            <w:r w:rsidRPr="00DE377C">
              <w:rPr>
                <w:rFonts w:ascii="Calibri" w:hAnsi="Calibri" w:cs="Times New Roman"/>
              </w:rPr>
              <w:t>Years</w:t>
            </w:r>
            <w:proofErr w:type="spellEnd"/>
            <w:r w:rsidRPr="00DE377C">
              <w:rPr>
                <w:rFonts w:ascii="Calibri" w:hAnsi="Calibri" w:cs="Times New Roman"/>
              </w:rPr>
              <w:t xml:space="preserve"> when all of survey modules 1-17 are fully available</w:t>
            </w:r>
          </w:p>
        </w:tc>
      </w:tr>
      <w:tr w:rsidRPr="00DE377C" w:rsidR="00DE377C" w:rsidTr="00C457B7" w14:paraId="23085591" w14:textId="77777777">
        <w:trPr>
          <w:trHeight w:val="20"/>
        </w:trPr>
        <w:tc>
          <w:tcPr>
            <w:tcW w:w="5000" w:type="pct"/>
            <w:gridSpan w:val="10"/>
            <w:noWrap/>
          </w:tcPr>
          <w:p w:rsidRPr="00DE377C" w:rsidR="00DE377C" w:rsidP="00C457B7" w:rsidRDefault="00DE377C" w14:paraId="29C91A72" w14:textId="77777777">
            <w:pPr>
              <w:autoSpaceDE w:val="0"/>
              <w:autoSpaceDN w:val="0"/>
              <w:adjustRightInd w:val="0"/>
              <w:rPr>
                <w:rFonts w:ascii="Calibri" w:hAnsi="Calibri" w:cs="Times New Roman"/>
              </w:rPr>
            </w:pPr>
            <w:proofErr w:type="spellStart"/>
            <w:r w:rsidRPr="00DE377C">
              <w:rPr>
                <w:rFonts w:ascii="Calibri" w:hAnsi="Calibri" w:cs="Times New Roman"/>
                <w:vertAlign w:val="superscript"/>
              </w:rPr>
              <w:t>b</w:t>
            </w:r>
            <w:r w:rsidRPr="00DE377C">
              <w:rPr>
                <w:rFonts w:ascii="Calibri" w:hAnsi="Calibri" w:cs="Times New Roman"/>
              </w:rPr>
              <w:t>Column</w:t>
            </w:r>
            <w:proofErr w:type="spellEnd"/>
            <w:r w:rsidRPr="00DE377C">
              <w:rPr>
                <w:rFonts w:ascii="Calibri" w:hAnsi="Calibri" w:cs="Times New Roman"/>
              </w:rPr>
              <w:t xml:space="preserve"> percentage based on survey 1</w:t>
            </w:r>
          </w:p>
        </w:tc>
      </w:tr>
      <w:tr w:rsidRPr="00DE377C" w:rsidR="00DE377C" w:rsidTr="00C457B7" w14:paraId="28CC5EF8" w14:textId="77777777">
        <w:trPr>
          <w:trHeight w:val="20"/>
        </w:trPr>
        <w:tc>
          <w:tcPr>
            <w:tcW w:w="5000" w:type="pct"/>
            <w:gridSpan w:val="10"/>
            <w:noWrap/>
          </w:tcPr>
          <w:p w:rsidRPr="00DE377C" w:rsidR="00DE377C" w:rsidP="00C457B7" w:rsidRDefault="00DE377C" w14:paraId="11C76077" w14:textId="77777777">
            <w:pPr>
              <w:autoSpaceDE w:val="0"/>
              <w:autoSpaceDN w:val="0"/>
              <w:adjustRightInd w:val="0"/>
              <w:rPr>
                <w:rFonts w:ascii="Calibri" w:hAnsi="Calibri" w:cs="Times New Roman"/>
              </w:rPr>
            </w:pPr>
            <w:proofErr w:type="spellStart"/>
            <w:r w:rsidRPr="00DE377C">
              <w:rPr>
                <w:rFonts w:ascii="Calibri" w:hAnsi="Calibri" w:cs="Times New Roman"/>
                <w:vertAlign w:val="superscript"/>
              </w:rPr>
              <w:t>c</w:t>
            </w:r>
            <w:r w:rsidRPr="00DE377C">
              <w:rPr>
                <w:rFonts w:ascii="Calibri" w:hAnsi="Calibri" w:cs="Times New Roman"/>
              </w:rPr>
              <w:t>Survey</w:t>
            </w:r>
            <w:proofErr w:type="spellEnd"/>
            <w:r w:rsidRPr="00DE377C">
              <w:rPr>
                <w:rFonts w:ascii="Calibri" w:hAnsi="Calibri" w:cs="Times New Roman"/>
              </w:rPr>
              <w:t xml:space="preserve"> modules 7, 8, 16, and 18 are not shown</w:t>
            </w:r>
          </w:p>
        </w:tc>
      </w:tr>
    </w:tbl>
    <w:p w:rsidRPr="00DE377C" w:rsidR="00DE377C" w:rsidP="00DE377C" w:rsidRDefault="00DE377C" w14:paraId="6FE99E33" w14:textId="77777777">
      <w:pPr>
        <w:autoSpaceDE w:val="0"/>
        <w:autoSpaceDN w:val="0"/>
        <w:adjustRightInd w:val="0"/>
        <w:rPr>
          <w:rFonts w:ascii="Calibri" w:hAnsi="Calibri" w:cs="Times New Roman"/>
        </w:rPr>
      </w:pPr>
    </w:p>
    <w:p w:rsidRPr="00DE377C" w:rsidR="00DE377C" w:rsidP="00DE377C" w:rsidRDefault="00DE377C" w14:paraId="7066F4C6" w14:textId="77777777">
      <w:pPr>
        <w:autoSpaceDE w:val="0"/>
        <w:autoSpaceDN w:val="0"/>
        <w:adjustRightInd w:val="0"/>
        <w:rPr>
          <w:rFonts w:ascii="Calibri" w:hAnsi="Calibri" w:cs="Times New Roman"/>
        </w:rPr>
      </w:pPr>
      <w:r w:rsidRPr="00DE377C">
        <w:rPr>
          <w:rFonts w:ascii="Calibri" w:hAnsi="Calibri" w:cs="Times New Roman"/>
        </w:rPr>
        <w:t xml:space="preserve">We have a greatest number of completions for Survey 1 which covers the demographic information. Compared to Survey 1, the next module Survey 2 retains about 89% of the respondents’ participation. However, this rate of survey completion drops significantly in subsequent modules to 50%, which reduces the number of registrants needed for a more accurate estimation of ALS registrant characteristics. This decrease in participation rate </w:t>
      </w:r>
      <w:r w:rsidRPr="00DE377C">
        <w:rPr>
          <w:rFonts w:ascii="Calibri" w:hAnsi="Calibri" w:cs="Times New Roman"/>
        </w:rPr>
        <w:lastRenderedPageBreak/>
        <w:t xml:space="preserve">highlights the need to reexamine the survey organization. Thus, the Registry is proposing to change the existing survey framework by modifying the processes in which the questions are presented to the registrants and assigning the questions to one of the categories mentioned above.  </w:t>
      </w:r>
    </w:p>
    <w:p w:rsidRPr="00DE377C" w:rsidR="00DE377C" w:rsidP="00DE377C" w:rsidRDefault="00DE377C" w14:paraId="38C93FA6" w14:textId="77777777">
      <w:pPr>
        <w:autoSpaceDE w:val="0"/>
        <w:autoSpaceDN w:val="0"/>
        <w:adjustRightInd w:val="0"/>
        <w:rPr>
          <w:rFonts w:ascii="Calibri" w:hAnsi="Calibri" w:cs="Times New Roman"/>
        </w:rPr>
      </w:pPr>
    </w:p>
    <w:p w:rsidRPr="00DE377C" w:rsidR="00DE377C" w:rsidP="00DE377C" w:rsidRDefault="00DE377C" w14:paraId="1B9B968D" w14:textId="77777777">
      <w:pPr>
        <w:autoSpaceDE w:val="0"/>
        <w:autoSpaceDN w:val="0"/>
        <w:adjustRightInd w:val="0"/>
        <w:rPr>
          <w:rFonts w:ascii="Calibri" w:hAnsi="Calibri" w:cs="Times New Roman"/>
        </w:rPr>
      </w:pPr>
      <w:r w:rsidRPr="00DE377C">
        <w:rPr>
          <w:rFonts w:ascii="Calibri" w:hAnsi="Calibri" w:cs="Times New Roman"/>
        </w:rPr>
        <w:t>Proposed modifications are summarized as the following:</w:t>
      </w:r>
    </w:p>
    <w:p w:rsidRPr="00DE377C" w:rsidR="00DE377C" w:rsidP="00DE377C" w:rsidRDefault="00DE377C" w14:paraId="3AEB717F" w14:textId="77777777">
      <w:pPr>
        <w:autoSpaceDE w:val="0"/>
        <w:autoSpaceDN w:val="0"/>
        <w:adjustRightInd w:val="0"/>
        <w:rPr>
          <w:rFonts w:ascii="Calibri" w:hAnsi="Calibri" w:cs="Times New Roman"/>
        </w:rPr>
      </w:pPr>
    </w:p>
    <w:p w:rsidRPr="00DE377C" w:rsidR="00DE377C" w:rsidP="00DE377C" w:rsidRDefault="00DE377C" w14:paraId="756DD98B" w14:textId="77777777">
      <w:pPr>
        <w:pStyle w:val="ListParagraph"/>
        <w:numPr>
          <w:ilvl w:val="0"/>
          <w:numId w:val="10"/>
        </w:numPr>
        <w:spacing w:after="160" w:line="259" w:lineRule="auto"/>
        <w:rPr>
          <w:rFonts w:ascii="Calibri" w:hAnsi="Calibri" w:cs="Times New Roman"/>
        </w:rPr>
      </w:pPr>
      <w:r w:rsidRPr="00DE377C">
        <w:rPr>
          <w:rFonts w:ascii="Calibri" w:hAnsi="Calibri" w:cs="Times New Roman"/>
        </w:rPr>
        <w:t xml:space="preserve">Main modification is the rearrangement of survey questions to yield Essential Questionnaire and Follow-up Questions, for the purpose of grouping existing questions into different survey categories: Registration, Demography, Lifestyle Factors, Environmental Factors, and ALS-associated and Clinical Factors. This modification does not require creating new questions. </w:t>
      </w:r>
    </w:p>
    <w:p w:rsidRPr="00DE377C" w:rsidR="00DE377C" w:rsidP="00DE377C" w:rsidRDefault="00DE377C" w14:paraId="123FA37C" w14:textId="77777777">
      <w:pPr>
        <w:pStyle w:val="ListParagraph"/>
        <w:numPr>
          <w:ilvl w:val="1"/>
          <w:numId w:val="10"/>
        </w:numPr>
        <w:spacing w:after="160" w:line="259" w:lineRule="auto"/>
        <w:rPr>
          <w:rFonts w:ascii="Calibri" w:hAnsi="Calibri" w:cs="Times New Roman"/>
        </w:rPr>
      </w:pPr>
      <w:r w:rsidRPr="00DE377C">
        <w:rPr>
          <w:rFonts w:ascii="Calibri" w:hAnsi="Calibri" w:cs="Times New Roman"/>
        </w:rPr>
        <w:t xml:space="preserve">The purpose of Essential Questionnaire is to capture broad attributes of ALS registry registrants using a short format of mainly “Yes/No/Don’t know” and “Check all that apply” questions that cover all aspect of categories mentioned above in #1. </w:t>
      </w:r>
    </w:p>
    <w:p w:rsidRPr="00DE377C" w:rsidR="00DE377C" w:rsidP="00DE377C" w:rsidRDefault="00DE377C" w14:paraId="2E6F746F" w14:textId="77777777">
      <w:pPr>
        <w:pStyle w:val="ListParagraph"/>
        <w:numPr>
          <w:ilvl w:val="1"/>
          <w:numId w:val="10"/>
        </w:numPr>
        <w:autoSpaceDE w:val="0"/>
        <w:autoSpaceDN w:val="0"/>
        <w:adjustRightInd w:val="0"/>
        <w:rPr>
          <w:rFonts w:ascii="Calibri" w:hAnsi="Calibri" w:cs="Times New Roman"/>
        </w:rPr>
      </w:pPr>
      <w:r w:rsidRPr="00DE377C">
        <w:rPr>
          <w:rFonts w:ascii="Calibri" w:hAnsi="Calibri" w:cs="Times New Roman"/>
        </w:rPr>
        <w:t xml:space="preserve">The purpose of Follow-up Questions is to gain detailed insight based on the initial responses provided in the Essential Questionnaire. </w:t>
      </w:r>
    </w:p>
    <w:p w:rsidRPr="00DE377C" w:rsidR="00DE377C" w:rsidP="00DE377C" w:rsidRDefault="00DE377C" w14:paraId="04D29C7F" w14:textId="77777777">
      <w:pPr>
        <w:pStyle w:val="ListParagraph"/>
        <w:numPr>
          <w:ilvl w:val="0"/>
          <w:numId w:val="10"/>
        </w:numPr>
        <w:spacing w:after="160" w:line="259" w:lineRule="auto"/>
        <w:rPr>
          <w:rFonts w:ascii="Calibri" w:hAnsi="Calibri" w:cs="Times New Roman"/>
        </w:rPr>
      </w:pPr>
      <w:r w:rsidRPr="00DE377C">
        <w:rPr>
          <w:rFonts w:ascii="Calibri" w:hAnsi="Calibri" w:cs="Times New Roman"/>
        </w:rPr>
        <w:t xml:space="preserve">Online portal on which the survey is administered will include the survey type header/indicator mentioned above in #1 to provide awareness of different survey categories to the person taking the survey.   </w:t>
      </w:r>
    </w:p>
    <w:p w:rsidRPr="00DE377C" w:rsidR="00DE377C" w:rsidP="00DE377C" w:rsidRDefault="00DE377C" w14:paraId="1ECA6345" w14:textId="77777777">
      <w:pPr>
        <w:autoSpaceDE w:val="0"/>
        <w:autoSpaceDN w:val="0"/>
        <w:adjustRightInd w:val="0"/>
        <w:ind w:left="360"/>
        <w:rPr>
          <w:rFonts w:ascii="Calibri" w:hAnsi="Calibri" w:cs="Times New Roman"/>
        </w:rPr>
      </w:pPr>
    </w:p>
    <w:p w:rsidRPr="00877630" w:rsidR="0012155F" w:rsidP="00877630" w:rsidRDefault="00DE377C" w14:paraId="5337C464" w14:textId="26863268">
      <w:pPr>
        <w:autoSpaceDE w:val="0"/>
        <w:autoSpaceDN w:val="0"/>
        <w:adjustRightInd w:val="0"/>
        <w:ind w:left="360"/>
        <w:rPr>
          <w:rFonts w:ascii="Calibri" w:hAnsi="Calibri" w:cs="Times New Roman"/>
        </w:rPr>
      </w:pPr>
      <w:r w:rsidRPr="00DE377C">
        <w:rPr>
          <w:rFonts w:ascii="Calibri" w:hAnsi="Calibri" w:cs="Times New Roman"/>
        </w:rPr>
        <w:t xml:space="preserve">The potential benefit to the amendment of survey protocol is threefold. First, the arrangement of questions from 18 modules to the broader categories of Registration, Demography, Lifestyle Factors, Environmental Factors, and ALS-associated and Clinical Factors allows for questions to be siloed based on the characteristic relevance. This change yields better structural organization of existing questions and for the future questions to follow. Second, creating the Essential Questionnaire enables the ascertainment of critical responses during the early stages of registration, rather than relying on the completion of last surveys to capture the critical information (i.e. Survey 17, ALS-associated symptoms first noticed). Third, the modification proposes the Follow-up Questions to accompany the Essential Questionnaire post submission. Follow-up questions will be based on the type of responses given in the Essential Questionnaire, and therefore, questions pertaining only to the individual will appear. </w:t>
      </w:r>
    </w:p>
    <w:p w:rsidR="00DE377C" w:rsidP="0012155F" w:rsidRDefault="00DE377C" w14:paraId="434E9DFE" w14:textId="77777777">
      <w:pPr>
        <w:textAlignment w:val="baseline"/>
        <w:rPr>
          <w:rFonts w:eastAsia="Times New Roman" w:cstheme="minorHAnsi"/>
          <w:color w:val="201F1E"/>
        </w:rPr>
      </w:pPr>
    </w:p>
    <w:p w:rsidR="00AB32FE" w:rsidP="0012155F" w:rsidRDefault="00AB32FE" w14:paraId="0AB3A808" w14:textId="0A88BF62">
      <w:pPr>
        <w:textAlignment w:val="baseline"/>
        <w:rPr>
          <w:rFonts w:eastAsia="Times New Roman" w:cstheme="minorHAnsi"/>
          <w:b/>
          <w:bCs/>
          <w:i/>
          <w:iCs/>
          <w:color w:val="201F1E"/>
        </w:rPr>
      </w:pPr>
      <w:r w:rsidRPr="00AB32FE">
        <w:rPr>
          <w:rFonts w:eastAsia="Times New Roman" w:cstheme="minorHAnsi"/>
          <w:b/>
          <w:bCs/>
          <w:i/>
          <w:iCs/>
          <w:color w:val="201F1E"/>
        </w:rPr>
        <w:t>Release of State Level Data and Addition of New Data Sources</w:t>
      </w:r>
    </w:p>
    <w:p w:rsidRPr="00AB32FE" w:rsidR="00AB32FE" w:rsidP="0012155F" w:rsidRDefault="00AB32FE" w14:paraId="3B22BAC4" w14:textId="77777777">
      <w:pPr>
        <w:textAlignment w:val="baseline"/>
        <w:rPr>
          <w:rFonts w:eastAsia="Times New Roman" w:cstheme="minorHAnsi"/>
          <w:b/>
          <w:bCs/>
          <w:i/>
          <w:iCs/>
          <w:color w:val="201F1E"/>
        </w:rPr>
      </w:pPr>
    </w:p>
    <w:p w:rsidRPr="00AB32FE" w:rsidR="007E74F4" w:rsidP="007E74F4" w:rsidRDefault="007E74F4" w14:paraId="352902A4" w14:textId="3415FA9D">
      <w:pPr>
        <w:textAlignment w:val="baseline"/>
        <w:rPr>
          <w:rFonts w:eastAsia="Times New Roman" w:cstheme="minorHAnsi"/>
          <w:i/>
          <w:iCs/>
          <w:color w:val="201F1E"/>
          <w:bdr w:val="none" w:color="auto" w:sz="0" w:space="0" w:frame="1"/>
        </w:rPr>
      </w:pPr>
      <w:r w:rsidRPr="00AB32FE">
        <w:rPr>
          <w:rFonts w:eastAsia="Times New Roman" w:cstheme="minorHAnsi"/>
          <w:i/>
          <w:iCs/>
          <w:color w:val="201F1E"/>
          <w:bdr w:val="none" w:color="auto" w:sz="0" w:space="0" w:frame="1"/>
        </w:rPr>
        <w:t>Public Seeks more ALS Data</w:t>
      </w:r>
    </w:p>
    <w:p w:rsidR="007E74F4" w:rsidP="007E74F4" w:rsidRDefault="007E74F4" w14:paraId="04656A04" w14:textId="41A0D9B8">
      <w:pPr>
        <w:textAlignment w:val="baseline"/>
        <w:rPr>
          <w:rFonts w:eastAsia="Times New Roman" w:cstheme="minorHAnsi"/>
          <w:color w:val="201F1E"/>
          <w:bdr w:val="none" w:color="auto" w:sz="0" w:space="0" w:frame="1"/>
        </w:rPr>
      </w:pPr>
    </w:p>
    <w:p w:rsidR="00162A78" w:rsidP="007E74F4" w:rsidRDefault="00F4756D" w14:paraId="264B8B9C" w14:textId="7AC7F4FF">
      <w:p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The Registry works closely with pa</w:t>
      </w:r>
      <w:r w:rsidR="007776F1">
        <w:rPr>
          <w:rFonts w:eastAsia="Times New Roman" w:cstheme="minorHAnsi"/>
          <w:color w:val="201F1E"/>
          <w:bdr w:val="none" w:color="auto" w:sz="0" w:space="0" w:frame="1"/>
        </w:rPr>
        <w:t>tient</w:t>
      </w:r>
      <w:r w:rsidR="00A1610C">
        <w:rPr>
          <w:rFonts w:eastAsia="Times New Roman" w:cstheme="minorHAnsi"/>
          <w:color w:val="201F1E"/>
          <w:bdr w:val="none" w:color="auto" w:sz="0" w:space="0" w:frame="1"/>
        </w:rPr>
        <w:t xml:space="preserve"> focused</w:t>
      </w:r>
      <w:r>
        <w:rPr>
          <w:rFonts w:eastAsia="Times New Roman" w:cstheme="minorHAnsi"/>
          <w:color w:val="201F1E"/>
          <w:bdr w:val="none" w:color="auto" w:sz="0" w:space="0" w:frame="1"/>
        </w:rPr>
        <w:t xml:space="preserve"> organizations such as the ALS Association, </w:t>
      </w:r>
      <w:r w:rsidR="00162A78">
        <w:rPr>
          <w:rFonts w:eastAsia="Times New Roman" w:cstheme="minorHAnsi"/>
          <w:color w:val="201F1E"/>
          <w:bdr w:val="none" w:color="auto" w:sz="0" w:space="0" w:frame="1"/>
        </w:rPr>
        <w:t xml:space="preserve">Muscular Dystrophy Association, and the Les Turner ALS Foundation. These groups provide patient services for thousands of ALS patients across the United States. In addition, the Registry </w:t>
      </w:r>
      <w:r w:rsidR="00162A78">
        <w:rPr>
          <w:rFonts w:eastAsia="Times New Roman" w:cstheme="minorHAnsi"/>
          <w:color w:val="201F1E"/>
          <w:bdr w:val="none" w:color="auto" w:sz="0" w:space="0" w:frame="1"/>
        </w:rPr>
        <w:lastRenderedPageBreak/>
        <w:t>collaborates with neurologist</w:t>
      </w:r>
      <w:r w:rsidR="004F4F7E">
        <w:rPr>
          <w:rFonts w:eastAsia="Times New Roman" w:cstheme="minorHAnsi"/>
          <w:color w:val="201F1E"/>
          <w:bdr w:val="none" w:color="auto" w:sz="0" w:space="0" w:frame="1"/>
        </w:rPr>
        <w:t>s</w:t>
      </w:r>
      <w:r w:rsidR="00162A78">
        <w:rPr>
          <w:rFonts w:eastAsia="Times New Roman" w:cstheme="minorHAnsi"/>
          <w:color w:val="201F1E"/>
          <w:bdr w:val="none" w:color="auto" w:sz="0" w:space="0" w:frame="1"/>
        </w:rPr>
        <w:t xml:space="preserve"> and ALS researchers on joint </w:t>
      </w:r>
      <w:r w:rsidR="001A58D6">
        <w:rPr>
          <w:rFonts w:eastAsia="Times New Roman" w:cstheme="minorHAnsi"/>
          <w:color w:val="201F1E"/>
          <w:bdr w:val="none" w:color="auto" w:sz="0" w:space="0" w:frame="1"/>
        </w:rPr>
        <w:t xml:space="preserve">projects and </w:t>
      </w:r>
      <w:r w:rsidR="00162A78">
        <w:rPr>
          <w:rFonts w:eastAsia="Times New Roman" w:cstheme="minorHAnsi"/>
          <w:color w:val="201F1E"/>
          <w:bdr w:val="none" w:color="auto" w:sz="0" w:space="0" w:frame="1"/>
        </w:rPr>
        <w:t xml:space="preserve">publications. Every year the Registry’s convenes a meeting with these stakeholders to provide updates on its activities. </w:t>
      </w:r>
    </w:p>
    <w:p w:rsidR="00DD7E39" w:rsidP="007E74F4" w:rsidRDefault="007E74F4" w14:paraId="1EE7FFE7" w14:textId="311C5662">
      <w:p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 xml:space="preserve">Since 2010, considerable interest and questions have been directed to the Registry regarding ALS cases in the United States, specifically at the state level. </w:t>
      </w:r>
      <w:r w:rsidR="00EA4F4F">
        <w:rPr>
          <w:rFonts w:eastAsia="Times New Roman" w:cstheme="minorHAnsi"/>
          <w:color w:val="201F1E"/>
          <w:bdr w:val="none" w:color="auto" w:sz="0" w:space="0" w:frame="1"/>
        </w:rPr>
        <w:t>Previously, t</w:t>
      </w:r>
      <w:r w:rsidR="005242AF">
        <w:rPr>
          <w:rFonts w:eastAsia="Times New Roman" w:cstheme="minorHAnsi"/>
          <w:color w:val="201F1E"/>
          <w:bdr w:val="none" w:color="auto" w:sz="0" w:space="0" w:frame="1"/>
        </w:rPr>
        <w:t>he Registry launched the State-Metro ALS Surveillance project, which included three states and eight metropolitan areas, to evaluate the completeness of the Registry and better describe demographic characteristics of persons with ALS</w:t>
      </w:r>
      <w:r w:rsidR="006E3EA0">
        <w:rPr>
          <w:rFonts w:eastAsia="Times New Roman" w:cstheme="minorHAnsi"/>
          <w:color w:val="201F1E"/>
          <w:bdr w:val="none" w:color="auto" w:sz="0" w:space="0" w:frame="1"/>
          <w:vertAlign w:val="superscript"/>
        </w:rPr>
        <w:t>1</w:t>
      </w:r>
      <w:r w:rsidR="009D4B1E">
        <w:rPr>
          <w:rFonts w:eastAsia="Times New Roman" w:cstheme="minorHAnsi"/>
          <w:color w:val="201F1E"/>
          <w:bdr w:val="none" w:color="auto" w:sz="0" w:space="0" w:frame="1"/>
          <w:vertAlign w:val="superscript"/>
        </w:rPr>
        <w:t>1</w:t>
      </w:r>
      <w:r w:rsidR="005242AF">
        <w:rPr>
          <w:rFonts w:eastAsia="Times New Roman" w:cstheme="minorHAnsi"/>
          <w:color w:val="201F1E"/>
          <w:bdr w:val="none" w:color="auto" w:sz="0" w:space="0" w:frame="1"/>
        </w:rPr>
        <w:t xml:space="preserve">. </w:t>
      </w:r>
      <w:r>
        <w:rPr>
          <w:rFonts w:eastAsia="Times New Roman" w:cstheme="minorHAnsi"/>
          <w:color w:val="201F1E"/>
          <w:bdr w:val="none" w:color="auto" w:sz="0" w:space="0" w:frame="1"/>
        </w:rPr>
        <w:t xml:space="preserve">The Registry continues to adhere to OMB’s </w:t>
      </w:r>
      <w:r w:rsidR="00A6549E">
        <w:rPr>
          <w:rFonts w:eastAsia="Times New Roman" w:cstheme="minorHAnsi"/>
          <w:color w:val="201F1E"/>
          <w:bdr w:val="none" w:color="auto" w:sz="0" w:space="0" w:frame="1"/>
        </w:rPr>
        <w:t xml:space="preserve">terms of </w:t>
      </w:r>
      <w:r>
        <w:rPr>
          <w:rFonts w:eastAsia="Times New Roman" w:cstheme="minorHAnsi"/>
          <w:color w:val="201F1E"/>
          <w:bdr w:val="none" w:color="auto" w:sz="0" w:space="0" w:frame="1"/>
        </w:rPr>
        <w:t xml:space="preserve">clearance language and does not release state </w:t>
      </w:r>
      <w:r w:rsidR="00A6549E">
        <w:rPr>
          <w:rFonts w:eastAsia="Times New Roman" w:cstheme="minorHAnsi"/>
          <w:color w:val="201F1E"/>
          <w:bdr w:val="none" w:color="auto" w:sz="0" w:space="0" w:frame="1"/>
        </w:rPr>
        <w:t xml:space="preserve">level </w:t>
      </w:r>
      <w:r>
        <w:rPr>
          <w:rFonts w:eastAsia="Times New Roman" w:cstheme="minorHAnsi"/>
          <w:color w:val="201F1E"/>
          <w:bdr w:val="none" w:color="auto" w:sz="0" w:space="0" w:frame="1"/>
        </w:rPr>
        <w:t>data. Public interest at state level data continues to increase from patients, researchers, clinicians, and partner organizations.</w:t>
      </w:r>
      <w:r w:rsidR="00DD7E39">
        <w:rPr>
          <w:rFonts w:eastAsia="Times New Roman" w:cstheme="minorHAnsi"/>
          <w:color w:val="201F1E"/>
          <w:bdr w:val="none" w:color="auto" w:sz="0" w:space="0" w:frame="1"/>
        </w:rPr>
        <w:t xml:space="preserve"> </w:t>
      </w:r>
    </w:p>
    <w:p w:rsidR="00162A78" w:rsidP="007E74F4" w:rsidRDefault="00162A78" w14:paraId="5489248E" w14:textId="5F9820E1">
      <w:pPr>
        <w:textAlignment w:val="baseline"/>
        <w:rPr>
          <w:rFonts w:eastAsia="Times New Roman" w:cstheme="minorHAnsi"/>
          <w:color w:val="201F1E"/>
          <w:bdr w:val="none" w:color="auto" w:sz="0" w:space="0" w:frame="1"/>
        </w:rPr>
      </w:pPr>
    </w:p>
    <w:p w:rsidRPr="00480FCF" w:rsidR="00162A78" w:rsidP="00162A78" w:rsidRDefault="00162A78" w14:paraId="0721E590" w14:textId="77777777">
      <w:pPr>
        <w:textAlignment w:val="baseline"/>
        <w:rPr>
          <w:rFonts w:eastAsia="Times New Roman" w:cstheme="minorHAnsi"/>
          <w:b/>
          <w:bCs/>
          <w:i/>
          <w:iCs/>
          <w:color w:val="000000" w:themeColor="text1"/>
          <w:bdr w:val="none" w:color="auto" w:sz="0" w:space="0" w:frame="1"/>
        </w:rPr>
      </w:pPr>
      <w:r w:rsidRPr="00480FCF">
        <w:rPr>
          <w:rFonts w:eastAsia="Times New Roman" w:cstheme="minorHAnsi"/>
          <w:b/>
          <w:bCs/>
          <w:i/>
          <w:iCs/>
          <w:color w:val="000000" w:themeColor="text1"/>
          <w:bdr w:val="none" w:color="auto" w:sz="0" w:space="0" w:frame="1"/>
        </w:rPr>
        <w:t>Limitations of Data</w:t>
      </w:r>
    </w:p>
    <w:p w:rsidR="00162A78" w:rsidP="007E74F4" w:rsidRDefault="00162A78" w14:paraId="6A324A9A" w14:textId="77777777">
      <w:pPr>
        <w:textAlignment w:val="baseline"/>
        <w:rPr>
          <w:rFonts w:eastAsia="Times New Roman" w:cstheme="minorHAnsi"/>
          <w:color w:val="201F1E"/>
          <w:bdr w:val="none" w:color="auto" w:sz="0" w:space="0" w:frame="1"/>
        </w:rPr>
      </w:pPr>
    </w:p>
    <w:p w:rsidR="00B3639A" w:rsidP="00B3639A" w:rsidRDefault="00990B7A" w14:paraId="0FCE639E" w14:textId="0AE4CABD">
      <w:pPr>
        <w:textAlignment w:val="baseline"/>
        <w:rPr>
          <w:rFonts w:eastAsia="Times New Roman" w:cstheme="minorHAnsi"/>
          <w:color w:val="201F1E"/>
        </w:rPr>
      </w:pPr>
      <w:r>
        <w:rPr>
          <w:rFonts w:eastAsia="Times New Roman" w:cstheme="minorHAnsi"/>
          <w:color w:val="201F1E"/>
          <w:bdr w:val="none" w:color="auto" w:sz="0" w:space="0" w:frame="1"/>
        </w:rPr>
        <w:t xml:space="preserve">Since ALS is a non-notifiable disease to CDC/ATSDR, the Registry will inherently miss cases. </w:t>
      </w:r>
      <w:r w:rsidR="00162A78">
        <w:rPr>
          <w:rFonts w:eastAsia="Times New Roman" w:cstheme="minorHAnsi"/>
          <w:color w:val="201F1E"/>
          <w:bdr w:val="none" w:color="auto" w:sz="0" w:space="0" w:frame="1"/>
        </w:rPr>
        <w:t>The Registry is acutely aware of the limitations of capturing all ALS cases in the U.S</w:t>
      </w:r>
      <w:r w:rsidR="00544AD2">
        <w:rPr>
          <w:rFonts w:eastAsia="Times New Roman" w:cstheme="minorHAnsi"/>
          <w:color w:val="201F1E"/>
          <w:bdr w:val="none" w:color="auto" w:sz="0" w:space="0" w:frame="1"/>
        </w:rPr>
        <w:t xml:space="preserve">, specifically those who seek care </w:t>
      </w:r>
      <w:r w:rsidR="00965220">
        <w:rPr>
          <w:rFonts w:eastAsia="Times New Roman" w:cstheme="minorHAnsi"/>
          <w:color w:val="201F1E"/>
          <w:bdr w:val="none" w:color="auto" w:sz="0" w:space="0" w:frame="1"/>
        </w:rPr>
        <w:t>from private insurance and minorities.</w:t>
      </w:r>
      <w:r w:rsidR="00B3639A">
        <w:rPr>
          <w:rFonts w:eastAsia="Times New Roman" w:cstheme="minorHAnsi"/>
          <w:color w:val="201F1E"/>
          <w:bdr w:val="none" w:color="auto" w:sz="0" w:space="0" w:frame="1"/>
        </w:rPr>
        <w:t xml:space="preserve"> </w:t>
      </w:r>
      <w:r w:rsidRPr="00597F69" w:rsidR="00B3639A">
        <w:rPr>
          <w:rFonts w:eastAsia="Times New Roman" w:cstheme="minorHAnsi"/>
          <w:color w:val="201F1E"/>
        </w:rPr>
        <w:t xml:space="preserve">In order to improve the representativeness of the Registry, especially for </w:t>
      </w:r>
      <w:r w:rsidR="00B3639A">
        <w:rPr>
          <w:rFonts w:eastAsia="Times New Roman" w:cstheme="minorHAnsi"/>
          <w:color w:val="201F1E"/>
        </w:rPr>
        <w:t xml:space="preserve">the </w:t>
      </w:r>
      <w:r w:rsidRPr="00597F69" w:rsidR="00B3639A">
        <w:rPr>
          <w:rFonts w:eastAsia="Times New Roman" w:cstheme="minorHAnsi"/>
          <w:color w:val="201F1E"/>
        </w:rPr>
        <w:t>self-registered online portal, the Registry has undertaken a targeted approach to recruit more minority patients. These efforts include:</w:t>
      </w:r>
    </w:p>
    <w:p w:rsidR="00B3639A" w:rsidP="00B3639A" w:rsidRDefault="00B3639A" w14:paraId="7BD06236" w14:textId="77777777">
      <w:pPr>
        <w:pStyle w:val="ListParagraph"/>
        <w:numPr>
          <w:ilvl w:val="0"/>
          <w:numId w:val="1"/>
        </w:numPr>
        <w:textAlignment w:val="baseline"/>
        <w:rPr>
          <w:rFonts w:eastAsia="Times New Roman" w:cstheme="minorHAnsi"/>
          <w:color w:val="201F1E"/>
        </w:rPr>
      </w:pPr>
      <w:r>
        <w:rPr>
          <w:rFonts w:eastAsia="Times New Roman" w:cstheme="minorHAnsi"/>
          <w:color w:val="201F1E"/>
        </w:rPr>
        <w:t xml:space="preserve">Working with partner organizations such as the ALS Association, Muscular Dystrophy Association, and the Les Turner ALS Foundation to inform and educate patients and caregivers about the Registry. This will include targeting states with higher minority populations such as California, Texas, New York, and Florida. </w:t>
      </w:r>
    </w:p>
    <w:p w:rsidR="00B3639A" w:rsidP="00B3639A" w:rsidRDefault="00B3639A" w14:paraId="0454AC34" w14:textId="77777777">
      <w:pPr>
        <w:pStyle w:val="ListParagraph"/>
        <w:numPr>
          <w:ilvl w:val="0"/>
          <w:numId w:val="1"/>
        </w:numPr>
        <w:textAlignment w:val="baseline"/>
        <w:rPr>
          <w:rFonts w:eastAsia="Times New Roman" w:cstheme="minorHAnsi"/>
          <w:color w:val="201F1E"/>
        </w:rPr>
      </w:pPr>
      <w:r>
        <w:rPr>
          <w:rFonts w:eastAsia="Times New Roman" w:cstheme="minorHAnsi"/>
          <w:color w:val="201F1E"/>
        </w:rPr>
        <w:t xml:space="preserve">Utilizing digital platforms such as Facebook, Twitter, and Google Ads as well as a patient-oriented newsletter (released quarterly) to communicate Registry’s activities and events. </w:t>
      </w:r>
    </w:p>
    <w:p w:rsidR="00B3639A" w:rsidP="00B3639A" w:rsidRDefault="00B3639A" w14:paraId="3F5F00A9" w14:textId="77777777">
      <w:pPr>
        <w:pStyle w:val="ListParagraph"/>
        <w:numPr>
          <w:ilvl w:val="0"/>
          <w:numId w:val="1"/>
        </w:numPr>
        <w:textAlignment w:val="baseline"/>
        <w:rPr>
          <w:rFonts w:eastAsia="Times New Roman" w:cstheme="minorHAnsi"/>
          <w:color w:val="201F1E"/>
        </w:rPr>
      </w:pPr>
      <w:r>
        <w:rPr>
          <w:rFonts w:eastAsia="Times New Roman" w:cstheme="minorHAnsi"/>
          <w:color w:val="201F1E"/>
        </w:rPr>
        <w:t xml:space="preserve">Presenting at regional and national patient symposiums where Registry staff give platform talks and answer questions from patients and caregivers. </w:t>
      </w:r>
    </w:p>
    <w:p w:rsidRPr="009672C7" w:rsidR="00B3639A" w:rsidP="00B3639A" w:rsidRDefault="00B3639A" w14:paraId="3AA92EF5" w14:textId="77777777">
      <w:pPr>
        <w:ind w:left="360"/>
        <w:textAlignment w:val="baseline"/>
        <w:rPr>
          <w:rFonts w:eastAsia="Times New Roman" w:cstheme="minorHAnsi"/>
          <w:color w:val="201F1E"/>
        </w:rPr>
      </w:pPr>
    </w:p>
    <w:p w:rsidR="00B3639A" w:rsidP="00B3639A" w:rsidRDefault="00B3639A" w14:paraId="077B457F" w14:textId="77777777">
      <w:pPr>
        <w:textAlignment w:val="baseline"/>
        <w:rPr>
          <w:rFonts w:eastAsia="Times New Roman" w:cstheme="minorHAnsi"/>
          <w:color w:val="201F1E"/>
        </w:rPr>
      </w:pPr>
      <w:r w:rsidRPr="00597F69">
        <w:rPr>
          <w:rFonts w:eastAsia="Times New Roman" w:cstheme="minorHAnsi"/>
          <w:color w:val="201F1E"/>
        </w:rPr>
        <w:t>Note, C</w:t>
      </w:r>
      <w:r>
        <w:rPr>
          <w:rFonts w:eastAsia="Times New Roman" w:cstheme="minorHAnsi"/>
          <w:color w:val="201F1E"/>
        </w:rPr>
        <w:t>OVID-</w:t>
      </w:r>
      <w:r w:rsidRPr="00597F69">
        <w:rPr>
          <w:rFonts w:eastAsia="Times New Roman" w:cstheme="minorHAnsi"/>
          <w:color w:val="201F1E"/>
        </w:rPr>
        <w:t>19 has impacted these activities</w:t>
      </w:r>
      <w:r>
        <w:rPr>
          <w:rFonts w:eastAsia="Times New Roman" w:cstheme="minorHAnsi"/>
          <w:color w:val="201F1E"/>
        </w:rPr>
        <w:t xml:space="preserve"> in 2020, but the Registry continues to implement strategies to improve minority representation. </w:t>
      </w:r>
    </w:p>
    <w:p w:rsidR="009C6B1D" w:rsidP="007E74F4" w:rsidRDefault="009C6B1D" w14:paraId="3B679850" w14:textId="77777777">
      <w:pPr>
        <w:textAlignment w:val="baseline"/>
        <w:rPr>
          <w:rFonts w:eastAsia="Times New Roman" w:cstheme="minorHAnsi"/>
          <w:color w:val="201F1E"/>
          <w:bdr w:val="none" w:color="auto" w:sz="0" w:space="0" w:frame="1"/>
        </w:rPr>
      </w:pPr>
    </w:p>
    <w:p w:rsidRPr="00480FCF" w:rsidR="00162A78" w:rsidP="007E74F4" w:rsidRDefault="00A1610C" w14:paraId="43DF9FA8" w14:textId="18C3010C">
      <w:pPr>
        <w:textAlignment w:val="baseline"/>
        <w:rPr>
          <w:rFonts w:eastAsia="Times New Roman" w:cstheme="minorHAnsi"/>
          <w:b/>
          <w:bCs/>
          <w:i/>
          <w:iCs/>
          <w:color w:val="000000" w:themeColor="text1"/>
          <w:bdr w:val="none" w:color="auto" w:sz="0" w:space="0" w:frame="1"/>
        </w:rPr>
      </w:pPr>
      <w:r w:rsidRPr="00480FCF">
        <w:rPr>
          <w:rFonts w:eastAsia="Times New Roman" w:cstheme="minorHAnsi"/>
          <w:b/>
          <w:bCs/>
          <w:i/>
          <w:iCs/>
          <w:color w:val="000000" w:themeColor="text1"/>
          <w:bdr w:val="none" w:color="auto" w:sz="0" w:space="0" w:frame="1"/>
        </w:rPr>
        <w:t xml:space="preserve">Proposed </w:t>
      </w:r>
      <w:r w:rsidRPr="00480FCF" w:rsidR="00EF5DDB">
        <w:rPr>
          <w:rFonts w:eastAsia="Times New Roman" w:cstheme="minorHAnsi"/>
          <w:b/>
          <w:bCs/>
          <w:i/>
          <w:iCs/>
          <w:color w:val="000000" w:themeColor="text1"/>
          <w:bdr w:val="none" w:color="auto" w:sz="0" w:space="0" w:frame="1"/>
        </w:rPr>
        <w:t xml:space="preserve">State Level </w:t>
      </w:r>
      <w:r w:rsidRPr="00480FCF">
        <w:rPr>
          <w:rFonts w:eastAsia="Times New Roman" w:cstheme="minorHAnsi"/>
          <w:b/>
          <w:bCs/>
          <w:i/>
          <w:iCs/>
          <w:color w:val="000000" w:themeColor="text1"/>
          <w:bdr w:val="none" w:color="auto" w:sz="0" w:space="0" w:frame="1"/>
        </w:rPr>
        <w:t>Data Release</w:t>
      </w:r>
    </w:p>
    <w:p w:rsidR="00A1610C" w:rsidP="007E74F4" w:rsidRDefault="00A1610C" w14:paraId="0820F3A6" w14:textId="732FD17D">
      <w:pPr>
        <w:textAlignment w:val="baseline"/>
        <w:rPr>
          <w:rFonts w:eastAsia="Times New Roman" w:cstheme="minorHAnsi"/>
          <w:i/>
          <w:iCs/>
          <w:color w:val="FF0000"/>
          <w:bdr w:val="none" w:color="auto" w:sz="0" w:space="0" w:frame="1"/>
        </w:rPr>
      </w:pPr>
    </w:p>
    <w:p w:rsidR="00DD7E39" w:rsidP="007E74F4" w:rsidRDefault="002956A7" w14:paraId="5AD3427A" w14:textId="33477348">
      <w:pPr>
        <w:textAlignment w:val="baseline"/>
        <w:rPr>
          <w:rFonts w:eastAsia="Times New Roman" w:cstheme="minorHAnsi"/>
          <w:color w:val="000000" w:themeColor="text1"/>
          <w:bdr w:val="none" w:color="auto" w:sz="0" w:space="0" w:frame="1"/>
        </w:rPr>
      </w:pPr>
      <w:r>
        <w:rPr>
          <w:rFonts w:eastAsia="Times New Roman" w:cstheme="minorHAnsi"/>
          <w:color w:val="000000" w:themeColor="text1"/>
          <w:bdr w:val="none" w:color="auto" w:sz="0" w:space="0" w:frame="1"/>
        </w:rPr>
        <w:t>The National ALS Registry proposes the following</w:t>
      </w:r>
      <w:r w:rsidR="00430D0E">
        <w:rPr>
          <w:rFonts w:eastAsia="Times New Roman" w:cstheme="minorHAnsi"/>
          <w:color w:val="000000" w:themeColor="text1"/>
          <w:bdr w:val="none" w:color="auto" w:sz="0" w:space="0" w:frame="1"/>
        </w:rPr>
        <w:t xml:space="preserve"> release of state level data</w:t>
      </w:r>
      <w:r w:rsidR="00FF55A3">
        <w:rPr>
          <w:rFonts w:eastAsia="Times New Roman" w:cstheme="minorHAnsi"/>
          <w:color w:val="000000" w:themeColor="text1"/>
          <w:bdr w:val="none" w:color="auto" w:sz="0" w:space="0" w:frame="1"/>
        </w:rPr>
        <w:t xml:space="preserve"> for OMB’s </w:t>
      </w:r>
      <w:r w:rsidR="00E4468A">
        <w:rPr>
          <w:rFonts w:eastAsia="Times New Roman" w:cstheme="minorHAnsi"/>
          <w:color w:val="000000" w:themeColor="text1"/>
          <w:bdr w:val="none" w:color="auto" w:sz="0" w:space="0" w:frame="1"/>
        </w:rPr>
        <w:t xml:space="preserve">review and </w:t>
      </w:r>
      <w:r w:rsidR="00FF55A3">
        <w:rPr>
          <w:rFonts w:eastAsia="Times New Roman" w:cstheme="minorHAnsi"/>
          <w:color w:val="000000" w:themeColor="text1"/>
          <w:bdr w:val="none" w:color="auto" w:sz="0" w:space="0" w:frame="1"/>
        </w:rPr>
        <w:t>consideration:</w:t>
      </w:r>
    </w:p>
    <w:p w:rsidRPr="00DE2DAC" w:rsidR="00FF55A3" w:rsidP="00FF55A3" w:rsidRDefault="00FF55A3" w14:paraId="2236DF1A" w14:textId="35983E9D">
      <w:pPr>
        <w:pStyle w:val="ListParagraph"/>
        <w:numPr>
          <w:ilvl w:val="0"/>
          <w:numId w:val="7"/>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Registry will publish these data</w:t>
      </w:r>
      <w:r w:rsidR="00043D9B">
        <w:rPr>
          <w:rFonts w:eastAsia="Times New Roman" w:cstheme="minorHAnsi"/>
          <w:color w:val="201F1E"/>
          <w:bdr w:val="none" w:color="auto" w:sz="0" w:space="0" w:frame="1"/>
        </w:rPr>
        <w:t xml:space="preserve"> (incidence, prevalence, and mortality)</w:t>
      </w:r>
      <w:r>
        <w:rPr>
          <w:rFonts w:eastAsia="Times New Roman" w:cstheme="minorHAnsi"/>
          <w:color w:val="201F1E"/>
          <w:bdr w:val="none" w:color="auto" w:sz="0" w:space="0" w:frame="1"/>
        </w:rPr>
        <w:t xml:space="preserve"> in a peer-reviewed journal prior to making data available to the public.</w:t>
      </w:r>
      <w:r w:rsidR="00DD271D">
        <w:rPr>
          <w:rFonts w:eastAsia="Times New Roman" w:cstheme="minorHAnsi"/>
          <w:color w:val="201F1E"/>
          <w:bdr w:val="none" w:color="auto" w:sz="0" w:space="0" w:frame="1"/>
        </w:rPr>
        <w:t xml:space="preserve"> Data, specifically </w:t>
      </w:r>
      <w:r w:rsidR="002F4991">
        <w:rPr>
          <w:rFonts w:eastAsia="Times New Roman" w:cstheme="minorHAnsi"/>
          <w:color w:val="201F1E"/>
          <w:bdr w:val="none" w:color="auto" w:sz="0" w:space="0" w:frame="1"/>
        </w:rPr>
        <w:t xml:space="preserve">to </w:t>
      </w:r>
      <w:r w:rsidR="00DD271D">
        <w:rPr>
          <w:rFonts w:eastAsia="Times New Roman" w:cstheme="minorHAnsi"/>
          <w:color w:val="201F1E"/>
          <w:bdr w:val="none" w:color="auto" w:sz="0" w:space="0" w:frame="1"/>
        </w:rPr>
        <w:t>ALS cases, will be listed in either a tabular format (e.g</w:t>
      </w:r>
      <w:r w:rsidR="00D73769">
        <w:rPr>
          <w:rFonts w:eastAsia="Times New Roman" w:cstheme="minorHAnsi"/>
          <w:color w:val="201F1E"/>
          <w:bdr w:val="none" w:color="auto" w:sz="0" w:space="0" w:frame="1"/>
        </w:rPr>
        <w:t>.</w:t>
      </w:r>
      <w:r w:rsidR="00DD271D">
        <w:rPr>
          <w:rFonts w:eastAsia="Times New Roman" w:cstheme="minorHAnsi"/>
          <w:color w:val="201F1E"/>
          <w:bdr w:val="none" w:color="auto" w:sz="0" w:space="0" w:frame="1"/>
        </w:rPr>
        <w:t xml:space="preserve">, table) </w:t>
      </w:r>
      <w:r w:rsidR="00D73769">
        <w:rPr>
          <w:rFonts w:eastAsia="Times New Roman" w:cstheme="minorHAnsi"/>
          <w:color w:val="201F1E"/>
          <w:bdr w:val="none" w:color="auto" w:sz="0" w:space="0" w:frame="1"/>
        </w:rPr>
        <w:t>and/</w:t>
      </w:r>
      <w:r w:rsidR="00DD271D">
        <w:rPr>
          <w:rFonts w:eastAsia="Times New Roman" w:cstheme="minorHAnsi"/>
          <w:color w:val="201F1E"/>
          <w:bdr w:val="none" w:color="auto" w:sz="0" w:space="0" w:frame="1"/>
        </w:rPr>
        <w:t>or a</w:t>
      </w:r>
      <w:r w:rsidR="00D73769">
        <w:rPr>
          <w:rFonts w:eastAsia="Times New Roman" w:cstheme="minorHAnsi"/>
          <w:color w:val="201F1E"/>
          <w:bdr w:val="none" w:color="auto" w:sz="0" w:space="0" w:frame="1"/>
        </w:rPr>
        <w:t xml:space="preserve"> gradient map of the United States</w:t>
      </w:r>
      <w:r w:rsidR="007B52A0">
        <w:rPr>
          <w:rFonts w:eastAsia="Times New Roman" w:cstheme="minorHAnsi"/>
          <w:color w:val="201F1E"/>
          <w:bdr w:val="none" w:color="auto" w:sz="0" w:space="0" w:frame="1"/>
        </w:rPr>
        <w:t xml:space="preserve">. The gradient map will show the number of cases via a </w:t>
      </w:r>
      <w:r w:rsidR="00377455">
        <w:rPr>
          <w:rFonts w:eastAsia="Times New Roman" w:cstheme="minorHAnsi"/>
          <w:color w:val="201F1E"/>
          <w:bdr w:val="none" w:color="auto" w:sz="0" w:space="0" w:frame="1"/>
        </w:rPr>
        <w:t xml:space="preserve">population </w:t>
      </w:r>
      <w:r w:rsidR="007B52A0">
        <w:rPr>
          <w:rFonts w:eastAsia="Times New Roman" w:cstheme="minorHAnsi"/>
          <w:color w:val="201F1E"/>
          <w:bdr w:val="none" w:color="auto" w:sz="0" w:space="0" w:frame="1"/>
        </w:rPr>
        <w:t xml:space="preserve">legend. </w:t>
      </w:r>
      <w:r w:rsidR="008755C8">
        <w:rPr>
          <w:rFonts w:eastAsia="Times New Roman" w:cstheme="minorHAnsi"/>
          <w:color w:val="201F1E"/>
          <w:bdr w:val="none" w:color="auto" w:sz="0" w:space="0" w:frame="1"/>
        </w:rPr>
        <w:t xml:space="preserve">Attached is a table showing the number of </w:t>
      </w:r>
      <w:r w:rsidR="002F4991">
        <w:rPr>
          <w:rFonts w:eastAsia="Times New Roman" w:cstheme="minorHAnsi"/>
          <w:color w:val="201F1E"/>
          <w:bdr w:val="none" w:color="auto" w:sz="0" w:space="0" w:frame="1"/>
        </w:rPr>
        <w:t xml:space="preserve">state </w:t>
      </w:r>
      <w:r w:rsidR="008755C8">
        <w:rPr>
          <w:rFonts w:eastAsia="Times New Roman" w:cstheme="minorHAnsi"/>
          <w:color w:val="201F1E"/>
          <w:bdr w:val="none" w:color="auto" w:sz="0" w:space="0" w:frame="1"/>
        </w:rPr>
        <w:t>prevalen</w:t>
      </w:r>
      <w:r w:rsidR="00442D49">
        <w:rPr>
          <w:rFonts w:eastAsia="Times New Roman" w:cstheme="minorHAnsi"/>
          <w:color w:val="201F1E"/>
          <w:bdr w:val="none" w:color="auto" w:sz="0" w:space="0" w:frame="1"/>
        </w:rPr>
        <w:t>t</w:t>
      </w:r>
      <w:r w:rsidR="008755C8">
        <w:rPr>
          <w:rFonts w:eastAsia="Times New Roman" w:cstheme="minorHAnsi"/>
          <w:color w:val="201F1E"/>
          <w:bdr w:val="none" w:color="auto" w:sz="0" w:space="0" w:frame="1"/>
        </w:rPr>
        <w:t xml:space="preserve"> cases from 201</w:t>
      </w:r>
      <w:r w:rsidR="00F5109A">
        <w:rPr>
          <w:rFonts w:eastAsia="Times New Roman" w:cstheme="minorHAnsi"/>
          <w:color w:val="201F1E"/>
          <w:bdr w:val="none" w:color="auto" w:sz="0" w:space="0" w:frame="1"/>
        </w:rPr>
        <w:t>2</w:t>
      </w:r>
      <w:r w:rsidR="008B095E">
        <w:rPr>
          <w:rFonts w:eastAsia="Times New Roman" w:cstheme="minorHAnsi"/>
          <w:color w:val="201F1E"/>
          <w:bdr w:val="none" w:color="auto" w:sz="0" w:space="0" w:frame="1"/>
        </w:rPr>
        <w:t>-2016</w:t>
      </w:r>
      <w:r w:rsidR="00197B86">
        <w:rPr>
          <w:rFonts w:eastAsia="Times New Roman" w:cstheme="minorHAnsi"/>
          <w:color w:val="201F1E"/>
          <w:bdr w:val="none" w:color="auto" w:sz="0" w:space="0" w:frame="1"/>
        </w:rPr>
        <w:t>, please note data from 2016 are unpublished.</w:t>
      </w:r>
    </w:p>
    <w:p w:rsidRPr="007F03AD" w:rsidR="00B24583" w:rsidP="00B24583" w:rsidRDefault="00F5109A" w14:paraId="65C20479" w14:textId="40B2AA60">
      <w:pPr>
        <w:pStyle w:val="ListParagraph"/>
        <w:numPr>
          <w:ilvl w:val="0"/>
          <w:numId w:val="7"/>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Cases counts will only be released for states with more than 16 ALS cases</w:t>
      </w:r>
      <w:r w:rsidR="00E03564">
        <w:rPr>
          <w:rFonts w:eastAsia="Times New Roman" w:cstheme="minorHAnsi"/>
          <w:color w:val="201F1E"/>
          <w:bdr w:val="none" w:color="auto" w:sz="0" w:space="0" w:frame="1"/>
        </w:rPr>
        <w:t xml:space="preserve"> and is </w:t>
      </w:r>
      <w:r w:rsidR="0049351F">
        <w:rPr>
          <w:rFonts w:eastAsia="Times New Roman" w:cstheme="minorHAnsi"/>
          <w:color w:val="201F1E"/>
          <w:bdr w:val="none" w:color="auto" w:sz="0" w:space="0" w:frame="1"/>
        </w:rPr>
        <w:t>consistent</w:t>
      </w:r>
      <w:r w:rsidR="00E03564">
        <w:rPr>
          <w:rFonts w:eastAsia="Times New Roman" w:cstheme="minorHAnsi"/>
          <w:color w:val="201F1E"/>
          <w:bdr w:val="none" w:color="auto" w:sz="0" w:space="0" w:frame="1"/>
        </w:rPr>
        <w:t xml:space="preserve"> with practices by the United States Cancer Statistics</w:t>
      </w:r>
      <w:r w:rsidR="00E03564">
        <w:rPr>
          <w:rFonts w:eastAsia="Times New Roman" w:cstheme="minorHAnsi"/>
          <w:color w:val="201F1E"/>
          <w:bdr w:val="none" w:color="auto" w:sz="0" w:space="0" w:frame="1"/>
          <w:vertAlign w:val="superscript"/>
        </w:rPr>
        <w:t>1</w:t>
      </w:r>
      <w:r w:rsidR="009D4B1E">
        <w:rPr>
          <w:rFonts w:eastAsia="Times New Roman" w:cstheme="minorHAnsi"/>
          <w:color w:val="201F1E"/>
          <w:bdr w:val="none" w:color="auto" w:sz="0" w:space="0" w:frame="1"/>
          <w:vertAlign w:val="superscript"/>
        </w:rPr>
        <w:t>2</w:t>
      </w:r>
      <w:r>
        <w:rPr>
          <w:rFonts w:eastAsia="Times New Roman" w:cstheme="minorHAnsi"/>
          <w:color w:val="201F1E"/>
          <w:bdr w:val="none" w:color="auto" w:sz="0" w:space="0" w:frame="1"/>
        </w:rPr>
        <w:t>. This is based on where cases or deaths are small and tend to have poor reliability</w:t>
      </w:r>
      <w:r w:rsidR="006E3EA0">
        <w:rPr>
          <w:rFonts w:eastAsia="Times New Roman" w:cstheme="minorHAnsi"/>
          <w:color w:val="201F1E"/>
          <w:bdr w:val="none" w:color="auto" w:sz="0" w:space="0" w:frame="1"/>
          <w:vertAlign w:val="superscript"/>
        </w:rPr>
        <w:t>1</w:t>
      </w:r>
      <w:r w:rsidR="009D4B1E">
        <w:rPr>
          <w:rFonts w:eastAsia="Times New Roman" w:cstheme="minorHAnsi"/>
          <w:color w:val="201F1E"/>
          <w:bdr w:val="none" w:color="auto" w:sz="0" w:space="0" w:frame="1"/>
          <w:vertAlign w:val="superscript"/>
        </w:rPr>
        <w:t>3</w:t>
      </w:r>
      <w:r>
        <w:rPr>
          <w:rFonts w:eastAsia="Times New Roman" w:cstheme="minorHAnsi"/>
          <w:color w:val="201F1E"/>
          <w:bdr w:val="none" w:color="auto" w:sz="0" w:space="0" w:frame="1"/>
        </w:rPr>
        <w:t xml:space="preserve">. </w:t>
      </w:r>
      <w:r w:rsidR="00B24583">
        <w:rPr>
          <w:rFonts w:eastAsia="Times New Roman" w:cstheme="minorHAnsi"/>
          <w:color w:val="201F1E"/>
          <w:bdr w:val="none" w:color="auto" w:sz="0" w:space="0" w:frame="1"/>
        </w:rPr>
        <w:t xml:space="preserve">In addition, the Registry will </w:t>
      </w:r>
      <w:r w:rsidR="00B24583">
        <w:rPr>
          <w:rFonts w:eastAsia="Times New Roman" w:cstheme="minorHAnsi"/>
          <w:color w:val="201F1E"/>
          <w:bdr w:val="none" w:color="auto" w:sz="0" w:space="0" w:frame="1"/>
        </w:rPr>
        <w:lastRenderedPageBreak/>
        <w:t xml:space="preserve">add the following limitation/disclaimer: </w:t>
      </w:r>
      <w:r w:rsidRPr="007F03AD" w:rsidR="00B24583">
        <w:t xml:space="preserve">The National ALS Registry identifies </w:t>
      </w:r>
      <w:proofErr w:type="gramStart"/>
      <w:r w:rsidRPr="007F03AD" w:rsidR="00B24583">
        <w:t>the majority of</w:t>
      </w:r>
      <w:proofErr w:type="gramEnd"/>
      <w:r w:rsidRPr="007F03AD" w:rsidR="00B24583">
        <w:t xml:space="preserve"> ALS cases; however, patients who seek care outside Medicare and/or the Veterans Administration are known to be underrepresented</w:t>
      </w:r>
      <w:r w:rsidR="00B24583">
        <w:t xml:space="preserve">. Data from this state are not available. </w:t>
      </w:r>
    </w:p>
    <w:p w:rsidR="00496FC7" w:rsidP="00496FC7" w:rsidRDefault="00081112" w14:paraId="7D78915B" w14:textId="636D8711">
      <w:pPr>
        <w:pStyle w:val="ListParagraph"/>
        <w:numPr>
          <w:ilvl w:val="0"/>
          <w:numId w:val="7"/>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R</w:t>
      </w:r>
      <w:r w:rsidR="00496FC7">
        <w:rPr>
          <w:rFonts w:eastAsia="Times New Roman" w:cstheme="minorHAnsi"/>
          <w:color w:val="201F1E"/>
          <w:bdr w:val="none" w:color="auto" w:sz="0" w:space="0" w:frame="1"/>
        </w:rPr>
        <w:t>ate</w:t>
      </w:r>
      <w:r w:rsidR="00474A12">
        <w:rPr>
          <w:rFonts w:eastAsia="Times New Roman" w:cstheme="minorHAnsi"/>
          <w:color w:val="201F1E"/>
          <w:bdr w:val="none" w:color="auto" w:sz="0" w:space="0" w:frame="1"/>
        </w:rPr>
        <w:t>s</w:t>
      </w:r>
      <w:r w:rsidR="00496FC7">
        <w:rPr>
          <w:rFonts w:eastAsia="Times New Roman" w:cstheme="minorHAnsi"/>
          <w:color w:val="201F1E"/>
          <w:bdr w:val="none" w:color="auto" w:sz="0" w:space="0" w:frame="1"/>
        </w:rPr>
        <w:t xml:space="preserve"> per each state will </w:t>
      </w:r>
      <w:r w:rsidR="00C56F3B">
        <w:rPr>
          <w:rFonts w:eastAsia="Times New Roman" w:cstheme="minorHAnsi"/>
          <w:color w:val="201F1E"/>
          <w:bdr w:val="none" w:color="auto" w:sz="0" w:space="0" w:frame="1"/>
        </w:rPr>
        <w:t xml:space="preserve">not </w:t>
      </w:r>
      <w:r w:rsidR="00496FC7">
        <w:rPr>
          <w:rFonts w:eastAsia="Times New Roman" w:cstheme="minorHAnsi"/>
          <w:color w:val="201F1E"/>
          <w:bdr w:val="none" w:color="auto" w:sz="0" w:space="0" w:frame="1"/>
        </w:rPr>
        <w:t>be calculated</w:t>
      </w:r>
      <w:r w:rsidR="00C56F3B">
        <w:rPr>
          <w:rFonts w:eastAsia="Times New Roman" w:cstheme="minorHAnsi"/>
          <w:color w:val="201F1E"/>
          <w:bdr w:val="none" w:color="auto" w:sz="0" w:space="0" w:frame="1"/>
        </w:rPr>
        <w:t xml:space="preserve"> and only national prevalence rates will be shown.</w:t>
      </w:r>
    </w:p>
    <w:p w:rsidR="00C56F3B" w:rsidP="00496FC7" w:rsidRDefault="00C56F3B" w14:paraId="7BE3931B" w14:textId="0955C642">
      <w:pPr>
        <w:pStyle w:val="ListParagraph"/>
        <w:numPr>
          <w:ilvl w:val="0"/>
          <w:numId w:val="7"/>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 xml:space="preserve">State data will be released for each calendar year beginning with 2017. The state will be represented in a table format alphabetically. </w:t>
      </w:r>
    </w:p>
    <w:p w:rsidR="00F033B3" w:rsidP="00F033B3" w:rsidRDefault="00F033B3" w14:paraId="3CECCF57" w14:textId="43612A42">
      <w:pPr>
        <w:pStyle w:val="ListParagraph"/>
        <w:numPr>
          <w:ilvl w:val="0"/>
          <w:numId w:val="7"/>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C</w:t>
      </w:r>
      <w:r w:rsidRPr="00DE2DAC">
        <w:rPr>
          <w:rFonts w:eastAsia="Times New Roman" w:cstheme="minorHAnsi"/>
          <w:color w:val="201F1E"/>
          <w:bdr w:val="none" w:color="auto" w:sz="0" w:space="0" w:frame="1"/>
        </w:rPr>
        <w:t>ase counts will be reported only at the state level and not at the county or city level</w:t>
      </w:r>
      <w:r>
        <w:rPr>
          <w:rFonts w:eastAsia="Times New Roman" w:cstheme="minorHAnsi"/>
          <w:color w:val="201F1E"/>
          <w:bdr w:val="none" w:color="auto" w:sz="0" w:space="0" w:frame="1"/>
        </w:rPr>
        <w:t>.</w:t>
      </w:r>
    </w:p>
    <w:p w:rsidRPr="009315D2" w:rsidR="00430D0E" w:rsidP="006F2147" w:rsidRDefault="0016664A" w14:paraId="776EC154" w14:textId="3237BE0D">
      <w:pPr>
        <w:pStyle w:val="ListParagraph"/>
        <w:numPr>
          <w:ilvl w:val="0"/>
          <w:numId w:val="7"/>
        </w:numPr>
        <w:textAlignment w:val="baseline"/>
        <w:rPr>
          <w:rFonts w:eastAsia="Times New Roman" w:cstheme="minorHAnsi"/>
          <w:color w:val="000000" w:themeColor="text1"/>
          <w:bdr w:val="none" w:color="auto" w:sz="0" w:space="0" w:frame="1"/>
        </w:rPr>
      </w:pPr>
      <w:r w:rsidRPr="00DE2DAC">
        <w:rPr>
          <w:rFonts w:eastAsia="Times New Roman" w:cstheme="minorHAnsi"/>
          <w:color w:val="201F1E"/>
          <w:bdr w:val="none" w:color="auto" w:sz="0" w:space="0" w:frame="1"/>
        </w:rPr>
        <w:t xml:space="preserve">Develop an online public platform where </w:t>
      </w:r>
      <w:r>
        <w:rPr>
          <w:rFonts w:eastAsia="Times New Roman" w:cstheme="minorHAnsi"/>
          <w:color w:val="201F1E"/>
          <w:bdr w:val="none" w:color="auto" w:sz="0" w:space="0" w:frame="1"/>
        </w:rPr>
        <w:t xml:space="preserve">de-identified </w:t>
      </w:r>
      <w:r w:rsidRPr="00DE2DAC">
        <w:rPr>
          <w:rFonts w:eastAsia="Times New Roman" w:cstheme="minorHAnsi"/>
          <w:color w:val="201F1E"/>
          <w:bdr w:val="none" w:color="auto" w:sz="0" w:space="0" w:frame="1"/>
        </w:rPr>
        <w:t>ALS cases</w:t>
      </w:r>
      <w:r w:rsidR="00C0535B">
        <w:rPr>
          <w:rFonts w:eastAsia="Times New Roman" w:cstheme="minorHAnsi"/>
          <w:color w:val="201F1E"/>
          <w:bdr w:val="none" w:color="auto" w:sz="0" w:space="0" w:frame="1"/>
        </w:rPr>
        <w:t xml:space="preserve"> (incidence, prevalence, and mortality)</w:t>
      </w:r>
      <w:r w:rsidRPr="00DE2DAC">
        <w:rPr>
          <w:rFonts w:eastAsia="Times New Roman" w:cstheme="minorHAnsi"/>
          <w:color w:val="201F1E"/>
          <w:bdr w:val="none" w:color="auto" w:sz="0" w:space="0" w:frame="1"/>
        </w:rPr>
        <w:t xml:space="preserve"> can be viewed by individual state</w:t>
      </w:r>
      <w:r>
        <w:rPr>
          <w:rFonts w:eastAsia="Times New Roman" w:cstheme="minorHAnsi"/>
          <w:color w:val="201F1E"/>
          <w:bdr w:val="none" w:color="auto" w:sz="0" w:space="0" w:frame="1"/>
        </w:rPr>
        <w:t>s</w:t>
      </w:r>
      <w:r w:rsidRPr="00DE2DAC">
        <w:rPr>
          <w:rFonts w:eastAsia="Times New Roman" w:cstheme="minorHAnsi"/>
          <w:color w:val="201F1E"/>
          <w:bdr w:val="none" w:color="auto" w:sz="0" w:space="0" w:frame="1"/>
        </w:rPr>
        <w:t xml:space="preserve"> and region</w:t>
      </w:r>
      <w:r>
        <w:rPr>
          <w:rFonts w:eastAsia="Times New Roman" w:cstheme="minorHAnsi"/>
          <w:color w:val="201F1E"/>
          <w:bdr w:val="none" w:color="auto" w:sz="0" w:space="0" w:frame="1"/>
        </w:rPr>
        <w:t>s adhering to all th</w:t>
      </w:r>
      <w:r w:rsidR="001573FF">
        <w:rPr>
          <w:rFonts w:eastAsia="Times New Roman" w:cstheme="minorHAnsi"/>
          <w:color w:val="201F1E"/>
          <w:bdr w:val="none" w:color="auto" w:sz="0" w:space="0" w:frame="1"/>
        </w:rPr>
        <w:t>e limitations</w:t>
      </w:r>
      <w:r w:rsidR="00552F0F">
        <w:rPr>
          <w:rFonts w:eastAsia="Times New Roman" w:cstheme="minorHAnsi"/>
          <w:color w:val="201F1E"/>
          <w:bdr w:val="none" w:color="auto" w:sz="0" w:space="0" w:frame="1"/>
        </w:rPr>
        <w:t xml:space="preserve"> and disclaimers</w:t>
      </w:r>
      <w:r w:rsidR="001573FF">
        <w:rPr>
          <w:rFonts w:eastAsia="Times New Roman" w:cstheme="minorHAnsi"/>
          <w:color w:val="201F1E"/>
          <w:bdr w:val="none" w:color="auto" w:sz="0" w:space="0" w:frame="1"/>
        </w:rPr>
        <w:t>.</w:t>
      </w:r>
    </w:p>
    <w:p w:rsidRPr="009315D2" w:rsidR="009315D2" w:rsidP="00C32448" w:rsidRDefault="009315D2" w14:paraId="6A708B04" w14:textId="2C249BA9">
      <w:pPr>
        <w:pStyle w:val="ListParagraph"/>
        <w:numPr>
          <w:ilvl w:val="0"/>
          <w:numId w:val="7"/>
        </w:numPr>
        <w:textAlignment w:val="baseline"/>
        <w:rPr>
          <w:rFonts w:eastAsia="Times New Roman" w:cstheme="minorHAnsi"/>
          <w:color w:val="000000" w:themeColor="text1"/>
          <w:bdr w:val="none" w:color="auto" w:sz="0" w:space="0" w:frame="1"/>
        </w:rPr>
      </w:pPr>
      <w:r w:rsidRPr="009315D2">
        <w:rPr>
          <w:rFonts w:eastAsia="Times New Roman" w:cstheme="minorHAnsi"/>
          <w:color w:val="201F1E"/>
          <w:bdr w:val="none" w:color="auto" w:sz="0" w:space="0" w:frame="1"/>
        </w:rPr>
        <w:t>The Registry is also analyzing national incidence data. Once completed, these findings will be published in a peer-reviewed journal. The Registry requests the same proposed release of data for incidence as prevalence.</w:t>
      </w:r>
    </w:p>
    <w:p w:rsidR="007E74F4" w:rsidP="007E74F4" w:rsidRDefault="007E74F4" w14:paraId="52CD4B01" w14:textId="54A75F7E">
      <w:p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 xml:space="preserve"> </w:t>
      </w:r>
    </w:p>
    <w:p w:rsidR="006F2147" w:rsidP="007E74F4" w:rsidRDefault="001573FF" w14:paraId="144A9627" w14:textId="507AE2D3">
      <w:p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In</w:t>
      </w:r>
      <w:r w:rsidR="00404193">
        <w:rPr>
          <w:rFonts w:eastAsia="Times New Roman" w:cstheme="minorHAnsi"/>
          <w:color w:val="201F1E"/>
          <w:bdr w:val="none" w:color="auto" w:sz="0" w:space="0" w:frame="1"/>
        </w:rPr>
        <w:t xml:space="preserve"> </w:t>
      </w:r>
      <w:r w:rsidR="009315D2">
        <w:rPr>
          <w:rFonts w:eastAsia="Times New Roman" w:cstheme="minorHAnsi"/>
          <w:color w:val="201F1E"/>
          <w:bdr w:val="none" w:color="auto" w:sz="0" w:space="0" w:frame="1"/>
        </w:rPr>
        <w:t xml:space="preserve">order to </w:t>
      </w:r>
      <w:r w:rsidR="00952142">
        <w:rPr>
          <w:rFonts w:eastAsia="Times New Roman" w:cstheme="minorHAnsi"/>
          <w:color w:val="201F1E"/>
          <w:bdr w:val="none" w:color="auto" w:sz="0" w:space="0" w:frame="1"/>
        </w:rPr>
        <w:t xml:space="preserve">be </w:t>
      </w:r>
      <w:r w:rsidR="009315D2">
        <w:rPr>
          <w:rFonts w:eastAsia="Times New Roman" w:cstheme="minorHAnsi"/>
          <w:color w:val="201F1E"/>
          <w:bdr w:val="none" w:color="auto" w:sz="0" w:space="0" w:frame="1"/>
        </w:rPr>
        <w:t>transparent about missing data</w:t>
      </w:r>
      <w:r w:rsidR="00404193">
        <w:rPr>
          <w:rFonts w:eastAsia="Times New Roman" w:cstheme="minorHAnsi"/>
          <w:color w:val="201F1E"/>
          <w:bdr w:val="none" w:color="auto" w:sz="0" w:space="0" w:frame="1"/>
        </w:rPr>
        <w:t>,</w:t>
      </w:r>
      <w:r>
        <w:rPr>
          <w:rFonts w:eastAsia="Times New Roman" w:cstheme="minorHAnsi"/>
          <w:color w:val="201F1E"/>
          <w:bdr w:val="none" w:color="auto" w:sz="0" w:space="0" w:frame="1"/>
        </w:rPr>
        <w:t xml:space="preserve"> </w:t>
      </w:r>
      <w:r w:rsidR="00404193">
        <w:rPr>
          <w:rFonts w:eastAsia="Times New Roman" w:cstheme="minorHAnsi"/>
          <w:color w:val="201F1E"/>
          <w:bdr w:val="none" w:color="auto" w:sz="0" w:space="0" w:frame="1"/>
        </w:rPr>
        <w:t>t</w:t>
      </w:r>
      <w:r w:rsidR="006F2147">
        <w:rPr>
          <w:rFonts w:eastAsia="Times New Roman" w:cstheme="minorHAnsi"/>
          <w:color w:val="201F1E"/>
          <w:bdr w:val="none" w:color="auto" w:sz="0" w:space="0" w:frame="1"/>
        </w:rPr>
        <w:t>he Registry will state clearly on all publications and any online p</w:t>
      </w:r>
      <w:r w:rsidR="005B1406">
        <w:rPr>
          <w:rFonts w:eastAsia="Times New Roman" w:cstheme="minorHAnsi"/>
          <w:color w:val="201F1E"/>
          <w:bdr w:val="none" w:color="auto" w:sz="0" w:space="0" w:frame="1"/>
        </w:rPr>
        <w:t>ublic platform the following:</w:t>
      </w:r>
    </w:p>
    <w:p w:rsidR="005B1406" w:rsidP="005B1406" w:rsidRDefault="00EF5DDB" w14:paraId="00FCA9F6" w14:textId="11312956">
      <w:pPr>
        <w:pStyle w:val="ListParagraph"/>
        <w:numPr>
          <w:ilvl w:val="0"/>
          <w:numId w:val="8"/>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 xml:space="preserve">The Registry </w:t>
      </w:r>
      <w:r w:rsidR="001D4F2E">
        <w:rPr>
          <w:rFonts w:eastAsia="Times New Roman" w:cstheme="minorHAnsi"/>
          <w:color w:val="201F1E"/>
          <w:bdr w:val="none" w:color="auto" w:sz="0" w:space="0" w:frame="1"/>
        </w:rPr>
        <w:t>does not represent all</w:t>
      </w:r>
      <w:r>
        <w:rPr>
          <w:rFonts w:eastAsia="Times New Roman" w:cstheme="minorHAnsi"/>
          <w:color w:val="201F1E"/>
          <w:bdr w:val="none" w:color="auto" w:sz="0" w:space="0" w:frame="1"/>
        </w:rPr>
        <w:t xml:space="preserve"> </w:t>
      </w:r>
      <w:r w:rsidR="00AA1744">
        <w:rPr>
          <w:rFonts w:eastAsia="Times New Roman" w:cstheme="minorHAnsi"/>
          <w:color w:val="201F1E"/>
          <w:bdr w:val="none" w:color="auto" w:sz="0" w:space="0" w:frame="1"/>
        </w:rPr>
        <w:t xml:space="preserve">ALS </w:t>
      </w:r>
      <w:r>
        <w:rPr>
          <w:rFonts w:eastAsia="Times New Roman" w:cstheme="minorHAnsi"/>
          <w:color w:val="201F1E"/>
          <w:bdr w:val="none" w:color="auto" w:sz="0" w:space="0" w:frame="1"/>
        </w:rPr>
        <w:t>cases</w:t>
      </w:r>
      <w:r w:rsidR="002F37B5">
        <w:rPr>
          <w:rFonts w:eastAsia="Times New Roman" w:cstheme="minorHAnsi"/>
          <w:color w:val="201F1E"/>
          <w:bdr w:val="none" w:color="auto" w:sz="0" w:space="0" w:frame="1"/>
        </w:rPr>
        <w:t xml:space="preserve"> in the United States</w:t>
      </w:r>
      <w:r w:rsidR="00D1546D">
        <w:rPr>
          <w:rFonts w:eastAsia="Times New Roman" w:cstheme="minorHAnsi"/>
          <w:color w:val="201F1E"/>
          <w:bdr w:val="none" w:color="auto" w:sz="0" w:space="0" w:frame="1"/>
        </w:rPr>
        <w:t xml:space="preserve">. The cases from those who seek care outside the administrative systems (e.g., CMS, VA) </w:t>
      </w:r>
      <w:r w:rsidR="00937853">
        <w:rPr>
          <w:rFonts w:eastAsia="Times New Roman" w:cstheme="minorHAnsi"/>
          <w:color w:val="201F1E"/>
          <w:bdr w:val="none" w:color="auto" w:sz="0" w:space="0" w:frame="1"/>
        </w:rPr>
        <w:t>as well as minority patients</w:t>
      </w:r>
      <w:r w:rsidR="001D4F2E">
        <w:rPr>
          <w:rFonts w:eastAsia="Times New Roman" w:cstheme="minorHAnsi"/>
          <w:color w:val="201F1E"/>
          <w:bdr w:val="none" w:color="auto" w:sz="0" w:space="0" w:frame="1"/>
        </w:rPr>
        <w:t xml:space="preserve"> are missing</w:t>
      </w:r>
      <w:r w:rsidR="00937853">
        <w:rPr>
          <w:rFonts w:eastAsia="Times New Roman" w:cstheme="minorHAnsi"/>
          <w:color w:val="201F1E"/>
          <w:bdr w:val="none" w:color="auto" w:sz="0" w:space="0" w:frame="1"/>
        </w:rPr>
        <w:t>.</w:t>
      </w:r>
      <w:r w:rsidR="00AA1744">
        <w:rPr>
          <w:rFonts w:eastAsia="Times New Roman" w:cstheme="minorHAnsi"/>
          <w:color w:val="201F1E"/>
          <w:bdr w:val="none" w:color="auto" w:sz="0" w:space="0" w:frame="1"/>
        </w:rPr>
        <w:t xml:space="preserve"> </w:t>
      </w:r>
    </w:p>
    <w:p w:rsidR="00194315" w:rsidP="009315D2" w:rsidRDefault="00194315" w14:paraId="7105DF97" w14:textId="77777777">
      <w:pPr>
        <w:textAlignment w:val="baseline"/>
        <w:rPr>
          <w:rFonts w:eastAsia="Times New Roman" w:cstheme="minorHAnsi"/>
          <w:b/>
          <w:bCs/>
          <w:i/>
          <w:iCs/>
          <w:color w:val="000000" w:themeColor="text1"/>
          <w:bdr w:val="none" w:color="auto" w:sz="0" w:space="0" w:frame="1"/>
        </w:rPr>
      </w:pPr>
    </w:p>
    <w:p w:rsidR="00CF1669" w:rsidP="009315D2" w:rsidRDefault="00CF1669" w14:paraId="60A71E13" w14:textId="5620EE40">
      <w:pPr>
        <w:textAlignment w:val="baseline"/>
        <w:rPr>
          <w:rFonts w:eastAsia="Times New Roman" w:cstheme="minorHAnsi"/>
          <w:b/>
          <w:bCs/>
          <w:i/>
          <w:iCs/>
          <w:color w:val="000000" w:themeColor="text1"/>
          <w:bdr w:val="none" w:color="auto" w:sz="0" w:space="0" w:frame="1"/>
        </w:rPr>
      </w:pPr>
      <w:r>
        <w:rPr>
          <w:rFonts w:eastAsia="Times New Roman" w:cstheme="minorHAnsi"/>
          <w:b/>
          <w:bCs/>
          <w:i/>
          <w:iCs/>
          <w:color w:val="000000" w:themeColor="text1"/>
          <w:bdr w:val="none" w:color="auto" w:sz="0" w:space="0" w:frame="1"/>
        </w:rPr>
        <w:t>Inclusion of ALS Cases from New Data Sources</w:t>
      </w:r>
    </w:p>
    <w:p w:rsidR="00CF1669" w:rsidP="009315D2" w:rsidRDefault="00CF1669" w14:paraId="612EFE26" w14:textId="62D8E25A">
      <w:pPr>
        <w:textAlignment w:val="baseline"/>
        <w:rPr>
          <w:rFonts w:eastAsia="Times New Roman" w:cstheme="minorHAnsi"/>
          <w:b/>
          <w:bCs/>
          <w:i/>
          <w:iCs/>
          <w:color w:val="000000" w:themeColor="text1"/>
          <w:bdr w:val="none" w:color="auto" w:sz="0" w:space="0" w:frame="1"/>
        </w:rPr>
      </w:pPr>
    </w:p>
    <w:p w:rsidR="00894B9A" w:rsidP="009315D2" w:rsidRDefault="00CF1669" w14:paraId="4834029F" w14:textId="02B83A5C">
      <w:pPr>
        <w:textAlignment w:val="baseline"/>
        <w:rPr>
          <w:rFonts w:eastAsia="Times New Roman" w:cstheme="minorHAnsi"/>
          <w:color w:val="000000" w:themeColor="text1"/>
          <w:bdr w:val="none" w:color="auto" w:sz="0" w:space="0" w:frame="1"/>
        </w:rPr>
      </w:pPr>
      <w:r>
        <w:rPr>
          <w:rFonts w:eastAsia="Times New Roman" w:cstheme="minorHAnsi"/>
          <w:color w:val="000000" w:themeColor="text1"/>
          <w:bdr w:val="none" w:color="auto" w:sz="0" w:space="0" w:frame="1"/>
        </w:rPr>
        <w:t xml:space="preserve">Since inception, the Registry’s main sources of data have been CMS, VA, and the online self-registration portal. These three sources have been critical to estimate the national epidemiological trends. However, as evident from yet to be published capture-recapture findings, the Registry is estimated to be missing 44% of cases. In order to improve case-ascertainment and completeness, the Registry seeks approval to add cases from other sources listed below. These sources will include personal identifiable information (PII) </w:t>
      </w:r>
      <w:r w:rsidR="00894B9A">
        <w:rPr>
          <w:rFonts w:eastAsia="Times New Roman" w:cstheme="minorHAnsi"/>
          <w:color w:val="000000" w:themeColor="text1"/>
          <w:bdr w:val="none" w:color="auto" w:sz="0" w:space="0" w:frame="1"/>
        </w:rPr>
        <w:t>such as full name, date of birth</w:t>
      </w:r>
      <w:r w:rsidR="001D0E53">
        <w:rPr>
          <w:rFonts w:eastAsia="Times New Roman" w:cstheme="minorHAnsi"/>
          <w:color w:val="000000" w:themeColor="text1"/>
          <w:bdr w:val="none" w:color="auto" w:sz="0" w:space="0" w:frame="1"/>
        </w:rPr>
        <w:t>, social security number (when available)</w:t>
      </w:r>
      <w:r w:rsidR="00894B9A">
        <w:rPr>
          <w:rFonts w:eastAsia="Times New Roman" w:cstheme="minorHAnsi"/>
          <w:color w:val="000000" w:themeColor="text1"/>
          <w:bdr w:val="none" w:color="auto" w:sz="0" w:space="0" w:frame="1"/>
        </w:rPr>
        <w:t xml:space="preserve">, </w:t>
      </w:r>
      <w:r w:rsidR="001D0E53">
        <w:rPr>
          <w:rFonts w:eastAsia="Times New Roman" w:cstheme="minorHAnsi"/>
          <w:color w:val="000000" w:themeColor="text1"/>
          <w:bdr w:val="none" w:color="auto" w:sz="0" w:space="0" w:frame="1"/>
        </w:rPr>
        <w:t xml:space="preserve">state of residence, </w:t>
      </w:r>
      <w:r w:rsidR="00894B9A">
        <w:rPr>
          <w:rFonts w:eastAsia="Times New Roman" w:cstheme="minorHAnsi"/>
          <w:color w:val="000000" w:themeColor="text1"/>
          <w:bdr w:val="none" w:color="auto" w:sz="0" w:space="0" w:frame="1"/>
        </w:rPr>
        <w:t xml:space="preserve">and gender. This information will be needed in order properly match existing cases in the Registry and add </w:t>
      </w:r>
      <w:r w:rsidR="00AB25DA">
        <w:rPr>
          <w:rFonts w:eastAsia="Times New Roman" w:cstheme="minorHAnsi"/>
          <w:color w:val="000000" w:themeColor="text1"/>
          <w:bdr w:val="none" w:color="auto" w:sz="0" w:space="0" w:frame="1"/>
        </w:rPr>
        <w:t xml:space="preserve">new </w:t>
      </w:r>
      <w:r w:rsidR="00894B9A">
        <w:rPr>
          <w:rFonts w:eastAsia="Times New Roman" w:cstheme="minorHAnsi"/>
          <w:color w:val="000000" w:themeColor="text1"/>
          <w:bdr w:val="none" w:color="auto" w:sz="0" w:space="0" w:frame="1"/>
        </w:rPr>
        <w:t>ones that are not present to the</w:t>
      </w:r>
      <w:r w:rsidR="00AB25DA">
        <w:rPr>
          <w:rFonts w:eastAsia="Times New Roman" w:cstheme="minorHAnsi"/>
          <w:color w:val="000000" w:themeColor="text1"/>
          <w:bdr w:val="none" w:color="auto" w:sz="0" w:space="0" w:frame="1"/>
        </w:rPr>
        <w:t xml:space="preserve"> numerator</w:t>
      </w:r>
      <w:r w:rsidR="00894B9A">
        <w:rPr>
          <w:rFonts w:eastAsia="Times New Roman" w:cstheme="minorHAnsi"/>
          <w:color w:val="000000" w:themeColor="text1"/>
          <w:bdr w:val="none" w:color="auto" w:sz="0" w:space="0" w:frame="1"/>
        </w:rPr>
        <w:t xml:space="preserve">. The Registry will adhere to all strict requirements for data privacy and security. The inclusion of new cases will only be added prospectively, that is, for years 2017 and beyond and prior estimates will not be changed. </w:t>
      </w:r>
      <w:r w:rsidR="00AB25DA">
        <w:rPr>
          <w:rFonts w:eastAsia="Times New Roman" w:cstheme="minorHAnsi"/>
          <w:color w:val="000000" w:themeColor="text1"/>
          <w:bdr w:val="none" w:color="auto" w:sz="0" w:space="0" w:frame="1"/>
        </w:rPr>
        <w:t>By seeking and adding cases from new data sources, this will also address criticism from the public that the National ALS Registry data are incomplete.</w:t>
      </w:r>
    </w:p>
    <w:p w:rsidR="00894B9A" w:rsidP="009315D2" w:rsidRDefault="00894B9A" w14:paraId="0ECBABA1" w14:textId="3683F2D1">
      <w:pPr>
        <w:textAlignment w:val="baseline"/>
        <w:rPr>
          <w:rFonts w:eastAsia="Times New Roman" w:cstheme="minorHAnsi"/>
          <w:color w:val="000000" w:themeColor="text1"/>
          <w:bdr w:val="none" w:color="auto" w:sz="0" w:space="0" w:frame="1"/>
        </w:rPr>
      </w:pPr>
    </w:p>
    <w:p w:rsidR="00894B9A" w:rsidP="009315D2" w:rsidRDefault="00894B9A" w14:paraId="7F06FFA8" w14:textId="2E1F9CFE">
      <w:pPr>
        <w:textAlignment w:val="baseline"/>
        <w:rPr>
          <w:rFonts w:eastAsia="Times New Roman" w:cstheme="minorHAnsi"/>
          <w:color w:val="000000" w:themeColor="text1"/>
          <w:bdr w:val="none" w:color="auto" w:sz="0" w:space="0" w:frame="1"/>
        </w:rPr>
      </w:pPr>
      <w:r>
        <w:rPr>
          <w:rFonts w:eastAsia="Times New Roman" w:cstheme="minorHAnsi"/>
          <w:color w:val="000000" w:themeColor="text1"/>
          <w:bdr w:val="none" w:color="auto" w:sz="0" w:space="0" w:frame="1"/>
        </w:rPr>
        <w:t>Sources of ALS cases:</w:t>
      </w:r>
    </w:p>
    <w:p w:rsidR="00894B9A" w:rsidP="00894B9A" w:rsidRDefault="00894B9A" w14:paraId="0DD69A3D" w14:textId="76AD3D48">
      <w:pPr>
        <w:pStyle w:val="ListParagraph"/>
        <w:numPr>
          <w:ilvl w:val="0"/>
          <w:numId w:val="8"/>
        </w:numPr>
        <w:textAlignment w:val="baseline"/>
        <w:rPr>
          <w:rFonts w:eastAsia="Times New Roman" w:cstheme="minorHAnsi"/>
          <w:color w:val="000000" w:themeColor="text1"/>
          <w:bdr w:val="none" w:color="auto" w:sz="0" w:space="0" w:frame="1"/>
        </w:rPr>
      </w:pPr>
      <w:r>
        <w:rPr>
          <w:rFonts w:eastAsia="Times New Roman" w:cstheme="minorHAnsi"/>
          <w:color w:val="000000" w:themeColor="text1"/>
          <w:bdr w:val="none" w:color="auto" w:sz="0" w:space="0" w:frame="1"/>
        </w:rPr>
        <w:t>State ALS registries such as the Massachusetts ALS Registry</w:t>
      </w:r>
    </w:p>
    <w:p w:rsidR="00894B9A" w:rsidP="00894B9A" w:rsidRDefault="00894B9A" w14:paraId="4177D00C" w14:textId="20D50B54">
      <w:pPr>
        <w:pStyle w:val="ListParagraph"/>
        <w:numPr>
          <w:ilvl w:val="0"/>
          <w:numId w:val="8"/>
        </w:numPr>
        <w:textAlignment w:val="baseline"/>
        <w:rPr>
          <w:rFonts w:eastAsia="Times New Roman" w:cstheme="minorHAnsi"/>
          <w:color w:val="000000" w:themeColor="text1"/>
          <w:bdr w:val="none" w:color="auto" w:sz="0" w:space="0" w:frame="1"/>
        </w:rPr>
      </w:pPr>
      <w:r>
        <w:rPr>
          <w:rFonts w:eastAsia="Times New Roman" w:cstheme="minorHAnsi"/>
          <w:color w:val="000000" w:themeColor="text1"/>
          <w:bdr w:val="none" w:color="auto" w:sz="0" w:space="0" w:frame="1"/>
        </w:rPr>
        <w:t>Non-profit ALS organizations such as ALS Association, Muscular Dystrophy Association, Les Turner ALS Foundation, Answer ALS</w:t>
      </w:r>
    </w:p>
    <w:p w:rsidR="00894B9A" w:rsidP="00894B9A" w:rsidRDefault="00894B9A" w14:paraId="6F14DF93" w14:textId="2EB03AE7">
      <w:pPr>
        <w:pStyle w:val="ListParagraph"/>
        <w:numPr>
          <w:ilvl w:val="0"/>
          <w:numId w:val="8"/>
        </w:numPr>
        <w:textAlignment w:val="baseline"/>
        <w:rPr>
          <w:rFonts w:eastAsia="Times New Roman" w:cstheme="minorHAnsi"/>
          <w:color w:val="000000" w:themeColor="text1"/>
          <w:bdr w:val="none" w:color="auto" w:sz="0" w:space="0" w:frame="1"/>
        </w:rPr>
      </w:pPr>
      <w:r>
        <w:rPr>
          <w:rFonts w:eastAsia="Times New Roman" w:cstheme="minorHAnsi"/>
          <w:color w:val="000000" w:themeColor="text1"/>
          <w:bdr w:val="none" w:color="auto" w:sz="0" w:space="0" w:frame="1"/>
        </w:rPr>
        <w:lastRenderedPageBreak/>
        <w:t xml:space="preserve"> National ALS multidisciplinary clinics affiliated with academic research institutions and/or hospital systems</w:t>
      </w:r>
    </w:p>
    <w:p w:rsidRPr="000D37CB" w:rsidR="00CF1669" w:rsidP="000D37CB" w:rsidRDefault="00894B9A" w14:paraId="35707BC6" w14:textId="1108308E">
      <w:pPr>
        <w:pStyle w:val="ListParagraph"/>
        <w:numPr>
          <w:ilvl w:val="0"/>
          <w:numId w:val="8"/>
        </w:numPr>
        <w:textAlignment w:val="baseline"/>
        <w:rPr>
          <w:rFonts w:eastAsia="Times New Roman" w:cstheme="minorHAnsi"/>
          <w:color w:val="000000" w:themeColor="text1"/>
          <w:bdr w:val="none" w:color="auto" w:sz="0" w:space="0" w:frame="1"/>
        </w:rPr>
      </w:pPr>
      <w:r w:rsidRPr="000D37CB">
        <w:rPr>
          <w:rFonts w:eastAsia="Times New Roman" w:cstheme="minorHAnsi"/>
          <w:color w:val="000000" w:themeColor="text1"/>
          <w:bdr w:val="none" w:color="auto" w:sz="0" w:space="0" w:frame="1"/>
        </w:rPr>
        <w:t>Health insurance companies</w:t>
      </w:r>
      <w:r w:rsidRPr="000D37CB" w:rsidR="000D37CB">
        <w:rPr>
          <w:rFonts w:eastAsia="Times New Roman" w:cstheme="minorHAnsi"/>
          <w:color w:val="000000" w:themeColor="text1"/>
          <w:bdr w:val="none" w:color="auto" w:sz="0" w:space="0" w:frame="1"/>
        </w:rPr>
        <w:t xml:space="preserve"> and neurologists</w:t>
      </w:r>
      <w:r w:rsidRPr="00AB25DA">
        <w:rPr>
          <w:rFonts w:eastAsia="Times New Roman" w:cstheme="minorHAnsi"/>
          <w:color w:val="000000" w:themeColor="text1"/>
          <w:bdr w:val="none" w:color="auto" w:sz="0" w:space="0" w:frame="1"/>
        </w:rPr>
        <w:t xml:space="preserve"> </w:t>
      </w:r>
    </w:p>
    <w:p w:rsidR="00CF1669" w:rsidP="009315D2" w:rsidRDefault="00CF1669" w14:paraId="6A916399" w14:textId="77777777">
      <w:pPr>
        <w:textAlignment w:val="baseline"/>
        <w:rPr>
          <w:rFonts w:eastAsia="Times New Roman" w:cstheme="minorHAnsi"/>
          <w:b/>
          <w:bCs/>
          <w:i/>
          <w:iCs/>
          <w:color w:val="000000" w:themeColor="text1"/>
          <w:bdr w:val="none" w:color="auto" w:sz="0" w:space="0" w:frame="1"/>
        </w:rPr>
      </w:pPr>
    </w:p>
    <w:p w:rsidR="009315D2" w:rsidP="009315D2" w:rsidRDefault="009315D2" w14:paraId="07C1A201" w14:textId="38FD18A4">
      <w:pPr>
        <w:textAlignment w:val="baseline"/>
        <w:rPr>
          <w:rFonts w:eastAsia="Times New Roman" w:cstheme="minorHAnsi"/>
          <w:b/>
          <w:bCs/>
          <w:i/>
          <w:iCs/>
          <w:color w:val="000000" w:themeColor="text1"/>
          <w:bdr w:val="none" w:color="auto" w:sz="0" w:space="0" w:frame="1"/>
        </w:rPr>
      </w:pPr>
      <w:r>
        <w:rPr>
          <w:rFonts w:eastAsia="Times New Roman" w:cstheme="minorHAnsi"/>
          <w:b/>
          <w:bCs/>
          <w:i/>
          <w:iCs/>
          <w:color w:val="000000" w:themeColor="text1"/>
          <w:bdr w:val="none" w:color="auto" w:sz="0" w:space="0" w:frame="1"/>
        </w:rPr>
        <w:t>Conclusions</w:t>
      </w:r>
    </w:p>
    <w:p w:rsidR="001738DA" w:rsidP="009315D2" w:rsidRDefault="001738DA" w14:paraId="333A7FD0" w14:textId="66461BE3">
      <w:pPr>
        <w:textAlignment w:val="baseline"/>
        <w:rPr>
          <w:rFonts w:eastAsia="Times New Roman" w:cstheme="minorHAnsi"/>
          <w:b/>
          <w:bCs/>
          <w:i/>
          <w:iCs/>
          <w:color w:val="000000" w:themeColor="text1"/>
          <w:bdr w:val="none" w:color="auto" w:sz="0" w:space="0" w:frame="1"/>
        </w:rPr>
      </w:pPr>
    </w:p>
    <w:p w:rsidR="009315D2" w:rsidP="009315D2" w:rsidRDefault="001738DA" w14:paraId="3BA730BC" w14:textId="701BFAD2">
      <w:pPr>
        <w:textAlignment w:val="baseline"/>
        <w:rPr>
          <w:rFonts w:eastAsia="Times New Roman" w:cstheme="minorHAnsi"/>
          <w:b/>
          <w:bCs/>
          <w:i/>
          <w:iCs/>
          <w:color w:val="000000" w:themeColor="text1"/>
          <w:bdr w:val="none" w:color="auto" w:sz="0" w:space="0" w:frame="1"/>
        </w:rPr>
      </w:pPr>
      <w:r w:rsidRPr="001738DA">
        <w:rPr>
          <w:rFonts w:eastAsia="Times New Roman" w:cstheme="minorHAnsi"/>
          <w:color w:val="000000" w:themeColor="text1"/>
          <w:bdr w:val="none" w:color="auto" w:sz="0" w:space="0" w:frame="1"/>
        </w:rPr>
        <w:t xml:space="preserve">The establishment of the National ALS Registry fills an important scientific gap by providing estimates of </w:t>
      </w:r>
      <w:r>
        <w:rPr>
          <w:rFonts w:eastAsia="Times New Roman" w:cstheme="minorHAnsi"/>
          <w:color w:val="000000" w:themeColor="text1"/>
          <w:bdr w:val="none" w:color="auto" w:sz="0" w:space="0" w:frame="1"/>
        </w:rPr>
        <w:t>epidemiological trends</w:t>
      </w:r>
      <w:r w:rsidRPr="001738DA">
        <w:rPr>
          <w:rFonts w:eastAsia="Times New Roman" w:cstheme="minorHAnsi"/>
          <w:color w:val="000000" w:themeColor="text1"/>
          <w:bdr w:val="none" w:color="auto" w:sz="0" w:space="0" w:frame="1"/>
        </w:rPr>
        <w:t xml:space="preserve"> of this disease and facilitates further study of risk factors and etiology. Furthermore, the enhancements to the Registry also increase its potential for ALS research and detection of more cases. As more persons with ALS enroll and complete surveys, a better understanding of possible risk factors might emerge.</w:t>
      </w:r>
      <w:r>
        <w:rPr>
          <w:rFonts w:eastAsia="Times New Roman" w:cstheme="minorHAnsi"/>
          <w:color w:val="000000" w:themeColor="text1"/>
          <w:bdr w:val="none" w:color="auto" w:sz="0" w:space="0" w:frame="1"/>
        </w:rPr>
        <w:t xml:space="preserve"> The National ALS Registry thanks OMB for reviewing this proposal and stands ready to answer any further questions.</w:t>
      </w:r>
    </w:p>
    <w:p w:rsidRPr="009315D2" w:rsidR="009315D2" w:rsidP="009315D2" w:rsidRDefault="009315D2" w14:paraId="21420B8B" w14:textId="77777777">
      <w:pPr>
        <w:textAlignment w:val="baseline"/>
        <w:rPr>
          <w:rFonts w:eastAsia="Times New Roman" w:cstheme="minorHAnsi"/>
          <w:color w:val="000000" w:themeColor="text1"/>
          <w:bdr w:val="none" w:color="auto" w:sz="0" w:space="0" w:frame="1"/>
        </w:rPr>
      </w:pPr>
    </w:p>
    <w:p w:rsidRPr="00C74CB6" w:rsidR="00C74CB6" w:rsidP="00C74CB6" w:rsidRDefault="00C74CB6" w14:paraId="18FF35F0" w14:textId="77777777">
      <w:pPr>
        <w:textAlignment w:val="baseline"/>
        <w:rPr>
          <w:rFonts w:eastAsia="Times New Roman" w:cstheme="minorHAnsi"/>
          <w:color w:val="201F1E"/>
          <w:bdr w:val="none" w:color="auto" w:sz="0" w:space="0" w:frame="1"/>
        </w:rPr>
      </w:pPr>
      <w:r w:rsidRPr="00C74CB6">
        <w:rPr>
          <w:rFonts w:eastAsia="Times New Roman" w:cstheme="minorHAnsi"/>
          <w:color w:val="201F1E"/>
          <w:bdr w:val="none" w:color="auto" w:sz="0" w:space="0" w:frame="1"/>
        </w:rPr>
        <w:t>SUPPLEMENTAL DOCUMENTS</w:t>
      </w:r>
    </w:p>
    <w:p w:rsidRPr="00C74CB6" w:rsidR="00C74CB6" w:rsidP="00C74CB6" w:rsidRDefault="00C74CB6" w14:paraId="11C4FBDA" w14:textId="77777777">
      <w:pPr>
        <w:textAlignment w:val="baseline"/>
        <w:rPr>
          <w:rFonts w:eastAsia="Times New Roman" w:cstheme="minorHAnsi"/>
          <w:color w:val="201F1E"/>
          <w:bdr w:val="none" w:color="auto" w:sz="0" w:space="0" w:frame="1"/>
        </w:rPr>
      </w:pPr>
    </w:p>
    <w:p w:rsidRPr="0034732E" w:rsidR="009315D2" w:rsidP="0034732E" w:rsidRDefault="0034732E" w14:paraId="5C79E37A" w14:textId="68F91222">
      <w:pPr>
        <w:pStyle w:val="ListParagraph"/>
        <w:numPr>
          <w:ilvl w:val="0"/>
          <w:numId w:val="11"/>
        </w:numPr>
        <w:textAlignment w:val="baseline"/>
        <w:rPr>
          <w:rFonts w:eastAsia="Times New Roman" w:cstheme="minorHAnsi"/>
          <w:color w:val="201F1E"/>
          <w:bdr w:val="none" w:color="auto" w:sz="0" w:space="0" w:frame="1"/>
        </w:rPr>
      </w:pPr>
      <w:r w:rsidRPr="0034732E">
        <w:rPr>
          <w:rFonts w:eastAsia="Times New Roman" w:cstheme="minorHAnsi"/>
          <w:color w:val="201F1E"/>
          <w:bdr w:val="none" w:color="auto" w:sz="0" w:space="0" w:frame="1"/>
        </w:rPr>
        <w:t>ALS Registry Protocol V23e_clean</w:t>
      </w:r>
    </w:p>
    <w:p w:rsidR="0034732E" w:rsidP="0034732E" w:rsidRDefault="0034732E" w14:paraId="0527F545" w14:textId="3A786000">
      <w:pPr>
        <w:pStyle w:val="ListParagraph"/>
        <w:numPr>
          <w:ilvl w:val="0"/>
          <w:numId w:val="11"/>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ALS Registry Protocol V23e_track changes</w:t>
      </w:r>
    </w:p>
    <w:p w:rsidR="0034732E" w:rsidP="0034732E" w:rsidRDefault="0034732E" w14:paraId="0967809E" w14:textId="01F9E3BF">
      <w:pPr>
        <w:pStyle w:val="ListParagraph"/>
        <w:numPr>
          <w:ilvl w:val="0"/>
          <w:numId w:val="11"/>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APPENDIX E – Survey_mh_v3_Clean_updated</w:t>
      </w:r>
    </w:p>
    <w:p w:rsidR="0034732E" w:rsidP="0034732E" w:rsidRDefault="0034732E" w14:paraId="6AA2CA4F" w14:textId="196AE052">
      <w:pPr>
        <w:pStyle w:val="ListParagraph"/>
        <w:numPr>
          <w:ilvl w:val="0"/>
          <w:numId w:val="11"/>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APPENDIX E – Survey_mh_v3_trackchanges_updated</w:t>
      </w:r>
    </w:p>
    <w:p w:rsidR="0034732E" w:rsidP="0034732E" w:rsidRDefault="0034732E" w14:paraId="342C7C49" w14:textId="1CE6B9D1">
      <w:pPr>
        <w:pStyle w:val="ListParagraph"/>
        <w:numPr>
          <w:ilvl w:val="0"/>
          <w:numId w:val="11"/>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NCHS survey feedback_2020</w:t>
      </w:r>
    </w:p>
    <w:p w:rsidR="00A203B4" w:rsidP="0034732E" w:rsidRDefault="00071412" w14:paraId="5A7345F0" w14:textId="20B2D02D">
      <w:pPr>
        <w:pStyle w:val="ListParagraph"/>
        <w:numPr>
          <w:ilvl w:val="0"/>
          <w:numId w:val="11"/>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 xml:space="preserve">Essential </w:t>
      </w:r>
      <w:r w:rsidR="00D2496D">
        <w:rPr>
          <w:rFonts w:eastAsia="Times New Roman" w:cstheme="minorHAnsi"/>
          <w:color w:val="201F1E"/>
          <w:bdr w:val="none" w:color="auto" w:sz="0" w:space="0" w:frame="1"/>
        </w:rPr>
        <w:t xml:space="preserve">Questionnaire </w:t>
      </w:r>
      <w:r w:rsidR="000E74E1">
        <w:rPr>
          <w:rFonts w:eastAsia="Times New Roman" w:cstheme="minorHAnsi"/>
          <w:color w:val="201F1E"/>
          <w:bdr w:val="none" w:color="auto" w:sz="0" w:space="0" w:frame="1"/>
        </w:rPr>
        <w:t>– Clinical Factors</w:t>
      </w:r>
    </w:p>
    <w:p w:rsidRPr="000E74E1" w:rsidR="000E74E1" w:rsidP="000E74E1" w:rsidRDefault="000E74E1" w14:paraId="1907FD17" w14:textId="04F33558">
      <w:pPr>
        <w:pStyle w:val="ListParagraph"/>
        <w:numPr>
          <w:ilvl w:val="0"/>
          <w:numId w:val="11"/>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Essential Questionnaire – Demography</w:t>
      </w:r>
    </w:p>
    <w:p w:rsidR="000E74E1" w:rsidP="0034732E" w:rsidRDefault="000E74E1" w14:paraId="27E30735" w14:textId="5C22DCA0">
      <w:pPr>
        <w:pStyle w:val="ListParagraph"/>
        <w:numPr>
          <w:ilvl w:val="0"/>
          <w:numId w:val="11"/>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 xml:space="preserve">Essential Questionnaire – Environmental Factors </w:t>
      </w:r>
    </w:p>
    <w:p w:rsidR="000E74E1" w:rsidP="0034732E" w:rsidRDefault="000E74E1" w14:paraId="1D1989F7" w14:textId="1EA1E967">
      <w:pPr>
        <w:pStyle w:val="ListParagraph"/>
        <w:numPr>
          <w:ilvl w:val="0"/>
          <w:numId w:val="11"/>
        </w:numPr>
        <w:textAlignment w:val="baseline"/>
        <w:rPr>
          <w:rFonts w:eastAsia="Times New Roman" w:cstheme="minorHAnsi"/>
          <w:color w:val="201F1E"/>
          <w:bdr w:val="none" w:color="auto" w:sz="0" w:space="0" w:frame="1"/>
        </w:rPr>
      </w:pPr>
      <w:r>
        <w:rPr>
          <w:rFonts w:eastAsia="Times New Roman" w:cstheme="minorHAnsi"/>
          <w:color w:val="201F1E"/>
          <w:bdr w:val="none" w:color="auto" w:sz="0" w:space="0" w:frame="1"/>
        </w:rPr>
        <w:t xml:space="preserve">Essential Questionnaire – </w:t>
      </w:r>
      <w:r w:rsidR="00402D6E">
        <w:rPr>
          <w:rFonts w:eastAsia="Times New Roman" w:cstheme="minorHAnsi"/>
          <w:color w:val="201F1E"/>
          <w:bdr w:val="none" w:color="auto" w:sz="0" w:space="0" w:frame="1"/>
        </w:rPr>
        <w:t>Lifestyle</w:t>
      </w:r>
      <w:r>
        <w:rPr>
          <w:rFonts w:eastAsia="Times New Roman" w:cstheme="minorHAnsi"/>
          <w:color w:val="201F1E"/>
          <w:bdr w:val="none" w:color="auto" w:sz="0" w:space="0" w:frame="1"/>
        </w:rPr>
        <w:t xml:space="preserve"> Factors </w:t>
      </w:r>
    </w:p>
    <w:p w:rsidR="005D67BF" w:rsidP="00EB5FFF" w:rsidRDefault="005D67BF" w14:paraId="187CD1F7" w14:textId="77777777">
      <w:pPr>
        <w:textAlignment w:val="baseline"/>
        <w:rPr>
          <w:rFonts w:eastAsia="Times New Roman" w:cstheme="minorHAnsi"/>
          <w:b/>
          <w:bCs/>
          <w:color w:val="201F1E"/>
          <w:bdr w:val="none" w:color="auto" w:sz="0" w:space="0" w:frame="1"/>
        </w:rPr>
      </w:pPr>
    </w:p>
    <w:p w:rsidR="00BF776A" w:rsidP="00EB5FFF" w:rsidRDefault="001D576A" w14:paraId="54009108" w14:textId="2CA6DD19">
      <w:pPr>
        <w:textAlignment w:val="baseline"/>
      </w:pPr>
      <w:r w:rsidRPr="001D576A">
        <w:rPr>
          <w:rFonts w:eastAsia="Times New Roman" w:cstheme="minorHAnsi"/>
          <w:b/>
          <w:bCs/>
          <w:color w:val="201F1E"/>
          <w:bdr w:val="none" w:color="auto" w:sz="0" w:space="0" w:frame="1"/>
        </w:rPr>
        <w:t>References</w:t>
      </w:r>
    </w:p>
    <w:p w:rsidR="00BF776A" w:rsidRDefault="00BF776A" w14:paraId="135CA821" w14:textId="77777777"/>
    <w:p w:rsidRPr="009D4B1E" w:rsidR="00504298" w:rsidP="00504298" w:rsidRDefault="00BF776A" w14:paraId="1629C118" w14:textId="77777777">
      <w:pPr>
        <w:pStyle w:val="EndNoteBibliography"/>
        <w:ind w:left="720" w:hanging="720"/>
      </w:pPr>
      <w:r w:rsidRPr="009D4B1E">
        <w:fldChar w:fldCharType="begin"/>
      </w:r>
      <w:r w:rsidRPr="009D4B1E">
        <w:instrText xml:space="preserve"> ADDIN EN.REFLIST </w:instrText>
      </w:r>
      <w:r w:rsidRPr="009D4B1E">
        <w:fldChar w:fldCharType="separate"/>
      </w:r>
      <w:r w:rsidRPr="009D4B1E" w:rsidR="00504298">
        <w:t>1.</w:t>
      </w:r>
      <w:r w:rsidRPr="009D4B1E" w:rsidR="00504298">
        <w:tab/>
        <w:t xml:space="preserve">Mitsumoto H. </w:t>
      </w:r>
      <w:r w:rsidRPr="009D4B1E" w:rsidR="00504298">
        <w:rPr>
          <w:i/>
        </w:rPr>
        <w:t>Amyotrophic Lateral Sclerosis</w:t>
      </w:r>
      <w:r w:rsidRPr="009D4B1E" w:rsidR="00504298">
        <w:t>. Philadelphia, PA: FA Davis Company; 1998.</w:t>
      </w:r>
    </w:p>
    <w:p w:rsidRPr="009D4B1E" w:rsidR="00504298" w:rsidP="00504298" w:rsidRDefault="00504298" w14:paraId="17E60E4D" w14:textId="77777777">
      <w:pPr>
        <w:pStyle w:val="EndNoteBibliography"/>
        <w:ind w:left="720" w:hanging="720"/>
      </w:pPr>
      <w:r w:rsidRPr="009D4B1E">
        <w:t>2.</w:t>
      </w:r>
      <w:r w:rsidRPr="009D4B1E">
        <w:tab/>
        <w:t xml:space="preserve">Bhandari R, Kuhad A, Kuhad A. Edaravone: a new hope for deadly amyotrophic lateral sclerosis. </w:t>
      </w:r>
      <w:r w:rsidRPr="009D4B1E">
        <w:rPr>
          <w:i/>
        </w:rPr>
        <w:t>Drugs Today (Barc).</w:t>
      </w:r>
      <w:r w:rsidRPr="009D4B1E">
        <w:t xml:space="preserve"> 2018;54:349-360.</w:t>
      </w:r>
    </w:p>
    <w:p w:rsidRPr="009D4B1E" w:rsidR="00504298" w:rsidP="00504298" w:rsidRDefault="00504298" w14:paraId="2A2902A1" w14:textId="77777777">
      <w:pPr>
        <w:pStyle w:val="EndNoteBibliography"/>
        <w:ind w:left="720" w:hanging="720"/>
      </w:pPr>
      <w:r w:rsidRPr="009D4B1E">
        <w:t>3.</w:t>
      </w:r>
      <w:r w:rsidRPr="009D4B1E">
        <w:tab/>
        <w:t xml:space="preserve">Dharmadasa T, Kiernan MC. Riluzole, disease stage and survival in ALS. </w:t>
      </w:r>
      <w:r w:rsidRPr="009D4B1E">
        <w:rPr>
          <w:i/>
        </w:rPr>
        <w:t>Lancet Neurol.</w:t>
      </w:r>
      <w:r w:rsidRPr="009D4B1E">
        <w:t xml:space="preserve"> 2018;17:385-386.</w:t>
      </w:r>
    </w:p>
    <w:p w:rsidRPr="009D4B1E" w:rsidR="00504298" w:rsidP="00504298" w:rsidRDefault="00504298" w14:paraId="52FD6FF0" w14:textId="77777777">
      <w:pPr>
        <w:pStyle w:val="EndNoteBibliography"/>
        <w:ind w:left="720" w:hanging="720"/>
      </w:pPr>
      <w:r w:rsidRPr="009D4B1E">
        <w:t>4.</w:t>
      </w:r>
      <w:r w:rsidRPr="009D4B1E">
        <w:tab/>
        <w:t xml:space="preserve">Mehta P, Kaye W, Raymond J, et al. Prevalence of Amyotrophic Lateral Sclerosis - United States, 2015. </w:t>
      </w:r>
      <w:r w:rsidRPr="009D4B1E">
        <w:rPr>
          <w:i/>
        </w:rPr>
        <w:t>MMWR Morb Mortal Wkly Rep.</w:t>
      </w:r>
      <w:r w:rsidRPr="009D4B1E">
        <w:t xml:space="preserve"> 2018;67:1285-1289.</w:t>
      </w:r>
    </w:p>
    <w:p w:rsidRPr="009D4B1E" w:rsidR="00504298" w:rsidP="00504298" w:rsidRDefault="00504298" w14:paraId="436565DF" w14:textId="77777777">
      <w:pPr>
        <w:pStyle w:val="EndNoteBibliography"/>
        <w:ind w:left="720" w:hanging="720"/>
      </w:pPr>
      <w:r w:rsidRPr="009D4B1E">
        <w:t>5.</w:t>
      </w:r>
      <w:r w:rsidRPr="009D4B1E">
        <w:tab/>
        <w:t>US Public Health Service. ALS Registry Act</w:t>
      </w:r>
      <w:r w:rsidRPr="009D4B1E">
        <w:rPr>
          <w:i/>
        </w:rPr>
        <w:t>.</w:t>
      </w:r>
      <w:r w:rsidRPr="009D4B1E">
        <w:t xml:space="preserve"> Vol Public Law 2008;122 Stat 4047:110–373. Washington, DC: 110th Congress2008.</w:t>
      </w:r>
    </w:p>
    <w:p w:rsidRPr="009D4B1E" w:rsidR="00504298" w:rsidP="00504298" w:rsidRDefault="00504298" w14:paraId="7B9D4E37" w14:textId="77777777">
      <w:pPr>
        <w:pStyle w:val="EndNoteBibliography"/>
        <w:ind w:left="720" w:hanging="720"/>
      </w:pPr>
      <w:r w:rsidRPr="009D4B1E">
        <w:t>6.</w:t>
      </w:r>
      <w:r w:rsidRPr="009D4B1E">
        <w:tab/>
        <w:t xml:space="preserve">Mehta P, Antao V, Kaye W, et al. Prevalence of amyotrophic lateral sclerosis - United States, 2010-2011. </w:t>
      </w:r>
      <w:r w:rsidRPr="009D4B1E">
        <w:rPr>
          <w:i/>
        </w:rPr>
        <w:t>MMWR Suppl.</w:t>
      </w:r>
      <w:r w:rsidRPr="009D4B1E">
        <w:t xml:space="preserve"> 2014;63:1-14.</w:t>
      </w:r>
    </w:p>
    <w:p w:rsidRPr="009D4B1E" w:rsidR="00504298" w:rsidP="00504298" w:rsidRDefault="00504298" w14:paraId="0A244711" w14:textId="77777777">
      <w:pPr>
        <w:pStyle w:val="EndNoteBibliography"/>
        <w:ind w:left="720" w:hanging="720"/>
      </w:pPr>
      <w:r w:rsidRPr="009D4B1E">
        <w:t>7.</w:t>
      </w:r>
      <w:r w:rsidRPr="009D4B1E">
        <w:tab/>
        <w:t xml:space="preserve">Mehta P, Kaye W, Bryan L, et al. Prevalence of Amyotrophic Lateral Sclerosis - United States, 2012-2013. </w:t>
      </w:r>
      <w:r w:rsidRPr="009D4B1E">
        <w:rPr>
          <w:i/>
        </w:rPr>
        <w:t>MMWR Surveill Summ.</w:t>
      </w:r>
      <w:r w:rsidRPr="009D4B1E">
        <w:t xml:space="preserve"> 2016;65:1-12.</w:t>
      </w:r>
    </w:p>
    <w:p w:rsidRPr="009D4B1E" w:rsidR="00504298" w:rsidP="00504298" w:rsidRDefault="00504298" w14:paraId="242EDC81" w14:textId="77777777">
      <w:pPr>
        <w:pStyle w:val="EndNoteBibliography"/>
        <w:ind w:left="720" w:hanging="720"/>
      </w:pPr>
      <w:r w:rsidRPr="009D4B1E">
        <w:t>8.</w:t>
      </w:r>
      <w:r w:rsidRPr="009D4B1E">
        <w:tab/>
        <w:t xml:space="preserve">Mehta P, Kaye W, Raymond J, et al. Prevalence of Amyotrophic Lateral Sclerosis - United States, 2014. </w:t>
      </w:r>
      <w:r w:rsidRPr="009D4B1E">
        <w:rPr>
          <w:i/>
        </w:rPr>
        <w:t>MMWR Morb Mortal Wkly Rep.</w:t>
      </w:r>
      <w:r w:rsidRPr="009D4B1E">
        <w:t xml:space="preserve"> 2018;67:216-218.</w:t>
      </w:r>
    </w:p>
    <w:p w:rsidRPr="009D4B1E" w:rsidR="00504298" w:rsidP="00504298" w:rsidRDefault="00504298" w14:paraId="613C8490" w14:textId="4AE7F2FD">
      <w:pPr>
        <w:pStyle w:val="EndNoteBibliography"/>
        <w:ind w:left="720" w:hanging="720"/>
      </w:pPr>
      <w:r w:rsidRPr="009D4B1E">
        <w:t>9.</w:t>
      </w:r>
      <w:r w:rsidRPr="009D4B1E">
        <w:tab/>
        <w:t xml:space="preserve">Larson TC, Kaye W, Mehta P, Horton DK. Amyotrophic Lateral Sclerosis Mortality in the United States, 2011-2014. </w:t>
      </w:r>
      <w:r w:rsidRPr="009D4B1E">
        <w:rPr>
          <w:i/>
        </w:rPr>
        <w:t>Neuroepidemiology.</w:t>
      </w:r>
      <w:r w:rsidRPr="009D4B1E">
        <w:t xml:space="preserve"> 2018;51:96-103.</w:t>
      </w:r>
    </w:p>
    <w:p w:rsidRPr="009D4B1E" w:rsidR="00106B5A" w:rsidP="00504298" w:rsidRDefault="00106B5A" w14:paraId="3F61A283" w14:textId="6B06A8CE">
      <w:pPr>
        <w:pStyle w:val="EndNoteBibliography"/>
        <w:ind w:left="720" w:hanging="720"/>
      </w:pPr>
      <w:r w:rsidRPr="009D4B1E">
        <w:lastRenderedPageBreak/>
        <w:t>10.</w:t>
      </w:r>
      <w:r w:rsidRPr="009D4B1E">
        <w:tab/>
      </w:r>
      <w:r w:rsidRPr="009D4B1E" w:rsidR="004E1924">
        <w:t xml:space="preserve">Bryan L, Kaye W, Antao V, Mehta P, Muravov O, Horton DK (2016) Preliminary Results of National Amyotrophic Lateral Sclerosis (ALS) Registry Risk Factor Survey Data. PLoS ONE 11(4): e0153683. doi:10.1371/journal.pone.0153683.  </w:t>
      </w:r>
    </w:p>
    <w:p w:rsidRPr="009D4B1E" w:rsidR="006E3EA0" w:rsidP="00504298" w:rsidRDefault="006E3EA0" w14:paraId="54B9D786" w14:textId="44E79893">
      <w:pPr>
        <w:pStyle w:val="EndNoteBibliography"/>
        <w:ind w:left="720" w:hanging="720"/>
      </w:pPr>
      <w:r w:rsidRPr="009D4B1E">
        <w:t>1</w:t>
      </w:r>
      <w:r w:rsidRPr="009D4B1E" w:rsidR="004E1924">
        <w:t>1</w:t>
      </w:r>
      <w:r w:rsidRPr="009D4B1E">
        <w:t xml:space="preserve">. </w:t>
      </w:r>
      <w:r w:rsidRPr="009D4B1E">
        <w:tab/>
      </w:r>
      <w:r w:rsidRPr="009D4B1E" w:rsidR="00E03564">
        <w:t xml:space="preserve">Centers for Disease Control and Prevention. </w:t>
      </w:r>
      <w:r w:rsidRPr="009D4B1E">
        <w:t>National ALS Registry, State-Metro ALS Surveillance</w:t>
      </w:r>
      <w:r w:rsidRPr="009D4B1E" w:rsidR="00E03564">
        <w:t>.</w:t>
      </w:r>
      <w:r w:rsidRPr="009D4B1E">
        <w:t xml:space="preserve"> </w:t>
      </w:r>
      <w:r w:rsidRPr="009D4B1E" w:rsidR="00E03564">
        <w:t>A</w:t>
      </w:r>
      <w:r w:rsidRPr="009D4B1E">
        <w:t>va</w:t>
      </w:r>
      <w:r w:rsidRPr="009D4B1E" w:rsidR="00E03564">
        <w:t>ila</w:t>
      </w:r>
      <w:r w:rsidRPr="009D4B1E">
        <w:t>ble at https://www.cdc.gov/als/ALSStateMetro.html.</w:t>
      </w:r>
    </w:p>
    <w:p w:rsidRPr="009D4B1E" w:rsidR="00E03564" w:rsidP="00504298" w:rsidRDefault="00E03564" w14:paraId="4B499D06" w14:textId="1EDA8C5B">
      <w:pPr>
        <w:pStyle w:val="EndNoteBibliography"/>
        <w:ind w:left="720" w:hanging="720"/>
      </w:pPr>
      <w:r w:rsidRPr="009D4B1E">
        <w:t>1</w:t>
      </w:r>
      <w:r w:rsidRPr="009D4B1E" w:rsidR="004E1924">
        <w:t>2</w:t>
      </w:r>
      <w:r w:rsidRPr="009D4B1E">
        <w:t>.</w:t>
      </w:r>
      <w:r w:rsidRPr="009D4B1E">
        <w:tab/>
        <w:t>Centers for Disease Control and Prevention. United States Cancer Statistics. Available at https://www.cdc.gov/cancer/uscs/technical_notes/stat_methods/suppression.htm</w:t>
      </w:r>
    </w:p>
    <w:p w:rsidRPr="009D4B1E" w:rsidR="006E3EA0" w:rsidP="006E3EA0" w:rsidRDefault="006E3EA0" w14:paraId="408EE8AD" w14:textId="668F5F3A">
      <w:pPr>
        <w:pStyle w:val="EndNoteBibliography"/>
        <w:rPr>
          <w:i/>
          <w:iCs/>
        </w:rPr>
      </w:pPr>
      <w:r w:rsidRPr="009D4B1E">
        <w:t>1</w:t>
      </w:r>
      <w:r w:rsidRPr="009D4B1E" w:rsidR="004E1924">
        <w:t>3</w:t>
      </w:r>
      <w:r w:rsidRPr="009D4B1E">
        <w:t>.</w:t>
      </w:r>
      <w:r w:rsidRPr="009D4B1E">
        <w:tab/>
        <w:t>Brillinger DR. The natural variability of vital rates and associated statistics.</w:t>
      </w:r>
      <w:r w:rsidRPr="009D4B1E">
        <w:rPr>
          <w:i/>
          <w:iCs/>
        </w:rPr>
        <w:t xml:space="preserve"> </w:t>
      </w:r>
    </w:p>
    <w:p w:rsidRPr="009D4B1E" w:rsidR="006E3EA0" w:rsidP="005D67BF" w:rsidRDefault="006E3EA0" w14:paraId="21658C36" w14:textId="69E63BBE">
      <w:pPr>
        <w:pStyle w:val="EndNoteBibliography"/>
        <w:ind w:firstLine="720"/>
      </w:pPr>
      <w:r w:rsidRPr="009D4B1E">
        <w:rPr>
          <w:i/>
          <w:iCs/>
        </w:rPr>
        <w:t>Biometrics</w:t>
      </w:r>
      <w:r w:rsidRPr="009D4B1E">
        <w:t> 1986;42(4):693–734.</w:t>
      </w:r>
    </w:p>
    <w:p w:rsidRPr="009D4B1E" w:rsidR="006E3EA0" w:rsidP="00504298" w:rsidRDefault="006E3EA0" w14:paraId="67B0FAAA" w14:textId="4FC0C1D7">
      <w:pPr>
        <w:pStyle w:val="EndNoteBibliography"/>
        <w:ind w:left="720" w:hanging="720"/>
      </w:pPr>
    </w:p>
    <w:p w:rsidRPr="009D4B1E" w:rsidR="006E3EA0" w:rsidP="00504298" w:rsidRDefault="006E3EA0" w14:paraId="71235109" w14:textId="77777777">
      <w:pPr>
        <w:pStyle w:val="EndNoteBibliography"/>
        <w:ind w:left="720" w:hanging="720"/>
      </w:pPr>
    </w:p>
    <w:p w:rsidRPr="009D4B1E" w:rsidR="006E3EA0" w:rsidP="00504298" w:rsidRDefault="006E3EA0" w14:paraId="0DDB87B7" w14:textId="77777777">
      <w:pPr>
        <w:pStyle w:val="EndNoteBibliography"/>
        <w:ind w:left="720" w:hanging="720"/>
      </w:pPr>
    </w:p>
    <w:p w:rsidRPr="009D4B1E" w:rsidR="00597F69" w:rsidRDefault="00BF776A" w14:paraId="4268054C" w14:textId="227579AA">
      <w:r w:rsidRPr="009D4B1E">
        <w:fldChar w:fldCharType="end"/>
      </w:r>
    </w:p>
    <w:sectPr w:rsidRPr="009D4B1E" w:rsidR="00597F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91A31" w14:textId="77777777" w:rsidR="004C0BD0" w:rsidRDefault="004C0BD0" w:rsidP="000B2961">
      <w:r>
        <w:separator/>
      </w:r>
    </w:p>
  </w:endnote>
  <w:endnote w:type="continuationSeparator" w:id="0">
    <w:p w14:paraId="47E07F2B" w14:textId="77777777" w:rsidR="004C0BD0" w:rsidRDefault="004C0BD0" w:rsidP="000B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EC4B7" w14:textId="77777777" w:rsidR="004C0BD0" w:rsidRDefault="004C0BD0" w:rsidP="000B2961">
      <w:r>
        <w:separator/>
      </w:r>
    </w:p>
  </w:footnote>
  <w:footnote w:type="continuationSeparator" w:id="0">
    <w:p w14:paraId="018BD20C" w14:textId="77777777" w:rsidR="004C0BD0" w:rsidRDefault="004C0BD0" w:rsidP="000B2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70DA"/>
    <w:multiLevelType w:val="multilevel"/>
    <w:tmpl w:val="3184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C70EC"/>
    <w:multiLevelType w:val="hybridMultilevel"/>
    <w:tmpl w:val="C42A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024CA"/>
    <w:multiLevelType w:val="hybridMultilevel"/>
    <w:tmpl w:val="4B48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95ACC"/>
    <w:multiLevelType w:val="hybridMultilevel"/>
    <w:tmpl w:val="4DA29958"/>
    <w:lvl w:ilvl="0" w:tplc="EE0AAFB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63295"/>
    <w:multiLevelType w:val="hybridMultilevel"/>
    <w:tmpl w:val="7962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9794B"/>
    <w:multiLevelType w:val="hybridMultilevel"/>
    <w:tmpl w:val="0588B3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B27D8"/>
    <w:multiLevelType w:val="hybridMultilevel"/>
    <w:tmpl w:val="6FC0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67CA4"/>
    <w:multiLevelType w:val="hybridMultilevel"/>
    <w:tmpl w:val="DD02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12C74"/>
    <w:multiLevelType w:val="hybridMultilevel"/>
    <w:tmpl w:val="2364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34870"/>
    <w:multiLevelType w:val="hybridMultilevel"/>
    <w:tmpl w:val="7CD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F3C6E"/>
    <w:multiLevelType w:val="hybridMultilevel"/>
    <w:tmpl w:val="F9CC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7"/>
  </w:num>
  <w:num w:numId="5">
    <w:abstractNumId w:val="6"/>
  </w:num>
  <w:num w:numId="6">
    <w:abstractNumId w:val="4"/>
  </w:num>
  <w:num w:numId="7">
    <w:abstractNumId w:val="2"/>
  </w:num>
  <w:num w:numId="8">
    <w:abstractNumId w:val="10"/>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x2dzfs4xsa0red5wyxtwt0ev9zx5rxz929&quot;&gt;References_2016_MMWR&lt;record-ids&gt;&lt;item&gt;2&lt;/item&gt;&lt;item&gt;3&lt;/item&gt;&lt;item&gt;4&lt;/item&gt;&lt;item&gt;5&lt;/item&gt;&lt;item&gt;7&lt;/item&gt;&lt;item&gt;8&lt;/item&gt;&lt;item&gt;15&lt;/item&gt;&lt;item&gt;21&lt;/item&gt;&lt;item&gt;24&lt;/item&gt;&lt;item&gt;38&lt;/item&gt;&lt;/record-ids&gt;&lt;/item&gt;&lt;/Libraries&gt;"/>
  </w:docVars>
  <w:rsids>
    <w:rsidRoot w:val="00597F69"/>
    <w:rsid w:val="00013050"/>
    <w:rsid w:val="0002398D"/>
    <w:rsid w:val="00036BA9"/>
    <w:rsid w:val="0004018C"/>
    <w:rsid w:val="000409B4"/>
    <w:rsid w:val="00043D9B"/>
    <w:rsid w:val="00055547"/>
    <w:rsid w:val="000670F3"/>
    <w:rsid w:val="00071412"/>
    <w:rsid w:val="00081112"/>
    <w:rsid w:val="00085DD6"/>
    <w:rsid w:val="000B2961"/>
    <w:rsid w:val="000B514A"/>
    <w:rsid w:val="000C0585"/>
    <w:rsid w:val="000D37CB"/>
    <w:rsid w:val="000E10D2"/>
    <w:rsid w:val="000E74E1"/>
    <w:rsid w:val="00106B5A"/>
    <w:rsid w:val="0012155F"/>
    <w:rsid w:val="00123AA4"/>
    <w:rsid w:val="00131651"/>
    <w:rsid w:val="0014241D"/>
    <w:rsid w:val="0015035E"/>
    <w:rsid w:val="001573FF"/>
    <w:rsid w:val="00162A78"/>
    <w:rsid w:val="0016664A"/>
    <w:rsid w:val="0017185D"/>
    <w:rsid w:val="001738DA"/>
    <w:rsid w:val="001925F0"/>
    <w:rsid w:val="00194315"/>
    <w:rsid w:val="00197B86"/>
    <w:rsid w:val="001A58D6"/>
    <w:rsid w:val="001A6718"/>
    <w:rsid w:val="001D0E53"/>
    <w:rsid w:val="001D4F2E"/>
    <w:rsid w:val="001D576A"/>
    <w:rsid w:val="002218FC"/>
    <w:rsid w:val="00246364"/>
    <w:rsid w:val="002520E6"/>
    <w:rsid w:val="00262847"/>
    <w:rsid w:val="00271FAE"/>
    <w:rsid w:val="002956A7"/>
    <w:rsid w:val="002A5F10"/>
    <w:rsid w:val="002D7208"/>
    <w:rsid w:val="002F37B5"/>
    <w:rsid w:val="002F4991"/>
    <w:rsid w:val="00305761"/>
    <w:rsid w:val="00305B4D"/>
    <w:rsid w:val="0030737F"/>
    <w:rsid w:val="0031437D"/>
    <w:rsid w:val="0034732E"/>
    <w:rsid w:val="00377455"/>
    <w:rsid w:val="00385213"/>
    <w:rsid w:val="003950F0"/>
    <w:rsid w:val="003A38A4"/>
    <w:rsid w:val="00402D6E"/>
    <w:rsid w:val="00404193"/>
    <w:rsid w:val="0040527C"/>
    <w:rsid w:val="004221DB"/>
    <w:rsid w:val="00430D0E"/>
    <w:rsid w:val="00442D49"/>
    <w:rsid w:val="0045540D"/>
    <w:rsid w:val="0047320D"/>
    <w:rsid w:val="00474A12"/>
    <w:rsid w:val="004809C9"/>
    <w:rsid w:val="00480FCF"/>
    <w:rsid w:val="0049351F"/>
    <w:rsid w:val="00496FC7"/>
    <w:rsid w:val="004C0BD0"/>
    <w:rsid w:val="004E1924"/>
    <w:rsid w:val="004E3994"/>
    <w:rsid w:val="004E6A29"/>
    <w:rsid w:val="004F4F7E"/>
    <w:rsid w:val="00504298"/>
    <w:rsid w:val="00515DB7"/>
    <w:rsid w:val="00524114"/>
    <w:rsid w:val="005242AF"/>
    <w:rsid w:val="00543BED"/>
    <w:rsid w:val="00544AD2"/>
    <w:rsid w:val="00552F0F"/>
    <w:rsid w:val="00597F69"/>
    <w:rsid w:val="005A25D0"/>
    <w:rsid w:val="005A2DFD"/>
    <w:rsid w:val="005B1406"/>
    <w:rsid w:val="005B4498"/>
    <w:rsid w:val="005D67BF"/>
    <w:rsid w:val="00625E5E"/>
    <w:rsid w:val="00642FCF"/>
    <w:rsid w:val="006770C3"/>
    <w:rsid w:val="00687C8D"/>
    <w:rsid w:val="00697EA9"/>
    <w:rsid w:val="006C08CC"/>
    <w:rsid w:val="006D4CFC"/>
    <w:rsid w:val="006E2208"/>
    <w:rsid w:val="006E3EA0"/>
    <w:rsid w:val="006E5280"/>
    <w:rsid w:val="006F2147"/>
    <w:rsid w:val="00701118"/>
    <w:rsid w:val="00703B5E"/>
    <w:rsid w:val="007254C2"/>
    <w:rsid w:val="007333EC"/>
    <w:rsid w:val="00754B13"/>
    <w:rsid w:val="007776F1"/>
    <w:rsid w:val="007B52A0"/>
    <w:rsid w:val="007C55CC"/>
    <w:rsid w:val="007D787D"/>
    <w:rsid w:val="007E0B4C"/>
    <w:rsid w:val="007E74F4"/>
    <w:rsid w:val="007E7885"/>
    <w:rsid w:val="007F03AD"/>
    <w:rsid w:val="007F05ED"/>
    <w:rsid w:val="00800808"/>
    <w:rsid w:val="00813298"/>
    <w:rsid w:val="00821C5E"/>
    <w:rsid w:val="0082385E"/>
    <w:rsid w:val="008357A9"/>
    <w:rsid w:val="00837BA0"/>
    <w:rsid w:val="00872396"/>
    <w:rsid w:val="00872C6F"/>
    <w:rsid w:val="008755C8"/>
    <w:rsid w:val="00877630"/>
    <w:rsid w:val="0088126B"/>
    <w:rsid w:val="00894B9A"/>
    <w:rsid w:val="008953FD"/>
    <w:rsid w:val="008977C2"/>
    <w:rsid w:val="008B095E"/>
    <w:rsid w:val="008B4CE3"/>
    <w:rsid w:val="008E22EC"/>
    <w:rsid w:val="008F5BC7"/>
    <w:rsid w:val="008F7DD7"/>
    <w:rsid w:val="0091445D"/>
    <w:rsid w:val="00921B44"/>
    <w:rsid w:val="00923E30"/>
    <w:rsid w:val="009315D2"/>
    <w:rsid w:val="00937853"/>
    <w:rsid w:val="009400E6"/>
    <w:rsid w:val="00944444"/>
    <w:rsid w:val="00952142"/>
    <w:rsid w:val="00965220"/>
    <w:rsid w:val="009672C7"/>
    <w:rsid w:val="0098221B"/>
    <w:rsid w:val="00990B7A"/>
    <w:rsid w:val="009C6B1D"/>
    <w:rsid w:val="009D1AD2"/>
    <w:rsid w:val="009D4B1E"/>
    <w:rsid w:val="009D554C"/>
    <w:rsid w:val="009E42FF"/>
    <w:rsid w:val="009F1366"/>
    <w:rsid w:val="009F5A3F"/>
    <w:rsid w:val="00A00306"/>
    <w:rsid w:val="00A00434"/>
    <w:rsid w:val="00A022ED"/>
    <w:rsid w:val="00A156BF"/>
    <w:rsid w:val="00A1610C"/>
    <w:rsid w:val="00A203B4"/>
    <w:rsid w:val="00A23637"/>
    <w:rsid w:val="00A26873"/>
    <w:rsid w:val="00A36F21"/>
    <w:rsid w:val="00A50F5A"/>
    <w:rsid w:val="00A6549E"/>
    <w:rsid w:val="00A80075"/>
    <w:rsid w:val="00A96B1F"/>
    <w:rsid w:val="00AA1744"/>
    <w:rsid w:val="00AB25DA"/>
    <w:rsid w:val="00AB32FE"/>
    <w:rsid w:val="00AD5C62"/>
    <w:rsid w:val="00AE3FC0"/>
    <w:rsid w:val="00AF0BE2"/>
    <w:rsid w:val="00B076AD"/>
    <w:rsid w:val="00B2076E"/>
    <w:rsid w:val="00B24583"/>
    <w:rsid w:val="00B2709D"/>
    <w:rsid w:val="00B3639A"/>
    <w:rsid w:val="00B505F0"/>
    <w:rsid w:val="00B7007B"/>
    <w:rsid w:val="00B717DE"/>
    <w:rsid w:val="00BD2385"/>
    <w:rsid w:val="00BF776A"/>
    <w:rsid w:val="00C0535B"/>
    <w:rsid w:val="00C109B0"/>
    <w:rsid w:val="00C41CEB"/>
    <w:rsid w:val="00C53D04"/>
    <w:rsid w:val="00C545BC"/>
    <w:rsid w:val="00C54F30"/>
    <w:rsid w:val="00C56F3B"/>
    <w:rsid w:val="00C74CB6"/>
    <w:rsid w:val="00C7570A"/>
    <w:rsid w:val="00CA1408"/>
    <w:rsid w:val="00CC218C"/>
    <w:rsid w:val="00CE3214"/>
    <w:rsid w:val="00CF1669"/>
    <w:rsid w:val="00CF3552"/>
    <w:rsid w:val="00CF54A4"/>
    <w:rsid w:val="00D1546D"/>
    <w:rsid w:val="00D2496D"/>
    <w:rsid w:val="00D73769"/>
    <w:rsid w:val="00D75007"/>
    <w:rsid w:val="00D76D60"/>
    <w:rsid w:val="00D81DE9"/>
    <w:rsid w:val="00D86355"/>
    <w:rsid w:val="00DD271D"/>
    <w:rsid w:val="00DD45D6"/>
    <w:rsid w:val="00DD7E39"/>
    <w:rsid w:val="00DE2AA5"/>
    <w:rsid w:val="00DE2DAC"/>
    <w:rsid w:val="00DE377C"/>
    <w:rsid w:val="00DE6C7A"/>
    <w:rsid w:val="00DF39BE"/>
    <w:rsid w:val="00E03564"/>
    <w:rsid w:val="00E03A35"/>
    <w:rsid w:val="00E33E0D"/>
    <w:rsid w:val="00E35070"/>
    <w:rsid w:val="00E35204"/>
    <w:rsid w:val="00E40401"/>
    <w:rsid w:val="00E4468A"/>
    <w:rsid w:val="00E82DD7"/>
    <w:rsid w:val="00EA3462"/>
    <w:rsid w:val="00EA4F4F"/>
    <w:rsid w:val="00EB5FFF"/>
    <w:rsid w:val="00ED1BB5"/>
    <w:rsid w:val="00EF5DDB"/>
    <w:rsid w:val="00F033B3"/>
    <w:rsid w:val="00F113F4"/>
    <w:rsid w:val="00F161EB"/>
    <w:rsid w:val="00F4756D"/>
    <w:rsid w:val="00F5109A"/>
    <w:rsid w:val="00F518E8"/>
    <w:rsid w:val="00F52C9F"/>
    <w:rsid w:val="00F66381"/>
    <w:rsid w:val="00F674B2"/>
    <w:rsid w:val="00F72D48"/>
    <w:rsid w:val="00F95F85"/>
    <w:rsid w:val="00FB4273"/>
    <w:rsid w:val="00FD48FB"/>
    <w:rsid w:val="00FD6C46"/>
    <w:rsid w:val="00FF3EB4"/>
    <w:rsid w:val="00FF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2BD9E1"/>
  <w15:chartTrackingRefBased/>
  <w15:docId w15:val="{96901F34-1881-7646-9D49-1EECAE96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F69"/>
    <w:pPr>
      <w:ind w:left="720"/>
      <w:contextualSpacing/>
    </w:pPr>
  </w:style>
  <w:style w:type="paragraph" w:styleId="Revision">
    <w:name w:val="Revision"/>
    <w:hidden/>
    <w:uiPriority w:val="99"/>
    <w:semiHidden/>
    <w:rsid w:val="00DE2DAC"/>
  </w:style>
  <w:style w:type="character" w:styleId="CommentReference">
    <w:name w:val="annotation reference"/>
    <w:basedOn w:val="DefaultParagraphFont"/>
    <w:semiHidden/>
    <w:unhideWhenUsed/>
    <w:rsid w:val="00DE2DAC"/>
    <w:rPr>
      <w:sz w:val="16"/>
      <w:szCs w:val="16"/>
    </w:rPr>
  </w:style>
  <w:style w:type="paragraph" w:styleId="CommentText">
    <w:name w:val="annotation text"/>
    <w:basedOn w:val="Normal"/>
    <w:link w:val="CommentTextChar"/>
    <w:semiHidden/>
    <w:unhideWhenUsed/>
    <w:rsid w:val="00DE2DAC"/>
    <w:rPr>
      <w:sz w:val="20"/>
      <w:szCs w:val="20"/>
    </w:rPr>
  </w:style>
  <w:style w:type="character" w:customStyle="1" w:styleId="CommentTextChar">
    <w:name w:val="Comment Text Char"/>
    <w:basedOn w:val="DefaultParagraphFont"/>
    <w:link w:val="CommentText"/>
    <w:semiHidden/>
    <w:rsid w:val="00DE2DAC"/>
    <w:rPr>
      <w:sz w:val="20"/>
      <w:szCs w:val="20"/>
    </w:rPr>
  </w:style>
  <w:style w:type="paragraph" w:styleId="CommentSubject">
    <w:name w:val="annotation subject"/>
    <w:basedOn w:val="CommentText"/>
    <w:next w:val="CommentText"/>
    <w:link w:val="CommentSubjectChar"/>
    <w:uiPriority w:val="99"/>
    <w:semiHidden/>
    <w:unhideWhenUsed/>
    <w:rsid w:val="00DE2DAC"/>
    <w:rPr>
      <w:b/>
      <w:bCs/>
    </w:rPr>
  </w:style>
  <w:style w:type="character" w:customStyle="1" w:styleId="CommentSubjectChar">
    <w:name w:val="Comment Subject Char"/>
    <w:basedOn w:val="CommentTextChar"/>
    <w:link w:val="CommentSubject"/>
    <w:uiPriority w:val="99"/>
    <w:semiHidden/>
    <w:rsid w:val="00DE2DAC"/>
    <w:rPr>
      <w:b/>
      <w:bCs/>
      <w:sz w:val="20"/>
      <w:szCs w:val="20"/>
    </w:rPr>
  </w:style>
  <w:style w:type="paragraph" w:styleId="BalloonText">
    <w:name w:val="Balloon Text"/>
    <w:basedOn w:val="Normal"/>
    <w:link w:val="BalloonTextChar"/>
    <w:uiPriority w:val="99"/>
    <w:semiHidden/>
    <w:unhideWhenUsed/>
    <w:rsid w:val="000B2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961"/>
    <w:rPr>
      <w:rFonts w:ascii="Segoe UI" w:hAnsi="Segoe UI" w:cs="Segoe UI"/>
      <w:sz w:val="18"/>
      <w:szCs w:val="18"/>
    </w:rPr>
  </w:style>
  <w:style w:type="character" w:styleId="Hyperlink">
    <w:name w:val="Hyperlink"/>
    <w:basedOn w:val="DefaultParagraphFont"/>
    <w:uiPriority w:val="99"/>
    <w:unhideWhenUsed/>
    <w:rsid w:val="009E42FF"/>
    <w:rPr>
      <w:color w:val="0563C1" w:themeColor="hyperlink"/>
      <w:u w:val="single"/>
    </w:rPr>
  </w:style>
  <w:style w:type="character" w:styleId="UnresolvedMention">
    <w:name w:val="Unresolved Mention"/>
    <w:basedOn w:val="DefaultParagraphFont"/>
    <w:uiPriority w:val="99"/>
    <w:semiHidden/>
    <w:unhideWhenUsed/>
    <w:rsid w:val="009E42FF"/>
    <w:rPr>
      <w:color w:val="605E5C"/>
      <w:shd w:val="clear" w:color="auto" w:fill="E1DFDD"/>
    </w:rPr>
  </w:style>
  <w:style w:type="paragraph" w:styleId="NormalWeb">
    <w:name w:val="Normal (Web)"/>
    <w:basedOn w:val="Normal"/>
    <w:uiPriority w:val="99"/>
    <w:semiHidden/>
    <w:unhideWhenUsed/>
    <w:rsid w:val="0091445D"/>
    <w:rPr>
      <w:rFonts w:ascii="Times New Roman" w:hAnsi="Times New Roman" w:cs="Times New Roman"/>
    </w:rPr>
  </w:style>
  <w:style w:type="paragraph" w:customStyle="1" w:styleId="EndNoteBibliographyTitle">
    <w:name w:val="EndNote Bibliography Title"/>
    <w:basedOn w:val="Normal"/>
    <w:link w:val="EndNoteBibliographyTitleChar"/>
    <w:rsid w:val="00BF776A"/>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F776A"/>
    <w:rPr>
      <w:rFonts w:ascii="Calibri" w:hAnsi="Calibri" w:cs="Calibri"/>
      <w:noProof/>
    </w:rPr>
  </w:style>
  <w:style w:type="paragraph" w:customStyle="1" w:styleId="EndNoteBibliography">
    <w:name w:val="EndNote Bibliography"/>
    <w:basedOn w:val="Normal"/>
    <w:link w:val="EndNoteBibliographyChar"/>
    <w:rsid w:val="00BF776A"/>
    <w:rPr>
      <w:rFonts w:ascii="Calibri" w:hAnsi="Calibri" w:cs="Calibri"/>
      <w:noProof/>
    </w:rPr>
  </w:style>
  <w:style w:type="character" w:customStyle="1" w:styleId="EndNoteBibliographyChar">
    <w:name w:val="EndNote Bibliography Char"/>
    <w:basedOn w:val="DefaultParagraphFont"/>
    <w:link w:val="EndNoteBibliography"/>
    <w:rsid w:val="00BF776A"/>
    <w:rPr>
      <w:rFonts w:ascii="Calibri" w:hAnsi="Calibri" w:cs="Calibri"/>
      <w:noProof/>
    </w:rPr>
  </w:style>
  <w:style w:type="character" w:styleId="FollowedHyperlink">
    <w:name w:val="FollowedHyperlink"/>
    <w:basedOn w:val="DefaultParagraphFont"/>
    <w:uiPriority w:val="99"/>
    <w:semiHidden/>
    <w:unhideWhenUsed/>
    <w:rsid w:val="006E3EA0"/>
    <w:rPr>
      <w:color w:val="954F72" w:themeColor="followedHyperlink"/>
      <w:u w:val="single"/>
    </w:rPr>
  </w:style>
  <w:style w:type="table" w:styleId="TableGrid">
    <w:name w:val="Table Grid"/>
    <w:basedOn w:val="TableNormal"/>
    <w:uiPriority w:val="59"/>
    <w:rsid w:val="00DE377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377C"/>
    <w:pPr>
      <w:spacing w:after="200"/>
    </w:pPr>
    <w:rPr>
      <w:i/>
      <w:iCs/>
      <w:color w:val="44546A" w:themeColor="text2"/>
      <w:sz w:val="18"/>
      <w:szCs w:val="18"/>
    </w:rPr>
  </w:style>
  <w:style w:type="paragraph" w:styleId="Header">
    <w:name w:val="header"/>
    <w:basedOn w:val="Normal"/>
    <w:link w:val="HeaderChar"/>
    <w:uiPriority w:val="99"/>
    <w:unhideWhenUsed/>
    <w:rsid w:val="00106B5A"/>
    <w:pPr>
      <w:tabs>
        <w:tab w:val="center" w:pos="4680"/>
        <w:tab w:val="right" w:pos="9360"/>
      </w:tabs>
    </w:pPr>
  </w:style>
  <w:style w:type="character" w:customStyle="1" w:styleId="HeaderChar">
    <w:name w:val="Header Char"/>
    <w:basedOn w:val="DefaultParagraphFont"/>
    <w:link w:val="Header"/>
    <w:uiPriority w:val="99"/>
    <w:rsid w:val="00106B5A"/>
  </w:style>
  <w:style w:type="paragraph" w:styleId="Footer">
    <w:name w:val="footer"/>
    <w:basedOn w:val="Normal"/>
    <w:link w:val="FooterChar"/>
    <w:uiPriority w:val="99"/>
    <w:unhideWhenUsed/>
    <w:rsid w:val="00106B5A"/>
    <w:pPr>
      <w:tabs>
        <w:tab w:val="center" w:pos="4680"/>
        <w:tab w:val="right" w:pos="9360"/>
      </w:tabs>
    </w:pPr>
  </w:style>
  <w:style w:type="character" w:customStyle="1" w:styleId="FooterChar">
    <w:name w:val="Footer Char"/>
    <w:basedOn w:val="DefaultParagraphFont"/>
    <w:link w:val="Footer"/>
    <w:uiPriority w:val="99"/>
    <w:rsid w:val="0010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85834">
      <w:bodyDiv w:val="1"/>
      <w:marLeft w:val="0"/>
      <w:marRight w:val="0"/>
      <w:marTop w:val="0"/>
      <w:marBottom w:val="0"/>
      <w:divBdr>
        <w:top w:val="none" w:sz="0" w:space="0" w:color="auto"/>
        <w:left w:val="none" w:sz="0" w:space="0" w:color="auto"/>
        <w:bottom w:val="none" w:sz="0" w:space="0" w:color="auto"/>
        <w:right w:val="none" w:sz="0" w:space="0" w:color="auto"/>
      </w:divBdr>
      <w:divsChild>
        <w:div w:id="360521183">
          <w:marLeft w:val="0"/>
          <w:marRight w:val="0"/>
          <w:marTop w:val="0"/>
          <w:marBottom w:val="0"/>
          <w:divBdr>
            <w:top w:val="none" w:sz="0" w:space="0" w:color="auto"/>
            <w:left w:val="none" w:sz="0" w:space="0" w:color="auto"/>
            <w:bottom w:val="none" w:sz="0" w:space="0" w:color="auto"/>
            <w:right w:val="none" w:sz="0" w:space="0" w:color="auto"/>
          </w:divBdr>
          <w:divsChild>
            <w:div w:id="571038163">
              <w:marLeft w:val="0"/>
              <w:marRight w:val="0"/>
              <w:marTop w:val="0"/>
              <w:marBottom w:val="0"/>
              <w:divBdr>
                <w:top w:val="none" w:sz="0" w:space="0" w:color="auto"/>
                <w:left w:val="none" w:sz="0" w:space="0" w:color="auto"/>
                <w:bottom w:val="none" w:sz="0" w:space="0" w:color="auto"/>
                <w:right w:val="none" w:sz="0" w:space="0" w:color="auto"/>
              </w:divBdr>
              <w:divsChild>
                <w:div w:id="156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2509">
      <w:bodyDiv w:val="1"/>
      <w:marLeft w:val="0"/>
      <w:marRight w:val="0"/>
      <w:marTop w:val="0"/>
      <w:marBottom w:val="0"/>
      <w:divBdr>
        <w:top w:val="none" w:sz="0" w:space="0" w:color="auto"/>
        <w:left w:val="none" w:sz="0" w:space="0" w:color="auto"/>
        <w:bottom w:val="none" w:sz="0" w:space="0" w:color="auto"/>
        <w:right w:val="none" w:sz="0" w:space="0" w:color="auto"/>
      </w:divBdr>
      <w:divsChild>
        <w:div w:id="662441282">
          <w:marLeft w:val="0"/>
          <w:marRight w:val="0"/>
          <w:marTop w:val="0"/>
          <w:marBottom w:val="0"/>
          <w:divBdr>
            <w:top w:val="none" w:sz="0" w:space="0" w:color="auto"/>
            <w:left w:val="none" w:sz="0" w:space="0" w:color="auto"/>
            <w:bottom w:val="none" w:sz="0" w:space="0" w:color="auto"/>
            <w:right w:val="none" w:sz="0" w:space="0" w:color="auto"/>
          </w:divBdr>
          <w:divsChild>
            <w:div w:id="800227184">
              <w:marLeft w:val="0"/>
              <w:marRight w:val="0"/>
              <w:marTop w:val="0"/>
              <w:marBottom w:val="0"/>
              <w:divBdr>
                <w:top w:val="none" w:sz="0" w:space="0" w:color="auto"/>
                <w:left w:val="none" w:sz="0" w:space="0" w:color="auto"/>
                <w:bottom w:val="none" w:sz="0" w:space="0" w:color="auto"/>
                <w:right w:val="none" w:sz="0" w:space="0" w:color="auto"/>
              </w:divBdr>
              <w:divsChild>
                <w:div w:id="15111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42389">
      <w:bodyDiv w:val="1"/>
      <w:marLeft w:val="0"/>
      <w:marRight w:val="0"/>
      <w:marTop w:val="0"/>
      <w:marBottom w:val="0"/>
      <w:divBdr>
        <w:top w:val="none" w:sz="0" w:space="0" w:color="auto"/>
        <w:left w:val="none" w:sz="0" w:space="0" w:color="auto"/>
        <w:bottom w:val="none" w:sz="0" w:space="0" w:color="auto"/>
        <w:right w:val="none" w:sz="0" w:space="0" w:color="auto"/>
      </w:divBdr>
    </w:div>
    <w:div w:id="1221672673">
      <w:bodyDiv w:val="1"/>
      <w:marLeft w:val="0"/>
      <w:marRight w:val="0"/>
      <w:marTop w:val="0"/>
      <w:marBottom w:val="0"/>
      <w:divBdr>
        <w:top w:val="none" w:sz="0" w:space="0" w:color="auto"/>
        <w:left w:val="none" w:sz="0" w:space="0" w:color="auto"/>
        <w:bottom w:val="none" w:sz="0" w:space="0" w:color="auto"/>
        <w:right w:val="none" w:sz="0" w:space="0" w:color="auto"/>
      </w:divBdr>
    </w:div>
    <w:div w:id="1405714419">
      <w:bodyDiv w:val="1"/>
      <w:marLeft w:val="0"/>
      <w:marRight w:val="0"/>
      <w:marTop w:val="0"/>
      <w:marBottom w:val="0"/>
      <w:divBdr>
        <w:top w:val="none" w:sz="0" w:space="0" w:color="auto"/>
        <w:left w:val="none" w:sz="0" w:space="0" w:color="auto"/>
        <w:bottom w:val="none" w:sz="0" w:space="0" w:color="auto"/>
        <w:right w:val="none" w:sz="0" w:space="0" w:color="auto"/>
      </w:divBdr>
      <w:divsChild>
        <w:div w:id="1555043298">
          <w:marLeft w:val="0"/>
          <w:marRight w:val="0"/>
          <w:marTop w:val="0"/>
          <w:marBottom w:val="0"/>
          <w:divBdr>
            <w:top w:val="none" w:sz="0" w:space="0" w:color="auto"/>
            <w:left w:val="none" w:sz="0" w:space="0" w:color="auto"/>
            <w:bottom w:val="none" w:sz="0" w:space="0" w:color="auto"/>
            <w:right w:val="none" w:sz="0" w:space="0" w:color="auto"/>
          </w:divBdr>
          <w:divsChild>
            <w:div w:id="854222557">
              <w:marLeft w:val="0"/>
              <w:marRight w:val="0"/>
              <w:marTop w:val="0"/>
              <w:marBottom w:val="0"/>
              <w:divBdr>
                <w:top w:val="none" w:sz="0" w:space="0" w:color="auto"/>
                <w:left w:val="none" w:sz="0" w:space="0" w:color="auto"/>
                <w:bottom w:val="none" w:sz="0" w:space="0" w:color="auto"/>
                <w:right w:val="none" w:sz="0" w:space="0" w:color="auto"/>
              </w:divBdr>
              <w:divsChild>
                <w:div w:id="1314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18863">
      <w:bodyDiv w:val="1"/>
      <w:marLeft w:val="0"/>
      <w:marRight w:val="0"/>
      <w:marTop w:val="0"/>
      <w:marBottom w:val="0"/>
      <w:divBdr>
        <w:top w:val="none" w:sz="0" w:space="0" w:color="auto"/>
        <w:left w:val="none" w:sz="0" w:space="0" w:color="auto"/>
        <w:bottom w:val="none" w:sz="0" w:space="0" w:color="auto"/>
        <w:right w:val="none" w:sz="0" w:space="0" w:color="auto"/>
      </w:divBdr>
      <w:divsChild>
        <w:div w:id="1777945754">
          <w:marLeft w:val="0"/>
          <w:marRight w:val="0"/>
          <w:marTop w:val="0"/>
          <w:marBottom w:val="0"/>
          <w:divBdr>
            <w:top w:val="none" w:sz="0" w:space="0" w:color="auto"/>
            <w:left w:val="none" w:sz="0" w:space="0" w:color="auto"/>
            <w:bottom w:val="none" w:sz="0" w:space="0" w:color="auto"/>
            <w:right w:val="none" w:sz="0" w:space="0" w:color="auto"/>
          </w:divBdr>
          <w:divsChild>
            <w:div w:id="1877885699">
              <w:marLeft w:val="0"/>
              <w:marRight w:val="0"/>
              <w:marTop w:val="0"/>
              <w:marBottom w:val="0"/>
              <w:divBdr>
                <w:top w:val="none" w:sz="0" w:space="0" w:color="auto"/>
                <w:left w:val="none" w:sz="0" w:space="0" w:color="auto"/>
                <w:bottom w:val="none" w:sz="0" w:space="0" w:color="auto"/>
                <w:right w:val="none" w:sz="0" w:space="0" w:color="auto"/>
              </w:divBdr>
              <w:divsChild>
                <w:div w:id="8006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5467">
      <w:bodyDiv w:val="1"/>
      <w:marLeft w:val="0"/>
      <w:marRight w:val="0"/>
      <w:marTop w:val="0"/>
      <w:marBottom w:val="0"/>
      <w:divBdr>
        <w:top w:val="none" w:sz="0" w:space="0" w:color="auto"/>
        <w:left w:val="none" w:sz="0" w:space="0" w:color="auto"/>
        <w:bottom w:val="none" w:sz="0" w:space="0" w:color="auto"/>
        <w:right w:val="none" w:sz="0" w:space="0" w:color="auto"/>
      </w:divBdr>
      <w:divsChild>
        <w:div w:id="1385325424">
          <w:marLeft w:val="0"/>
          <w:marRight w:val="0"/>
          <w:marTop w:val="0"/>
          <w:marBottom w:val="0"/>
          <w:divBdr>
            <w:top w:val="none" w:sz="0" w:space="0" w:color="auto"/>
            <w:left w:val="none" w:sz="0" w:space="0" w:color="auto"/>
            <w:bottom w:val="none" w:sz="0" w:space="0" w:color="auto"/>
            <w:right w:val="none" w:sz="0" w:space="0" w:color="auto"/>
          </w:divBdr>
          <w:divsChild>
            <w:div w:id="1633630804">
              <w:marLeft w:val="0"/>
              <w:marRight w:val="0"/>
              <w:marTop w:val="0"/>
              <w:marBottom w:val="0"/>
              <w:divBdr>
                <w:top w:val="none" w:sz="0" w:space="0" w:color="auto"/>
                <w:left w:val="none" w:sz="0" w:space="0" w:color="auto"/>
                <w:bottom w:val="none" w:sz="0" w:space="0" w:color="auto"/>
                <w:right w:val="none" w:sz="0" w:space="0" w:color="auto"/>
              </w:divBdr>
              <w:divsChild>
                <w:div w:id="11529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6881">
      <w:bodyDiv w:val="1"/>
      <w:marLeft w:val="0"/>
      <w:marRight w:val="0"/>
      <w:marTop w:val="0"/>
      <w:marBottom w:val="0"/>
      <w:divBdr>
        <w:top w:val="none" w:sz="0" w:space="0" w:color="auto"/>
        <w:left w:val="none" w:sz="0" w:space="0" w:color="auto"/>
        <w:bottom w:val="none" w:sz="0" w:space="0" w:color="auto"/>
        <w:right w:val="none" w:sz="0" w:space="0" w:color="auto"/>
      </w:divBdr>
      <w:divsChild>
        <w:div w:id="399862534">
          <w:marLeft w:val="0"/>
          <w:marRight w:val="0"/>
          <w:marTop w:val="0"/>
          <w:marBottom w:val="0"/>
          <w:divBdr>
            <w:top w:val="none" w:sz="0" w:space="0" w:color="auto"/>
            <w:left w:val="none" w:sz="0" w:space="0" w:color="auto"/>
            <w:bottom w:val="none" w:sz="0" w:space="0" w:color="auto"/>
            <w:right w:val="none" w:sz="0" w:space="0" w:color="auto"/>
          </w:divBdr>
        </w:div>
        <w:div w:id="2016613767">
          <w:marLeft w:val="0"/>
          <w:marRight w:val="0"/>
          <w:marTop w:val="0"/>
          <w:marBottom w:val="0"/>
          <w:divBdr>
            <w:top w:val="none" w:sz="0" w:space="0" w:color="auto"/>
            <w:left w:val="none" w:sz="0" w:space="0" w:color="auto"/>
            <w:bottom w:val="none" w:sz="0" w:space="0" w:color="auto"/>
            <w:right w:val="none" w:sz="0" w:space="0" w:color="auto"/>
          </w:divBdr>
        </w:div>
        <w:div w:id="1591810826">
          <w:marLeft w:val="0"/>
          <w:marRight w:val="0"/>
          <w:marTop w:val="0"/>
          <w:marBottom w:val="0"/>
          <w:divBdr>
            <w:top w:val="none" w:sz="0" w:space="0" w:color="auto"/>
            <w:left w:val="none" w:sz="0" w:space="0" w:color="auto"/>
            <w:bottom w:val="none" w:sz="0" w:space="0" w:color="auto"/>
            <w:right w:val="none" w:sz="0" w:space="0" w:color="auto"/>
          </w:divBdr>
        </w:div>
        <w:div w:id="1622999554">
          <w:marLeft w:val="0"/>
          <w:marRight w:val="0"/>
          <w:marTop w:val="0"/>
          <w:marBottom w:val="0"/>
          <w:divBdr>
            <w:top w:val="none" w:sz="0" w:space="0" w:color="auto"/>
            <w:left w:val="none" w:sz="0" w:space="0" w:color="auto"/>
            <w:bottom w:val="none" w:sz="0" w:space="0" w:color="auto"/>
            <w:right w:val="none" w:sz="0" w:space="0" w:color="auto"/>
          </w:divBdr>
        </w:div>
        <w:div w:id="431053773">
          <w:marLeft w:val="0"/>
          <w:marRight w:val="0"/>
          <w:marTop w:val="0"/>
          <w:marBottom w:val="0"/>
          <w:divBdr>
            <w:top w:val="none" w:sz="0" w:space="0" w:color="auto"/>
            <w:left w:val="none" w:sz="0" w:space="0" w:color="auto"/>
            <w:bottom w:val="none" w:sz="0" w:space="0" w:color="auto"/>
            <w:right w:val="none" w:sz="0" w:space="0" w:color="auto"/>
          </w:divBdr>
        </w:div>
        <w:div w:id="1967152688">
          <w:marLeft w:val="0"/>
          <w:marRight w:val="0"/>
          <w:marTop w:val="0"/>
          <w:marBottom w:val="0"/>
          <w:divBdr>
            <w:top w:val="none" w:sz="0" w:space="0" w:color="auto"/>
            <w:left w:val="none" w:sz="0" w:space="0" w:color="auto"/>
            <w:bottom w:val="none" w:sz="0" w:space="0" w:color="auto"/>
            <w:right w:val="none" w:sz="0" w:space="0" w:color="auto"/>
          </w:divBdr>
        </w:div>
        <w:div w:id="22248222">
          <w:marLeft w:val="0"/>
          <w:marRight w:val="0"/>
          <w:marTop w:val="0"/>
          <w:marBottom w:val="0"/>
          <w:divBdr>
            <w:top w:val="none" w:sz="0" w:space="0" w:color="auto"/>
            <w:left w:val="none" w:sz="0" w:space="0" w:color="auto"/>
            <w:bottom w:val="none" w:sz="0" w:space="0" w:color="auto"/>
            <w:right w:val="none" w:sz="0" w:space="0" w:color="auto"/>
          </w:divBdr>
        </w:div>
        <w:div w:id="1340740854">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sChild>
    </w:div>
    <w:div w:id="1987271996">
      <w:bodyDiv w:val="1"/>
      <w:marLeft w:val="0"/>
      <w:marRight w:val="0"/>
      <w:marTop w:val="0"/>
      <w:marBottom w:val="0"/>
      <w:divBdr>
        <w:top w:val="none" w:sz="0" w:space="0" w:color="auto"/>
        <w:left w:val="none" w:sz="0" w:space="0" w:color="auto"/>
        <w:bottom w:val="none" w:sz="0" w:space="0" w:color="auto"/>
        <w:right w:val="none" w:sz="0" w:space="0" w:color="auto"/>
      </w:divBdr>
      <w:divsChild>
        <w:div w:id="1364592890">
          <w:marLeft w:val="0"/>
          <w:marRight w:val="0"/>
          <w:marTop w:val="0"/>
          <w:marBottom w:val="0"/>
          <w:divBdr>
            <w:top w:val="none" w:sz="0" w:space="0" w:color="auto"/>
            <w:left w:val="none" w:sz="0" w:space="0" w:color="auto"/>
            <w:bottom w:val="none" w:sz="0" w:space="0" w:color="auto"/>
            <w:right w:val="none" w:sz="0" w:space="0" w:color="auto"/>
          </w:divBdr>
          <w:divsChild>
            <w:div w:id="2138252980">
              <w:marLeft w:val="0"/>
              <w:marRight w:val="0"/>
              <w:marTop w:val="0"/>
              <w:marBottom w:val="0"/>
              <w:divBdr>
                <w:top w:val="none" w:sz="0" w:space="0" w:color="auto"/>
                <w:left w:val="none" w:sz="0" w:space="0" w:color="auto"/>
                <w:bottom w:val="none" w:sz="0" w:space="0" w:color="auto"/>
                <w:right w:val="none" w:sz="0" w:space="0" w:color="auto"/>
              </w:divBdr>
              <w:divsChild>
                <w:div w:id="9023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19102">
      <w:bodyDiv w:val="1"/>
      <w:marLeft w:val="0"/>
      <w:marRight w:val="0"/>
      <w:marTop w:val="0"/>
      <w:marBottom w:val="0"/>
      <w:divBdr>
        <w:top w:val="none" w:sz="0" w:space="0" w:color="auto"/>
        <w:left w:val="none" w:sz="0" w:space="0" w:color="auto"/>
        <w:bottom w:val="none" w:sz="0" w:space="0" w:color="auto"/>
        <w:right w:val="none" w:sz="0" w:space="0" w:color="auto"/>
      </w:divBdr>
    </w:div>
    <w:div w:id="2038695347">
      <w:bodyDiv w:val="1"/>
      <w:marLeft w:val="0"/>
      <w:marRight w:val="0"/>
      <w:marTop w:val="0"/>
      <w:marBottom w:val="0"/>
      <w:divBdr>
        <w:top w:val="none" w:sz="0" w:space="0" w:color="auto"/>
        <w:left w:val="none" w:sz="0" w:space="0" w:color="auto"/>
        <w:bottom w:val="none" w:sz="0" w:space="0" w:color="auto"/>
        <w:right w:val="none" w:sz="0" w:space="0" w:color="auto"/>
      </w:divBdr>
      <w:divsChild>
        <w:div w:id="259022434">
          <w:marLeft w:val="0"/>
          <w:marRight w:val="0"/>
          <w:marTop w:val="0"/>
          <w:marBottom w:val="0"/>
          <w:divBdr>
            <w:top w:val="none" w:sz="0" w:space="0" w:color="auto"/>
            <w:left w:val="none" w:sz="0" w:space="0" w:color="auto"/>
            <w:bottom w:val="none" w:sz="0" w:space="0" w:color="auto"/>
            <w:right w:val="none" w:sz="0" w:space="0" w:color="auto"/>
          </w:divBdr>
          <w:divsChild>
            <w:div w:id="1483541338">
              <w:marLeft w:val="0"/>
              <w:marRight w:val="0"/>
              <w:marTop w:val="0"/>
              <w:marBottom w:val="0"/>
              <w:divBdr>
                <w:top w:val="none" w:sz="0" w:space="0" w:color="auto"/>
                <w:left w:val="none" w:sz="0" w:space="0" w:color="auto"/>
                <w:bottom w:val="none" w:sz="0" w:space="0" w:color="auto"/>
                <w:right w:val="none" w:sz="0" w:space="0" w:color="auto"/>
              </w:divBdr>
              <w:divsChild>
                <w:div w:id="1527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dc.gov/al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6" ma:contentTypeDescription="Create a new document." ma:contentTypeScope="" ma:versionID="9c7c1dd114ea58af3c7dfe502b86ba67">
  <xsd:schema xmlns:xsd="http://www.w3.org/2001/XMLSchema" xmlns:xs="http://www.w3.org/2001/XMLSchema" xmlns:p="http://schemas.microsoft.com/office/2006/metadata/properties" xmlns:ns3="2df172ae-0a2a-4634-8ad7-83f9b02fa473" xmlns:ns4="2bcba8e5-f2ac-4ae6-9ab6-15ec63b77eb2" targetNamespace="http://schemas.microsoft.com/office/2006/metadata/properties" ma:root="true" ma:fieldsID="2074e5e37e7e8f293d41e5e2d2f3f69e" ns3:_="" ns4:_="">
    <xsd:import namespace="2df172ae-0a2a-4634-8ad7-83f9b02fa473"/>
    <xsd:import namespace="2bcba8e5-f2ac-4ae6-9ab6-15ec63b77e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E7A0A-06CC-45F4-91B1-241971C8E4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ABA8F2-C876-47C8-80B7-2B4FCC37F4C6}">
  <ds:schemaRefs>
    <ds:schemaRef ds:uri="http://schemas.microsoft.com/sharepoint/v3/contenttype/forms"/>
  </ds:schemaRefs>
</ds:datastoreItem>
</file>

<file path=customXml/itemProps3.xml><?xml version="1.0" encoding="utf-8"?>
<ds:datastoreItem xmlns:ds="http://schemas.openxmlformats.org/officeDocument/2006/customXml" ds:itemID="{02C3975B-8D6D-4865-9E1D-F940BC72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172ae-0a2a-4634-8ad7-83f9b02fa47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 Paul MD (ATSDR/OAD/OIA)</dc:creator>
  <cp:keywords/>
  <dc:description/>
  <cp:lastModifiedBy>Punjani, Reshma (ATSDR/OAD/OIA)</cp:lastModifiedBy>
  <cp:revision>23</cp:revision>
  <dcterms:created xsi:type="dcterms:W3CDTF">2021-06-16T18:13:00Z</dcterms:created>
  <dcterms:modified xsi:type="dcterms:W3CDTF">2021-07-08T19:02:00Z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2021-01-05T16:57:47Z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0f1acf56-3da2-42be-bc85-c15a8f45ce8a</vt:lpwstr>
  </property>
  <property fmtid="{D5CDD505-2E9C-101B-9397-08002B2CF9AE}" pid="8" name="MSIP_Label_7b94a7b8-f06c-4dfe-bdcc-9b548fd58c31_ContentBits">
    <vt:lpwstr>0</vt:lpwstr>
  </property>
  <property fmtid="{D5CDD505-2E9C-101B-9397-08002B2CF9AE}" pid="9" name="ContentTypeId">
    <vt:lpwstr>0x01010003AB69B27F8ADF4F8ADDF94EB421FC25</vt:lpwstr>
  </property>
</Properties>
</file>