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10E9" w:rsidR="00BB3938" w:rsidP="006A2F31" w:rsidRDefault="72FB33C2" w14:paraId="232C543B" w14:textId="688B0A88">
      <w:pPr>
        <w:pStyle w:val="Heading1"/>
        <w:rPr>
          <w:sz w:val="24"/>
          <w:szCs w:val="24"/>
        </w:rPr>
      </w:pPr>
      <w:r w:rsidRPr="005E10E9">
        <w:rPr>
          <w:sz w:val="24"/>
          <w:szCs w:val="24"/>
        </w:rPr>
        <w:t xml:space="preserve">Supporting Statement for </w:t>
      </w:r>
      <w:bookmarkStart w:name="_Hlk79683035" w:id="0"/>
      <w:r w:rsidRPr="006A2F31" w:rsidR="006A2F31">
        <w:rPr>
          <w:sz w:val="24"/>
          <w:szCs w:val="24"/>
        </w:rPr>
        <w:t>Reporting Requirements Regarding Air Ambulance Services</w:t>
      </w:r>
      <w:r w:rsidRPr="006A2F31" w:rsidDel="006A2F31" w:rsidR="006A2F31">
        <w:rPr>
          <w:sz w:val="24"/>
          <w:szCs w:val="24"/>
        </w:rPr>
        <w:t xml:space="preserve"> </w:t>
      </w:r>
      <w:bookmarkEnd w:id="0"/>
    </w:p>
    <w:p w:rsidRPr="005E10E9" w:rsidR="00794787" w:rsidP="005E10E9" w:rsidRDefault="72FB33C2" w14:paraId="76A82130" w14:textId="391FE051">
      <w:pPr>
        <w:autoSpaceDE w:val="0"/>
        <w:autoSpaceDN w:val="0"/>
        <w:adjustRightInd w:val="0"/>
        <w:spacing w:after="0" w:line="240" w:lineRule="auto"/>
        <w:ind w:right="-20"/>
        <w:jc w:val="center"/>
        <w:rPr>
          <w:rFonts w:ascii="Times New Roman" w:hAnsi="Times New Roman" w:cs="Times New Roman"/>
          <w:b/>
          <w:bCs/>
          <w:sz w:val="24"/>
          <w:szCs w:val="24"/>
        </w:rPr>
      </w:pPr>
      <w:r w:rsidRPr="005E10E9">
        <w:rPr>
          <w:rFonts w:ascii="Times New Roman" w:hAnsi="Times New Roman" w:cs="Times New Roman"/>
          <w:b/>
          <w:bCs/>
          <w:sz w:val="24"/>
          <w:szCs w:val="24"/>
        </w:rPr>
        <w:t>(CMS-</w:t>
      </w:r>
      <w:r w:rsidR="007E3ED4">
        <w:rPr>
          <w:rFonts w:ascii="Times New Roman" w:hAnsi="Times New Roman" w:cs="Times New Roman"/>
          <w:b/>
          <w:bCs/>
          <w:sz w:val="24"/>
          <w:szCs w:val="24"/>
        </w:rPr>
        <w:t>10785</w:t>
      </w:r>
      <w:r w:rsidRPr="005E10E9">
        <w:rPr>
          <w:rFonts w:ascii="Times New Roman" w:hAnsi="Times New Roman" w:cs="Times New Roman"/>
          <w:b/>
          <w:bCs/>
          <w:sz w:val="24"/>
          <w:szCs w:val="24"/>
        </w:rPr>
        <w:t>/OMB control number 0938-NEW)</w:t>
      </w:r>
    </w:p>
    <w:p w:rsidRPr="005E10E9" w:rsidR="00794787" w:rsidP="005E10E9" w:rsidRDefault="00794787" w14:paraId="2B0E32C3" w14:textId="77777777">
      <w:pPr>
        <w:autoSpaceDE w:val="0"/>
        <w:autoSpaceDN w:val="0"/>
        <w:adjustRightInd w:val="0"/>
        <w:spacing w:after="0" w:line="240" w:lineRule="auto"/>
        <w:ind w:right="-20"/>
        <w:rPr>
          <w:rFonts w:ascii="Times New Roman" w:hAnsi="Times New Roman" w:cs="Times New Roman"/>
          <w:b/>
          <w:bCs/>
          <w:sz w:val="24"/>
          <w:szCs w:val="24"/>
        </w:rPr>
      </w:pPr>
    </w:p>
    <w:p w:rsidRPr="005E10E9" w:rsidR="00BB3938" w:rsidP="005E10E9" w:rsidRDefault="72FB33C2" w14:paraId="5ABE3449" w14:textId="24D1AFA7">
      <w:pPr>
        <w:pStyle w:val="Heading2"/>
        <w:numPr>
          <w:ilvl w:val="0"/>
          <w:numId w:val="2"/>
        </w:numPr>
        <w:ind w:hanging="720"/>
      </w:pPr>
      <w:r w:rsidRPr="005E10E9">
        <w:t>Background</w:t>
      </w:r>
    </w:p>
    <w:p w:rsidRPr="005E10E9" w:rsidR="007E080E" w:rsidP="005E10E9" w:rsidRDefault="007E080E" w14:paraId="4DE8BF5E"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E4708" w:rsidP="005E10E9" w:rsidRDefault="72FB33C2" w14:paraId="75534449" w14:textId="2B88034E">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Title I (No Surprises Act) and Title II (Transparency) of Division BB of the Consolidated Appropriations Act, 2021 (Pub. L. 116-260) (CAA), establish new protections for consumers related to surprise billing and transparency in health care. The Department of Health and Human Services (HHS), in coordination with the Department of Labor (DOL) and the Department of the Treasury (Treasury)</w:t>
      </w:r>
      <w:r w:rsidR="00BC4655">
        <w:rPr>
          <w:rFonts w:ascii="Times New Roman" w:hAnsi="Times New Roman" w:cs="Times New Roman"/>
          <w:sz w:val="24"/>
          <w:szCs w:val="24"/>
        </w:rPr>
        <w:t xml:space="preserve"> (collectively, the Departments)</w:t>
      </w:r>
      <w:r w:rsidRPr="005E10E9">
        <w:rPr>
          <w:rFonts w:ascii="Times New Roman" w:hAnsi="Times New Roman" w:cs="Times New Roman"/>
          <w:sz w:val="24"/>
          <w:szCs w:val="24"/>
        </w:rPr>
        <w:t xml:space="preserve">, and to a lesser degree the Department of Transportation and other federal components, is responsible for implementation and, along with state regulatory entities, enforcement of these new requirements. This </w:t>
      </w:r>
      <w:r w:rsidR="00D11D74">
        <w:rPr>
          <w:rFonts w:ascii="Times New Roman" w:hAnsi="Times New Roman" w:cs="Times New Roman"/>
          <w:sz w:val="24"/>
          <w:szCs w:val="24"/>
        </w:rPr>
        <w:t>i</w:t>
      </w:r>
      <w:r w:rsidRPr="005E10E9" w:rsidR="00D11D74">
        <w:rPr>
          <w:rFonts w:ascii="Times New Roman" w:hAnsi="Times New Roman" w:cs="Times New Roman"/>
          <w:sz w:val="24"/>
          <w:szCs w:val="24"/>
        </w:rPr>
        <w:t xml:space="preserve">nformation </w:t>
      </w:r>
      <w:r w:rsidR="005742A8">
        <w:rPr>
          <w:rFonts w:ascii="Times New Roman" w:hAnsi="Times New Roman" w:cs="Times New Roman"/>
          <w:sz w:val="24"/>
          <w:szCs w:val="24"/>
        </w:rPr>
        <w:t>c</w:t>
      </w:r>
      <w:r w:rsidRPr="005E10E9" w:rsidR="005742A8">
        <w:rPr>
          <w:rFonts w:ascii="Times New Roman" w:hAnsi="Times New Roman" w:cs="Times New Roman"/>
          <w:sz w:val="24"/>
          <w:szCs w:val="24"/>
        </w:rPr>
        <w:t>ollection concerns</w:t>
      </w:r>
      <w:r w:rsidRPr="005E10E9">
        <w:rPr>
          <w:rFonts w:ascii="Times New Roman" w:hAnsi="Times New Roman" w:cs="Times New Roman"/>
          <w:sz w:val="24"/>
          <w:szCs w:val="24"/>
        </w:rPr>
        <w:t xml:space="preserve"> the collection of data related to air ambulance services required under the No Surprises Act.</w:t>
      </w:r>
    </w:p>
    <w:p w:rsidRPr="005E10E9" w:rsidR="00061D1A" w:rsidP="005E10E9" w:rsidRDefault="00061D1A" w14:paraId="42620D61" w14:textId="77777777">
      <w:pPr>
        <w:autoSpaceDE w:val="0"/>
        <w:autoSpaceDN w:val="0"/>
        <w:adjustRightInd w:val="0"/>
        <w:spacing w:after="0" w:line="240" w:lineRule="auto"/>
        <w:ind w:right="-20"/>
        <w:rPr>
          <w:rFonts w:ascii="Times New Roman" w:hAnsi="Times New Roman" w:cs="Times New Roman"/>
          <w:sz w:val="24"/>
          <w:szCs w:val="24"/>
        </w:rPr>
      </w:pPr>
    </w:p>
    <w:p w:rsidRPr="005E10E9" w:rsidR="001D2665" w:rsidP="005E10E9" w:rsidRDefault="72FB33C2" w14:paraId="253E7360" w14:textId="5EF10980">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 xml:space="preserve">The No Surprises Act was enacted as part of the CAA to protect consumers against unanticipated “surprise” billing related to health care costs. The No Surprises Act amends the Public Health Service Act (PHS Act), the Employee Retirement Income Security Act of 1974 (ERISA), and the Internal Revenue Code </w:t>
      </w:r>
      <w:r w:rsidR="0069533F">
        <w:rPr>
          <w:rFonts w:ascii="Times New Roman" w:hAnsi="Times New Roman" w:cs="Times New Roman"/>
          <w:sz w:val="24"/>
          <w:szCs w:val="24"/>
        </w:rPr>
        <w:t xml:space="preserve">(the Code) </w:t>
      </w:r>
      <w:r w:rsidRPr="005E10E9">
        <w:rPr>
          <w:rFonts w:ascii="Times New Roman" w:hAnsi="Times New Roman" w:cs="Times New Roman"/>
          <w:sz w:val="24"/>
          <w:szCs w:val="24"/>
        </w:rPr>
        <w:t xml:space="preserve">to, among other things, authorize the collection of data from group health plans and health insurance issuers and providers of air ambulance services for </w:t>
      </w:r>
      <w:r w:rsidR="00F433ED">
        <w:rPr>
          <w:rFonts w:ascii="Times New Roman" w:hAnsi="Times New Roman" w:cs="Times New Roman"/>
          <w:sz w:val="24"/>
          <w:szCs w:val="24"/>
        </w:rPr>
        <w:t xml:space="preserve">a </w:t>
      </w:r>
      <w:r w:rsidRPr="005E10E9" w:rsidR="005742A8">
        <w:rPr>
          <w:rFonts w:ascii="Times New Roman" w:hAnsi="Times New Roman" w:cs="Times New Roman"/>
          <w:sz w:val="24"/>
          <w:szCs w:val="24"/>
        </w:rPr>
        <w:t>two-year</w:t>
      </w:r>
      <w:r w:rsidR="00F433ED">
        <w:rPr>
          <w:rFonts w:ascii="Times New Roman" w:hAnsi="Times New Roman" w:cs="Times New Roman"/>
          <w:sz w:val="24"/>
          <w:szCs w:val="24"/>
        </w:rPr>
        <w:t xml:space="preserve"> period</w:t>
      </w:r>
      <w:r w:rsidRPr="005E10E9">
        <w:rPr>
          <w:rFonts w:ascii="Times New Roman" w:hAnsi="Times New Roman" w:cs="Times New Roman"/>
          <w:sz w:val="24"/>
          <w:szCs w:val="24"/>
        </w:rPr>
        <w:t xml:space="preserve">. The Act also requires HHS, in consultation with the Department of Transportation, to specify in rulemaking the form and manner in which such information collection will be made and to use that data to prepare a publicly-available report. </w:t>
      </w:r>
      <w:r w:rsidRPr="00DA6C87" w:rsidR="00DA6C87">
        <w:rPr>
          <w:rFonts w:ascii="Times New Roman" w:hAnsi="Times New Roman" w:cs="Times New Roman"/>
          <w:sz w:val="24"/>
          <w:szCs w:val="24"/>
        </w:rPr>
        <w:t>The proposed rule, entitled “Reporting Requirements Regarding Air Ambulance Services</w:t>
      </w:r>
      <w:r w:rsidR="004C304B">
        <w:rPr>
          <w:rFonts w:ascii="Times New Roman" w:hAnsi="Times New Roman" w:cs="Times New Roman"/>
          <w:sz w:val="24"/>
          <w:szCs w:val="24"/>
        </w:rPr>
        <w:t>,</w:t>
      </w:r>
      <w:r w:rsidRPr="00DA6C87" w:rsidR="00DA6C87">
        <w:rPr>
          <w:rFonts w:ascii="Times New Roman" w:hAnsi="Times New Roman" w:cs="Times New Roman"/>
          <w:sz w:val="24"/>
          <w:szCs w:val="24"/>
        </w:rPr>
        <w:t xml:space="preserve"> Agent and Broker Disclosures</w:t>
      </w:r>
      <w:r w:rsidR="004C304B">
        <w:rPr>
          <w:rFonts w:ascii="Times New Roman" w:hAnsi="Times New Roman" w:cs="Times New Roman"/>
          <w:sz w:val="24"/>
          <w:szCs w:val="24"/>
        </w:rPr>
        <w:t>, and</w:t>
      </w:r>
      <w:r w:rsidRPr="00DA6C87" w:rsidR="00DA6C87">
        <w:rPr>
          <w:rFonts w:ascii="Times New Roman" w:hAnsi="Times New Roman" w:cs="Times New Roman"/>
          <w:sz w:val="24"/>
          <w:szCs w:val="24"/>
        </w:rPr>
        <w:t xml:space="preserve"> Provider Enforcement” (henceforth the proposed rule) includes requirements for </w:t>
      </w:r>
      <w:r w:rsidRPr="001D1281" w:rsidR="001D1281">
        <w:rPr>
          <w:rFonts w:ascii="Times New Roman" w:hAnsi="Times New Roman" w:cs="Times New Roman"/>
          <w:sz w:val="24"/>
          <w:szCs w:val="24"/>
        </w:rPr>
        <w:t>group health plans</w:t>
      </w:r>
      <w:r w:rsidR="001D1281">
        <w:rPr>
          <w:rFonts w:ascii="Times New Roman" w:hAnsi="Times New Roman" w:cs="Times New Roman"/>
          <w:sz w:val="24"/>
          <w:szCs w:val="24"/>
        </w:rPr>
        <w:t>,</w:t>
      </w:r>
      <w:r w:rsidRPr="001D1281" w:rsidR="001D1281">
        <w:rPr>
          <w:rFonts w:ascii="Times New Roman" w:hAnsi="Times New Roman" w:cs="Times New Roman"/>
          <w:sz w:val="24"/>
          <w:szCs w:val="24"/>
        </w:rPr>
        <w:t xml:space="preserve"> health insurance issuers</w:t>
      </w:r>
      <w:r w:rsidR="00801DF1">
        <w:rPr>
          <w:rFonts w:ascii="Times New Roman" w:hAnsi="Times New Roman" w:cs="Times New Roman"/>
          <w:sz w:val="24"/>
          <w:szCs w:val="24"/>
        </w:rPr>
        <w:t xml:space="preserve">, </w:t>
      </w:r>
      <w:r w:rsidRPr="00801DF1" w:rsidR="00801DF1">
        <w:rPr>
          <w:rFonts w:ascii="Times New Roman" w:hAnsi="Times New Roman" w:cs="Times New Roman"/>
          <w:sz w:val="24"/>
          <w:szCs w:val="24"/>
        </w:rPr>
        <w:t>FEHB</w:t>
      </w:r>
      <w:r w:rsidR="00801DF1">
        <w:rPr>
          <w:rFonts w:ascii="Times New Roman" w:hAnsi="Times New Roman" w:cs="Times New Roman"/>
          <w:sz w:val="24"/>
          <w:szCs w:val="24"/>
        </w:rPr>
        <w:t xml:space="preserve"> carriers,</w:t>
      </w:r>
      <w:r w:rsidRPr="00DA6C87" w:rsidR="00DA6C87">
        <w:rPr>
          <w:rFonts w:ascii="Times New Roman" w:hAnsi="Times New Roman" w:cs="Times New Roman"/>
          <w:sz w:val="24"/>
          <w:szCs w:val="24"/>
        </w:rPr>
        <w:t xml:space="preserve"> and providers of air ambulance services to submit information regarding air ambulance services. </w:t>
      </w:r>
      <w:r w:rsidRPr="005E10E9">
        <w:rPr>
          <w:rFonts w:ascii="Times New Roman" w:hAnsi="Times New Roman" w:cs="Times New Roman"/>
          <w:sz w:val="24"/>
          <w:szCs w:val="24"/>
        </w:rPr>
        <w:t xml:space="preserve"> </w:t>
      </w:r>
    </w:p>
    <w:p w:rsidRPr="005E10E9" w:rsidR="00BE4708" w:rsidP="005E10E9" w:rsidRDefault="00BE4708" w14:paraId="5390A4A5" w14:textId="77777777">
      <w:pPr>
        <w:autoSpaceDE w:val="0"/>
        <w:autoSpaceDN w:val="0"/>
        <w:adjustRightInd w:val="0"/>
        <w:spacing w:after="0" w:line="240" w:lineRule="auto"/>
        <w:ind w:right="-20"/>
        <w:rPr>
          <w:rFonts w:ascii="Times New Roman" w:hAnsi="Times New Roman" w:cs="Times New Roman"/>
          <w:b/>
          <w:bCs/>
          <w:spacing w:val="1"/>
          <w:sz w:val="24"/>
          <w:szCs w:val="24"/>
        </w:rPr>
      </w:pPr>
    </w:p>
    <w:p w:rsidRPr="005E10E9" w:rsidR="00BB3938" w:rsidP="005E10E9" w:rsidRDefault="00BB3938" w14:paraId="6F0923CF" w14:textId="03AD9A76">
      <w:pPr>
        <w:pStyle w:val="Heading2"/>
        <w:numPr>
          <w:ilvl w:val="0"/>
          <w:numId w:val="2"/>
        </w:numPr>
        <w:ind w:hanging="720"/>
      </w:pPr>
      <w:r w:rsidRPr="005E10E9">
        <w:t>J</w:t>
      </w:r>
      <w:r w:rsidRPr="005E10E9">
        <w:rPr>
          <w:spacing w:val="1"/>
        </w:rPr>
        <w:t>u</w:t>
      </w:r>
      <w:r w:rsidRPr="005E10E9">
        <w:t>s</w:t>
      </w:r>
      <w:r w:rsidRPr="005E10E9">
        <w:rPr>
          <w:spacing w:val="-1"/>
        </w:rPr>
        <w:t>t</w:t>
      </w:r>
      <w:r w:rsidRPr="005E10E9">
        <w:t>i</w:t>
      </w:r>
      <w:r w:rsidRPr="005E10E9">
        <w:rPr>
          <w:spacing w:val="4"/>
        </w:rPr>
        <w:t>f</w:t>
      </w:r>
      <w:r w:rsidRPr="005E10E9">
        <w:t>i</w:t>
      </w:r>
      <w:r w:rsidRPr="005E10E9">
        <w:rPr>
          <w:spacing w:val="-1"/>
        </w:rPr>
        <w:t>c</w:t>
      </w:r>
      <w:r w:rsidRPr="005E10E9">
        <w:rPr>
          <w:spacing w:val="-2"/>
        </w:rPr>
        <w:t>a</w:t>
      </w:r>
      <w:r w:rsidRPr="005E10E9">
        <w:rPr>
          <w:spacing w:val="-1"/>
        </w:rPr>
        <w:t>t</w:t>
      </w:r>
      <w:r w:rsidRPr="005E10E9">
        <w:t>ion</w:t>
      </w:r>
    </w:p>
    <w:p w:rsidRPr="005E10E9" w:rsidR="00BB3938" w:rsidP="005E10E9" w:rsidRDefault="00BB3938" w14:paraId="4CAF9C2F"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080784C7" w14:textId="7069AAE4">
      <w:pPr>
        <w:pStyle w:val="Heading3"/>
        <w:numPr>
          <w:ilvl w:val="0"/>
          <w:numId w:val="3"/>
        </w:numPr>
        <w:ind w:hanging="720"/>
      </w:pPr>
      <w:r w:rsidRPr="005E10E9">
        <w:rPr>
          <w:u w:val="single"/>
        </w:rPr>
        <w:t xml:space="preserve">Need and </w:t>
      </w:r>
      <w:r w:rsidR="002860FC">
        <w:rPr>
          <w:u w:val="single"/>
        </w:rPr>
        <w:t>L</w:t>
      </w:r>
      <w:r w:rsidRPr="005E10E9" w:rsidR="002860FC">
        <w:rPr>
          <w:u w:val="single"/>
        </w:rPr>
        <w:t xml:space="preserve">egal </w:t>
      </w:r>
      <w:r w:rsidR="002860FC">
        <w:rPr>
          <w:u w:val="single"/>
        </w:rPr>
        <w:t>B</w:t>
      </w:r>
      <w:r w:rsidRPr="005E10E9" w:rsidR="002860FC">
        <w:rPr>
          <w:u w:val="single"/>
        </w:rPr>
        <w:t>asis</w:t>
      </w:r>
      <w:r w:rsidRPr="005E10E9" w:rsidR="001815B0">
        <w:tab/>
      </w:r>
    </w:p>
    <w:p w:rsidRPr="005E10E9" w:rsidR="000E7929" w:rsidP="005E10E9" w:rsidRDefault="000E7929" w14:paraId="21C91451" w14:textId="77777777">
      <w:pPr>
        <w:spacing w:after="0" w:line="240" w:lineRule="auto"/>
        <w:rPr>
          <w:rFonts w:ascii="Times New Roman" w:hAnsi="Times New Roman" w:cs="Times New Roman"/>
          <w:b/>
          <w:sz w:val="24"/>
          <w:szCs w:val="24"/>
        </w:rPr>
      </w:pPr>
    </w:p>
    <w:p w:rsidR="00B23E4E" w:rsidP="005E10E9" w:rsidRDefault="72FB33C2" w14:paraId="4D3368E8" w14:textId="234D193B">
      <w:pPr>
        <w:autoSpaceDE w:val="0"/>
        <w:autoSpaceDN w:val="0"/>
        <w:adjustRightInd w:val="0"/>
        <w:spacing w:after="0" w:line="240" w:lineRule="auto"/>
        <w:ind w:firstLine="720"/>
        <w:rPr>
          <w:rFonts w:ascii="Times New Roman" w:hAnsi="Times New Roman" w:eastAsia="Calibri" w:cs="Times New Roman"/>
          <w:sz w:val="24"/>
          <w:szCs w:val="24"/>
        </w:rPr>
      </w:pPr>
      <w:r w:rsidRPr="005E10E9">
        <w:rPr>
          <w:rFonts w:ascii="Times New Roman" w:hAnsi="Times New Roman" w:eastAsia="Calibri" w:cs="Times New Roman"/>
          <w:sz w:val="24"/>
          <w:szCs w:val="24"/>
        </w:rPr>
        <w:t>Section 106</w:t>
      </w:r>
      <w:r w:rsidR="00E3290E">
        <w:rPr>
          <w:rFonts w:ascii="Times New Roman" w:hAnsi="Times New Roman" w:eastAsia="Calibri" w:cs="Times New Roman"/>
          <w:sz w:val="24"/>
          <w:szCs w:val="24"/>
        </w:rPr>
        <w:t>(a)</w:t>
      </w:r>
      <w:r w:rsidRPr="005E10E9">
        <w:rPr>
          <w:rFonts w:ascii="Times New Roman" w:hAnsi="Times New Roman" w:eastAsia="Calibri" w:cs="Times New Roman"/>
          <w:sz w:val="24"/>
          <w:szCs w:val="24"/>
        </w:rPr>
        <w:t xml:space="preserve"> of the No Surprises Act requires providers of air ambulance services to </w:t>
      </w:r>
      <w:r w:rsidR="00E3290E">
        <w:rPr>
          <w:rFonts w:ascii="Times New Roman" w:hAnsi="Times New Roman" w:eastAsia="Calibri" w:cs="Times New Roman"/>
          <w:sz w:val="24"/>
          <w:szCs w:val="24"/>
        </w:rPr>
        <w:t>submit</w:t>
      </w:r>
      <w:r w:rsidRPr="005E10E9" w:rsidR="00E3290E">
        <w:rPr>
          <w:rFonts w:ascii="Times New Roman" w:hAnsi="Times New Roman" w:eastAsia="Calibri" w:cs="Times New Roman"/>
          <w:sz w:val="24"/>
          <w:szCs w:val="24"/>
        </w:rPr>
        <w:t xml:space="preserve"> </w:t>
      </w:r>
      <w:r w:rsidRPr="005E10E9">
        <w:rPr>
          <w:rFonts w:ascii="Times New Roman" w:hAnsi="Times New Roman" w:eastAsia="Calibri" w:cs="Times New Roman"/>
          <w:sz w:val="24"/>
          <w:szCs w:val="24"/>
        </w:rPr>
        <w:t>information</w:t>
      </w:r>
      <w:r w:rsidR="00E3290E">
        <w:rPr>
          <w:rFonts w:ascii="Times New Roman" w:hAnsi="Times New Roman" w:eastAsia="Calibri" w:cs="Times New Roman"/>
          <w:sz w:val="24"/>
          <w:szCs w:val="24"/>
        </w:rPr>
        <w:t xml:space="preserve"> regarding air ambulance services</w:t>
      </w:r>
      <w:r w:rsidRPr="005E10E9">
        <w:rPr>
          <w:rFonts w:ascii="Times New Roman" w:hAnsi="Times New Roman" w:eastAsia="Calibri" w:cs="Times New Roman"/>
          <w:sz w:val="24"/>
          <w:szCs w:val="24"/>
        </w:rPr>
        <w:t xml:space="preserve">, including air ambulance providers’ transportation and medical costs, </w:t>
      </w:r>
      <w:r w:rsidR="004C304B">
        <w:rPr>
          <w:rFonts w:ascii="Times New Roman" w:hAnsi="Times New Roman" w:eastAsia="Calibri" w:cs="Times New Roman"/>
          <w:sz w:val="24"/>
          <w:szCs w:val="24"/>
        </w:rPr>
        <w:t xml:space="preserve">information </w:t>
      </w:r>
      <w:r w:rsidRPr="005E10E9">
        <w:rPr>
          <w:rFonts w:ascii="Times New Roman" w:hAnsi="Times New Roman" w:eastAsia="Calibri" w:cs="Times New Roman"/>
          <w:sz w:val="24"/>
          <w:szCs w:val="24"/>
        </w:rPr>
        <w:t>on each provider’s bases and aircraft, the number of air ambulance transports by payor and other information about transports, data on claims denials, and other information</w:t>
      </w:r>
      <w:r w:rsidRPr="004C304B" w:rsidR="004C304B">
        <w:rPr>
          <w:rFonts w:ascii="Times New Roman" w:hAnsi="Times New Roman" w:eastAsia="Calibri" w:cs="Times New Roman"/>
          <w:sz w:val="24"/>
          <w:szCs w:val="24"/>
        </w:rPr>
        <w:t xml:space="preserve"> </w:t>
      </w:r>
      <w:r w:rsidRPr="005E10E9" w:rsidR="004C304B">
        <w:rPr>
          <w:rFonts w:ascii="Times New Roman" w:hAnsi="Times New Roman" w:eastAsia="Calibri" w:cs="Times New Roman"/>
          <w:sz w:val="24"/>
          <w:szCs w:val="24"/>
        </w:rPr>
        <w:t>specified by the Secretary</w:t>
      </w:r>
      <w:r w:rsidR="004C304B">
        <w:rPr>
          <w:rFonts w:ascii="Times New Roman" w:hAnsi="Times New Roman" w:eastAsia="Calibri" w:cs="Times New Roman"/>
          <w:sz w:val="24"/>
          <w:szCs w:val="24"/>
        </w:rPr>
        <w:t xml:space="preserve"> of HHS</w:t>
      </w:r>
      <w:r w:rsidRPr="005E10E9">
        <w:rPr>
          <w:rFonts w:ascii="Times New Roman" w:hAnsi="Times New Roman" w:eastAsia="Calibri" w:cs="Times New Roman"/>
          <w:sz w:val="24"/>
          <w:szCs w:val="24"/>
        </w:rPr>
        <w:t>. Section 106</w:t>
      </w:r>
      <w:r w:rsidR="007C33E3">
        <w:rPr>
          <w:rFonts w:ascii="Times New Roman" w:hAnsi="Times New Roman" w:eastAsia="Calibri" w:cs="Times New Roman"/>
          <w:sz w:val="24"/>
          <w:szCs w:val="24"/>
        </w:rPr>
        <w:t>(b)</w:t>
      </w:r>
      <w:r w:rsidRPr="005E10E9">
        <w:rPr>
          <w:rFonts w:ascii="Times New Roman" w:hAnsi="Times New Roman" w:eastAsia="Calibri" w:cs="Times New Roman"/>
          <w:sz w:val="24"/>
          <w:szCs w:val="24"/>
        </w:rPr>
        <w:t xml:space="preserve"> also requires group health plans</w:t>
      </w:r>
      <w:r w:rsidR="00721602">
        <w:rPr>
          <w:rFonts w:ascii="Times New Roman" w:hAnsi="Times New Roman" w:eastAsia="Calibri" w:cs="Times New Roman"/>
          <w:sz w:val="24"/>
          <w:szCs w:val="24"/>
        </w:rPr>
        <w:t xml:space="preserve"> </w:t>
      </w:r>
      <w:r w:rsidRPr="005E10E9">
        <w:rPr>
          <w:rFonts w:ascii="Times New Roman" w:hAnsi="Times New Roman" w:eastAsia="Calibri" w:cs="Times New Roman"/>
          <w:sz w:val="24"/>
          <w:szCs w:val="24"/>
        </w:rPr>
        <w:t xml:space="preserve">and health insurance issuers to report information about claims data for air ambulance services and such other information regarding air ambulance services as specified by the </w:t>
      </w:r>
      <w:r w:rsidRPr="005E10E9" w:rsidR="003B185D">
        <w:rPr>
          <w:rFonts w:ascii="Times New Roman" w:hAnsi="Times New Roman" w:eastAsia="Calibri" w:cs="Times New Roman"/>
          <w:sz w:val="24"/>
          <w:szCs w:val="24"/>
        </w:rPr>
        <w:t>Secretary</w:t>
      </w:r>
      <w:r w:rsidR="003B185D">
        <w:rPr>
          <w:rFonts w:ascii="Times New Roman" w:hAnsi="Times New Roman" w:eastAsia="Calibri" w:cs="Times New Roman"/>
          <w:sz w:val="24"/>
          <w:szCs w:val="24"/>
        </w:rPr>
        <w:t xml:space="preserve"> of HHS</w:t>
      </w:r>
      <w:r w:rsidRPr="005E10E9">
        <w:rPr>
          <w:rFonts w:ascii="Times New Roman" w:hAnsi="Times New Roman" w:eastAsia="Calibri" w:cs="Times New Roman"/>
          <w:sz w:val="24"/>
          <w:szCs w:val="24"/>
        </w:rPr>
        <w:t>.</w:t>
      </w:r>
      <w:r w:rsidR="003B185D">
        <w:rPr>
          <w:rFonts w:ascii="Times New Roman" w:hAnsi="Times New Roman" w:eastAsia="Calibri" w:cs="Times New Roman"/>
          <w:sz w:val="24"/>
          <w:szCs w:val="24"/>
        </w:rPr>
        <w:t xml:space="preserve"> </w:t>
      </w:r>
      <w:r w:rsidRPr="007C33E3" w:rsidR="007C33E3">
        <w:rPr>
          <w:rFonts w:ascii="Times New Roman" w:hAnsi="Times New Roman" w:eastAsia="Calibri" w:cs="Times New Roman"/>
          <w:sz w:val="24"/>
          <w:szCs w:val="24"/>
        </w:rPr>
        <w:t>Section 106(c) of the No Surprises Act further requires the Secretary, in consultation with the Secretary of Transportation, to issue a comprehensive public report summarizing the data and providing an assessment of the state and certain aspects and characteristics of the air ambulance market.</w:t>
      </w:r>
      <w:r w:rsidR="003B185D">
        <w:rPr>
          <w:rFonts w:ascii="Times New Roman" w:hAnsi="Times New Roman" w:eastAsia="Calibri" w:cs="Times New Roman"/>
          <w:sz w:val="24"/>
          <w:szCs w:val="24"/>
        </w:rPr>
        <w:t xml:space="preserve"> </w:t>
      </w:r>
    </w:p>
    <w:p w:rsidR="00CB73F9" w:rsidP="005E10E9" w:rsidRDefault="00CB73F9" w14:paraId="78388C3F" w14:textId="2C6940BA">
      <w:pPr>
        <w:autoSpaceDE w:val="0"/>
        <w:autoSpaceDN w:val="0"/>
        <w:adjustRightInd w:val="0"/>
        <w:spacing w:after="0" w:line="240" w:lineRule="auto"/>
        <w:ind w:firstLine="720"/>
        <w:rPr>
          <w:rFonts w:ascii="Times New Roman" w:hAnsi="Times New Roman" w:cs="Times New Roman"/>
          <w:sz w:val="24"/>
          <w:szCs w:val="24"/>
        </w:rPr>
      </w:pPr>
    </w:p>
    <w:p w:rsidR="00CB73F9" w:rsidP="00CB73F9" w:rsidRDefault="00CB73F9" w14:paraId="56388EB7" w14:textId="7AEBAE2A">
      <w:pPr>
        <w:autoSpaceDE w:val="0"/>
        <w:autoSpaceDN w:val="0"/>
        <w:adjustRightInd w:val="0"/>
        <w:spacing w:after="0" w:line="240" w:lineRule="auto"/>
        <w:ind w:firstLine="720"/>
        <w:rPr>
          <w:rFonts w:ascii="Times New Roman" w:hAnsi="Times New Roman" w:cs="Times New Roman"/>
          <w:sz w:val="24"/>
          <w:szCs w:val="24"/>
        </w:rPr>
      </w:pPr>
      <w:r w:rsidRPr="00CB73F9">
        <w:rPr>
          <w:rFonts w:ascii="Times New Roman" w:hAnsi="Times New Roman" w:cs="Times New Roman"/>
          <w:sz w:val="24"/>
          <w:szCs w:val="24"/>
        </w:rPr>
        <w:t xml:space="preserve">Section 2799A-8 of the PHS Act requires group health plans and health insurance issuers to submit certain claims data related to air ambulance services to HHS. </w:t>
      </w:r>
      <w:r w:rsidR="004C304B">
        <w:rPr>
          <w:rFonts w:ascii="Times New Roman" w:hAnsi="Times New Roman" w:cs="Times New Roman"/>
          <w:sz w:val="24"/>
          <w:szCs w:val="24"/>
        </w:rPr>
        <w:t>In the proposed</w:t>
      </w:r>
      <w:r w:rsidRPr="00CB73F9">
        <w:rPr>
          <w:rFonts w:ascii="Times New Roman" w:hAnsi="Times New Roman" w:cs="Times New Roman"/>
          <w:sz w:val="24"/>
          <w:szCs w:val="24"/>
        </w:rPr>
        <w:t xml:space="preserve"> </w:t>
      </w:r>
      <w:r w:rsidR="004C304B">
        <w:rPr>
          <w:rFonts w:ascii="Times New Roman" w:hAnsi="Times New Roman" w:cs="Times New Roman"/>
          <w:sz w:val="24"/>
          <w:szCs w:val="24"/>
        </w:rPr>
        <w:t xml:space="preserve">rule, HHS interprets the statute </w:t>
      </w:r>
      <w:r w:rsidRPr="004C304B" w:rsidR="004C304B">
        <w:rPr>
          <w:rFonts w:ascii="Times New Roman" w:hAnsi="Times New Roman" w:cs="Times New Roman"/>
          <w:sz w:val="24"/>
          <w:szCs w:val="24"/>
        </w:rPr>
        <w:t>to require plans and issuers to submit data regarding air ambulance services on a calendar year basis</w:t>
      </w:r>
      <w:r w:rsidRPr="00CB73F9">
        <w:rPr>
          <w:rFonts w:ascii="Times New Roman" w:hAnsi="Times New Roman" w:cs="Times New Roman"/>
          <w:sz w:val="24"/>
          <w:szCs w:val="24"/>
        </w:rPr>
        <w:t>, and assumes that the proposed rule will be finalized in 2021. Therefore, plans</w:t>
      </w:r>
      <w:r w:rsidR="0007686A">
        <w:rPr>
          <w:rFonts w:ascii="Times New Roman" w:hAnsi="Times New Roman" w:cs="Times New Roman"/>
          <w:sz w:val="24"/>
          <w:szCs w:val="24"/>
        </w:rPr>
        <w:t>,</w:t>
      </w:r>
      <w:r w:rsidRPr="00CB73F9">
        <w:rPr>
          <w:rFonts w:ascii="Times New Roman" w:hAnsi="Times New Roman" w:cs="Times New Roman"/>
          <w:sz w:val="24"/>
          <w:szCs w:val="24"/>
        </w:rPr>
        <w:t xml:space="preserve"> issuers</w:t>
      </w:r>
      <w:r w:rsidR="0007686A">
        <w:rPr>
          <w:rFonts w:ascii="Times New Roman" w:hAnsi="Times New Roman" w:cs="Times New Roman"/>
          <w:sz w:val="24"/>
          <w:szCs w:val="24"/>
        </w:rPr>
        <w:t>, and FEHB carriers</w:t>
      </w:r>
      <w:r w:rsidRPr="00CB73F9">
        <w:rPr>
          <w:rFonts w:ascii="Times New Roman" w:hAnsi="Times New Roman" w:cs="Times New Roman"/>
          <w:sz w:val="24"/>
          <w:szCs w:val="24"/>
        </w:rPr>
        <w:t xml:space="preserve"> would be required to submit the data for calendar year 2022 by March 31, </w:t>
      </w:r>
      <w:r w:rsidRPr="00CB73F9">
        <w:rPr>
          <w:rFonts w:ascii="Times New Roman" w:hAnsi="Times New Roman" w:cs="Times New Roman"/>
          <w:sz w:val="24"/>
          <w:szCs w:val="24"/>
        </w:rPr>
        <w:lastRenderedPageBreak/>
        <w:t xml:space="preserve">2023, and the data for calendar year 2023 by March 30, 2024. </w:t>
      </w:r>
      <w:r w:rsidRPr="00B96145" w:rsidR="00B96145">
        <w:rPr>
          <w:rFonts w:ascii="Times New Roman" w:hAnsi="Times New Roman" w:cs="Times New Roman"/>
          <w:sz w:val="24"/>
          <w:szCs w:val="24"/>
        </w:rPr>
        <w:t xml:space="preserve">The proposed time and manner of reporting are set forth in 45 CFR 149.230(a) of the proposed rule, and 45 CFR 149.230(b) includes a list of the </w:t>
      </w:r>
      <w:r w:rsidR="00B96145">
        <w:rPr>
          <w:rFonts w:ascii="Times New Roman" w:hAnsi="Times New Roman" w:cs="Times New Roman"/>
          <w:sz w:val="24"/>
          <w:szCs w:val="24"/>
        </w:rPr>
        <w:t xml:space="preserve">proposed </w:t>
      </w:r>
      <w:r w:rsidRPr="00B96145" w:rsidR="00B96145">
        <w:rPr>
          <w:rFonts w:ascii="Times New Roman" w:hAnsi="Times New Roman" w:cs="Times New Roman"/>
          <w:sz w:val="24"/>
          <w:szCs w:val="24"/>
        </w:rPr>
        <w:t xml:space="preserve">data elements </w:t>
      </w:r>
      <w:r w:rsidR="00B96145">
        <w:rPr>
          <w:rFonts w:ascii="Times New Roman" w:hAnsi="Times New Roman" w:cs="Times New Roman"/>
          <w:sz w:val="24"/>
          <w:szCs w:val="24"/>
        </w:rPr>
        <w:t>related to</w:t>
      </w:r>
      <w:r w:rsidRPr="00B96145" w:rsidR="00B96145">
        <w:rPr>
          <w:rFonts w:ascii="Times New Roman" w:hAnsi="Times New Roman" w:cs="Times New Roman"/>
          <w:sz w:val="24"/>
          <w:szCs w:val="24"/>
        </w:rPr>
        <w:t xml:space="preserve"> air ambulance services to be collected from plans</w:t>
      </w:r>
      <w:r w:rsidR="004C304B">
        <w:rPr>
          <w:rFonts w:ascii="Times New Roman" w:hAnsi="Times New Roman" w:cs="Times New Roman"/>
          <w:sz w:val="24"/>
          <w:szCs w:val="24"/>
        </w:rPr>
        <w:t>,</w:t>
      </w:r>
      <w:r w:rsidRPr="00B96145" w:rsidR="00B96145">
        <w:rPr>
          <w:rFonts w:ascii="Times New Roman" w:hAnsi="Times New Roman" w:cs="Times New Roman"/>
          <w:sz w:val="24"/>
          <w:szCs w:val="24"/>
        </w:rPr>
        <w:t xml:space="preserve"> issuers</w:t>
      </w:r>
      <w:r w:rsidR="004C304B">
        <w:rPr>
          <w:rFonts w:ascii="Times New Roman" w:hAnsi="Times New Roman" w:cs="Times New Roman"/>
          <w:sz w:val="24"/>
          <w:szCs w:val="24"/>
        </w:rPr>
        <w:t>, and FEHB carriers</w:t>
      </w:r>
      <w:r w:rsidRPr="00B96145" w:rsidR="00B96145">
        <w:rPr>
          <w:rFonts w:ascii="Times New Roman" w:hAnsi="Times New Roman" w:cs="Times New Roman"/>
          <w:sz w:val="24"/>
          <w:szCs w:val="24"/>
        </w:rPr>
        <w:t>.</w:t>
      </w:r>
    </w:p>
    <w:p w:rsidRPr="00CB73F9" w:rsidR="0042714D" w:rsidP="00CB73F9" w:rsidRDefault="0042714D" w14:paraId="63F83E73" w14:textId="77777777">
      <w:pPr>
        <w:autoSpaceDE w:val="0"/>
        <w:autoSpaceDN w:val="0"/>
        <w:adjustRightInd w:val="0"/>
        <w:spacing w:after="0" w:line="240" w:lineRule="auto"/>
        <w:ind w:firstLine="720"/>
        <w:rPr>
          <w:rFonts w:ascii="Times New Roman" w:hAnsi="Times New Roman" w:cs="Times New Roman"/>
          <w:sz w:val="24"/>
          <w:szCs w:val="24"/>
        </w:rPr>
      </w:pPr>
    </w:p>
    <w:p w:rsidRPr="005E10E9" w:rsidR="00B96145" w:rsidP="00B96145" w:rsidRDefault="00B96145" w14:paraId="61D57E67" w14:textId="5E908C45">
      <w:pPr>
        <w:autoSpaceDE w:val="0"/>
        <w:autoSpaceDN w:val="0"/>
        <w:adjustRightInd w:val="0"/>
        <w:spacing w:after="0" w:line="240" w:lineRule="auto"/>
        <w:ind w:firstLine="720"/>
        <w:rPr>
          <w:rFonts w:ascii="Times New Roman" w:hAnsi="Times New Roman" w:cs="Times New Roman"/>
          <w:spacing w:val="1"/>
          <w:sz w:val="24"/>
          <w:szCs w:val="24"/>
        </w:rPr>
      </w:pPr>
      <w:r w:rsidRPr="00B96145">
        <w:rPr>
          <w:rFonts w:ascii="Times New Roman" w:hAnsi="Times New Roman" w:cs="Times New Roman"/>
          <w:spacing w:val="1"/>
          <w:sz w:val="24"/>
          <w:szCs w:val="24"/>
        </w:rPr>
        <w:t xml:space="preserve">Section </w:t>
      </w:r>
      <w:r w:rsidR="004C304B">
        <w:rPr>
          <w:rFonts w:ascii="Times New Roman" w:hAnsi="Times New Roman" w:cs="Times New Roman"/>
          <w:spacing w:val="1"/>
          <w:sz w:val="24"/>
          <w:szCs w:val="24"/>
        </w:rPr>
        <w:t>106A of the No Surprises</w:t>
      </w:r>
      <w:r w:rsidRPr="00B96145">
        <w:rPr>
          <w:rFonts w:ascii="Times New Roman" w:hAnsi="Times New Roman" w:cs="Times New Roman"/>
          <w:spacing w:val="1"/>
          <w:sz w:val="24"/>
          <w:szCs w:val="24"/>
        </w:rPr>
        <w:t xml:space="preserve"> Act requires providers of air ambulance services to submit cost and organizational data as well as other transport-level data related to air ambulance services. Under proposed 45 CFR 149.460(a), data for each of the 2022 and 2023 calendar years must be submitted to the Secretary by March 31, 2023 and by March 3</w:t>
      </w:r>
      <w:r w:rsidR="00EC4C08">
        <w:rPr>
          <w:rFonts w:ascii="Times New Roman" w:hAnsi="Times New Roman" w:cs="Times New Roman"/>
          <w:spacing w:val="1"/>
          <w:sz w:val="24"/>
          <w:szCs w:val="24"/>
        </w:rPr>
        <w:t>0</w:t>
      </w:r>
      <w:r w:rsidRPr="00B96145">
        <w:rPr>
          <w:rFonts w:ascii="Times New Roman" w:hAnsi="Times New Roman" w:cs="Times New Roman"/>
          <w:spacing w:val="1"/>
          <w:sz w:val="24"/>
          <w:szCs w:val="24"/>
        </w:rPr>
        <w:t xml:space="preserve">, 2024, respectively, on a form and in the manner prescribed by the Secretary. </w:t>
      </w:r>
      <w:r>
        <w:rPr>
          <w:rFonts w:ascii="Times New Roman" w:hAnsi="Times New Roman" w:cs="Times New Roman"/>
          <w:spacing w:val="1"/>
          <w:sz w:val="24"/>
          <w:szCs w:val="24"/>
        </w:rPr>
        <w:t>The proposed d</w:t>
      </w:r>
      <w:r w:rsidRPr="00B96145">
        <w:rPr>
          <w:rFonts w:ascii="Times New Roman" w:hAnsi="Times New Roman" w:cs="Times New Roman"/>
          <w:spacing w:val="1"/>
          <w:sz w:val="24"/>
          <w:szCs w:val="24"/>
        </w:rPr>
        <w:t xml:space="preserve">ata elements </w:t>
      </w:r>
      <w:r>
        <w:rPr>
          <w:rFonts w:ascii="Times New Roman" w:hAnsi="Times New Roman" w:cs="Times New Roman"/>
          <w:spacing w:val="1"/>
          <w:sz w:val="24"/>
          <w:szCs w:val="24"/>
        </w:rPr>
        <w:t>to be</w:t>
      </w:r>
      <w:r w:rsidRPr="00B96145">
        <w:rPr>
          <w:rFonts w:ascii="Times New Roman" w:hAnsi="Times New Roman" w:cs="Times New Roman"/>
          <w:spacing w:val="1"/>
          <w:sz w:val="24"/>
          <w:szCs w:val="24"/>
        </w:rPr>
        <w:t xml:space="preserve"> collect</w:t>
      </w:r>
      <w:r>
        <w:rPr>
          <w:rFonts w:ascii="Times New Roman" w:hAnsi="Times New Roman" w:cs="Times New Roman"/>
          <w:spacing w:val="1"/>
          <w:sz w:val="24"/>
          <w:szCs w:val="24"/>
        </w:rPr>
        <w:t>ed</w:t>
      </w:r>
      <w:r w:rsidRPr="00B96145">
        <w:rPr>
          <w:rFonts w:ascii="Times New Roman" w:hAnsi="Times New Roman" w:cs="Times New Roman"/>
          <w:spacing w:val="1"/>
          <w:sz w:val="24"/>
          <w:szCs w:val="24"/>
        </w:rPr>
        <w:t xml:space="preserve"> from providers of air ambulance services are </w:t>
      </w:r>
      <w:r>
        <w:rPr>
          <w:rFonts w:ascii="Times New Roman" w:hAnsi="Times New Roman" w:cs="Times New Roman"/>
          <w:spacing w:val="1"/>
          <w:sz w:val="24"/>
          <w:szCs w:val="24"/>
        </w:rPr>
        <w:t xml:space="preserve">listed in </w:t>
      </w:r>
      <w:r w:rsidRPr="00B96145">
        <w:rPr>
          <w:rFonts w:ascii="Times New Roman" w:hAnsi="Times New Roman" w:cs="Times New Roman"/>
          <w:spacing w:val="1"/>
          <w:sz w:val="24"/>
          <w:szCs w:val="24"/>
        </w:rPr>
        <w:t>45 CFR 149.460(b)</w:t>
      </w:r>
      <w:r w:rsidR="00284E23">
        <w:rPr>
          <w:rFonts w:ascii="Times New Roman" w:hAnsi="Times New Roman" w:cs="Times New Roman"/>
          <w:spacing w:val="1"/>
          <w:sz w:val="24"/>
          <w:szCs w:val="24"/>
        </w:rPr>
        <w:t xml:space="preserve"> of the proposed rule</w:t>
      </w:r>
      <w:r w:rsidRPr="00B96145">
        <w:rPr>
          <w:rFonts w:ascii="Times New Roman" w:hAnsi="Times New Roman" w:cs="Times New Roman"/>
          <w:spacing w:val="1"/>
          <w:sz w:val="24"/>
          <w:szCs w:val="24"/>
        </w:rPr>
        <w:t>.</w:t>
      </w:r>
    </w:p>
    <w:p w:rsidRPr="005E10E9" w:rsidR="00CF691B" w:rsidP="005E10E9" w:rsidRDefault="00CF691B" w14:paraId="54AEF614"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29A5CC4A" w14:textId="415A69AF">
      <w:pPr>
        <w:pStyle w:val="Heading3"/>
        <w:numPr>
          <w:ilvl w:val="0"/>
          <w:numId w:val="3"/>
        </w:numPr>
        <w:ind w:hanging="720"/>
      </w:pPr>
      <w:r w:rsidRPr="005E10E9">
        <w:rPr>
          <w:u w:val="single"/>
        </w:rPr>
        <w:t>I</w:t>
      </w:r>
      <w:r w:rsidRPr="005E10E9">
        <w:rPr>
          <w:spacing w:val="1"/>
          <w:u w:val="single"/>
        </w:rPr>
        <w:t>n</w:t>
      </w:r>
      <w:r w:rsidRPr="005E10E9">
        <w:rPr>
          <w:spacing w:val="4"/>
          <w:u w:val="single"/>
        </w:rPr>
        <w:t>f</w:t>
      </w:r>
      <w:r w:rsidRPr="005E10E9">
        <w:rPr>
          <w:u w:val="single"/>
        </w:rPr>
        <w:t>o</w:t>
      </w:r>
      <w:r w:rsidRPr="005E10E9">
        <w:rPr>
          <w:spacing w:val="-1"/>
          <w:u w:val="single"/>
        </w:rPr>
        <w:t>r</w:t>
      </w:r>
      <w:r w:rsidRPr="005E10E9">
        <w:rPr>
          <w:spacing w:val="-6"/>
          <w:u w:val="single"/>
        </w:rPr>
        <w:t>m</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u w:val="single"/>
        </w:rPr>
        <w:t>Us</w:t>
      </w:r>
      <w:r w:rsidRPr="005E10E9">
        <w:rPr>
          <w:spacing w:val="-1"/>
          <w:u w:val="single"/>
        </w:rPr>
        <w:t>e</w:t>
      </w:r>
      <w:r w:rsidRPr="005E10E9">
        <w:rPr>
          <w:u w:val="single"/>
        </w:rPr>
        <w:t>s</w:t>
      </w:r>
    </w:p>
    <w:p w:rsidRPr="005E10E9" w:rsidR="007E080E" w:rsidP="005E10E9" w:rsidRDefault="007E080E" w14:paraId="589AEBAD"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72FB33C2" w14:paraId="03B0B559" w14:textId="29124798">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The air ambulance services data collections and third-party disclosure requirements will assist HHS and the public by improving understanding of the air ambulance industry by policymakers, increasing transparency of market conditions impacting air ambulance services, and indirectly improving contract negotiation</w:t>
      </w:r>
      <w:r w:rsidR="002860FC">
        <w:rPr>
          <w:rFonts w:ascii="Times New Roman" w:hAnsi="Times New Roman" w:cs="Times New Roman"/>
          <w:sz w:val="24"/>
          <w:szCs w:val="24"/>
        </w:rPr>
        <w:t>s</w:t>
      </w:r>
      <w:r w:rsidRPr="005E10E9">
        <w:rPr>
          <w:rFonts w:ascii="Times New Roman" w:hAnsi="Times New Roman" w:cs="Times New Roman"/>
          <w:sz w:val="24"/>
          <w:szCs w:val="24"/>
        </w:rPr>
        <w:t xml:space="preserve"> between payors and air ambulance providers and suppliers.</w:t>
      </w:r>
      <w:r w:rsidR="003B185D">
        <w:rPr>
          <w:rFonts w:ascii="Times New Roman" w:hAnsi="Times New Roman" w:cs="Times New Roman"/>
          <w:sz w:val="24"/>
          <w:szCs w:val="24"/>
        </w:rPr>
        <w:t xml:space="preserve"> In addition, the air ambulance data will be used </w:t>
      </w:r>
      <w:r w:rsidR="004C304B">
        <w:rPr>
          <w:rFonts w:ascii="Times New Roman" w:hAnsi="Times New Roman" w:cs="Times New Roman"/>
          <w:sz w:val="24"/>
          <w:szCs w:val="24"/>
        </w:rPr>
        <w:t>to develop</w:t>
      </w:r>
      <w:r w:rsidR="003B185D">
        <w:rPr>
          <w:rFonts w:ascii="Times New Roman" w:hAnsi="Times New Roman" w:cs="Times New Roman"/>
          <w:sz w:val="24"/>
          <w:szCs w:val="24"/>
        </w:rPr>
        <w:t xml:space="preserve"> the publicly available </w:t>
      </w:r>
      <w:r w:rsidR="004C304B">
        <w:rPr>
          <w:rFonts w:ascii="Times New Roman" w:hAnsi="Times New Roman" w:cs="Times New Roman"/>
          <w:sz w:val="24"/>
          <w:szCs w:val="24"/>
        </w:rPr>
        <w:t xml:space="preserve">comprehensive </w:t>
      </w:r>
      <w:r w:rsidR="003B185D">
        <w:rPr>
          <w:rFonts w:ascii="Times New Roman" w:hAnsi="Times New Roman" w:cs="Times New Roman"/>
          <w:sz w:val="24"/>
          <w:szCs w:val="24"/>
        </w:rPr>
        <w:t>report</w:t>
      </w:r>
      <w:r w:rsidR="004C304B">
        <w:rPr>
          <w:rFonts w:ascii="Times New Roman" w:hAnsi="Times New Roman" w:cs="Times New Roman"/>
          <w:sz w:val="24"/>
          <w:szCs w:val="24"/>
        </w:rPr>
        <w:t xml:space="preserve"> prepared by HHS</w:t>
      </w:r>
      <w:r w:rsidR="003B185D">
        <w:rPr>
          <w:rFonts w:ascii="Times New Roman" w:hAnsi="Times New Roman" w:cs="Times New Roman"/>
          <w:sz w:val="24"/>
          <w:szCs w:val="24"/>
        </w:rPr>
        <w:t>.</w:t>
      </w:r>
    </w:p>
    <w:p w:rsidRPr="005E10E9" w:rsidR="00185AA5" w:rsidP="005E10E9" w:rsidRDefault="00185AA5" w14:paraId="6CDA07C7"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2D29D9CB" w14:textId="41BA1B16">
      <w:pPr>
        <w:pStyle w:val="Heading3"/>
        <w:numPr>
          <w:ilvl w:val="0"/>
          <w:numId w:val="3"/>
        </w:numPr>
        <w:ind w:hanging="720"/>
      </w:pPr>
      <w:r w:rsidRPr="005E10E9">
        <w:rPr>
          <w:u w:val="single"/>
        </w:rPr>
        <w:t>Use</w:t>
      </w:r>
      <w:r w:rsidRPr="005E10E9">
        <w:rPr>
          <w:spacing w:val="-1"/>
          <w:u w:val="single"/>
        </w:rPr>
        <w:t xml:space="preserve"> </w:t>
      </w:r>
      <w:r w:rsidRPr="005E10E9">
        <w:rPr>
          <w:u w:val="single"/>
        </w:rPr>
        <w:t>of</w:t>
      </w:r>
      <w:r w:rsidRPr="005E10E9">
        <w:rPr>
          <w:spacing w:val="4"/>
          <w:u w:val="single"/>
        </w:rPr>
        <w:t xml:space="preserve"> </w:t>
      </w:r>
      <w:r w:rsidRPr="005E10E9">
        <w:rPr>
          <w:u w:val="single"/>
        </w:rPr>
        <w:t>I</w:t>
      </w:r>
      <w:r w:rsidRPr="005E10E9">
        <w:rPr>
          <w:spacing w:val="-1"/>
          <w:u w:val="single"/>
        </w:rPr>
        <w:t>n</w:t>
      </w:r>
      <w:r w:rsidRPr="005E10E9">
        <w:rPr>
          <w:spacing w:val="4"/>
          <w:u w:val="single"/>
        </w:rPr>
        <w:t>f</w:t>
      </w:r>
      <w:r w:rsidRPr="005E10E9">
        <w:rPr>
          <w:u w:val="single"/>
        </w:rPr>
        <w:t>o</w:t>
      </w:r>
      <w:r w:rsidRPr="005E10E9">
        <w:rPr>
          <w:spacing w:val="-1"/>
          <w:u w:val="single"/>
        </w:rPr>
        <w:t>r</w:t>
      </w:r>
      <w:r w:rsidRPr="005E10E9">
        <w:rPr>
          <w:spacing w:val="-6"/>
          <w:u w:val="single"/>
        </w:rPr>
        <w:t>m</w:t>
      </w:r>
      <w:r w:rsidRPr="005E10E9">
        <w:rPr>
          <w:u w:val="single"/>
        </w:rPr>
        <w:t>a</w:t>
      </w:r>
      <w:r w:rsidRPr="005E10E9">
        <w:rPr>
          <w:spacing w:val="-1"/>
          <w:u w:val="single"/>
        </w:rPr>
        <w:t>t</w:t>
      </w:r>
      <w:r w:rsidRPr="005E10E9">
        <w:rPr>
          <w:u w:val="single"/>
        </w:rPr>
        <w:t>ion</w:t>
      </w:r>
      <w:r w:rsidRPr="005E10E9">
        <w:rPr>
          <w:spacing w:val="1"/>
          <w:u w:val="single"/>
        </w:rPr>
        <w:t xml:space="preserve"> T</w:t>
      </w:r>
      <w:r w:rsidRPr="005E10E9">
        <w:rPr>
          <w:spacing w:val="-1"/>
          <w:u w:val="single"/>
        </w:rPr>
        <w:t>e</w:t>
      </w:r>
      <w:r w:rsidRPr="005E10E9">
        <w:rPr>
          <w:spacing w:val="1"/>
          <w:u w:val="single"/>
        </w:rPr>
        <w:t>chn</w:t>
      </w:r>
      <w:r w:rsidRPr="005E10E9">
        <w:rPr>
          <w:u w:val="single"/>
        </w:rPr>
        <w:t>ology</w:t>
      </w:r>
    </w:p>
    <w:p w:rsidRPr="005E10E9" w:rsidR="007E080E" w:rsidP="005E10E9" w:rsidRDefault="007E080E" w14:paraId="39951F02" w14:textId="77777777">
      <w:pPr>
        <w:autoSpaceDE w:val="0"/>
        <w:autoSpaceDN w:val="0"/>
        <w:adjustRightInd w:val="0"/>
        <w:spacing w:after="0" w:line="240" w:lineRule="auto"/>
        <w:ind w:right="-20"/>
        <w:rPr>
          <w:rFonts w:ascii="Times New Roman" w:hAnsi="Times New Roman" w:cs="Times New Roman"/>
          <w:spacing w:val="1"/>
          <w:sz w:val="24"/>
          <w:szCs w:val="24"/>
        </w:rPr>
      </w:pPr>
    </w:p>
    <w:p w:rsidRPr="005E10E9" w:rsidR="00833C89" w:rsidP="005E10E9" w:rsidRDefault="72FB33C2" w14:paraId="6165FEC6" w14:textId="3D5166F7">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 xml:space="preserve">HHS anticipates that </w:t>
      </w:r>
      <w:r w:rsidR="004F5359">
        <w:rPr>
          <w:rFonts w:ascii="Times New Roman" w:hAnsi="Times New Roman" w:cs="Times New Roman"/>
          <w:sz w:val="24"/>
          <w:szCs w:val="24"/>
        </w:rPr>
        <w:t>the process for plans</w:t>
      </w:r>
      <w:r w:rsidR="00B27A81">
        <w:rPr>
          <w:rFonts w:ascii="Times New Roman" w:hAnsi="Times New Roman" w:cs="Times New Roman"/>
          <w:sz w:val="24"/>
          <w:szCs w:val="24"/>
        </w:rPr>
        <w:t>,</w:t>
      </w:r>
      <w:r w:rsidR="004F5359">
        <w:rPr>
          <w:rFonts w:ascii="Times New Roman" w:hAnsi="Times New Roman" w:cs="Times New Roman"/>
          <w:sz w:val="24"/>
          <w:szCs w:val="24"/>
        </w:rPr>
        <w:t xml:space="preserve"> issuers</w:t>
      </w:r>
      <w:r w:rsidR="00B27A81">
        <w:rPr>
          <w:rFonts w:ascii="Times New Roman" w:hAnsi="Times New Roman" w:cs="Times New Roman"/>
          <w:sz w:val="24"/>
          <w:szCs w:val="24"/>
        </w:rPr>
        <w:t>, FEHB carriers,</w:t>
      </w:r>
      <w:r w:rsidR="004F5359">
        <w:rPr>
          <w:rFonts w:ascii="Times New Roman" w:hAnsi="Times New Roman" w:cs="Times New Roman"/>
          <w:sz w:val="24"/>
          <w:szCs w:val="24"/>
        </w:rPr>
        <w:t xml:space="preserve"> and providers of air ambulance services to collect the required information from their databases will be automated and the required data will be submitted electronically to HHS. </w:t>
      </w:r>
    </w:p>
    <w:p w:rsidRPr="005E10E9" w:rsidR="00833C89" w:rsidP="005E10E9" w:rsidRDefault="00833C89" w14:paraId="077719D1"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72FB33C2" w14:paraId="28D35689" w14:textId="0AA03CC9">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 xml:space="preserve">HHS </w:t>
      </w:r>
      <w:r w:rsidR="004C304B">
        <w:rPr>
          <w:rFonts w:ascii="Times New Roman" w:hAnsi="Times New Roman" w:cs="Times New Roman"/>
          <w:sz w:val="24"/>
          <w:szCs w:val="24"/>
        </w:rPr>
        <w:t>anticipates</w:t>
      </w:r>
      <w:r w:rsidRPr="005E10E9">
        <w:rPr>
          <w:rFonts w:ascii="Times New Roman" w:hAnsi="Times New Roman" w:cs="Times New Roman"/>
          <w:sz w:val="24"/>
          <w:szCs w:val="24"/>
        </w:rPr>
        <w:t xml:space="preserve"> leveraging existing </w:t>
      </w:r>
      <w:r w:rsidR="00246CC5">
        <w:rPr>
          <w:rFonts w:ascii="Times New Roman" w:hAnsi="Times New Roman" w:cs="Times New Roman"/>
          <w:sz w:val="24"/>
          <w:szCs w:val="24"/>
        </w:rPr>
        <w:t>information technology (</w:t>
      </w:r>
      <w:r w:rsidRPr="005E10E9">
        <w:rPr>
          <w:rFonts w:ascii="Times New Roman" w:hAnsi="Times New Roman" w:cs="Times New Roman"/>
          <w:sz w:val="24"/>
          <w:szCs w:val="24"/>
        </w:rPr>
        <w:t>IT</w:t>
      </w:r>
      <w:r w:rsidR="00246CC5">
        <w:rPr>
          <w:rFonts w:ascii="Times New Roman" w:hAnsi="Times New Roman" w:cs="Times New Roman"/>
          <w:sz w:val="24"/>
          <w:szCs w:val="24"/>
        </w:rPr>
        <w:t>)</w:t>
      </w:r>
      <w:r w:rsidRPr="005E10E9">
        <w:rPr>
          <w:rFonts w:ascii="Times New Roman" w:hAnsi="Times New Roman" w:cs="Times New Roman"/>
          <w:sz w:val="24"/>
          <w:szCs w:val="24"/>
        </w:rPr>
        <w:t xml:space="preserve"> systems for the collection of the data in the information collection requirements in 45 CFR part 149. HHS aims to lessen the burden on issuers and providers of air ambulance services for required submissions by using existing IT systems.</w:t>
      </w:r>
    </w:p>
    <w:p w:rsidRPr="005E10E9" w:rsidR="00BB3938" w:rsidP="005E10E9" w:rsidRDefault="00BB3938" w14:paraId="4EAB9232"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0371255B" w14:textId="5F3D9D2A">
      <w:pPr>
        <w:pStyle w:val="Heading3"/>
        <w:numPr>
          <w:ilvl w:val="0"/>
          <w:numId w:val="3"/>
        </w:numPr>
        <w:ind w:hanging="720"/>
      </w:pPr>
      <w:r w:rsidRPr="005E10E9">
        <w:rPr>
          <w:u w:val="single"/>
        </w:rPr>
        <w:t>D</w:t>
      </w:r>
      <w:r w:rsidRPr="005E10E9">
        <w:rPr>
          <w:spacing w:val="1"/>
          <w:u w:val="single"/>
        </w:rPr>
        <w:t>up</w:t>
      </w:r>
      <w:r w:rsidRPr="005E10E9">
        <w:rPr>
          <w:u w:val="single"/>
        </w:rPr>
        <w:t>li</w:t>
      </w:r>
      <w:r w:rsidRPr="005E10E9">
        <w:rPr>
          <w:spacing w:val="-1"/>
          <w:u w:val="single"/>
        </w:rPr>
        <w:t>c</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spacing w:val="-2"/>
          <w:u w:val="single"/>
        </w:rPr>
        <w:t>o</w:t>
      </w:r>
      <w:r w:rsidRPr="005E10E9">
        <w:rPr>
          <w:u w:val="single"/>
        </w:rPr>
        <w:t>f</w:t>
      </w:r>
      <w:r w:rsidRPr="005E10E9">
        <w:rPr>
          <w:spacing w:val="4"/>
          <w:u w:val="single"/>
        </w:rPr>
        <w:t xml:space="preserve"> </w:t>
      </w:r>
      <w:r w:rsidRPr="005E10E9">
        <w:rPr>
          <w:spacing w:val="-4"/>
          <w:u w:val="single"/>
        </w:rPr>
        <w:t>E</w:t>
      </w:r>
      <w:r w:rsidRPr="005E10E9">
        <w:rPr>
          <w:spacing w:val="2"/>
          <w:u w:val="single"/>
        </w:rPr>
        <w:t>f</w:t>
      </w:r>
      <w:r w:rsidRPr="005E10E9">
        <w:rPr>
          <w:spacing w:val="4"/>
          <w:u w:val="single"/>
        </w:rPr>
        <w:t>f</w:t>
      </w:r>
      <w:r w:rsidRPr="005E10E9">
        <w:rPr>
          <w:u w:val="single"/>
        </w:rPr>
        <w:t>o</w:t>
      </w:r>
      <w:r w:rsidRPr="005E10E9">
        <w:rPr>
          <w:spacing w:val="-1"/>
          <w:u w:val="single"/>
        </w:rPr>
        <w:t>rt</w:t>
      </w:r>
      <w:r w:rsidRPr="005E10E9">
        <w:rPr>
          <w:u w:val="single"/>
        </w:rPr>
        <w:t>s</w:t>
      </w:r>
    </w:p>
    <w:p w:rsidRPr="005E10E9" w:rsidR="007E080E" w:rsidP="005E10E9" w:rsidRDefault="007E080E" w14:paraId="26B2CA02" w14:textId="77777777">
      <w:pPr>
        <w:autoSpaceDE w:val="0"/>
        <w:autoSpaceDN w:val="0"/>
        <w:adjustRightInd w:val="0"/>
        <w:spacing w:after="0" w:line="240" w:lineRule="auto"/>
        <w:ind w:right="-20"/>
        <w:rPr>
          <w:rFonts w:ascii="Times New Roman" w:hAnsi="Times New Roman" w:cs="Times New Roman"/>
          <w:spacing w:val="1"/>
          <w:sz w:val="24"/>
          <w:szCs w:val="24"/>
        </w:rPr>
      </w:pPr>
    </w:p>
    <w:p w:rsidRPr="005E10E9" w:rsidR="00BB3938" w:rsidP="005E10E9" w:rsidRDefault="004155E5" w14:paraId="33FC802D" w14:textId="67258BF9">
      <w:pPr>
        <w:autoSpaceDE w:val="0"/>
        <w:autoSpaceDN w:val="0"/>
        <w:adjustRightInd w:val="0"/>
        <w:spacing w:after="0" w:line="240" w:lineRule="auto"/>
        <w:ind w:right="-20" w:firstLine="720"/>
        <w:rPr>
          <w:rFonts w:ascii="Times New Roman" w:hAnsi="Times New Roman" w:cs="Times New Roman"/>
          <w:sz w:val="24"/>
          <w:szCs w:val="24"/>
        </w:rPr>
      </w:pPr>
      <w:r w:rsidRPr="004155E5">
        <w:rPr>
          <w:rFonts w:ascii="Times New Roman" w:hAnsi="Times New Roman" w:cs="Times New Roman"/>
          <w:spacing w:val="1"/>
          <w:sz w:val="24"/>
          <w:szCs w:val="24"/>
        </w:rPr>
        <w:t xml:space="preserve">There is no duplication of efforts for these information collection requirements. </w:t>
      </w:r>
      <w:r w:rsidRPr="005E10E9" w:rsidR="00642958">
        <w:rPr>
          <w:rFonts w:ascii="Times New Roman" w:hAnsi="Times New Roman" w:cs="Times New Roman"/>
          <w:sz w:val="24"/>
          <w:szCs w:val="24"/>
        </w:rPr>
        <w:t xml:space="preserve"> </w:t>
      </w:r>
    </w:p>
    <w:p w:rsidRPr="005E10E9" w:rsidR="00BB3938" w:rsidP="005E10E9" w:rsidRDefault="00BB3938" w14:paraId="124F7FF8"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0EED17CD" w14:textId="07D8FE56">
      <w:pPr>
        <w:pStyle w:val="Heading3"/>
        <w:numPr>
          <w:ilvl w:val="0"/>
          <w:numId w:val="3"/>
        </w:numPr>
        <w:ind w:hanging="720"/>
      </w:pPr>
      <w:r w:rsidRPr="005E10E9">
        <w:rPr>
          <w:spacing w:val="1"/>
          <w:u w:val="single"/>
        </w:rPr>
        <w:t>S</w:t>
      </w:r>
      <w:r w:rsidRPr="005E10E9">
        <w:rPr>
          <w:spacing w:val="-6"/>
          <w:u w:val="single"/>
        </w:rPr>
        <w:t>m</w:t>
      </w:r>
      <w:r w:rsidRPr="005E10E9">
        <w:rPr>
          <w:u w:val="single"/>
        </w:rPr>
        <w:t xml:space="preserve">all </w:t>
      </w:r>
      <w:r w:rsidRPr="005E10E9">
        <w:rPr>
          <w:spacing w:val="1"/>
          <w:u w:val="single"/>
        </w:rPr>
        <w:t>Bu</w:t>
      </w:r>
      <w:r w:rsidRPr="005E10E9">
        <w:rPr>
          <w:u w:val="single"/>
        </w:rPr>
        <w:t>si</w:t>
      </w:r>
      <w:r w:rsidRPr="005E10E9">
        <w:rPr>
          <w:spacing w:val="1"/>
          <w:u w:val="single"/>
        </w:rPr>
        <w:t>n</w:t>
      </w:r>
      <w:r w:rsidRPr="005E10E9">
        <w:rPr>
          <w:spacing w:val="-1"/>
          <w:u w:val="single"/>
        </w:rPr>
        <w:t>e</w:t>
      </w:r>
      <w:r w:rsidRPr="005E10E9">
        <w:rPr>
          <w:u w:val="single"/>
        </w:rPr>
        <w:t>ss</w:t>
      </w:r>
    </w:p>
    <w:p w:rsidRPr="005E10E9" w:rsidR="00B33B11" w:rsidP="005E10E9" w:rsidRDefault="00B33B11" w14:paraId="38B6CA9F"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33B11" w:rsidP="004C304B" w:rsidRDefault="72FB33C2" w14:paraId="5788039C" w14:textId="1FC0660D">
      <w:pPr>
        <w:pStyle w:val="BodyText"/>
        <w:ind w:right="30" w:firstLine="720"/>
      </w:pPr>
      <w:r w:rsidRPr="005E10E9">
        <w:t>We do not anticipate that small businesses will be significantly burdened by this data collection.</w:t>
      </w:r>
    </w:p>
    <w:p w:rsidRPr="005E10E9" w:rsidR="00C745D8" w:rsidP="005E10E9" w:rsidRDefault="00C745D8" w14:paraId="17FF6D50"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3D115048" w14:textId="6C06DFD7">
      <w:pPr>
        <w:pStyle w:val="Heading3"/>
        <w:numPr>
          <w:ilvl w:val="0"/>
          <w:numId w:val="3"/>
        </w:numPr>
        <w:ind w:hanging="720"/>
      </w:pPr>
      <w:r w:rsidRPr="005E10E9">
        <w:rPr>
          <w:spacing w:val="1"/>
          <w:u w:val="single"/>
        </w:rPr>
        <w:t>L</w:t>
      </w:r>
      <w:r w:rsidRPr="005E10E9">
        <w:rPr>
          <w:spacing w:val="-1"/>
          <w:u w:val="single"/>
        </w:rPr>
        <w:t>e</w:t>
      </w:r>
      <w:r w:rsidRPr="005E10E9">
        <w:rPr>
          <w:u w:val="single"/>
        </w:rPr>
        <w:t xml:space="preserve">ss </w:t>
      </w:r>
      <w:r w:rsidRPr="005E10E9">
        <w:rPr>
          <w:spacing w:val="-3"/>
          <w:u w:val="single"/>
        </w:rPr>
        <w:t>F</w:t>
      </w:r>
      <w:r w:rsidRPr="005E10E9">
        <w:rPr>
          <w:spacing w:val="-1"/>
          <w:u w:val="single"/>
        </w:rPr>
        <w:t>re</w:t>
      </w:r>
      <w:r w:rsidRPr="005E10E9">
        <w:rPr>
          <w:spacing w:val="1"/>
          <w:u w:val="single"/>
        </w:rPr>
        <w:t>qu</w:t>
      </w:r>
      <w:r w:rsidRPr="005E10E9">
        <w:rPr>
          <w:spacing w:val="-1"/>
          <w:u w:val="single"/>
        </w:rPr>
        <w:t>e</w:t>
      </w:r>
      <w:r w:rsidRPr="005E10E9">
        <w:rPr>
          <w:spacing w:val="1"/>
          <w:u w:val="single"/>
        </w:rPr>
        <w:t>n</w:t>
      </w:r>
      <w:r w:rsidRPr="005E10E9">
        <w:rPr>
          <w:u w:val="single"/>
        </w:rPr>
        <w:t>t</w:t>
      </w:r>
      <w:r w:rsidRPr="005E10E9">
        <w:rPr>
          <w:spacing w:val="-1"/>
          <w:u w:val="single"/>
        </w:rPr>
        <w:t xml:space="preserve"> </w:t>
      </w:r>
      <w:r w:rsidRPr="005E10E9">
        <w:rPr>
          <w:u w:val="single"/>
        </w:rPr>
        <w:t>Coll</w:t>
      </w:r>
      <w:r w:rsidRPr="005E10E9">
        <w:rPr>
          <w:spacing w:val="-1"/>
          <w:u w:val="single"/>
        </w:rPr>
        <w:t>ect</w:t>
      </w:r>
      <w:r w:rsidRPr="005E10E9">
        <w:rPr>
          <w:u w:val="single"/>
        </w:rPr>
        <w:t>i</w:t>
      </w:r>
      <w:r w:rsidRPr="005E10E9">
        <w:rPr>
          <w:spacing w:val="2"/>
          <w:u w:val="single"/>
        </w:rPr>
        <w:t>o</w:t>
      </w:r>
      <w:r w:rsidRPr="005E10E9">
        <w:rPr>
          <w:u w:val="single"/>
        </w:rPr>
        <w:t>n</w:t>
      </w:r>
    </w:p>
    <w:p w:rsidRPr="005E10E9" w:rsidR="00B33B11" w:rsidP="005E10E9" w:rsidRDefault="00B33B11" w14:paraId="5C41B92A"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72FB33C2" w14:paraId="60696662" w14:textId="4EF20B66">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 xml:space="preserve">The No Surprises Act requires the collection of information over </w:t>
      </w:r>
      <w:r w:rsidRPr="005E10E9" w:rsidR="00342862">
        <w:rPr>
          <w:rFonts w:ascii="Times New Roman" w:hAnsi="Times New Roman" w:cs="Times New Roman"/>
          <w:sz w:val="24"/>
          <w:szCs w:val="24"/>
        </w:rPr>
        <w:t>two</w:t>
      </w:r>
      <w:r w:rsidRPr="005E10E9">
        <w:rPr>
          <w:rFonts w:ascii="Times New Roman" w:hAnsi="Times New Roman" w:cs="Times New Roman"/>
          <w:sz w:val="24"/>
          <w:szCs w:val="24"/>
        </w:rPr>
        <w:t xml:space="preserve"> years and does not require additional information collection. A less frequent collection is therefore not a consideration for this information collection.</w:t>
      </w:r>
    </w:p>
    <w:p w:rsidRPr="005E10E9" w:rsidR="00BB3938" w:rsidP="005E10E9" w:rsidRDefault="00BB3938" w14:paraId="4689AD8B"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2AD39593" w14:textId="139FD563">
      <w:pPr>
        <w:pStyle w:val="Heading3"/>
        <w:numPr>
          <w:ilvl w:val="0"/>
          <w:numId w:val="3"/>
        </w:numPr>
        <w:ind w:hanging="720"/>
      </w:pPr>
      <w:r w:rsidRPr="005E10E9">
        <w:rPr>
          <w:spacing w:val="1"/>
          <w:u w:val="single"/>
        </w:rPr>
        <w:t>Sp</w:t>
      </w:r>
      <w:r w:rsidRPr="005E10E9">
        <w:rPr>
          <w:spacing w:val="-1"/>
          <w:u w:val="single"/>
        </w:rPr>
        <w:t>ec</w:t>
      </w:r>
      <w:r w:rsidRPr="005E10E9">
        <w:rPr>
          <w:u w:val="single"/>
        </w:rPr>
        <w:t>ial Ci</w:t>
      </w:r>
      <w:r w:rsidRPr="005E10E9">
        <w:rPr>
          <w:spacing w:val="-1"/>
          <w:u w:val="single"/>
        </w:rPr>
        <w:t>rc</w:t>
      </w:r>
      <w:r w:rsidRPr="005E10E9">
        <w:rPr>
          <w:spacing w:val="1"/>
          <w:u w:val="single"/>
        </w:rPr>
        <w:t>u</w:t>
      </w:r>
      <w:r w:rsidRPr="005E10E9">
        <w:rPr>
          <w:spacing w:val="-6"/>
          <w:u w:val="single"/>
        </w:rPr>
        <w:t>m</w:t>
      </w:r>
      <w:r w:rsidRPr="005E10E9">
        <w:rPr>
          <w:spacing w:val="3"/>
          <w:u w:val="single"/>
        </w:rPr>
        <w:t>s</w:t>
      </w:r>
      <w:r w:rsidRPr="005E10E9">
        <w:rPr>
          <w:spacing w:val="-1"/>
          <w:u w:val="single"/>
        </w:rPr>
        <w:t>t</w:t>
      </w:r>
      <w:r w:rsidRPr="005E10E9">
        <w:rPr>
          <w:u w:val="single"/>
        </w:rPr>
        <w:t>a</w:t>
      </w:r>
      <w:r w:rsidRPr="005E10E9">
        <w:rPr>
          <w:spacing w:val="1"/>
          <w:u w:val="single"/>
        </w:rPr>
        <w:t>n</w:t>
      </w:r>
      <w:r w:rsidRPr="005E10E9">
        <w:rPr>
          <w:spacing w:val="-1"/>
          <w:u w:val="single"/>
        </w:rPr>
        <w:t>ces</w:t>
      </w:r>
    </w:p>
    <w:p w:rsidRPr="005E10E9" w:rsidR="00B33B11" w:rsidP="005E10E9" w:rsidRDefault="00B33B11" w14:paraId="121DE758"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4C304B" w:rsidRDefault="00BB3938" w14:paraId="2040E4A0" w14:textId="77777777">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lastRenderedPageBreak/>
        <w:t>Th</w:t>
      </w:r>
      <w:r w:rsidRPr="005E10E9">
        <w:rPr>
          <w:rFonts w:ascii="Times New Roman" w:hAnsi="Times New Roman" w:cs="Times New Roman"/>
          <w:spacing w:val="-1"/>
          <w:sz w:val="24"/>
          <w:szCs w:val="24"/>
        </w:rPr>
        <w:t>er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ar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no</w:t>
      </w:r>
      <w:r w:rsidRPr="005E10E9">
        <w:rPr>
          <w:rFonts w:ascii="Times New Roman" w:hAnsi="Times New Roman" w:cs="Times New Roman"/>
          <w:spacing w:val="2"/>
          <w:sz w:val="24"/>
          <w:szCs w:val="24"/>
        </w:rPr>
        <w:t xml:space="preserve"> </w:t>
      </w:r>
      <w:r w:rsidRPr="005E10E9">
        <w:rPr>
          <w:rFonts w:ascii="Times New Roman" w:hAnsi="Times New Roman" w:cs="Times New Roman"/>
          <w:sz w:val="24"/>
          <w:szCs w:val="24"/>
        </w:rPr>
        <w:t>sp</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i</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 xml:space="preserve">l </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i</w:t>
      </w:r>
      <w:r w:rsidRPr="005E10E9">
        <w:rPr>
          <w:rFonts w:ascii="Times New Roman" w:hAnsi="Times New Roman" w:cs="Times New Roman"/>
          <w:spacing w:val="2"/>
          <w:sz w:val="24"/>
          <w:szCs w:val="24"/>
        </w:rPr>
        <w:t>r</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umst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n</w:t>
      </w:r>
      <w:r w:rsidRPr="005E10E9">
        <w:rPr>
          <w:rFonts w:ascii="Times New Roman" w:hAnsi="Times New Roman" w:cs="Times New Roman"/>
          <w:spacing w:val="-1"/>
          <w:sz w:val="24"/>
          <w:szCs w:val="24"/>
        </w:rPr>
        <w:t>ce</w:t>
      </w:r>
      <w:r w:rsidRPr="005E10E9">
        <w:rPr>
          <w:rFonts w:ascii="Times New Roman" w:hAnsi="Times New Roman" w:cs="Times New Roman"/>
          <w:sz w:val="24"/>
          <w:szCs w:val="24"/>
        </w:rPr>
        <w:t>s.</w:t>
      </w:r>
    </w:p>
    <w:p w:rsidRPr="005E10E9" w:rsidR="00BB3938" w:rsidP="005E10E9" w:rsidRDefault="00BB3938" w14:paraId="748F96CD"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43993E05" w14:textId="3CE48EA4">
      <w:pPr>
        <w:pStyle w:val="Heading3"/>
        <w:numPr>
          <w:ilvl w:val="0"/>
          <w:numId w:val="3"/>
        </w:numPr>
        <w:ind w:hanging="720"/>
      </w:pPr>
      <w:r w:rsidRPr="005E10E9">
        <w:rPr>
          <w:spacing w:val="-5"/>
          <w:u w:val="single"/>
        </w:rPr>
        <w:t>F</w:t>
      </w:r>
      <w:r w:rsidRPr="005E10E9">
        <w:rPr>
          <w:spacing w:val="-1"/>
          <w:u w:val="single"/>
        </w:rPr>
        <w:t>e</w:t>
      </w:r>
      <w:r w:rsidRPr="005E10E9">
        <w:rPr>
          <w:spacing w:val="3"/>
          <w:u w:val="single"/>
        </w:rPr>
        <w:t>d</w:t>
      </w:r>
      <w:r w:rsidRPr="005E10E9">
        <w:rPr>
          <w:spacing w:val="-1"/>
          <w:u w:val="single"/>
        </w:rPr>
        <w:t>er</w:t>
      </w:r>
      <w:r w:rsidRPr="005E10E9">
        <w:rPr>
          <w:u w:val="single"/>
        </w:rPr>
        <w:t>al R</w:t>
      </w:r>
      <w:r w:rsidRPr="005E10E9">
        <w:rPr>
          <w:spacing w:val="-1"/>
          <w:u w:val="single"/>
        </w:rPr>
        <w:t>e</w:t>
      </w:r>
      <w:r w:rsidRPr="005E10E9">
        <w:rPr>
          <w:u w:val="single"/>
        </w:rPr>
        <w:t>gis</w:t>
      </w:r>
      <w:r w:rsidRPr="005E10E9">
        <w:rPr>
          <w:spacing w:val="2"/>
          <w:u w:val="single"/>
        </w:rPr>
        <w:t>t</w:t>
      </w:r>
      <w:r w:rsidRPr="005E10E9">
        <w:rPr>
          <w:spacing w:val="-1"/>
          <w:u w:val="single"/>
        </w:rPr>
        <w:t>er</w:t>
      </w:r>
      <w:r w:rsidRPr="005E10E9">
        <w:rPr>
          <w:u w:val="single"/>
        </w:rPr>
        <w:t>/O</w:t>
      </w:r>
      <w:r w:rsidRPr="005E10E9">
        <w:rPr>
          <w:spacing w:val="1"/>
          <w:u w:val="single"/>
        </w:rPr>
        <w:t>u</w:t>
      </w:r>
      <w:r w:rsidRPr="005E10E9">
        <w:rPr>
          <w:spacing w:val="-1"/>
          <w:u w:val="single"/>
        </w:rPr>
        <w:t>t</w:t>
      </w:r>
      <w:r w:rsidRPr="005E10E9">
        <w:rPr>
          <w:u w:val="single"/>
        </w:rPr>
        <w:t>si</w:t>
      </w:r>
      <w:r w:rsidRPr="005E10E9">
        <w:rPr>
          <w:spacing w:val="1"/>
          <w:u w:val="single"/>
        </w:rPr>
        <w:t>d</w:t>
      </w:r>
      <w:r w:rsidRPr="005E10E9">
        <w:rPr>
          <w:u w:val="single"/>
        </w:rPr>
        <w:t>e</w:t>
      </w:r>
      <w:r w:rsidRPr="005E10E9">
        <w:rPr>
          <w:spacing w:val="-1"/>
          <w:u w:val="single"/>
        </w:rPr>
        <w:t xml:space="preserve"> </w:t>
      </w:r>
      <w:r w:rsidRPr="005E10E9">
        <w:rPr>
          <w:u w:val="single"/>
        </w:rPr>
        <w:t>Co</w:t>
      </w:r>
      <w:r w:rsidRPr="005E10E9">
        <w:rPr>
          <w:spacing w:val="1"/>
          <w:u w:val="single"/>
        </w:rPr>
        <w:t>n</w:t>
      </w:r>
      <w:r w:rsidRPr="005E10E9">
        <w:rPr>
          <w:u w:val="single"/>
        </w:rPr>
        <w:t>s</w:t>
      </w:r>
      <w:r w:rsidRPr="005E10E9">
        <w:rPr>
          <w:spacing w:val="1"/>
          <w:u w:val="single"/>
        </w:rPr>
        <w:t>u</w:t>
      </w:r>
      <w:r w:rsidRPr="005E10E9">
        <w:rPr>
          <w:u w:val="single"/>
        </w:rPr>
        <w:t>l</w:t>
      </w:r>
      <w:r w:rsidRPr="005E10E9">
        <w:rPr>
          <w:spacing w:val="-1"/>
          <w:u w:val="single"/>
        </w:rPr>
        <w:t>t</w:t>
      </w:r>
      <w:r w:rsidRPr="005E10E9">
        <w:rPr>
          <w:u w:val="single"/>
        </w:rPr>
        <w:t>a</w:t>
      </w:r>
      <w:r w:rsidRPr="005E10E9">
        <w:rPr>
          <w:spacing w:val="-1"/>
          <w:u w:val="single"/>
        </w:rPr>
        <w:t>t</w:t>
      </w:r>
      <w:r w:rsidRPr="005E10E9">
        <w:rPr>
          <w:u w:val="single"/>
        </w:rPr>
        <w:t>ion</w:t>
      </w:r>
    </w:p>
    <w:p w:rsidRPr="005E10E9" w:rsidR="00290BDD" w:rsidP="005E10E9" w:rsidRDefault="00290BDD" w14:paraId="66684F4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right="-20"/>
        <w:rPr>
          <w:rFonts w:ascii="Times New Roman" w:hAnsi="Times New Roman" w:cs="Times New Roman"/>
          <w:spacing w:val="-1"/>
          <w:sz w:val="24"/>
          <w:szCs w:val="24"/>
        </w:rPr>
      </w:pPr>
    </w:p>
    <w:p w:rsidRPr="005E10E9" w:rsidR="003560BD" w:rsidP="003560BD" w:rsidRDefault="003560BD" w14:paraId="425FD001" w14:textId="1FD928CF">
      <w:pPr>
        <w:autoSpaceDE w:val="0"/>
        <w:autoSpaceDN w:val="0"/>
        <w:adjustRightInd w:val="0"/>
        <w:spacing w:after="0" w:line="240" w:lineRule="auto"/>
        <w:ind w:right="-20" w:firstLine="720"/>
        <w:rPr>
          <w:rFonts w:ascii="Times New Roman" w:hAnsi="Times New Roman" w:cs="Times New Roman"/>
          <w:sz w:val="24"/>
          <w:szCs w:val="24"/>
        </w:rPr>
      </w:pPr>
      <w:r>
        <w:rPr>
          <w:rFonts w:ascii="Times New Roman" w:hAnsi="Times New Roman" w:cs="Times New Roman"/>
          <w:spacing w:val="-1"/>
          <w:sz w:val="24"/>
          <w:szCs w:val="24"/>
        </w:rPr>
        <w:t>The proposed rule</w:t>
      </w:r>
      <w:r w:rsidRPr="006D29C0" w:rsidR="00E6220E">
        <w:rPr>
          <w:rFonts w:ascii="Times New Roman" w:hAnsi="Times New Roman" w:cs="Times New Roman"/>
          <w:spacing w:val="-1"/>
          <w:sz w:val="24"/>
          <w:szCs w:val="24"/>
        </w:rPr>
        <w:t xml:space="preserve"> published </w:t>
      </w:r>
      <w:r w:rsidRPr="006D29C0" w:rsidR="001D1281">
        <w:rPr>
          <w:rFonts w:ascii="Times New Roman" w:hAnsi="Times New Roman" w:cs="Times New Roman"/>
          <w:spacing w:val="-1"/>
          <w:sz w:val="24"/>
          <w:szCs w:val="24"/>
        </w:rPr>
        <w:t xml:space="preserve">September </w:t>
      </w:r>
      <w:r>
        <w:rPr>
          <w:rFonts w:ascii="Times New Roman" w:hAnsi="Times New Roman" w:cs="Times New Roman"/>
          <w:spacing w:val="-1"/>
          <w:sz w:val="24"/>
          <w:szCs w:val="24"/>
        </w:rPr>
        <w:t>16</w:t>
      </w:r>
      <w:r w:rsidRPr="006D29C0" w:rsidR="00E6220E">
        <w:rPr>
          <w:rFonts w:ascii="Times New Roman" w:hAnsi="Times New Roman" w:cs="Times New Roman"/>
          <w:spacing w:val="-1"/>
          <w:sz w:val="24"/>
          <w:szCs w:val="24"/>
        </w:rPr>
        <w:t>, 2021</w:t>
      </w:r>
      <w:r>
        <w:rPr>
          <w:rFonts w:ascii="Times New Roman" w:hAnsi="Times New Roman" w:cs="Times New Roman"/>
          <w:spacing w:val="-1"/>
          <w:sz w:val="24"/>
          <w:szCs w:val="24"/>
        </w:rPr>
        <w:t xml:space="preserve"> (86 FR </w:t>
      </w:r>
      <w:r w:rsidRPr="003560BD">
        <w:rPr>
          <w:rFonts w:ascii="Times New Roman" w:hAnsi="Times New Roman" w:cs="Times New Roman"/>
          <w:spacing w:val="-1"/>
          <w:sz w:val="24"/>
          <w:szCs w:val="24"/>
        </w:rPr>
        <w:t>51730</w:t>
      </w:r>
      <w:r>
        <w:rPr>
          <w:rFonts w:ascii="Times New Roman" w:hAnsi="Times New Roman" w:cs="Times New Roman"/>
          <w:spacing w:val="-1"/>
          <w:sz w:val="24"/>
          <w:szCs w:val="24"/>
        </w:rPr>
        <w:t>)</w:t>
      </w:r>
      <w:r w:rsidRPr="006D29C0" w:rsidR="00E6220E">
        <w:rPr>
          <w:rFonts w:ascii="Times New Roman" w:hAnsi="Times New Roman" w:cs="Times New Roman"/>
          <w:spacing w:val="-1"/>
          <w:sz w:val="24"/>
          <w:szCs w:val="24"/>
        </w:rPr>
        <w:t>. The public solicitation for comments</w:t>
      </w:r>
      <w:r w:rsidRPr="00E6220E" w:rsidR="00E6220E">
        <w:rPr>
          <w:rFonts w:ascii="Times New Roman" w:hAnsi="Times New Roman" w:cs="Times New Roman"/>
          <w:spacing w:val="-1"/>
          <w:sz w:val="24"/>
          <w:szCs w:val="24"/>
        </w:rPr>
        <w:t xml:space="preserve"> related to these </w:t>
      </w:r>
      <w:r w:rsidR="00E6220E">
        <w:rPr>
          <w:rFonts w:ascii="Times New Roman" w:hAnsi="Times New Roman" w:cs="Times New Roman"/>
          <w:spacing w:val="-1"/>
          <w:sz w:val="24"/>
          <w:szCs w:val="24"/>
        </w:rPr>
        <w:t>ICRs</w:t>
      </w:r>
      <w:r w:rsidRPr="00E6220E" w:rsidR="00E6220E">
        <w:rPr>
          <w:rFonts w:ascii="Times New Roman" w:hAnsi="Times New Roman" w:cs="Times New Roman"/>
          <w:spacing w:val="-1"/>
          <w:sz w:val="24"/>
          <w:szCs w:val="24"/>
        </w:rPr>
        <w:t xml:space="preserve"> will be open for a period of </w:t>
      </w:r>
      <w:r w:rsidR="00E6220E">
        <w:rPr>
          <w:rFonts w:ascii="Times New Roman" w:hAnsi="Times New Roman" w:cs="Times New Roman"/>
          <w:spacing w:val="-1"/>
          <w:sz w:val="24"/>
          <w:szCs w:val="24"/>
        </w:rPr>
        <w:t>6</w:t>
      </w:r>
      <w:r w:rsidRPr="00E6220E" w:rsidR="00E6220E">
        <w:rPr>
          <w:rFonts w:ascii="Times New Roman" w:hAnsi="Times New Roman" w:cs="Times New Roman"/>
          <w:spacing w:val="-1"/>
          <w:sz w:val="24"/>
          <w:szCs w:val="24"/>
        </w:rPr>
        <w:t xml:space="preserve">0 days. </w:t>
      </w:r>
    </w:p>
    <w:p w:rsidRPr="005E10E9" w:rsidR="00FA0CAB" w:rsidP="005E10E9" w:rsidRDefault="00FA0CAB" w14:paraId="6C6EC12E"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6FF5FF37" w14:textId="5FAED945">
      <w:pPr>
        <w:pStyle w:val="Heading3"/>
        <w:numPr>
          <w:ilvl w:val="0"/>
          <w:numId w:val="3"/>
        </w:numPr>
        <w:ind w:hanging="720"/>
      </w:pPr>
      <w:r w:rsidRPr="005E10E9">
        <w:rPr>
          <w:spacing w:val="-5"/>
          <w:u w:val="single"/>
        </w:rPr>
        <w:t>P</w:t>
      </w:r>
      <w:r w:rsidRPr="005E10E9">
        <w:rPr>
          <w:u w:val="single"/>
        </w:rPr>
        <w:t>a</w:t>
      </w:r>
      <w:r w:rsidRPr="005E10E9">
        <w:rPr>
          <w:spacing w:val="5"/>
          <w:u w:val="single"/>
        </w:rPr>
        <w:t>y</w:t>
      </w:r>
      <w:r w:rsidRPr="005E10E9">
        <w:rPr>
          <w:spacing w:val="-3"/>
          <w:u w:val="single"/>
        </w:rPr>
        <w:t>m</w:t>
      </w:r>
      <w:r w:rsidRPr="005E10E9">
        <w:rPr>
          <w:spacing w:val="-1"/>
          <w:u w:val="single"/>
        </w:rPr>
        <w:t>e</w:t>
      </w:r>
      <w:r w:rsidRPr="005E10E9">
        <w:rPr>
          <w:spacing w:val="1"/>
          <w:u w:val="single"/>
        </w:rPr>
        <w:t>n</w:t>
      </w:r>
      <w:r w:rsidRPr="005E10E9">
        <w:rPr>
          <w:spacing w:val="-1"/>
          <w:u w:val="single"/>
        </w:rPr>
        <w:t>t</w:t>
      </w:r>
      <w:r w:rsidRPr="005E10E9">
        <w:rPr>
          <w:u w:val="single"/>
        </w:rPr>
        <w:t>s/</w:t>
      </w:r>
      <w:r w:rsidRPr="005E10E9">
        <w:rPr>
          <w:spacing w:val="-4"/>
          <w:u w:val="single"/>
        </w:rPr>
        <w:t>G</w:t>
      </w:r>
      <w:r w:rsidRPr="005E10E9">
        <w:rPr>
          <w:u w:val="single"/>
        </w:rPr>
        <w:t>i</w:t>
      </w:r>
      <w:r w:rsidRPr="005E10E9">
        <w:rPr>
          <w:spacing w:val="4"/>
          <w:u w:val="single"/>
        </w:rPr>
        <w:t>f</w:t>
      </w:r>
      <w:r w:rsidRPr="005E10E9">
        <w:rPr>
          <w:spacing w:val="-1"/>
          <w:u w:val="single"/>
        </w:rPr>
        <w:t>ts</w:t>
      </w:r>
      <w:r w:rsidRPr="005E10E9">
        <w:rPr>
          <w:spacing w:val="1"/>
          <w:u w:val="single"/>
        </w:rPr>
        <w:t xml:space="preserve"> </w:t>
      </w:r>
      <w:r w:rsidRPr="005E10E9">
        <w:rPr>
          <w:spacing w:val="-1"/>
          <w:u w:val="single"/>
        </w:rPr>
        <w:t>to</w:t>
      </w:r>
      <w:r w:rsidRPr="005E10E9">
        <w:rPr>
          <w:spacing w:val="1"/>
          <w:u w:val="single"/>
        </w:rPr>
        <w:t xml:space="preserve"> </w:t>
      </w:r>
      <w:r w:rsidRPr="005E10E9">
        <w:rPr>
          <w:u w:val="single"/>
        </w:rPr>
        <w:t>R</w:t>
      </w:r>
      <w:r w:rsidRPr="005E10E9">
        <w:rPr>
          <w:spacing w:val="-1"/>
          <w:u w:val="single"/>
        </w:rPr>
        <w:t>e</w:t>
      </w:r>
      <w:r w:rsidRPr="005E10E9">
        <w:rPr>
          <w:u w:val="single"/>
        </w:rPr>
        <w:t>s</w:t>
      </w:r>
      <w:r w:rsidRPr="005E10E9">
        <w:rPr>
          <w:spacing w:val="3"/>
          <w:u w:val="single"/>
        </w:rPr>
        <w:t>p</w:t>
      </w:r>
      <w:r w:rsidRPr="005E10E9">
        <w:rPr>
          <w:u w:val="single"/>
        </w:rPr>
        <w:t>o</w:t>
      </w:r>
      <w:r w:rsidRPr="005E10E9">
        <w:rPr>
          <w:spacing w:val="1"/>
          <w:u w:val="single"/>
        </w:rPr>
        <w:t>nd</w:t>
      </w:r>
      <w:r w:rsidRPr="005E10E9">
        <w:rPr>
          <w:spacing w:val="-1"/>
          <w:u w:val="single"/>
        </w:rPr>
        <w:t>e</w:t>
      </w:r>
      <w:r w:rsidRPr="005E10E9">
        <w:rPr>
          <w:spacing w:val="1"/>
          <w:u w:val="single"/>
        </w:rPr>
        <w:t>n</w:t>
      </w:r>
      <w:r w:rsidRPr="005E10E9">
        <w:rPr>
          <w:spacing w:val="-1"/>
          <w:u w:val="single"/>
        </w:rPr>
        <w:t>ts</w:t>
      </w:r>
    </w:p>
    <w:p w:rsidRPr="005E10E9" w:rsidR="00B33B11" w:rsidP="005E10E9" w:rsidRDefault="00B33B11" w14:paraId="4B4CC469"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4C304B" w:rsidRDefault="00BB3938" w14:paraId="5B17CB7B" w14:textId="01A384C4">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No p</w:t>
      </w:r>
      <w:r w:rsidRPr="005E10E9">
        <w:rPr>
          <w:rFonts w:ascii="Times New Roman" w:hAnsi="Times New Roman" w:cs="Times New Roman"/>
          <w:spacing w:val="6"/>
          <w:sz w:val="24"/>
          <w:szCs w:val="24"/>
        </w:rPr>
        <w:t>a</w:t>
      </w:r>
      <w:r w:rsidRPr="005E10E9">
        <w:rPr>
          <w:rFonts w:ascii="Times New Roman" w:hAnsi="Times New Roman" w:cs="Times New Roman"/>
          <w:spacing w:val="-12"/>
          <w:sz w:val="24"/>
          <w:szCs w:val="24"/>
        </w:rPr>
        <w:t>y</w:t>
      </w:r>
      <w:r w:rsidRPr="005E10E9">
        <w:rPr>
          <w:rFonts w:ascii="Times New Roman" w:hAnsi="Times New Roman" w:cs="Times New Roman"/>
          <w:spacing w:val="3"/>
          <w:sz w:val="24"/>
          <w:szCs w:val="24"/>
        </w:rPr>
        <w:t>m</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nts or</w:t>
      </w:r>
      <w:r w:rsidRPr="005E10E9">
        <w:rPr>
          <w:rFonts w:ascii="Times New Roman" w:hAnsi="Times New Roman" w:cs="Times New Roman"/>
          <w:spacing w:val="4"/>
          <w:sz w:val="24"/>
          <w:szCs w:val="24"/>
        </w:rPr>
        <w:t xml:space="preserve"> </w:t>
      </w:r>
      <w:r w:rsidRPr="005E10E9">
        <w:rPr>
          <w:rFonts w:ascii="Times New Roman" w:hAnsi="Times New Roman" w:cs="Times New Roman"/>
          <w:spacing w:val="-5"/>
          <w:sz w:val="24"/>
          <w:szCs w:val="24"/>
        </w:rPr>
        <w:t>g</w:t>
      </w:r>
      <w:r w:rsidRPr="005E10E9">
        <w:rPr>
          <w:rFonts w:ascii="Times New Roman" w:hAnsi="Times New Roman" w:cs="Times New Roman"/>
          <w:sz w:val="24"/>
          <w:szCs w:val="24"/>
        </w:rPr>
        <w:t>i</w:t>
      </w:r>
      <w:r w:rsidRPr="005E10E9">
        <w:rPr>
          <w:rFonts w:ascii="Times New Roman" w:hAnsi="Times New Roman" w:cs="Times New Roman"/>
          <w:spacing w:val="-1"/>
          <w:sz w:val="24"/>
          <w:szCs w:val="24"/>
        </w:rPr>
        <w:t>f</w:t>
      </w:r>
      <w:r w:rsidRPr="005E10E9">
        <w:rPr>
          <w:rFonts w:ascii="Times New Roman" w:hAnsi="Times New Roman" w:cs="Times New Roman"/>
          <w:sz w:val="24"/>
          <w:szCs w:val="24"/>
        </w:rPr>
        <w:t>ts</w:t>
      </w:r>
      <w:r w:rsidRPr="005E10E9">
        <w:rPr>
          <w:rFonts w:ascii="Times New Roman" w:hAnsi="Times New Roman" w:cs="Times New Roman"/>
          <w:spacing w:val="5"/>
          <w:sz w:val="24"/>
          <w:szCs w:val="24"/>
        </w:rPr>
        <w:t xml:space="preserve"> </w:t>
      </w:r>
      <w:r w:rsidRPr="005E10E9">
        <w:rPr>
          <w:rFonts w:ascii="Times New Roman" w:hAnsi="Times New Roman" w:cs="Times New Roman"/>
          <w:sz w:val="24"/>
          <w:szCs w:val="24"/>
        </w:rPr>
        <w:t>will be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p</w:t>
      </w:r>
      <w:r w:rsidRPr="005E10E9">
        <w:rPr>
          <w:rFonts w:ascii="Times New Roman" w:hAnsi="Times New Roman" w:cs="Times New Roman"/>
          <w:spacing w:val="-1"/>
          <w:sz w:val="24"/>
          <w:szCs w:val="24"/>
        </w:rPr>
        <w:t>r</w:t>
      </w:r>
      <w:r w:rsidRPr="005E10E9">
        <w:rPr>
          <w:rFonts w:ascii="Times New Roman" w:hAnsi="Times New Roman" w:cs="Times New Roman"/>
          <w:sz w:val="24"/>
          <w:szCs w:val="24"/>
        </w:rPr>
        <w:t>ovid</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d</w:t>
      </w:r>
      <w:r w:rsidRPr="005E10E9" w:rsidR="005B2A95">
        <w:rPr>
          <w:rFonts w:ascii="Times New Roman" w:hAnsi="Times New Roman" w:cs="Times New Roman"/>
          <w:sz w:val="24"/>
          <w:szCs w:val="24"/>
        </w:rPr>
        <w:t xml:space="preserve"> to respondents</w:t>
      </w:r>
      <w:r w:rsidRPr="005E10E9">
        <w:rPr>
          <w:rFonts w:ascii="Times New Roman" w:hAnsi="Times New Roman" w:cs="Times New Roman"/>
          <w:sz w:val="24"/>
          <w:szCs w:val="24"/>
        </w:rPr>
        <w:t>.</w:t>
      </w:r>
    </w:p>
    <w:p w:rsidRPr="005E10E9" w:rsidR="00BB3938" w:rsidP="005E10E9" w:rsidRDefault="00BB3938" w14:paraId="3AE617A2"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2825758C" w14:textId="7207ECCD">
      <w:pPr>
        <w:pStyle w:val="Heading3"/>
        <w:numPr>
          <w:ilvl w:val="0"/>
          <w:numId w:val="3"/>
        </w:numPr>
        <w:ind w:hanging="720"/>
      </w:pPr>
      <w:r w:rsidRPr="005E10E9">
        <w:rPr>
          <w:u w:val="single"/>
        </w:rPr>
        <w:t>Co</w:t>
      </w:r>
      <w:r w:rsidRPr="005E10E9">
        <w:rPr>
          <w:spacing w:val="1"/>
          <w:u w:val="single"/>
        </w:rPr>
        <w:t>n</w:t>
      </w:r>
      <w:r w:rsidRPr="005E10E9">
        <w:rPr>
          <w:spacing w:val="4"/>
          <w:u w:val="single"/>
        </w:rPr>
        <w:t>f</w:t>
      </w:r>
      <w:r w:rsidRPr="005E10E9">
        <w:rPr>
          <w:u w:val="single"/>
        </w:rPr>
        <w:t>i</w:t>
      </w:r>
      <w:r w:rsidRPr="005E10E9">
        <w:rPr>
          <w:spacing w:val="1"/>
          <w:u w:val="single"/>
        </w:rPr>
        <w:t>d</w:t>
      </w:r>
      <w:r w:rsidRPr="005E10E9">
        <w:rPr>
          <w:spacing w:val="-1"/>
          <w:u w:val="single"/>
        </w:rPr>
        <w:t>e</w:t>
      </w:r>
      <w:r w:rsidRPr="005E10E9">
        <w:rPr>
          <w:spacing w:val="1"/>
          <w:u w:val="single"/>
        </w:rPr>
        <w:t>n</w:t>
      </w:r>
      <w:r w:rsidRPr="005E10E9">
        <w:rPr>
          <w:spacing w:val="-1"/>
          <w:u w:val="single"/>
        </w:rPr>
        <w:t>t</w:t>
      </w:r>
      <w:r w:rsidRPr="005E10E9">
        <w:rPr>
          <w:u w:val="single"/>
        </w:rPr>
        <w:t>i</w:t>
      </w:r>
      <w:r w:rsidRPr="005E10E9">
        <w:rPr>
          <w:spacing w:val="-2"/>
          <w:u w:val="single"/>
        </w:rPr>
        <w:t>a</w:t>
      </w:r>
      <w:r w:rsidRPr="005E10E9">
        <w:rPr>
          <w:u w:val="single"/>
        </w:rPr>
        <w:t>li</w:t>
      </w:r>
      <w:r w:rsidRPr="005E10E9">
        <w:rPr>
          <w:spacing w:val="-1"/>
          <w:u w:val="single"/>
        </w:rPr>
        <w:t>t</w:t>
      </w:r>
      <w:r w:rsidRPr="005E10E9">
        <w:rPr>
          <w:u w:val="single"/>
        </w:rPr>
        <w:t>y</w:t>
      </w:r>
    </w:p>
    <w:p w:rsidRPr="005E10E9" w:rsidR="00FA3EE0" w:rsidP="005E10E9" w:rsidRDefault="00FA3EE0" w14:paraId="401B5194"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73156CCF" w14:textId="7FC836A9">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To the</w:t>
      </w:r>
      <w:r w:rsidRPr="005E10E9">
        <w:rPr>
          <w:rFonts w:ascii="Times New Roman" w:hAnsi="Times New Roman" w:cs="Times New Roman"/>
          <w:spacing w:val="-1"/>
          <w:sz w:val="24"/>
          <w:szCs w:val="24"/>
        </w:rPr>
        <w:t xml:space="preserve"> e</w:t>
      </w:r>
      <w:r w:rsidRPr="005E10E9">
        <w:rPr>
          <w:rFonts w:ascii="Times New Roman" w:hAnsi="Times New Roman" w:cs="Times New Roman"/>
          <w:spacing w:val="2"/>
          <w:sz w:val="24"/>
          <w:szCs w:val="24"/>
        </w:rPr>
        <w:t>x</w:t>
      </w:r>
      <w:r w:rsidRPr="005E10E9">
        <w:rPr>
          <w:rFonts w:ascii="Times New Roman" w:hAnsi="Times New Roman" w:cs="Times New Roman"/>
          <w:sz w:val="24"/>
          <w:szCs w:val="24"/>
        </w:rPr>
        <w:t>t</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nt of</w:t>
      </w:r>
      <w:r w:rsidRPr="005E10E9">
        <w:rPr>
          <w:rFonts w:ascii="Times New Roman" w:hAnsi="Times New Roman" w:cs="Times New Roman"/>
          <w:spacing w:val="-1"/>
          <w:sz w:val="24"/>
          <w:szCs w:val="24"/>
        </w:rPr>
        <w:t xml:space="preserve"> a</w:t>
      </w:r>
      <w:r w:rsidRPr="005E10E9">
        <w:rPr>
          <w:rFonts w:ascii="Times New Roman" w:hAnsi="Times New Roman" w:cs="Times New Roman"/>
          <w:sz w:val="24"/>
          <w:szCs w:val="24"/>
        </w:rPr>
        <w:t>pp</w:t>
      </w:r>
      <w:r w:rsidRPr="005E10E9">
        <w:rPr>
          <w:rFonts w:ascii="Times New Roman" w:hAnsi="Times New Roman" w:cs="Times New Roman"/>
          <w:spacing w:val="-2"/>
          <w:sz w:val="24"/>
          <w:szCs w:val="24"/>
        </w:rPr>
        <w:t>li</w:t>
      </w:r>
      <w:r w:rsidRPr="005E10E9">
        <w:rPr>
          <w:rFonts w:ascii="Times New Roman" w:hAnsi="Times New Roman" w:cs="Times New Roman"/>
          <w:spacing w:val="-1"/>
          <w:sz w:val="24"/>
          <w:szCs w:val="24"/>
        </w:rPr>
        <w:t>ca</w:t>
      </w:r>
      <w:r w:rsidRPr="005E10E9">
        <w:rPr>
          <w:rFonts w:ascii="Times New Roman" w:hAnsi="Times New Roman" w:cs="Times New Roman"/>
          <w:sz w:val="24"/>
          <w:szCs w:val="24"/>
        </w:rPr>
        <w:t>ble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l</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w</w:t>
      </w:r>
      <w:r w:rsidRPr="005E10E9">
        <w:rPr>
          <w:rFonts w:ascii="Times New Roman" w:hAnsi="Times New Roman" w:cs="Times New Roman"/>
          <w:spacing w:val="2"/>
          <w:sz w:val="24"/>
          <w:szCs w:val="24"/>
        </w:rPr>
        <w:t xml:space="preserve"> </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nd HHS</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poli</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i</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 xml:space="preserve">s, </w:t>
      </w:r>
      <w:r w:rsidR="004C304B">
        <w:rPr>
          <w:rFonts w:ascii="Times New Roman" w:hAnsi="Times New Roman" w:cs="Times New Roman"/>
          <w:sz w:val="24"/>
          <w:szCs w:val="24"/>
        </w:rPr>
        <w:t>HHS</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will m</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int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 xml:space="preserve">in </w:t>
      </w:r>
      <w:r w:rsidRPr="005E10E9">
        <w:rPr>
          <w:rFonts w:ascii="Times New Roman" w:hAnsi="Times New Roman" w:cs="Times New Roman"/>
          <w:spacing w:val="-1"/>
          <w:sz w:val="24"/>
          <w:szCs w:val="24"/>
        </w:rPr>
        <w:t>c</w:t>
      </w:r>
      <w:r w:rsidRPr="005E10E9">
        <w:rPr>
          <w:rFonts w:ascii="Times New Roman" w:hAnsi="Times New Roman" w:cs="Times New Roman"/>
          <w:spacing w:val="-2"/>
          <w:sz w:val="24"/>
          <w:szCs w:val="24"/>
        </w:rPr>
        <w:t>o</w:t>
      </w:r>
      <w:r w:rsidRPr="005E10E9">
        <w:rPr>
          <w:rFonts w:ascii="Times New Roman" w:hAnsi="Times New Roman" w:cs="Times New Roman"/>
          <w:sz w:val="24"/>
          <w:szCs w:val="24"/>
        </w:rPr>
        <w:t>nsum</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r</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p</w:t>
      </w:r>
      <w:r w:rsidRPr="005E10E9">
        <w:rPr>
          <w:rFonts w:ascii="Times New Roman" w:hAnsi="Times New Roman" w:cs="Times New Roman"/>
          <w:spacing w:val="-1"/>
          <w:sz w:val="24"/>
          <w:szCs w:val="24"/>
        </w:rPr>
        <w:t>r</w:t>
      </w:r>
      <w:r w:rsidRPr="005E10E9">
        <w:rPr>
          <w:rFonts w:ascii="Times New Roman" w:hAnsi="Times New Roman" w:cs="Times New Roman"/>
          <w:sz w:val="24"/>
          <w:szCs w:val="24"/>
        </w:rPr>
        <w:t>iv</w:t>
      </w:r>
      <w:r w:rsidRPr="005E10E9">
        <w:rPr>
          <w:rFonts w:ascii="Times New Roman" w:hAnsi="Times New Roman" w:cs="Times New Roman"/>
          <w:spacing w:val="-1"/>
          <w:sz w:val="24"/>
          <w:szCs w:val="24"/>
        </w:rPr>
        <w:t>a</w:t>
      </w:r>
      <w:r w:rsidRPr="005E10E9">
        <w:rPr>
          <w:rFonts w:ascii="Times New Roman" w:hAnsi="Times New Roman" w:cs="Times New Roman"/>
          <w:spacing w:val="6"/>
          <w:sz w:val="24"/>
          <w:szCs w:val="24"/>
        </w:rPr>
        <w:t>c</w:t>
      </w:r>
      <w:r w:rsidRPr="005E10E9">
        <w:rPr>
          <w:rFonts w:ascii="Times New Roman" w:hAnsi="Times New Roman" w:cs="Times New Roman"/>
          <w:sz w:val="24"/>
          <w:szCs w:val="24"/>
        </w:rPr>
        <w:t>y</w:t>
      </w:r>
      <w:r w:rsidRPr="005E10E9">
        <w:rPr>
          <w:rFonts w:ascii="Times New Roman" w:hAnsi="Times New Roman" w:cs="Times New Roman"/>
          <w:spacing w:val="-7"/>
          <w:sz w:val="24"/>
          <w:szCs w:val="24"/>
        </w:rPr>
        <w:t xml:space="preserve"> </w:t>
      </w:r>
      <w:r w:rsidRPr="005E10E9">
        <w:rPr>
          <w:rFonts w:ascii="Times New Roman" w:hAnsi="Times New Roman" w:cs="Times New Roman"/>
          <w:sz w:val="24"/>
          <w:szCs w:val="24"/>
        </w:rPr>
        <w:t xml:space="preserve">with </w:t>
      </w:r>
      <w:r w:rsidRPr="005E10E9">
        <w:rPr>
          <w:rFonts w:ascii="Times New Roman" w:hAnsi="Times New Roman" w:cs="Times New Roman"/>
          <w:spacing w:val="-1"/>
          <w:sz w:val="24"/>
          <w:szCs w:val="24"/>
        </w:rPr>
        <w:t>re</w:t>
      </w:r>
      <w:r w:rsidRPr="005E10E9">
        <w:rPr>
          <w:rFonts w:ascii="Times New Roman" w:hAnsi="Times New Roman" w:cs="Times New Roman"/>
          <w:sz w:val="24"/>
          <w:szCs w:val="24"/>
        </w:rPr>
        <w:t>sp</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t to the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in</w:t>
      </w:r>
      <w:r w:rsidRPr="005E10E9">
        <w:rPr>
          <w:rFonts w:ascii="Times New Roman" w:hAnsi="Times New Roman" w:cs="Times New Roman"/>
          <w:spacing w:val="-1"/>
          <w:sz w:val="24"/>
          <w:szCs w:val="24"/>
        </w:rPr>
        <w:t>f</w:t>
      </w:r>
      <w:r w:rsidRPr="005E10E9">
        <w:rPr>
          <w:rFonts w:ascii="Times New Roman" w:hAnsi="Times New Roman" w:cs="Times New Roman"/>
          <w:spacing w:val="2"/>
          <w:sz w:val="24"/>
          <w:szCs w:val="24"/>
        </w:rPr>
        <w:t>o</w:t>
      </w:r>
      <w:r w:rsidRPr="005E10E9">
        <w:rPr>
          <w:rFonts w:ascii="Times New Roman" w:hAnsi="Times New Roman" w:cs="Times New Roman"/>
          <w:spacing w:val="-1"/>
          <w:sz w:val="24"/>
          <w:szCs w:val="24"/>
        </w:rPr>
        <w:t>r</w:t>
      </w:r>
      <w:r w:rsidRPr="005E10E9">
        <w:rPr>
          <w:rFonts w:ascii="Times New Roman" w:hAnsi="Times New Roman" w:cs="Times New Roman"/>
          <w:sz w:val="24"/>
          <w:szCs w:val="24"/>
        </w:rPr>
        <w:t>m</w:t>
      </w:r>
      <w:r w:rsidRPr="005E10E9">
        <w:rPr>
          <w:rFonts w:ascii="Times New Roman" w:hAnsi="Times New Roman" w:cs="Times New Roman"/>
          <w:spacing w:val="-1"/>
          <w:sz w:val="24"/>
          <w:szCs w:val="24"/>
        </w:rPr>
        <w:t>a</w:t>
      </w:r>
      <w:r w:rsidRPr="005E10E9">
        <w:rPr>
          <w:rFonts w:ascii="Times New Roman" w:hAnsi="Times New Roman" w:cs="Times New Roman"/>
          <w:spacing w:val="-2"/>
          <w:sz w:val="24"/>
          <w:szCs w:val="24"/>
        </w:rPr>
        <w:t>t</w:t>
      </w:r>
      <w:r w:rsidRPr="005E10E9">
        <w:rPr>
          <w:rFonts w:ascii="Times New Roman" w:hAnsi="Times New Roman" w:cs="Times New Roman"/>
          <w:sz w:val="24"/>
          <w:szCs w:val="24"/>
        </w:rPr>
        <w:t>ion dis</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los</w:t>
      </w:r>
      <w:r w:rsidRPr="005E10E9">
        <w:rPr>
          <w:rFonts w:ascii="Times New Roman" w:hAnsi="Times New Roman" w:cs="Times New Roman"/>
          <w:spacing w:val="-1"/>
          <w:sz w:val="24"/>
          <w:szCs w:val="24"/>
        </w:rPr>
        <w:t>e</w:t>
      </w:r>
      <w:r w:rsidRPr="005E10E9">
        <w:rPr>
          <w:rFonts w:ascii="Times New Roman" w:hAnsi="Times New Roman" w:cs="Times New Roman"/>
          <w:spacing w:val="-2"/>
          <w:sz w:val="24"/>
          <w:szCs w:val="24"/>
        </w:rPr>
        <w:t>d.</w:t>
      </w:r>
    </w:p>
    <w:p w:rsidRPr="005E10E9" w:rsidR="00BB3938" w:rsidP="005E10E9" w:rsidRDefault="00BB3938" w14:paraId="17FC3D6F"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42CD8518" w14:textId="12B79B0A">
      <w:pPr>
        <w:pStyle w:val="Heading3"/>
        <w:numPr>
          <w:ilvl w:val="0"/>
          <w:numId w:val="3"/>
        </w:numPr>
        <w:ind w:hanging="720"/>
      </w:pPr>
      <w:r w:rsidRPr="005E10E9">
        <w:rPr>
          <w:spacing w:val="1"/>
          <w:u w:val="single"/>
        </w:rPr>
        <w:t>S</w:t>
      </w:r>
      <w:r w:rsidRPr="005E10E9">
        <w:rPr>
          <w:spacing w:val="-1"/>
          <w:u w:val="single"/>
        </w:rPr>
        <w:t>e</w:t>
      </w:r>
      <w:r w:rsidRPr="005E10E9">
        <w:rPr>
          <w:spacing w:val="1"/>
          <w:u w:val="single"/>
        </w:rPr>
        <w:t>n</w:t>
      </w:r>
      <w:r w:rsidRPr="005E10E9">
        <w:rPr>
          <w:u w:val="single"/>
        </w:rPr>
        <w:t>si</w:t>
      </w:r>
      <w:r w:rsidRPr="005E10E9">
        <w:rPr>
          <w:spacing w:val="-1"/>
          <w:u w:val="single"/>
        </w:rPr>
        <w:t>t</w:t>
      </w:r>
      <w:r w:rsidRPr="005E10E9">
        <w:rPr>
          <w:u w:val="single"/>
        </w:rPr>
        <w:t>ive</w:t>
      </w:r>
      <w:r w:rsidRPr="005E10E9">
        <w:rPr>
          <w:spacing w:val="-1"/>
          <w:u w:val="single"/>
        </w:rPr>
        <w:t xml:space="preserve"> </w:t>
      </w:r>
      <w:r w:rsidRPr="005E10E9">
        <w:rPr>
          <w:u w:val="single"/>
        </w:rPr>
        <w:t>Q</w:t>
      </w:r>
      <w:r w:rsidRPr="005E10E9">
        <w:rPr>
          <w:spacing w:val="1"/>
          <w:u w:val="single"/>
        </w:rPr>
        <w:t>u</w:t>
      </w:r>
      <w:r w:rsidRPr="005E10E9">
        <w:rPr>
          <w:spacing w:val="-1"/>
          <w:u w:val="single"/>
        </w:rPr>
        <w:t>e</w:t>
      </w:r>
      <w:r w:rsidRPr="005E10E9">
        <w:rPr>
          <w:u w:val="single"/>
        </w:rPr>
        <w:t>s</w:t>
      </w:r>
      <w:r w:rsidRPr="005E10E9">
        <w:rPr>
          <w:spacing w:val="-1"/>
          <w:u w:val="single"/>
        </w:rPr>
        <w:t>t</w:t>
      </w:r>
      <w:r w:rsidRPr="005E10E9">
        <w:rPr>
          <w:u w:val="single"/>
        </w:rPr>
        <w:t>io</w:t>
      </w:r>
      <w:r w:rsidRPr="005E10E9">
        <w:rPr>
          <w:spacing w:val="1"/>
          <w:u w:val="single"/>
        </w:rPr>
        <w:t>n</w:t>
      </w:r>
      <w:r w:rsidRPr="005E10E9">
        <w:rPr>
          <w:u w:val="single"/>
        </w:rPr>
        <w:t>s</w:t>
      </w:r>
    </w:p>
    <w:p w:rsidRPr="005E10E9" w:rsidR="00F414D1" w:rsidP="005E10E9" w:rsidRDefault="00F414D1" w14:paraId="6177C548" w14:textId="77777777">
      <w:pPr>
        <w:autoSpaceDE w:val="0"/>
        <w:autoSpaceDN w:val="0"/>
        <w:adjustRightInd w:val="0"/>
        <w:spacing w:after="0" w:line="240" w:lineRule="auto"/>
        <w:ind w:right="-20"/>
        <w:rPr>
          <w:rFonts w:ascii="Times New Roman" w:hAnsi="Times New Roman" w:cs="Times New Roman"/>
          <w:sz w:val="24"/>
          <w:szCs w:val="24"/>
        </w:rPr>
      </w:pPr>
    </w:p>
    <w:p w:rsidRPr="005E10E9" w:rsidR="005B2A95" w:rsidP="004C304B" w:rsidRDefault="72FB33C2" w14:paraId="4AD833A5" w14:textId="77777777">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There are no sensitive questions included in this information collection effort.</w:t>
      </w:r>
    </w:p>
    <w:p w:rsidRPr="005E10E9" w:rsidR="00BB3938" w:rsidP="005E10E9" w:rsidRDefault="00BB3938" w14:paraId="63422EA2"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7D03FA0E" w14:textId="54CC5F01">
      <w:pPr>
        <w:pStyle w:val="Heading3"/>
        <w:numPr>
          <w:ilvl w:val="0"/>
          <w:numId w:val="3"/>
        </w:numPr>
        <w:ind w:hanging="720"/>
      </w:pPr>
      <w:r w:rsidRPr="005E10E9">
        <w:rPr>
          <w:spacing w:val="1"/>
          <w:u w:val="single"/>
        </w:rPr>
        <w:t>Bu</w:t>
      </w:r>
      <w:r w:rsidRPr="005E10E9">
        <w:rPr>
          <w:spacing w:val="-1"/>
          <w:u w:val="single"/>
        </w:rPr>
        <w:t>r</w:t>
      </w:r>
      <w:r w:rsidRPr="005E10E9">
        <w:rPr>
          <w:spacing w:val="1"/>
          <w:u w:val="single"/>
        </w:rPr>
        <w:t>d</w:t>
      </w:r>
      <w:r w:rsidRPr="005E10E9">
        <w:rPr>
          <w:spacing w:val="-1"/>
          <w:u w:val="single"/>
        </w:rPr>
        <w:t>en</w:t>
      </w:r>
      <w:r w:rsidRPr="005E10E9">
        <w:rPr>
          <w:spacing w:val="4"/>
          <w:u w:val="single"/>
        </w:rPr>
        <w:t xml:space="preserve"> </w:t>
      </w:r>
      <w:r w:rsidRPr="005E10E9">
        <w:rPr>
          <w:spacing w:val="1"/>
          <w:u w:val="single"/>
        </w:rPr>
        <w:t>E</w:t>
      </w:r>
      <w:r w:rsidRPr="005E10E9">
        <w:rPr>
          <w:u w:val="single"/>
        </w:rPr>
        <w:t>s</w:t>
      </w:r>
      <w:r w:rsidRPr="005E10E9">
        <w:rPr>
          <w:spacing w:val="-1"/>
          <w:u w:val="single"/>
        </w:rPr>
        <w:t>t</w:t>
      </w:r>
      <w:r w:rsidRPr="005E10E9">
        <w:rPr>
          <w:u w:val="single"/>
        </w:rPr>
        <w:t>i</w:t>
      </w:r>
      <w:r w:rsidRPr="005E10E9">
        <w:rPr>
          <w:spacing w:val="-6"/>
          <w:u w:val="single"/>
        </w:rPr>
        <w:t>m</w:t>
      </w:r>
      <w:r w:rsidRPr="005E10E9">
        <w:rPr>
          <w:u w:val="single"/>
        </w:rPr>
        <w:t>a</w:t>
      </w:r>
      <w:r w:rsidRPr="005E10E9">
        <w:rPr>
          <w:spacing w:val="-1"/>
          <w:u w:val="single"/>
        </w:rPr>
        <w:t>tes</w:t>
      </w:r>
      <w:r w:rsidRPr="005E10E9">
        <w:rPr>
          <w:spacing w:val="1"/>
          <w:u w:val="single"/>
        </w:rPr>
        <w:t xml:space="preserve"> </w:t>
      </w:r>
      <w:r w:rsidRPr="005E10E9">
        <w:rPr>
          <w:spacing w:val="-1"/>
          <w:u w:val="single"/>
        </w:rPr>
        <w:t>(</w:t>
      </w:r>
      <w:r w:rsidRPr="005E10E9">
        <w:rPr>
          <w:u w:val="single"/>
        </w:rPr>
        <w:t>Ho</w:t>
      </w:r>
      <w:r w:rsidRPr="005E10E9">
        <w:rPr>
          <w:spacing w:val="1"/>
          <w:u w:val="single"/>
        </w:rPr>
        <w:t>u</w:t>
      </w:r>
      <w:r w:rsidRPr="005E10E9">
        <w:rPr>
          <w:spacing w:val="-1"/>
          <w:u w:val="single"/>
        </w:rPr>
        <w:t>rs</w:t>
      </w:r>
      <w:r w:rsidRPr="005E10E9">
        <w:rPr>
          <w:spacing w:val="1"/>
          <w:u w:val="single"/>
        </w:rPr>
        <w:t xml:space="preserve"> </w:t>
      </w:r>
      <w:r w:rsidRPr="005E10E9">
        <w:rPr>
          <w:u w:val="single"/>
        </w:rPr>
        <w:t>&amp;</w:t>
      </w:r>
      <w:r w:rsidRPr="005E10E9">
        <w:rPr>
          <w:spacing w:val="-1"/>
          <w:u w:val="single"/>
        </w:rPr>
        <w:t xml:space="preserve"> </w:t>
      </w:r>
      <w:r w:rsidRPr="005E10E9">
        <w:rPr>
          <w:u w:val="single"/>
        </w:rPr>
        <w:t>Wag</w:t>
      </w:r>
      <w:r w:rsidRPr="005E10E9">
        <w:rPr>
          <w:spacing w:val="-1"/>
          <w:u w:val="single"/>
        </w:rPr>
        <w:t>e</w:t>
      </w:r>
      <w:r w:rsidRPr="005E10E9">
        <w:rPr>
          <w:u w:val="single"/>
        </w:rPr>
        <w:t>s)</w:t>
      </w:r>
    </w:p>
    <w:p w:rsidR="00023FAE" w:rsidP="005E10E9" w:rsidRDefault="00023FAE" w14:paraId="1B975482" w14:textId="7EAFF11D">
      <w:pPr>
        <w:widowControl w:val="0"/>
        <w:spacing w:after="0" w:line="240" w:lineRule="auto"/>
        <w:ind w:right="-20"/>
        <w:rPr>
          <w:rFonts w:ascii="Times New Roman" w:hAnsi="Times New Roman" w:eastAsia="Times New Roman" w:cs="Times New Roman"/>
          <w:b/>
          <w:sz w:val="24"/>
          <w:szCs w:val="24"/>
        </w:rPr>
      </w:pPr>
    </w:p>
    <w:p w:rsidR="002D3818" w:rsidP="002D3818" w:rsidRDefault="002D3818" w14:paraId="038D959F" w14:textId="69B1AAB5">
      <w:pPr>
        <w:widowControl w:val="0"/>
        <w:spacing w:after="0" w:line="240" w:lineRule="auto"/>
        <w:ind w:right="-20" w:firstLine="720"/>
        <w:rPr>
          <w:rFonts w:ascii="Times New Roman" w:hAnsi="Times New Roman" w:eastAsia="Times New Roman" w:cs="Times New Roman"/>
          <w:sz w:val="24"/>
          <w:szCs w:val="24"/>
        </w:rPr>
      </w:pPr>
      <w:r w:rsidRPr="002D3818">
        <w:rPr>
          <w:rFonts w:ascii="Times New Roman" w:hAnsi="Times New Roman" w:eastAsia="Times New Roman" w:cs="Times New Roman"/>
          <w:sz w:val="24"/>
          <w:szCs w:val="24"/>
        </w:rPr>
        <w:t>To derive wage estimates, HHS generally used data from the Bureau of Labor Statistics to derive average labor costs (including a 100 percent increase for fringe benefits and overhead) for estimating the burden associated with the ICRs.</w:t>
      </w:r>
      <w:r w:rsidRPr="002D3818">
        <w:rPr>
          <w:rFonts w:ascii="Times New Roman" w:hAnsi="Times New Roman" w:eastAsia="Times New Roman" w:cs="Times New Roman"/>
          <w:sz w:val="24"/>
          <w:szCs w:val="24"/>
          <w:vertAlign w:val="superscript"/>
        </w:rPr>
        <w:footnoteReference w:id="2"/>
      </w:r>
      <w:r w:rsidRPr="002D3818">
        <w:rPr>
          <w:rFonts w:ascii="Times New Roman" w:hAnsi="Times New Roman" w:eastAsia="Times New Roman" w:cs="Times New Roman"/>
          <w:sz w:val="24"/>
          <w:szCs w:val="24"/>
        </w:rPr>
        <w:t xml:space="preserve"> Table 1 presents the mean hourly wage, the cost of fringe benefits and overhead, and the adjusted hourly wage. </w:t>
      </w:r>
    </w:p>
    <w:p w:rsidR="002D3818" w:rsidP="002D3818" w:rsidRDefault="002D3818" w14:paraId="5FEED990" w14:textId="77777777">
      <w:pPr>
        <w:widowControl w:val="0"/>
        <w:spacing w:after="0" w:line="240" w:lineRule="auto"/>
        <w:ind w:right="-20" w:firstLine="720"/>
        <w:rPr>
          <w:rFonts w:ascii="Times New Roman" w:hAnsi="Times New Roman" w:eastAsia="Times New Roman" w:cs="Times New Roman"/>
          <w:sz w:val="24"/>
          <w:szCs w:val="24"/>
        </w:rPr>
      </w:pPr>
    </w:p>
    <w:p w:rsidRPr="002D3818" w:rsidR="002D3818" w:rsidP="002D3818" w:rsidRDefault="002D3818" w14:paraId="20D5C87E" w14:textId="35792502">
      <w:pPr>
        <w:widowControl w:val="0"/>
        <w:spacing w:after="0" w:line="240" w:lineRule="auto"/>
        <w:ind w:right="-20" w:firstLine="720"/>
        <w:rPr>
          <w:rFonts w:ascii="Times New Roman" w:hAnsi="Times New Roman" w:eastAsia="Times New Roman" w:cs="Times New Roman"/>
          <w:sz w:val="24"/>
          <w:szCs w:val="24"/>
        </w:rPr>
      </w:pPr>
      <w:r w:rsidRPr="002D3818">
        <w:rPr>
          <w:rFonts w:ascii="Times New Roman" w:hAnsi="Times New Roman" w:eastAsia="Times New Roman" w:cs="Times New Roman"/>
          <w:sz w:val="24"/>
          <w:szCs w:val="24"/>
        </w:rPr>
        <w:t xml:space="preserve">As indicated, employee hourly wage estimates have been adjusted by a factor of 100 percent. This is necessarily a rough adjustment, both because fringe benefits and overhead costs vary significantly across employers, and because methods of estimating these costs vary widely across studies. Nonetheless, there is no practical alternative, and HHS believes that doubling the hourly wage to estimate total cost is a reasonably accurate estimation method. </w:t>
      </w:r>
    </w:p>
    <w:p w:rsidRPr="005E10E9" w:rsidR="002D3818" w:rsidP="005E10E9" w:rsidRDefault="002D3818" w14:paraId="3EC1DDDF" w14:textId="77777777">
      <w:pPr>
        <w:widowControl w:val="0"/>
        <w:spacing w:after="0" w:line="240" w:lineRule="auto"/>
        <w:ind w:right="-20"/>
        <w:rPr>
          <w:rFonts w:ascii="Times New Roman" w:hAnsi="Times New Roman" w:eastAsia="Times New Roman" w:cs="Times New Roman"/>
          <w:b/>
          <w:sz w:val="24"/>
          <w:szCs w:val="24"/>
        </w:rPr>
      </w:pPr>
    </w:p>
    <w:p w:rsidRPr="005E10E9" w:rsidR="00B26865" w:rsidP="005E10E9" w:rsidRDefault="72FB33C2" w14:paraId="1791B627" w14:textId="77777777">
      <w:pPr>
        <w:widowControl w:val="0"/>
        <w:spacing w:after="0" w:line="240" w:lineRule="auto"/>
        <w:ind w:right="-20"/>
        <w:rPr>
          <w:rFonts w:ascii="Times New Roman" w:hAnsi="Times New Roman" w:eastAsia="Times New Roman" w:cs="Times New Roman"/>
          <w:b/>
          <w:bCs/>
          <w:sz w:val="24"/>
          <w:szCs w:val="24"/>
        </w:rPr>
      </w:pPr>
      <w:r w:rsidRPr="005E10E9">
        <w:rPr>
          <w:rFonts w:ascii="Times New Roman" w:hAnsi="Times New Roman" w:eastAsia="Times New Roman" w:cs="Times New Roman"/>
          <w:b/>
          <w:bCs/>
          <w:sz w:val="24"/>
          <w:szCs w:val="24"/>
        </w:rPr>
        <w:t>Table 1: Adjusted Hourly Wages Used in Burden Estimates</w:t>
      </w:r>
    </w:p>
    <w:p w:rsidRPr="005E10E9" w:rsidR="00B26865" w:rsidP="005E10E9" w:rsidRDefault="00B26865" w14:paraId="4C05AF1D" w14:textId="7777777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eastAsia="Times New Roman" w:cs="Times New Roman"/>
          <w:b/>
          <w:bCs/>
          <w:iCs/>
          <w:sz w:val="24"/>
          <w:szCs w:val="24"/>
          <w:lang w:val="x-none"/>
        </w:rPr>
      </w:pPr>
    </w:p>
    <w:tbl>
      <w:tblPr>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left w:w="0" w:type="dxa"/>
          <w:right w:w="0" w:type="dxa"/>
        </w:tblCellMar>
        <w:tblLook w:val="01E0" w:firstRow="1" w:lastRow="1" w:firstColumn="1" w:lastColumn="1" w:noHBand="0" w:noVBand="0"/>
        <w:tblDescription w:val="List of occupations with each occupational code, mean hourly wage, fringe benefits and overhead hours, and adjusted hourly wage."/>
      </w:tblPr>
      <w:tblGrid>
        <w:gridCol w:w="3510"/>
        <w:gridCol w:w="1620"/>
        <w:gridCol w:w="1440"/>
        <w:gridCol w:w="1530"/>
        <w:gridCol w:w="1435"/>
      </w:tblGrid>
      <w:tr w:rsidRPr="005E10E9" w:rsidR="00C97DFF" w:rsidTr="00FF6158" w14:paraId="7B5D40E1" w14:textId="77777777">
        <w:trPr>
          <w:jc w:val="center"/>
        </w:trPr>
        <w:tc>
          <w:tcPr>
            <w:tcW w:w="3510" w:type="dxa"/>
            <w:shd w:val="clear" w:color="auto" w:fill="BFBFBF" w:themeFill="background1" w:themeFillShade="BF"/>
            <w:vAlign w:val="center"/>
          </w:tcPr>
          <w:p w:rsidRPr="005E10E9" w:rsidR="00C97DFF" w:rsidP="005E10E9" w:rsidRDefault="00C97DFF" w14:paraId="7F1C4FDF" w14:textId="33A4EC1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b/>
                <w:bCs/>
              </w:rPr>
              <w:t>Occupation Title</w:t>
            </w:r>
          </w:p>
        </w:tc>
        <w:tc>
          <w:tcPr>
            <w:tcW w:w="1620" w:type="dxa"/>
            <w:shd w:val="clear" w:color="auto" w:fill="BFBFBF" w:themeFill="background1" w:themeFillShade="BF"/>
            <w:vAlign w:val="center"/>
          </w:tcPr>
          <w:p w:rsidRPr="005E10E9" w:rsidR="00C97DFF" w:rsidP="005E10E9" w:rsidRDefault="00C97DFF" w14:paraId="7C310EED" w14:textId="29B141CA">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b/>
                <w:bCs/>
              </w:rPr>
              <w:t>Occupational Code</w:t>
            </w:r>
          </w:p>
        </w:tc>
        <w:tc>
          <w:tcPr>
            <w:tcW w:w="1440" w:type="dxa"/>
            <w:shd w:val="clear" w:color="auto" w:fill="BFBFBF" w:themeFill="background1" w:themeFillShade="BF"/>
            <w:vAlign w:val="center"/>
          </w:tcPr>
          <w:p w:rsidRPr="005E10E9" w:rsidR="00C97DFF" w:rsidP="005E10E9" w:rsidRDefault="00C97DFF" w14:paraId="0116901D" w14:textId="7491B5C5">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b/>
                <w:bCs/>
              </w:rPr>
              <w:t>Mean Hourly Wage ($/hr.)</w:t>
            </w:r>
          </w:p>
        </w:tc>
        <w:tc>
          <w:tcPr>
            <w:tcW w:w="1530" w:type="dxa"/>
            <w:shd w:val="clear" w:color="auto" w:fill="BFBFBF" w:themeFill="background1" w:themeFillShade="BF"/>
            <w:vAlign w:val="center"/>
          </w:tcPr>
          <w:p w:rsidRPr="005E10E9" w:rsidR="00C97DFF" w:rsidP="005E10E9" w:rsidRDefault="00C97DFF" w14:paraId="59A35F4E" w14:textId="6B9F79B1">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b/>
                <w:bCs/>
              </w:rPr>
              <w:t>Fringe Benefits and Overhead ($/hr.)</w:t>
            </w:r>
          </w:p>
        </w:tc>
        <w:tc>
          <w:tcPr>
            <w:tcW w:w="1435" w:type="dxa"/>
            <w:shd w:val="clear" w:color="auto" w:fill="BFBFBF" w:themeFill="background1" w:themeFillShade="BF"/>
            <w:vAlign w:val="center"/>
          </w:tcPr>
          <w:p w:rsidRPr="005E10E9" w:rsidR="00C97DFF" w:rsidP="005E10E9" w:rsidRDefault="00C97DFF" w14:paraId="6B8C2B12" w14:textId="556A298B">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b/>
                <w:bCs/>
              </w:rPr>
              <w:t>Adjusted Hourly Wage ($/hr.)</w:t>
            </w:r>
          </w:p>
        </w:tc>
      </w:tr>
      <w:tr w:rsidRPr="005E10E9" w:rsidR="00C97DFF" w:rsidTr="00FF6158" w14:paraId="5440DE3A" w14:textId="77777777">
        <w:trPr>
          <w:jc w:val="center"/>
        </w:trPr>
        <w:tc>
          <w:tcPr>
            <w:tcW w:w="3510" w:type="dxa"/>
            <w:vAlign w:val="center"/>
          </w:tcPr>
          <w:p w:rsidRPr="005E10E9" w:rsidR="00C97DFF" w:rsidP="005E10E9" w:rsidRDefault="00C97DFF" w14:paraId="438EF4F2" w14:textId="003E9F9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cs="Times New Roman"/>
              </w:rPr>
            </w:pPr>
            <w:r w:rsidRPr="005E10E9">
              <w:rPr>
                <w:rFonts w:ascii="Times New Roman" w:hAnsi="Times New Roman" w:cs="Times New Roman"/>
              </w:rPr>
              <w:t>Computer and Information Systems Managers</w:t>
            </w:r>
          </w:p>
        </w:tc>
        <w:tc>
          <w:tcPr>
            <w:tcW w:w="1620" w:type="dxa"/>
            <w:vAlign w:val="center"/>
          </w:tcPr>
          <w:p w:rsidRPr="005E10E9" w:rsidR="00C97DFF" w:rsidP="005E10E9" w:rsidRDefault="00C97DFF" w14:paraId="5E57AF78" w14:textId="4B5DE8B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11-3021</w:t>
            </w:r>
          </w:p>
        </w:tc>
        <w:tc>
          <w:tcPr>
            <w:tcW w:w="1440" w:type="dxa"/>
            <w:vAlign w:val="center"/>
          </w:tcPr>
          <w:p w:rsidRPr="005E10E9" w:rsidR="00C97DFF" w:rsidP="005E10E9" w:rsidRDefault="00C97DFF" w14:paraId="64F37A57" w14:textId="6359872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$77.76</w:t>
            </w:r>
          </w:p>
        </w:tc>
        <w:tc>
          <w:tcPr>
            <w:tcW w:w="1530" w:type="dxa"/>
            <w:vAlign w:val="center"/>
          </w:tcPr>
          <w:p w:rsidRPr="005E10E9" w:rsidR="00C97DFF" w:rsidP="005E10E9" w:rsidRDefault="00C97DFF" w14:paraId="6BA93D16" w14:textId="27D2F27F">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$77.76</w:t>
            </w:r>
          </w:p>
        </w:tc>
        <w:tc>
          <w:tcPr>
            <w:tcW w:w="1435" w:type="dxa"/>
            <w:vAlign w:val="center"/>
          </w:tcPr>
          <w:p w:rsidRPr="005E10E9" w:rsidR="00C97DFF" w:rsidP="005E10E9" w:rsidRDefault="00C97DFF" w14:paraId="56995AE5" w14:textId="3F7A12E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$155.52</w:t>
            </w:r>
          </w:p>
        </w:tc>
      </w:tr>
      <w:tr w:rsidRPr="005E10E9" w:rsidR="00C97DFF" w:rsidTr="00FF6158" w14:paraId="00332081" w14:textId="77777777">
        <w:trPr>
          <w:jc w:val="center"/>
        </w:trPr>
        <w:tc>
          <w:tcPr>
            <w:tcW w:w="3510" w:type="dxa"/>
            <w:vAlign w:val="center"/>
          </w:tcPr>
          <w:p w:rsidRPr="005E10E9" w:rsidR="00C97DFF" w:rsidP="005E10E9" w:rsidRDefault="00C97DFF" w14:paraId="579A4B82" w14:textId="3FBFF5A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cs="Times New Roman"/>
              </w:rPr>
            </w:pPr>
            <w:r w:rsidRPr="005E10E9">
              <w:rPr>
                <w:rFonts w:ascii="Times New Roman" w:hAnsi="Times New Roman" w:cs="Times New Roman"/>
              </w:rPr>
              <w:t>Computer Programmers</w:t>
            </w:r>
          </w:p>
        </w:tc>
        <w:tc>
          <w:tcPr>
            <w:tcW w:w="1620" w:type="dxa"/>
            <w:vAlign w:val="center"/>
          </w:tcPr>
          <w:p w:rsidRPr="005E10E9" w:rsidR="00C97DFF" w:rsidP="005E10E9" w:rsidRDefault="00C97DFF" w14:paraId="554F9E68" w14:textId="14D263B0">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15-1251</w:t>
            </w:r>
          </w:p>
        </w:tc>
        <w:tc>
          <w:tcPr>
            <w:tcW w:w="1440" w:type="dxa"/>
            <w:vAlign w:val="center"/>
          </w:tcPr>
          <w:p w:rsidRPr="005E10E9" w:rsidR="00C97DFF" w:rsidP="005E10E9" w:rsidRDefault="00C97DFF" w14:paraId="6A7CD000" w14:textId="4DC09DA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$45.98</w:t>
            </w:r>
          </w:p>
        </w:tc>
        <w:tc>
          <w:tcPr>
            <w:tcW w:w="1530" w:type="dxa"/>
            <w:vAlign w:val="center"/>
          </w:tcPr>
          <w:p w:rsidRPr="005E10E9" w:rsidR="00C97DFF" w:rsidP="005E10E9" w:rsidRDefault="00C97DFF" w14:paraId="51447022" w14:textId="23C713E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$45.98</w:t>
            </w:r>
          </w:p>
        </w:tc>
        <w:tc>
          <w:tcPr>
            <w:tcW w:w="1435" w:type="dxa"/>
            <w:vAlign w:val="center"/>
          </w:tcPr>
          <w:p w:rsidRPr="005E10E9" w:rsidR="00C97DFF" w:rsidP="005E10E9" w:rsidRDefault="00C97DFF" w14:paraId="498EA3EA" w14:textId="4FAD084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$91.96</w:t>
            </w:r>
          </w:p>
        </w:tc>
      </w:tr>
      <w:tr w:rsidRPr="005E10E9" w:rsidR="00C97DFF" w:rsidTr="00FF6158" w14:paraId="6C621E5E" w14:textId="77777777">
        <w:trPr>
          <w:jc w:val="center"/>
        </w:trPr>
        <w:tc>
          <w:tcPr>
            <w:tcW w:w="3510" w:type="dxa"/>
            <w:vAlign w:val="center"/>
          </w:tcPr>
          <w:p w:rsidRPr="005E10E9" w:rsidR="00C97DFF" w:rsidP="005E10E9" w:rsidRDefault="00C97DFF" w14:paraId="447295D5" w14:textId="5E0630F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cs="Times New Roman"/>
              </w:rPr>
            </w:pPr>
            <w:r w:rsidRPr="005E10E9">
              <w:rPr>
                <w:rFonts w:ascii="Times New Roman" w:hAnsi="Times New Roman" w:cs="Times New Roman"/>
              </w:rPr>
              <w:t>Secretaries and Administrative Assistants, Except Legal, Medical, and Executive</w:t>
            </w:r>
          </w:p>
        </w:tc>
        <w:tc>
          <w:tcPr>
            <w:tcW w:w="1620" w:type="dxa"/>
            <w:vAlign w:val="center"/>
          </w:tcPr>
          <w:p w:rsidRPr="005E10E9" w:rsidR="00C97DFF" w:rsidP="005E10E9" w:rsidRDefault="00C97DFF" w14:paraId="7AEAE338" w14:textId="1A0B8CA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43-6014</w:t>
            </w:r>
          </w:p>
        </w:tc>
        <w:tc>
          <w:tcPr>
            <w:tcW w:w="1440" w:type="dxa"/>
            <w:vAlign w:val="center"/>
          </w:tcPr>
          <w:p w:rsidRPr="005E10E9" w:rsidR="00C97DFF" w:rsidP="005E10E9" w:rsidRDefault="00C97DFF" w14:paraId="201BD794" w14:textId="227F001E">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$19.43</w:t>
            </w:r>
          </w:p>
        </w:tc>
        <w:tc>
          <w:tcPr>
            <w:tcW w:w="1530" w:type="dxa"/>
            <w:vAlign w:val="center"/>
          </w:tcPr>
          <w:p w:rsidRPr="005E10E9" w:rsidR="00C97DFF" w:rsidP="005E10E9" w:rsidRDefault="00C97DFF" w14:paraId="672A0289" w14:textId="59F2B6B7">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$19.43</w:t>
            </w:r>
          </w:p>
        </w:tc>
        <w:tc>
          <w:tcPr>
            <w:tcW w:w="1435" w:type="dxa"/>
            <w:vAlign w:val="center"/>
          </w:tcPr>
          <w:p w:rsidRPr="005E10E9" w:rsidR="00C97DFF" w:rsidP="005E10E9" w:rsidRDefault="00C97DFF" w14:paraId="51B01D55" w14:textId="0C8375AC">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$38.86</w:t>
            </w:r>
          </w:p>
        </w:tc>
      </w:tr>
      <w:tr w:rsidRPr="005E10E9" w:rsidR="00C97DFF" w:rsidTr="00FF6158" w14:paraId="6E501E6E" w14:textId="77777777">
        <w:trPr>
          <w:jc w:val="center"/>
        </w:trPr>
        <w:tc>
          <w:tcPr>
            <w:tcW w:w="3510" w:type="dxa"/>
            <w:vAlign w:val="center"/>
          </w:tcPr>
          <w:p w:rsidRPr="005E10E9" w:rsidR="00C97DFF" w:rsidP="005E10E9" w:rsidRDefault="00C97DFF" w14:paraId="0B33E9D9" w14:textId="5A8E3778">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rPr>
                <w:rFonts w:ascii="Times New Roman" w:hAnsi="Times New Roman" w:cs="Times New Roman"/>
              </w:rPr>
            </w:pPr>
            <w:r w:rsidRPr="005E10E9">
              <w:rPr>
                <w:rFonts w:ascii="Times New Roman" w:hAnsi="Times New Roman" w:cs="Times New Roman"/>
              </w:rPr>
              <w:lastRenderedPageBreak/>
              <w:t>Business Operations Specialist</w:t>
            </w:r>
          </w:p>
        </w:tc>
        <w:tc>
          <w:tcPr>
            <w:tcW w:w="1620" w:type="dxa"/>
            <w:vAlign w:val="center"/>
          </w:tcPr>
          <w:p w:rsidRPr="005E10E9" w:rsidR="00C97DFF" w:rsidP="005E10E9" w:rsidRDefault="00C97DFF" w14:paraId="619EDA4F" w14:textId="2A6C8169">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13-1198</w:t>
            </w:r>
          </w:p>
        </w:tc>
        <w:tc>
          <w:tcPr>
            <w:tcW w:w="1440" w:type="dxa"/>
            <w:vAlign w:val="center"/>
          </w:tcPr>
          <w:p w:rsidRPr="005E10E9" w:rsidR="00C97DFF" w:rsidP="005E10E9" w:rsidRDefault="00C97DFF" w14:paraId="2629F68C" w14:textId="5B3549D2">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$40.53</w:t>
            </w:r>
          </w:p>
        </w:tc>
        <w:tc>
          <w:tcPr>
            <w:tcW w:w="1530" w:type="dxa"/>
            <w:vAlign w:val="center"/>
          </w:tcPr>
          <w:p w:rsidRPr="005E10E9" w:rsidR="00C97DFF" w:rsidP="005E10E9" w:rsidRDefault="00C97DFF" w14:paraId="32E41747" w14:textId="7DA7A9E4">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$40.53</w:t>
            </w:r>
          </w:p>
        </w:tc>
        <w:tc>
          <w:tcPr>
            <w:tcW w:w="1435" w:type="dxa"/>
            <w:vAlign w:val="center"/>
          </w:tcPr>
          <w:p w:rsidRPr="005E10E9" w:rsidR="00C97DFF" w:rsidP="005E10E9" w:rsidRDefault="00C97DFF" w14:paraId="735DBE08" w14:textId="03E70A0D">
            <w:pPr>
              <w:widowControl w:val="0"/>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right="-20"/>
              <w:jc w:val="center"/>
              <w:rPr>
                <w:rFonts w:ascii="Times New Roman" w:hAnsi="Times New Roman" w:cs="Times New Roman"/>
              </w:rPr>
            </w:pPr>
            <w:r w:rsidRPr="005E10E9">
              <w:rPr>
                <w:rFonts w:ascii="Times New Roman" w:hAnsi="Times New Roman" w:cs="Times New Roman"/>
              </w:rPr>
              <w:t>$81.06</w:t>
            </w:r>
          </w:p>
        </w:tc>
      </w:tr>
    </w:tbl>
    <w:p w:rsidRPr="005E10E9" w:rsidR="00023FAE" w:rsidP="005E10E9" w:rsidRDefault="00023FAE" w14:paraId="5D351C2C" w14:textId="77777777">
      <w:pPr>
        <w:spacing w:after="0" w:line="240" w:lineRule="auto"/>
        <w:ind w:right="-20"/>
        <w:rPr>
          <w:rFonts w:ascii="Times New Roman" w:hAnsi="Times New Roman" w:cs="Times New Roman"/>
          <w:sz w:val="24"/>
          <w:szCs w:val="24"/>
        </w:rPr>
      </w:pPr>
    </w:p>
    <w:p w:rsidRPr="005E10E9" w:rsidR="00794787" w:rsidP="005E10E9" w:rsidRDefault="00BB3938" w14:paraId="1FE810B8" w14:textId="3A338627">
      <w:pPr>
        <w:spacing w:after="0" w:line="240" w:lineRule="auto"/>
        <w:ind w:right="-20" w:firstLine="720"/>
        <w:rPr>
          <w:rFonts w:ascii="Times New Roman" w:hAnsi="Times New Roman" w:cs="Times New Roman"/>
          <w:spacing w:val="-1"/>
          <w:sz w:val="24"/>
          <w:szCs w:val="24"/>
        </w:rPr>
      </w:pPr>
      <w:r w:rsidRPr="005E10E9">
        <w:rPr>
          <w:rFonts w:ascii="Times New Roman" w:hAnsi="Times New Roman" w:cs="Times New Roman"/>
          <w:sz w:val="24"/>
          <w:szCs w:val="24"/>
        </w:rPr>
        <w:t>The</w:t>
      </w:r>
      <w:r w:rsidRPr="005E10E9">
        <w:rPr>
          <w:rFonts w:ascii="Times New Roman" w:hAnsi="Times New Roman" w:cs="Times New Roman"/>
          <w:spacing w:val="-1"/>
          <w:sz w:val="24"/>
          <w:szCs w:val="24"/>
        </w:rPr>
        <w:t xml:space="preserve"> f</w:t>
      </w:r>
      <w:r w:rsidRPr="005E10E9">
        <w:rPr>
          <w:rFonts w:ascii="Times New Roman" w:hAnsi="Times New Roman" w:cs="Times New Roman"/>
          <w:sz w:val="24"/>
          <w:szCs w:val="24"/>
        </w:rPr>
        <w:t>ollowing</w:t>
      </w:r>
      <w:r w:rsidRPr="005E10E9">
        <w:rPr>
          <w:rFonts w:ascii="Times New Roman" w:hAnsi="Times New Roman" w:cs="Times New Roman"/>
          <w:spacing w:val="-7"/>
          <w:sz w:val="24"/>
          <w:szCs w:val="24"/>
        </w:rPr>
        <w:t xml:space="preserve"> </w:t>
      </w:r>
      <w:r w:rsidRPr="005E10E9" w:rsidR="00604B6B">
        <w:rPr>
          <w:rFonts w:ascii="Times New Roman" w:hAnsi="Times New Roman" w:cs="Times New Roman"/>
          <w:spacing w:val="-7"/>
          <w:sz w:val="24"/>
          <w:szCs w:val="24"/>
        </w:rPr>
        <w:t>sub</w:t>
      </w:r>
      <w:r w:rsidRPr="005E10E9">
        <w:rPr>
          <w:rFonts w:ascii="Times New Roman" w:hAnsi="Times New Roman" w:cs="Times New Roman"/>
          <w:spacing w:val="3"/>
          <w:sz w:val="24"/>
          <w:szCs w:val="24"/>
        </w:rPr>
        <w:t>s</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tion</w:t>
      </w:r>
      <w:r w:rsidRPr="005E10E9" w:rsidR="00604B6B">
        <w:rPr>
          <w:rFonts w:ascii="Times New Roman" w:hAnsi="Times New Roman" w:cs="Times New Roman"/>
          <w:sz w:val="24"/>
          <w:szCs w:val="24"/>
        </w:rPr>
        <w:t>s</w:t>
      </w:r>
      <w:r w:rsidRPr="005E10E9">
        <w:rPr>
          <w:rFonts w:ascii="Times New Roman" w:hAnsi="Times New Roman" w:cs="Times New Roman"/>
          <w:sz w:val="24"/>
          <w:szCs w:val="24"/>
        </w:rPr>
        <w:t xml:space="preserve"> </w:t>
      </w:r>
      <w:r w:rsidRPr="005E10E9">
        <w:rPr>
          <w:rFonts w:ascii="Times New Roman" w:hAnsi="Times New Roman" w:cs="Times New Roman"/>
          <w:spacing w:val="2"/>
          <w:sz w:val="24"/>
          <w:szCs w:val="24"/>
        </w:rPr>
        <w:t>o</w:t>
      </w:r>
      <w:r w:rsidRPr="005E10E9">
        <w:rPr>
          <w:rFonts w:ascii="Times New Roman" w:hAnsi="Times New Roman" w:cs="Times New Roman"/>
          <w:sz w:val="24"/>
          <w:szCs w:val="24"/>
        </w:rPr>
        <w:t>f</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this do</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um</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 xml:space="preserve">nt </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ont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i</w:t>
      </w:r>
      <w:r w:rsidRPr="005E10E9">
        <w:rPr>
          <w:rFonts w:ascii="Times New Roman" w:hAnsi="Times New Roman" w:cs="Times New Roman"/>
          <w:spacing w:val="-2"/>
          <w:sz w:val="24"/>
          <w:szCs w:val="24"/>
        </w:rPr>
        <w:t>n</w:t>
      </w:r>
      <w:r w:rsidRPr="005E10E9">
        <w:rPr>
          <w:rFonts w:ascii="Times New Roman" w:hAnsi="Times New Roman" w:cs="Times New Roman"/>
          <w:sz w:val="24"/>
          <w:szCs w:val="24"/>
        </w:rPr>
        <w:t xml:space="preserve"> </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stim</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te</w:t>
      </w:r>
      <w:r w:rsidRPr="005E10E9" w:rsidR="00BD7E4C">
        <w:rPr>
          <w:rFonts w:ascii="Times New Roman" w:hAnsi="Times New Roman" w:cs="Times New Roman"/>
          <w:sz w:val="24"/>
          <w:szCs w:val="24"/>
        </w:rPr>
        <w:t>s</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of</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the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bu</w:t>
      </w:r>
      <w:r w:rsidRPr="005E10E9">
        <w:rPr>
          <w:rFonts w:ascii="Times New Roman" w:hAnsi="Times New Roman" w:cs="Times New Roman"/>
          <w:spacing w:val="-1"/>
          <w:sz w:val="24"/>
          <w:szCs w:val="24"/>
        </w:rPr>
        <w:t>r</w:t>
      </w:r>
      <w:r w:rsidRPr="005E10E9">
        <w:rPr>
          <w:rFonts w:ascii="Times New Roman" w:hAnsi="Times New Roman" w:cs="Times New Roman"/>
          <w:sz w:val="24"/>
          <w:szCs w:val="24"/>
        </w:rPr>
        <w:t>d</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n</w:t>
      </w:r>
      <w:r w:rsidRPr="005E10E9" w:rsidR="00604B6B">
        <w:rPr>
          <w:rFonts w:ascii="Times New Roman" w:hAnsi="Times New Roman" w:cs="Times New Roman"/>
          <w:sz w:val="24"/>
          <w:szCs w:val="24"/>
        </w:rPr>
        <w:t>s</w:t>
      </w:r>
      <w:r w:rsidRPr="005E10E9">
        <w:rPr>
          <w:rFonts w:ascii="Times New Roman" w:hAnsi="Times New Roman" w:cs="Times New Roman"/>
          <w:spacing w:val="-2"/>
          <w:sz w:val="24"/>
          <w:szCs w:val="24"/>
        </w:rPr>
        <w:t xml:space="preserve"> </w:t>
      </w:r>
      <w:r w:rsidRPr="005E10E9">
        <w:rPr>
          <w:rFonts w:ascii="Times New Roman" w:hAnsi="Times New Roman" w:cs="Times New Roman"/>
          <w:spacing w:val="-4"/>
          <w:sz w:val="24"/>
          <w:szCs w:val="24"/>
        </w:rPr>
        <w:t>i</w:t>
      </w:r>
      <w:r w:rsidRPr="005E10E9">
        <w:rPr>
          <w:rFonts w:ascii="Times New Roman" w:hAnsi="Times New Roman" w:cs="Times New Roman"/>
          <w:spacing w:val="3"/>
          <w:sz w:val="24"/>
          <w:szCs w:val="24"/>
        </w:rPr>
        <w:t>m</w:t>
      </w:r>
      <w:r w:rsidRPr="005E10E9">
        <w:rPr>
          <w:rFonts w:ascii="Times New Roman" w:hAnsi="Times New Roman" w:cs="Times New Roman"/>
          <w:sz w:val="24"/>
          <w:szCs w:val="24"/>
        </w:rPr>
        <w:t>pos</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 xml:space="preserve">d </w:t>
      </w:r>
      <w:r w:rsidRPr="005E10E9">
        <w:rPr>
          <w:rFonts w:ascii="Times New Roman" w:hAnsi="Times New Roman" w:cs="Times New Roman"/>
          <w:spacing w:val="7"/>
          <w:sz w:val="24"/>
          <w:szCs w:val="24"/>
        </w:rPr>
        <w:t>b</w:t>
      </w:r>
      <w:r w:rsidRPr="005E10E9">
        <w:rPr>
          <w:rFonts w:ascii="Times New Roman" w:hAnsi="Times New Roman" w:cs="Times New Roman"/>
          <w:sz w:val="24"/>
          <w:szCs w:val="24"/>
        </w:rPr>
        <w:t>y</w:t>
      </w:r>
      <w:r w:rsidRPr="005E10E9">
        <w:rPr>
          <w:rFonts w:ascii="Times New Roman" w:hAnsi="Times New Roman" w:cs="Times New Roman"/>
          <w:spacing w:val="-14"/>
          <w:sz w:val="24"/>
          <w:szCs w:val="24"/>
        </w:rPr>
        <w:t xml:space="preserve"> </w:t>
      </w:r>
      <w:r w:rsidRPr="005E10E9">
        <w:rPr>
          <w:rFonts w:ascii="Times New Roman" w:hAnsi="Times New Roman" w:cs="Times New Roman"/>
          <w:sz w:val="24"/>
          <w:szCs w:val="24"/>
        </w:rPr>
        <w:t>t</w:t>
      </w:r>
      <w:r w:rsidRPr="005E10E9">
        <w:rPr>
          <w:rFonts w:ascii="Times New Roman" w:hAnsi="Times New Roman" w:cs="Times New Roman"/>
          <w:spacing w:val="2"/>
          <w:sz w:val="24"/>
          <w:szCs w:val="24"/>
        </w:rPr>
        <w:t>h</w:t>
      </w:r>
      <w:r w:rsidRPr="005E10E9" w:rsidR="00BD0CA4">
        <w:rPr>
          <w:rFonts w:ascii="Times New Roman" w:hAnsi="Times New Roman" w:cs="Times New Roman"/>
          <w:sz w:val="24"/>
          <w:szCs w:val="24"/>
        </w:rPr>
        <w:t>e</w:t>
      </w:r>
      <w:r w:rsidR="006D29C0">
        <w:rPr>
          <w:rFonts w:ascii="Times New Roman" w:hAnsi="Times New Roman" w:cs="Times New Roman"/>
          <w:sz w:val="24"/>
          <w:szCs w:val="24"/>
        </w:rPr>
        <w:t xml:space="preserve"> information collection requirements</w:t>
      </w:r>
      <w:r w:rsidRPr="005E10E9" w:rsidR="00BD0CA4">
        <w:rPr>
          <w:rFonts w:ascii="Times New Roman" w:hAnsi="Times New Roman" w:cs="Times New Roman"/>
          <w:sz w:val="24"/>
          <w:szCs w:val="24"/>
        </w:rPr>
        <w:t>. These burdens reflect</w:t>
      </w:r>
      <w:r w:rsidRPr="005E10E9" w:rsidR="009722F5">
        <w:rPr>
          <w:rFonts w:ascii="Times New Roman" w:hAnsi="Times New Roman" w:cs="Times New Roman"/>
          <w:sz w:val="24"/>
          <w:szCs w:val="24"/>
        </w:rPr>
        <w:t xml:space="preserve"> the</w:t>
      </w:r>
      <w:r w:rsidRPr="005E10E9" w:rsidR="009722F5">
        <w:rPr>
          <w:rFonts w:ascii="Times New Roman" w:hAnsi="Times New Roman" w:cs="Times New Roman"/>
          <w:spacing w:val="-1"/>
          <w:sz w:val="24"/>
          <w:szCs w:val="24"/>
        </w:rPr>
        <w:t xml:space="preserve"> </w:t>
      </w:r>
      <w:r w:rsidRPr="005E10E9" w:rsidR="009722F5">
        <w:rPr>
          <w:rFonts w:ascii="Times New Roman" w:hAnsi="Times New Roman" w:cs="Times New Roman"/>
          <w:spacing w:val="-2"/>
          <w:sz w:val="24"/>
          <w:szCs w:val="24"/>
        </w:rPr>
        <w:t>t</w:t>
      </w:r>
      <w:r w:rsidRPr="005E10E9" w:rsidR="009722F5">
        <w:rPr>
          <w:rFonts w:ascii="Times New Roman" w:hAnsi="Times New Roman" w:cs="Times New Roman"/>
          <w:sz w:val="24"/>
          <w:szCs w:val="24"/>
        </w:rPr>
        <w:t>ime</w:t>
      </w:r>
      <w:r w:rsidRPr="005E10E9" w:rsidR="009722F5">
        <w:rPr>
          <w:rFonts w:ascii="Times New Roman" w:hAnsi="Times New Roman" w:cs="Times New Roman"/>
          <w:spacing w:val="-1"/>
          <w:sz w:val="24"/>
          <w:szCs w:val="24"/>
        </w:rPr>
        <w:t xml:space="preserve"> a</w:t>
      </w:r>
      <w:r w:rsidRPr="005E10E9" w:rsidR="009722F5">
        <w:rPr>
          <w:rFonts w:ascii="Times New Roman" w:hAnsi="Times New Roman" w:cs="Times New Roman"/>
          <w:sz w:val="24"/>
          <w:szCs w:val="24"/>
        </w:rPr>
        <w:t xml:space="preserve">nd </w:t>
      </w:r>
      <w:r w:rsidRPr="005E10E9" w:rsidR="009722F5">
        <w:rPr>
          <w:rFonts w:ascii="Times New Roman" w:hAnsi="Times New Roman" w:cs="Times New Roman"/>
          <w:spacing w:val="-1"/>
          <w:sz w:val="24"/>
          <w:szCs w:val="24"/>
        </w:rPr>
        <w:t>e</w:t>
      </w:r>
      <w:r w:rsidRPr="005E10E9" w:rsidR="009722F5">
        <w:rPr>
          <w:rFonts w:ascii="Times New Roman" w:hAnsi="Times New Roman" w:cs="Times New Roman"/>
          <w:spacing w:val="-3"/>
          <w:sz w:val="24"/>
          <w:szCs w:val="24"/>
        </w:rPr>
        <w:t>f</w:t>
      </w:r>
      <w:r w:rsidRPr="005E10E9" w:rsidR="009722F5">
        <w:rPr>
          <w:rFonts w:ascii="Times New Roman" w:hAnsi="Times New Roman" w:cs="Times New Roman"/>
          <w:spacing w:val="-1"/>
          <w:sz w:val="24"/>
          <w:szCs w:val="24"/>
        </w:rPr>
        <w:t>f</w:t>
      </w:r>
      <w:r w:rsidRPr="005E10E9" w:rsidR="009722F5">
        <w:rPr>
          <w:rFonts w:ascii="Times New Roman" w:hAnsi="Times New Roman" w:cs="Times New Roman"/>
          <w:sz w:val="24"/>
          <w:szCs w:val="24"/>
        </w:rPr>
        <w:t>o</w:t>
      </w:r>
      <w:r w:rsidRPr="005E10E9" w:rsidR="009722F5">
        <w:rPr>
          <w:rFonts w:ascii="Times New Roman" w:hAnsi="Times New Roman" w:cs="Times New Roman"/>
          <w:spacing w:val="-1"/>
          <w:sz w:val="24"/>
          <w:szCs w:val="24"/>
        </w:rPr>
        <w:t>r</w:t>
      </w:r>
      <w:r w:rsidRPr="005E10E9" w:rsidR="009722F5">
        <w:rPr>
          <w:rFonts w:ascii="Times New Roman" w:hAnsi="Times New Roman" w:cs="Times New Roman"/>
          <w:sz w:val="24"/>
          <w:szCs w:val="24"/>
        </w:rPr>
        <w:t>t</w:t>
      </w:r>
      <w:r w:rsidRPr="005E10E9" w:rsidR="009722F5">
        <w:rPr>
          <w:rFonts w:ascii="Times New Roman" w:hAnsi="Times New Roman" w:cs="Times New Roman"/>
          <w:spacing w:val="3"/>
          <w:sz w:val="24"/>
          <w:szCs w:val="24"/>
        </w:rPr>
        <w:t xml:space="preserve"> </w:t>
      </w:r>
      <w:r w:rsidRPr="005E10E9" w:rsidR="009722F5">
        <w:rPr>
          <w:rFonts w:ascii="Times New Roman" w:hAnsi="Times New Roman" w:cs="Times New Roman"/>
          <w:spacing w:val="-1"/>
          <w:sz w:val="24"/>
          <w:szCs w:val="24"/>
        </w:rPr>
        <w:t>f</w:t>
      </w:r>
      <w:r w:rsidRPr="005E10E9" w:rsidR="009722F5">
        <w:rPr>
          <w:rFonts w:ascii="Times New Roman" w:hAnsi="Times New Roman" w:cs="Times New Roman"/>
          <w:sz w:val="24"/>
          <w:szCs w:val="24"/>
        </w:rPr>
        <w:t>or</w:t>
      </w:r>
      <w:r w:rsidRPr="005E10E9" w:rsidR="009722F5">
        <w:rPr>
          <w:rFonts w:ascii="Times New Roman" w:hAnsi="Times New Roman" w:cs="Times New Roman"/>
          <w:spacing w:val="-1"/>
          <w:sz w:val="24"/>
          <w:szCs w:val="24"/>
        </w:rPr>
        <w:t xml:space="preserve"> </w:t>
      </w:r>
      <w:r w:rsidRPr="005E10E9" w:rsidR="00A81139">
        <w:rPr>
          <w:rFonts w:ascii="Times New Roman" w:hAnsi="Times New Roman" w:cs="Times New Roman"/>
          <w:sz w:val="24"/>
          <w:szCs w:val="24"/>
        </w:rPr>
        <w:t xml:space="preserve">group health plans and health insurance issuers </w:t>
      </w:r>
      <w:r w:rsidRPr="005E10E9" w:rsidR="00D465C5">
        <w:rPr>
          <w:rFonts w:ascii="Times New Roman" w:hAnsi="Times New Roman" w:cs="Times New Roman"/>
          <w:sz w:val="24"/>
          <w:szCs w:val="24"/>
        </w:rPr>
        <w:t>and for providers of air ambulance services</w:t>
      </w:r>
      <w:r w:rsidRPr="005E10E9" w:rsidR="00CE2FFC">
        <w:rPr>
          <w:rFonts w:ascii="Times New Roman" w:hAnsi="Times New Roman" w:cs="Times New Roman"/>
          <w:sz w:val="24"/>
          <w:szCs w:val="24"/>
        </w:rPr>
        <w:t xml:space="preserve"> to </w:t>
      </w:r>
      <w:r w:rsidR="00246CC5">
        <w:rPr>
          <w:rFonts w:ascii="Times New Roman" w:hAnsi="Times New Roman" w:cs="Times New Roman"/>
          <w:sz w:val="24"/>
          <w:szCs w:val="24"/>
        </w:rPr>
        <w:t>collect</w:t>
      </w:r>
      <w:r w:rsidRPr="005E10E9" w:rsidR="00604B6B">
        <w:rPr>
          <w:rFonts w:ascii="Times New Roman" w:hAnsi="Times New Roman" w:cs="Times New Roman"/>
          <w:sz w:val="24"/>
          <w:szCs w:val="24"/>
        </w:rPr>
        <w:t xml:space="preserve"> </w:t>
      </w:r>
      <w:r w:rsidRPr="005E10E9" w:rsidR="00BD7E4C">
        <w:rPr>
          <w:rFonts w:ascii="Times New Roman" w:hAnsi="Times New Roman" w:cs="Times New Roman"/>
          <w:spacing w:val="-1"/>
          <w:sz w:val="24"/>
          <w:szCs w:val="24"/>
        </w:rPr>
        <w:t>and submit the data in the required format to HHS</w:t>
      </w:r>
      <w:r w:rsidRPr="005E10E9" w:rsidR="00BD0CA4">
        <w:rPr>
          <w:rFonts w:ascii="Times New Roman" w:hAnsi="Times New Roman" w:cs="Times New Roman"/>
          <w:spacing w:val="-1"/>
          <w:sz w:val="24"/>
          <w:szCs w:val="24"/>
        </w:rPr>
        <w:t>.</w:t>
      </w:r>
    </w:p>
    <w:p w:rsidRPr="005E10E9" w:rsidR="00BD0CA4" w:rsidP="005E10E9" w:rsidRDefault="00BD0CA4" w14:paraId="40E989C8" w14:textId="77777777">
      <w:pPr>
        <w:spacing w:after="0" w:line="240" w:lineRule="auto"/>
        <w:ind w:right="-20" w:firstLine="720"/>
        <w:rPr>
          <w:rFonts w:ascii="Times New Roman" w:hAnsi="Times New Roman" w:cs="Times New Roman"/>
          <w:spacing w:val="1"/>
          <w:sz w:val="24"/>
          <w:szCs w:val="24"/>
        </w:rPr>
      </w:pPr>
    </w:p>
    <w:p w:rsidRPr="00B26D46" w:rsidR="00BD0CA4" w:rsidP="00B26D46" w:rsidRDefault="00170898" w14:paraId="6ADABB21" w14:textId="42552C1A">
      <w:pPr>
        <w:pStyle w:val="ListParagraph"/>
        <w:numPr>
          <w:ilvl w:val="0"/>
          <w:numId w:val="4"/>
        </w:numPr>
        <w:autoSpaceDE w:val="0"/>
        <w:autoSpaceDN w:val="0"/>
        <w:adjustRightInd w:val="0"/>
        <w:spacing w:after="0" w:line="240" w:lineRule="auto"/>
        <w:ind w:right="-20"/>
        <w:rPr>
          <w:rFonts w:ascii="Times New Roman" w:hAnsi="Times New Roman" w:cs="Times New Roman"/>
          <w:i/>
          <w:iCs/>
          <w:sz w:val="24"/>
          <w:szCs w:val="24"/>
          <w:u w:val="single"/>
        </w:rPr>
      </w:pPr>
      <w:r>
        <w:rPr>
          <w:rFonts w:ascii="Times New Roman" w:hAnsi="Times New Roman" w:cs="Times New Roman"/>
          <w:i/>
          <w:iCs/>
          <w:spacing w:val="1"/>
          <w:sz w:val="24"/>
          <w:szCs w:val="24"/>
          <w:u w:val="single"/>
        </w:rPr>
        <w:t xml:space="preserve">ICRs Regarding </w:t>
      </w:r>
      <w:r w:rsidR="0030312F">
        <w:rPr>
          <w:rFonts w:ascii="Times New Roman" w:hAnsi="Times New Roman" w:cs="Times New Roman"/>
          <w:i/>
          <w:iCs/>
          <w:spacing w:val="1"/>
          <w:sz w:val="24"/>
          <w:szCs w:val="24"/>
          <w:u w:val="single"/>
        </w:rPr>
        <w:t xml:space="preserve">Reporting Requirements for </w:t>
      </w:r>
      <w:r w:rsidRPr="00B26D46" w:rsidR="00A81139">
        <w:rPr>
          <w:rFonts w:ascii="Times New Roman" w:hAnsi="Times New Roman" w:cs="Times New Roman"/>
          <w:i/>
          <w:iCs/>
          <w:spacing w:val="1"/>
          <w:sz w:val="24"/>
          <w:szCs w:val="24"/>
          <w:u w:val="single"/>
        </w:rPr>
        <w:t>Group Health Plans and Health Insurance Issuers</w:t>
      </w:r>
      <w:r w:rsidR="0030312F">
        <w:rPr>
          <w:rFonts w:ascii="Times New Roman" w:hAnsi="Times New Roman" w:cs="Times New Roman"/>
          <w:i/>
          <w:iCs/>
          <w:spacing w:val="1"/>
          <w:sz w:val="24"/>
          <w:szCs w:val="24"/>
          <w:u w:val="single"/>
        </w:rPr>
        <w:t xml:space="preserve"> </w:t>
      </w:r>
      <w:r w:rsidRPr="0030312F" w:rsidR="0030312F">
        <w:rPr>
          <w:rFonts w:ascii="Times New Roman" w:hAnsi="Times New Roman" w:cs="Times New Roman"/>
          <w:i/>
          <w:iCs/>
          <w:spacing w:val="1"/>
          <w:sz w:val="24"/>
          <w:szCs w:val="24"/>
          <w:u w:val="single"/>
        </w:rPr>
        <w:t>(45 CFR 149.230)</w:t>
      </w:r>
    </w:p>
    <w:p w:rsidRPr="005E10E9" w:rsidR="005E10E9" w:rsidP="005E10E9" w:rsidRDefault="005E10E9" w14:paraId="06007FC3" w14:textId="77777777">
      <w:pPr>
        <w:autoSpaceDE w:val="0"/>
        <w:autoSpaceDN w:val="0"/>
        <w:adjustRightInd w:val="0"/>
        <w:spacing w:after="0" w:line="240" w:lineRule="auto"/>
        <w:ind w:right="-20" w:firstLine="720"/>
        <w:rPr>
          <w:rFonts w:ascii="Times New Roman" w:hAnsi="Times New Roman" w:eastAsia="Calibri" w:cs="Times New Roman"/>
          <w:sz w:val="24"/>
        </w:rPr>
      </w:pPr>
    </w:p>
    <w:p w:rsidR="006F618F" w:rsidP="006F618F" w:rsidRDefault="006F618F" w14:paraId="0DCA5EB2" w14:textId="64B929DD">
      <w:pPr>
        <w:autoSpaceDE w:val="0"/>
        <w:autoSpaceDN w:val="0"/>
        <w:adjustRightInd w:val="0"/>
        <w:spacing w:after="0" w:line="240" w:lineRule="auto"/>
        <w:ind w:right="-20" w:firstLine="720"/>
        <w:rPr>
          <w:rFonts w:ascii="Times New Roman" w:hAnsi="Times New Roman" w:cs="Times New Roman"/>
          <w:spacing w:val="1"/>
          <w:sz w:val="24"/>
          <w:szCs w:val="24"/>
        </w:rPr>
      </w:pPr>
      <w:r w:rsidRPr="006F618F">
        <w:rPr>
          <w:rFonts w:ascii="Times New Roman" w:hAnsi="Times New Roman" w:cs="Times New Roman"/>
          <w:spacing w:val="1"/>
          <w:sz w:val="24"/>
          <w:szCs w:val="24"/>
        </w:rPr>
        <w:t>Health insurance issuers</w:t>
      </w:r>
      <w:r w:rsidR="00DC0894">
        <w:rPr>
          <w:rFonts w:ascii="Times New Roman" w:hAnsi="Times New Roman" w:cs="Times New Roman"/>
          <w:spacing w:val="1"/>
          <w:sz w:val="24"/>
          <w:szCs w:val="24"/>
        </w:rPr>
        <w:t>, FEHB carriers,</w:t>
      </w:r>
      <w:r w:rsidRPr="006F618F">
        <w:rPr>
          <w:rFonts w:ascii="Times New Roman" w:hAnsi="Times New Roman" w:cs="Times New Roman"/>
          <w:spacing w:val="1"/>
          <w:sz w:val="24"/>
          <w:szCs w:val="24"/>
        </w:rPr>
        <w:t xml:space="preserve"> and </w:t>
      </w:r>
      <w:r w:rsidR="00974789">
        <w:rPr>
          <w:rFonts w:ascii="Times New Roman" w:hAnsi="Times New Roman" w:cs="Times New Roman"/>
          <w:spacing w:val="1"/>
          <w:sz w:val="24"/>
          <w:szCs w:val="24"/>
        </w:rPr>
        <w:t>third-party administrators (on behalf of self-insured plans) (</w:t>
      </w:r>
      <w:r w:rsidRPr="006F618F">
        <w:rPr>
          <w:rFonts w:ascii="Times New Roman" w:hAnsi="Times New Roman" w:cs="Times New Roman"/>
          <w:spacing w:val="1"/>
          <w:sz w:val="24"/>
          <w:szCs w:val="24"/>
        </w:rPr>
        <w:t>TPA</w:t>
      </w:r>
      <w:r w:rsidR="00974789">
        <w:rPr>
          <w:rFonts w:ascii="Times New Roman" w:hAnsi="Times New Roman" w:cs="Times New Roman"/>
          <w:spacing w:val="1"/>
          <w:sz w:val="24"/>
          <w:szCs w:val="24"/>
        </w:rPr>
        <w:t>)</w:t>
      </w:r>
      <w:r w:rsidRPr="006F618F">
        <w:rPr>
          <w:rFonts w:ascii="Times New Roman" w:hAnsi="Times New Roman" w:cs="Times New Roman"/>
          <w:spacing w:val="1"/>
          <w:sz w:val="24"/>
          <w:szCs w:val="24"/>
        </w:rPr>
        <w:t xml:space="preserve"> would incur burden to make </w:t>
      </w:r>
      <w:r>
        <w:rPr>
          <w:rFonts w:ascii="Times New Roman" w:hAnsi="Times New Roman" w:cs="Times New Roman"/>
          <w:spacing w:val="1"/>
          <w:sz w:val="24"/>
          <w:szCs w:val="24"/>
        </w:rPr>
        <w:t>IT</w:t>
      </w:r>
      <w:r w:rsidRPr="006F618F">
        <w:rPr>
          <w:rFonts w:ascii="Times New Roman" w:hAnsi="Times New Roman" w:cs="Times New Roman"/>
          <w:spacing w:val="1"/>
          <w:sz w:val="24"/>
          <w:szCs w:val="24"/>
        </w:rPr>
        <w:t xml:space="preserve"> changes to collect, consolidate, and report the required information, in the required format, to HHS. </w:t>
      </w:r>
      <w:r>
        <w:rPr>
          <w:rFonts w:ascii="Times New Roman" w:hAnsi="Times New Roman" w:cs="Times New Roman"/>
          <w:spacing w:val="1"/>
          <w:sz w:val="24"/>
          <w:szCs w:val="24"/>
        </w:rPr>
        <w:t>HHS</w:t>
      </w:r>
      <w:r w:rsidRPr="006F618F">
        <w:rPr>
          <w:rFonts w:ascii="Times New Roman" w:hAnsi="Times New Roman" w:cs="Times New Roman"/>
          <w:spacing w:val="1"/>
          <w:sz w:val="24"/>
          <w:szCs w:val="24"/>
        </w:rPr>
        <w:t xml:space="preserve"> assume</w:t>
      </w:r>
      <w:r>
        <w:rPr>
          <w:rFonts w:ascii="Times New Roman" w:hAnsi="Times New Roman" w:cs="Times New Roman"/>
          <w:spacing w:val="1"/>
          <w:sz w:val="24"/>
          <w:szCs w:val="24"/>
        </w:rPr>
        <w:t>s that</w:t>
      </w:r>
      <w:r w:rsidRPr="006F618F">
        <w:rPr>
          <w:rFonts w:ascii="Times New Roman" w:hAnsi="Times New Roman" w:cs="Times New Roman"/>
          <w:spacing w:val="1"/>
          <w:sz w:val="24"/>
          <w:szCs w:val="24"/>
        </w:rPr>
        <w:t xml:space="preserve"> this one-time cost would be incurred in 2022. </w:t>
      </w:r>
      <w:r>
        <w:rPr>
          <w:rFonts w:ascii="Times New Roman" w:hAnsi="Times New Roman" w:cs="Times New Roman"/>
          <w:spacing w:val="1"/>
          <w:sz w:val="24"/>
          <w:szCs w:val="24"/>
        </w:rPr>
        <w:t>HHS</w:t>
      </w:r>
      <w:r w:rsidRPr="006F618F">
        <w:rPr>
          <w:rFonts w:ascii="Times New Roman" w:hAnsi="Times New Roman" w:cs="Times New Roman"/>
          <w:spacing w:val="1"/>
          <w:sz w:val="24"/>
          <w:szCs w:val="24"/>
        </w:rPr>
        <w:t xml:space="preserve"> estimate</w:t>
      </w:r>
      <w:r>
        <w:rPr>
          <w:rFonts w:ascii="Times New Roman" w:hAnsi="Times New Roman" w:cs="Times New Roman"/>
          <w:spacing w:val="1"/>
          <w:sz w:val="24"/>
          <w:szCs w:val="24"/>
        </w:rPr>
        <w:t>s</w:t>
      </w:r>
      <w:r w:rsidRPr="006F618F">
        <w:rPr>
          <w:rFonts w:ascii="Times New Roman" w:hAnsi="Times New Roman" w:cs="Times New Roman"/>
          <w:spacing w:val="1"/>
          <w:sz w:val="24"/>
          <w:szCs w:val="24"/>
        </w:rPr>
        <w:t xml:space="preserve"> that </w:t>
      </w:r>
      <w:r w:rsidR="00C07938">
        <w:rPr>
          <w:rFonts w:ascii="Times New Roman" w:hAnsi="Times New Roman" w:cs="Times New Roman"/>
          <w:spacing w:val="1"/>
          <w:sz w:val="24"/>
          <w:szCs w:val="24"/>
        </w:rPr>
        <w:t>473</w:t>
      </w:r>
      <w:r w:rsidR="00C510EA">
        <w:rPr>
          <w:rFonts w:ascii="Times New Roman" w:hAnsi="Times New Roman" w:cs="Times New Roman"/>
          <w:spacing w:val="1"/>
          <w:sz w:val="24"/>
          <w:szCs w:val="24"/>
        </w:rPr>
        <w:t xml:space="preserve"> </w:t>
      </w:r>
      <w:r w:rsidRPr="006F618F">
        <w:rPr>
          <w:rFonts w:ascii="Times New Roman" w:hAnsi="Times New Roman" w:cs="Times New Roman"/>
          <w:spacing w:val="1"/>
          <w:sz w:val="24"/>
          <w:szCs w:val="24"/>
        </w:rPr>
        <w:t>issuers</w:t>
      </w:r>
      <w:r w:rsidR="009E0077">
        <w:rPr>
          <w:rStyle w:val="FootnoteReference"/>
          <w:rFonts w:ascii="Times New Roman" w:hAnsi="Times New Roman" w:cs="Times New Roman"/>
          <w:spacing w:val="1"/>
          <w:sz w:val="24"/>
          <w:szCs w:val="24"/>
        </w:rPr>
        <w:footnoteReference w:id="3"/>
      </w:r>
      <w:r w:rsidRPr="006F618F">
        <w:rPr>
          <w:rFonts w:ascii="Times New Roman" w:hAnsi="Times New Roman" w:cs="Times New Roman"/>
          <w:spacing w:val="1"/>
          <w:sz w:val="24"/>
          <w:szCs w:val="24"/>
        </w:rPr>
        <w:t xml:space="preserve"> </w:t>
      </w:r>
      <w:r w:rsidR="00C07938">
        <w:rPr>
          <w:rFonts w:ascii="Times New Roman" w:hAnsi="Times New Roman" w:cs="Times New Roman"/>
          <w:spacing w:val="1"/>
          <w:sz w:val="24"/>
          <w:szCs w:val="24"/>
        </w:rPr>
        <w:t xml:space="preserve">, 46 FEHB carriers, </w:t>
      </w:r>
      <w:r w:rsidRPr="006F618F">
        <w:rPr>
          <w:rFonts w:ascii="Times New Roman" w:hAnsi="Times New Roman" w:cs="Times New Roman"/>
          <w:spacing w:val="1"/>
          <w:sz w:val="24"/>
          <w:szCs w:val="24"/>
        </w:rPr>
        <w:t>and 205 TPAs</w:t>
      </w:r>
      <w:r w:rsidR="009E0077">
        <w:rPr>
          <w:rStyle w:val="FootnoteReference"/>
          <w:rFonts w:ascii="Times New Roman" w:hAnsi="Times New Roman" w:cs="Times New Roman"/>
          <w:spacing w:val="1"/>
          <w:sz w:val="24"/>
          <w:szCs w:val="24"/>
        </w:rPr>
        <w:footnoteReference w:id="4"/>
      </w:r>
      <w:r w:rsidRPr="006F618F">
        <w:rPr>
          <w:rFonts w:ascii="Times New Roman" w:hAnsi="Times New Roman" w:cs="Times New Roman"/>
          <w:spacing w:val="1"/>
          <w:sz w:val="24"/>
          <w:szCs w:val="24"/>
        </w:rPr>
        <w:t xml:space="preserve"> would be subject to the requirements in the proposed rules. </w:t>
      </w:r>
      <w:r>
        <w:rPr>
          <w:rFonts w:ascii="Times New Roman" w:hAnsi="Times New Roman" w:cs="Times New Roman"/>
          <w:spacing w:val="1"/>
          <w:sz w:val="24"/>
          <w:szCs w:val="24"/>
        </w:rPr>
        <w:t>HHS</w:t>
      </w:r>
      <w:r w:rsidRPr="006F618F">
        <w:rPr>
          <w:rFonts w:ascii="Times New Roman" w:hAnsi="Times New Roman" w:cs="Times New Roman"/>
          <w:spacing w:val="1"/>
          <w:sz w:val="24"/>
          <w:szCs w:val="24"/>
        </w:rPr>
        <w:t xml:space="preserve"> estimate</w:t>
      </w:r>
      <w:r>
        <w:rPr>
          <w:rFonts w:ascii="Times New Roman" w:hAnsi="Times New Roman" w:cs="Times New Roman"/>
          <w:spacing w:val="1"/>
          <w:sz w:val="24"/>
          <w:szCs w:val="24"/>
        </w:rPr>
        <w:t>s</w:t>
      </w:r>
      <w:r w:rsidRPr="006F618F">
        <w:rPr>
          <w:rFonts w:ascii="Times New Roman" w:hAnsi="Times New Roman" w:cs="Times New Roman"/>
          <w:spacing w:val="1"/>
          <w:sz w:val="24"/>
          <w:szCs w:val="24"/>
        </w:rPr>
        <w:t xml:space="preserve"> that for each issuer</w:t>
      </w:r>
      <w:r w:rsidR="00C07938">
        <w:rPr>
          <w:rFonts w:ascii="Times New Roman" w:hAnsi="Times New Roman" w:cs="Times New Roman"/>
          <w:spacing w:val="1"/>
          <w:sz w:val="24"/>
          <w:szCs w:val="24"/>
        </w:rPr>
        <w:t>, FEHB carrier,</w:t>
      </w:r>
      <w:r w:rsidRPr="006F618F">
        <w:rPr>
          <w:rFonts w:ascii="Times New Roman" w:hAnsi="Times New Roman" w:cs="Times New Roman"/>
          <w:spacing w:val="1"/>
          <w:sz w:val="24"/>
          <w:szCs w:val="24"/>
        </w:rPr>
        <w:t xml:space="preserve"> or TPA to make the appropriate IT changes and submit the required data, it would take a computer and systems information manager (at an hourly rate of $155.52) 8 hours to design and direct the work required for the updates, and a computer programmer (at an hourly rate of $91.96) 40 hours to collaborate with the manager to design and implement system changes. </w:t>
      </w:r>
      <w:r>
        <w:rPr>
          <w:rFonts w:ascii="Times New Roman" w:hAnsi="Times New Roman" w:cs="Times New Roman"/>
          <w:spacing w:val="1"/>
          <w:sz w:val="24"/>
          <w:szCs w:val="24"/>
        </w:rPr>
        <w:t>HHS</w:t>
      </w:r>
      <w:r w:rsidRPr="006F618F">
        <w:rPr>
          <w:rFonts w:ascii="Times New Roman" w:hAnsi="Times New Roman" w:cs="Times New Roman"/>
          <w:spacing w:val="1"/>
          <w:sz w:val="24"/>
          <w:szCs w:val="24"/>
        </w:rPr>
        <w:t xml:space="preserve"> estimate</w:t>
      </w:r>
      <w:r>
        <w:rPr>
          <w:rFonts w:ascii="Times New Roman" w:hAnsi="Times New Roman" w:cs="Times New Roman"/>
          <w:spacing w:val="1"/>
          <w:sz w:val="24"/>
          <w:szCs w:val="24"/>
        </w:rPr>
        <w:t>s that</w:t>
      </w:r>
      <w:r w:rsidRPr="006F618F">
        <w:rPr>
          <w:rFonts w:ascii="Times New Roman" w:hAnsi="Times New Roman" w:cs="Times New Roman"/>
          <w:spacing w:val="1"/>
          <w:sz w:val="24"/>
          <w:szCs w:val="24"/>
        </w:rPr>
        <w:t xml:space="preserve"> each issuer</w:t>
      </w:r>
      <w:r w:rsidR="00C07938">
        <w:rPr>
          <w:rFonts w:ascii="Times New Roman" w:hAnsi="Times New Roman" w:cs="Times New Roman"/>
          <w:spacing w:val="1"/>
          <w:sz w:val="24"/>
          <w:szCs w:val="24"/>
        </w:rPr>
        <w:t>, FEHB carrier,</w:t>
      </w:r>
      <w:r w:rsidRPr="006F618F">
        <w:rPr>
          <w:rFonts w:ascii="Times New Roman" w:hAnsi="Times New Roman" w:cs="Times New Roman"/>
          <w:spacing w:val="1"/>
          <w:sz w:val="24"/>
          <w:szCs w:val="24"/>
        </w:rPr>
        <w:t xml:space="preserve"> or TPA would incur a one-time burden of 48 hours, with an equivalent cost of $4,923. For all issuers</w:t>
      </w:r>
      <w:r w:rsidR="00C07938">
        <w:rPr>
          <w:rFonts w:ascii="Times New Roman" w:hAnsi="Times New Roman" w:cs="Times New Roman"/>
          <w:spacing w:val="1"/>
          <w:sz w:val="24"/>
          <w:szCs w:val="24"/>
        </w:rPr>
        <w:t>, FEHB carriers,</w:t>
      </w:r>
      <w:r w:rsidRPr="006F618F">
        <w:rPr>
          <w:rFonts w:ascii="Times New Roman" w:hAnsi="Times New Roman" w:cs="Times New Roman"/>
          <w:spacing w:val="1"/>
          <w:sz w:val="24"/>
          <w:szCs w:val="24"/>
        </w:rPr>
        <w:t xml:space="preserve"> and TPAs to meet the proposed reporting requirements, </w:t>
      </w:r>
      <w:r>
        <w:rPr>
          <w:rFonts w:ascii="Times New Roman" w:hAnsi="Times New Roman" w:cs="Times New Roman"/>
          <w:spacing w:val="1"/>
          <w:sz w:val="24"/>
          <w:szCs w:val="24"/>
        </w:rPr>
        <w:t>HHS</w:t>
      </w:r>
      <w:r w:rsidRPr="006F618F">
        <w:rPr>
          <w:rFonts w:ascii="Times New Roman" w:hAnsi="Times New Roman" w:cs="Times New Roman"/>
          <w:spacing w:val="1"/>
          <w:sz w:val="24"/>
          <w:szCs w:val="24"/>
        </w:rPr>
        <w:t xml:space="preserve"> estimate</w:t>
      </w:r>
      <w:r>
        <w:rPr>
          <w:rFonts w:ascii="Times New Roman" w:hAnsi="Times New Roman" w:cs="Times New Roman"/>
          <w:spacing w:val="1"/>
          <w:sz w:val="24"/>
          <w:szCs w:val="24"/>
        </w:rPr>
        <w:t>s</w:t>
      </w:r>
      <w:r w:rsidRPr="006F618F">
        <w:rPr>
          <w:rFonts w:ascii="Times New Roman" w:hAnsi="Times New Roman" w:cs="Times New Roman"/>
          <w:spacing w:val="1"/>
          <w:sz w:val="24"/>
          <w:szCs w:val="24"/>
        </w:rPr>
        <w:t xml:space="preserve"> a total one-time burden of </w:t>
      </w:r>
      <w:r w:rsidR="00C07938">
        <w:rPr>
          <w:rFonts w:ascii="Times New Roman" w:hAnsi="Times New Roman" w:cs="Times New Roman"/>
          <w:spacing w:val="1"/>
          <w:sz w:val="24"/>
          <w:szCs w:val="24"/>
        </w:rPr>
        <w:t>34,752</w:t>
      </w:r>
      <w:r w:rsidRPr="006F618F">
        <w:rPr>
          <w:rFonts w:ascii="Times New Roman" w:hAnsi="Times New Roman" w:cs="Times New Roman"/>
          <w:spacing w:val="1"/>
          <w:sz w:val="24"/>
          <w:szCs w:val="24"/>
        </w:rPr>
        <w:t xml:space="preserve"> hours, with an equivalent cost of $</w:t>
      </w:r>
      <w:r w:rsidR="00C07938">
        <w:rPr>
          <w:rFonts w:ascii="Times New Roman" w:hAnsi="Times New Roman" w:cs="Times New Roman"/>
          <w:spacing w:val="1"/>
          <w:sz w:val="24"/>
          <w:szCs w:val="24"/>
        </w:rPr>
        <w:t>3,563,933</w:t>
      </w:r>
      <w:r w:rsidRPr="006F618F">
        <w:rPr>
          <w:rFonts w:ascii="Times New Roman" w:hAnsi="Times New Roman" w:cs="Times New Roman"/>
          <w:spacing w:val="1"/>
          <w:sz w:val="24"/>
          <w:szCs w:val="24"/>
        </w:rPr>
        <w:t xml:space="preserve"> to be incurred in 2022. </w:t>
      </w:r>
    </w:p>
    <w:p w:rsidRPr="006F618F" w:rsidR="006F618F" w:rsidP="006F618F" w:rsidRDefault="006F618F" w14:paraId="626E0F65" w14:textId="4A392843">
      <w:pPr>
        <w:autoSpaceDE w:val="0"/>
        <w:autoSpaceDN w:val="0"/>
        <w:adjustRightInd w:val="0"/>
        <w:spacing w:after="0" w:line="240" w:lineRule="auto"/>
        <w:ind w:right="-20" w:firstLine="720"/>
        <w:rPr>
          <w:rFonts w:ascii="Times New Roman" w:hAnsi="Times New Roman" w:cs="Times New Roman"/>
          <w:spacing w:val="1"/>
          <w:sz w:val="24"/>
          <w:szCs w:val="24"/>
        </w:rPr>
      </w:pPr>
      <w:r w:rsidRPr="006F618F">
        <w:rPr>
          <w:rFonts w:ascii="Times New Roman" w:hAnsi="Times New Roman" w:cs="Times New Roman"/>
          <w:spacing w:val="1"/>
          <w:sz w:val="24"/>
          <w:szCs w:val="24"/>
        </w:rPr>
        <w:t xml:space="preserve">  </w:t>
      </w:r>
    </w:p>
    <w:p w:rsidR="006F618F" w:rsidP="006F618F" w:rsidRDefault="006F618F" w14:paraId="335190F3" w14:textId="2F24446B">
      <w:pPr>
        <w:autoSpaceDE w:val="0"/>
        <w:autoSpaceDN w:val="0"/>
        <w:adjustRightInd w:val="0"/>
        <w:spacing w:after="0" w:line="240" w:lineRule="auto"/>
        <w:ind w:right="-20" w:firstLine="720"/>
        <w:rPr>
          <w:rFonts w:ascii="Times New Roman" w:hAnsi="Times New Roman" w:cs="Times New Roman"/>
          <w:spacing w:val="1"/>
          <w:sz w:val="24"/>
          <w:szCs w:val="24"/>
        </w:rPr>
      </w:pPr>
      <w:r>
        <w:rPr>
          <w:rFonts w:ascii="Times New Roman" w:hAnsi="Times New Roman" w:cs="Times New Roman"/>
          <w:spacing w:val="1"/>
          <w:sz w:val="24"/>
          <w:szCs w:val="24"/>
        </w:rPr>
        <w:t>HH</w:t>
      </w:r>
      <w:r w:rsidR="009E452D">
        <w:rPr>
          <w:rFonts w:ascii="Times New Roman" w:hAnsi="Times New Roman" w:cs="Times New Roman"/>
          <w:spacing w:val="1"/>
          <w:sz w:val="24"/>
          <w:szCs w:val="24"/>
        </w:rPr>
        <w:t>S</w:t>
      </w:r>
      <w:r>
        <w:rPr>
          <w:rFonts w:ascii="Times New Roman" w:hAnsi="Times New Roman" w:cs="Times New Roman"/>
          <w:spacing w:val="1"/>
          <w:sz w:val="24"/>
          <w:szCs w:val="24"/>
        </w:rPr>
        <w:t xml:space="preserve"> assumes that o</w:t>
      </w:r>
      <w:r w:rsidRPr="006F618F">
        <w:rPr>
          <w:rFonts w:ascii="Times New Roman" w:hAnsi="Times New Roman" w:cs="Times New Roman"/>
          <w:spacing w:val="1"/>
          <w:sz w:val="24"/>
          <w:szCs w:val="24"/>
        </w:rPr>
        <w:t xml:space="preserve">nce the process for collecting and formatting the required data is established, the resources needed to submit the required information for the 2022 and 2023 plan years (to be submitted by March 31, 2023 and March 31, 2024, respectively) would be limited. </w:t>
      </w:r>
      <w:r>
        <w:rPr>
          <w:rFonts w:ascii="Times New Roman" w:hAnsi="Times New Roman" w:cs="Times New Roman"/>
          <w:spacing w:val="1"/>
          <w:sz w:val="24"/>
          <w:szCs w:val="24"/>
        </w:rPr>
        <w:t>HHS</w:t>
      </w:r>
      <w:r w:rsidRPr="006F618F">
        <w:rPr>
          <w:rFonts w:ascii="Times New Roman" w:hAnsi="Times New Roman" w:cs="Times New Roman"/>
          <w:spacing w:val="1"/>
          <w:sz w:val="24"/>
          <w:szCs w:val="24"/>
        </w:rPr>
        <w:t xml:space="preserve"> estimate</w:t>
      </w:r>
      <w:r>
        <w:rPr>
          <w:rFonts w:ascii="Times New Roman" w:hAnsi="Times New Roman" w:cs="Times New Roman"/>
          <w:spacing w:val="1"/>
          <w:sz w:val="24"/>
          <w:szCs w:val="24"/>
        </w:rPr>
        <w:t>s</w:t>
      </w:r>
      <w:r w:rsidRPr="006F618F">
        <w:rPr>
          <w:rFonts w:ascii="Times New Roman" w:hAnsi="Times New Roman" w:cs="Times New Roman"/>
          <w:spacing w:val="1"/>
          <w:sz w:val="24"/>
          <w:szCs w:val="24"/>
        </w:rPr>
        <w:t xml:space="preserve"> that each issuer</w:t>
      </w:r>
      <w:r w:rsidR="00C07938">
        <w:rPr>
          <w:rFonts w:ascii="Times New Roman" w:hAnsi="Times New Roman" w:cs="Times New Roman"/>
          <w:spacing w:val="1"/>
          <w:sz w:val="24"/>
          <w:szCs w:val="24"/>
        </w:rPr>
        <w:t>, FEHB carrier,</w:t>
      </w:r>
      <w:r w:rsidRPr="006F618F">
        <w:rPr>
          <w:rFonts w:ascii="Times New Roman" w:hAnsi="Times New Roman" w:cs="Times New Roman"/>
          <w:spacing w:val="1"/>
          <w:sz w:val="24"/>
          <w:szCs w:val="24"/>
        </w:rPr>
        <w:t xml:space="preserve"> or TPA would require a computer and systems information manager (at an hourly rate of $155.52) 4 hours to oversee the compilation of the data, a computer programmer (at an hourly rate of $91.96) 4 hours to extract the required data and provide it in the required reporting format, and an administrative secretary (at an hourly rate of $38.86) 4 hours to assemble the documents and submit them to HHS. </w:t>
      </w:r>
      <w:r>
        <w:rPr>
          <w:rFonts w:ascii="Times New Roman" w:hAnsi="Times New Roman" w:cs="Times New Roman"/>
          <w:spacing w:val="1"/>
          <w:sz w:val="24"/>
          <w:szCs w:val="24"/>
        </w:rPr>
        <w:t>HHS</w:t>
      </w:r>
      <w:r w:rsidRPr="006F618F">
        <w:rPr>
          <w:rFonts w:ascii="Times New Roman" w:hAnsi="Times New Roman" w:cs="Times New Roman"/>
          <w:spacing w:val="1"/>
          <w:sz w:val="24"/>
          <w:szCs w:val="24"/>
        </w:rPr>
        <w:t xml:space="preserve"> estimate</w:t>
      </w:r>
      <w:r>
        <w:rPr>
          <w:rFonts w:ascii="Times New Roman" w:hAnsi="Times New Roman" w:cs="Times New Roman"/>
          <w:spacing w:val="1"/>
          <w:sz w:val="24"/>
          <w:szCs w:val="24"/>
        </w:rPr>
        <w:t>s</w:t>
      </w:r>
      <w:r w:rsidRPr="006F618F">
        <w:rPr>
          <w:rFonts w:ascii="Times New Roman" w:hAnsi="Times New Roman" w:cs="Times New Roman"/>
          <w:spacing w:val="1"/>
          <w:sz w:val="24"/>
          <w:szCs w:val="24"/>
        </w:rPr>
        <w:t xml:space="preserve"> that each issuer</w:t>
      </w:r>
      <w:r w:rsidR="00C07938">
        <w:rPr>
          <w:rFonts w:ascii="Times New Roman" w:hAnsi="Times New Roman" w:cs="Times New Roman"/>
          <w:spacing w:val="1"/>
          <w:sz w:val="24"/>
          <w:szCs w:val="24"/>
        </w:rPr>
        <w:t>, FEHB carrier,</w:t>
      </w:r>
      <w:r w:rsidRPr="006F618F">
        <w:rPr>
          <w:rFonts w:ascii="Times New Roman" w:hAnsi="Times New Roman" w:cs="Times New Roman"/>
          <w:spacing w:val="1"/>
          <w:sz w:val="24"/>
          <w:szCs w:val="24"/>
        </w:rPr>
        <w:t xml:space="preserve"> or TPA would incur an annual burden of 12 hours, with an equivalent cost of $1,145. For all issuers</w:t>
      </w:r>
      <w:r w:rsidR="00C07938">
        <w:rPr>
          <w:rFonts w:ascii="Times New Roman" w:hAnsi="Times New Roman" w:cs="Times New Roman"/>
          <w:spacing w:val="1"/>
          <w:sz w:val="24"/>
          <w:szCs w:val="24"/>
        </w:rPr>
        <w:t>, FEHB carriers,</w:t>
      </w:r>
      <w:r w:rsidRPr="006F618F">
        <w:rPr>
          <w:rFonts w:ascii="Times New Roman" w:hAnsi="Times New Roman" w:cs="Times New Roman"/>
          <w:spacing w:val="1"/>
          <w:sz w:val="24"/>
          <w:szCs w:val="24"/>
        </w:rPr>
        <w:t xml:space="preserve"> and TPAs, </w:t>
      </w:r>
      <w:r w:rsidR="00C07938">
        <w:rPr>
          <w:rFonts w:ascii="Times New Roman" w:hAnsi="Times New Roman" w:cs="Times New Roman"/>
          <w:spacing w:val="1"/>
          <w:sz w:val="24"/>
          <w:szCs w:val="24"/>
        </w:rPr>
        <w:t>HHS</w:t>
      </w:r>
      <w:r w:rsidRPr="006F618F" w:rsidR="00C07938">
        <w:rPr>
          <w:rFonts w:ascii="Times New Roman" w:hAnsi="Times New Roman" w:cs="Times New Roman"/>
          <w:spacing w:val="1"/>
          <w:sz w:val="24"/>
          <w:szCs w:val="24"/>
        </w:rPr>
        <w:t xml:space="preserve"> </w:t>
      </w:r>
      <w:r w:rsidRPr="006F618F">
        <w:rPr>
          <w:rFonts w:ascii="Times New Roman" w:hAnsi="Times New Roman" w:cs="Times New Roman"/>
          <w:spacing w:val="1"/>
          <w:sz w:val="24"/>
          <w:szCs w:val="24"/>
        </w:rPr>
        <w:t>estimate</w:t>
      </w:r>
      <w:r w:rsidR="00C07938">
        <w:rPr>
          <w:rFonts w:ascii="Times New Roman" w:hAnsi="Times New Roman" w:cs="Times New Roman"/>
          <w:spacing w:val="1"/>
          <w:sz w:val="24"/>
          <w:szCs w:val="24"/>
        </w:rPr>
        <w:t>s</w:t>
      </w:r>
      <w:r w:rsidRPr="006F618F">
        <w:rPr>
          <w:rFonts w:ascii="Times New Roman" w:hAnsi="Times New Roman" w:cs="Times New Roman"/>
          <w:spacing w:val="1"/>
          <w:sz w:val="24"/>
          <w:szCs w:val="24"/>
        </w:rPr>
        <w:t xml:space="preserve"> an annual burden of </w:t>
      </w:r>
      <w:r w:rsidR="00C07938">
        <w:rPr>
          <w:rFonts w:ascii="Times New Roman" w:hAnsi="Times New Roman" w:cs="Times New Roman"/>
          <w:spacing w:val="1"/>
          <w:sz w:val="24"/>
          <w:szCs w:val="24"/>
        </w:rPr>
        <w:t>8,688</w:t>
      </w:r>
      <w:r w:rsidRPr="006F618F">
        <w:rPr>
          <w:rFonts w:ascii="Times New Roman" w:hAnsi="Times New Roman" w:cs="Times New Roman"/>
          <w:spacing w:val="1"/>
          <w:sz w:val="24"/>
          <w:szCs w:val="24"/>
        </w:rPr>
        <w:t xml:space="preserve"> hours, with an equivalent cost of approximately $</w:t>
      </w:r>
      <w:r w:rsidR="00C07938">
        <w:rPr>
          <w:rFonts w:ascii="Times New Roman" w:hAnsi="Times New Roman" w:cs="Times New Roman"/>
          <w:spacing w:val="1"/>
          <w:sz w:val="24"/>
          <w:szCs w:val="24"/>
        </w:rPr>
        <w:t>829,241</w:t>
      </w:r>
      <w:r w:rsidRPr="006F618F">
        <w:rPr>
          <w:rFonts w:ascii="Times New Roman" w:hAnsi="Times New Roman" w:cs="Times New Roman"/>
          <w:spacing w:val="1"/>
          <w:sz w:val="24"/>
          <w:szCs w:val="24"/>
        </w:rPr>
        <w:t xml:space="preserve"> to be incurred in 2023 and 2024.</w:t>
      </w:r>
    </w:p>
    <w:p w:rsidRPr="006F618F" w:rsidR="006F618F" w:rsidP="006F618F" w:rsidRDefault="006F618F" w14:paraId="2E70FEAC" w14:textId="77777777">
      <w:pPr>
        <w:autoSpaceDE w:val="0"/>
        <w:autoSpaceDN w:val="0"/>
        <w:adjustRightInd w:val="0"/>
        <w:spacing w:after="0" w:line="240" w:lineRule="auto"/>
        <w:ind w:right="-20" w:firstLine="720"/>
        <w:rPr>
          <w:rFonts w:ascii="Times New Roman" w:hAnsi="Times New Roman" w:cs="Times New Roman"/>
          <w:spacing w:val="1"/>
          <w:sz w:val="24"/>
          <w:szCs w:val="24"/>
        </w:rPr>
      </w:pPr>
    </w:p>
    <w:p w:rsidR="006F618F" w:rsidP="006F618F" w:rsidRDefault="006F618F" w14:paraId="5B328C66" w14:textId="3E14069F">
      <w:pPr>
        <w:autoSpaceDE w:val="0"/>
        <w:autoSpaceDN w:val="0"/>
        <w:adjustRightInd w:val="0"/>
        <w:spacing w:after="0" w:line="240" w:lineRule="auto"/>
        <w:ind w:right="-20" w:firstLine="720"/>
        <w:rPr>
          <w:rFonts w:ascii="Times New Roman" w:hAnsi="Times New Roman" w:cs="Times New Roman"/>
          <w:spacing w:val="1"/>
          <w:sz w:val="24"/>
          <w:szCs w:val="24"/>
        </w:rPr>
      </w:pPr>
      <w:r w:rsidRPr="006F618F">
        <w:rPr>
          <w:rFonts w:ascii="Times New Roman" w:hAnsi="Times New Roman" w:cs="Times New Roman"/>
          <w:spacing w:val="1"/>
          <w:sz w:val="24"/>
          <w:szCs w:val="24"/>
        </w:rPr>
        <w:t>The total annual burden for all issuers</w:t>
      </w:r>
      <w:r w:rsidR="00C07938">
        <w:rPr>
          <w:rFonts w:ascii="Times New Roman" w:hAnsi="Times New Roman" w:cs="Times New Roman"/>
          <w:spacing w:val="1"/>
          <w:sz w:val="24"/>
          <w:szCs w:val="24"/>
        </w:rPr>
        <w:t>, FEHB carriers,</w:t>
      </w:r>
      <w:r w:rsidRPr="006F618F">
        <w:rPr>
          <w:rFonts w:ascii="Times New Roman" w:hAnsi="Times New Roman" w:cs="Times New Roman"/>
          <w:spacing w:val="1"/>
          <w:sz w:val="24"/>
          <w:szCs w:val="24"/>
        </w:rPr>
        <w:t xml:space="preserve"> and TPAs to make the appropriate IT and system changes would be approximately </w:t>
      </w:r>
      <w:r w:rsidR="00C07938">
        <w:rPr>
          <w:rFonts w:ascii="Times New Roman" w:hAnsi="Times New Roman" w:cs="Times New Roman"/>
          <w:spacing w:val="1"/>
          <w:sz w:val="24"/>
          <w:szCs w:val="24"/>
        </w:rPr>
        <w:t>34,752</w:t>
      </w:r>
      <w:r w:rsidRPr="006F618F">
        <w:rPr>
          <w:rFonts w:ascii="Times New Roman" w:hAnsi="Times New Roman" w:cs="Times New Roman"/>
          <w:spacing w:val="1"/>
          <w:sz w:val="24"/>
          <w:szCs w:val="24"/>
        </w:rPr>
        <w:t xml:space="preserve"> hours, at a total cost of approximately $</w:t>
      </w:r>
      <w:r w:rsidR="00C07938">
        <w:rPr>
          <w:rFonts w:ascii="Times New Roman" w:hAnsi="Times New Roman" w:cs="Times New Roman"/>
          <w:spacing w:val="1"/>
          <w:sz w:val="24"/>
          <w:szCs w:val="24"/>
        </w:rPr>
        <w:t>3,563,933</w:t>
      </w:r>
      <w:r w:rsidRPr="006F618F">
        <w:rPr>
          <w:rFonts w:ascii="Times New Roman" w:hAnsi="Times New Roman" w:cs="Times New Roman"/>
          <w:spacing w:val="1"/>
          <w:sz w:val="24"/>
          <w:szCs w:val="24"/>
        </w:rPr>
        <w:t xml:space="preserve"> to be incurred in 2022. Issuers</w:t>
      </w:r>
      <w:r w:rsidR="00C07938">
        <w:rPr>
          <w:rFonts w:ascii="Times New Roman" w:hAnsi="Times New Roman" w:cs="Times New Roman"/>
          <w:spacing w:val="1"/>
          <w:sz w:val="24"/>
          <w:szCs w:val="24"/>
        </w:rPr>
        <w:t>, FEHB carriers,</w:t>
      </w:r>
      <w:r w:rsidRPr="006F618F">
        <w:rPr>
          <w:rFonts w:ascii="Times New Roman" w:hAnsi="Times New Roman" w:cs="Times New Roman"/>
          <w:spacing w:val="1"/>
          <w:sz w:val="24"/>
          <w:szCs w:val="24"/>
        </w:rPr>
        <w:t xml:space="preserve"> and TPAs would also incur an annual burden, in 2023 and 2024, of </w:t>
      </w:r>
      <w:r w:rsidR="00C07938">
        <w:rPr>
          <w:rFonts w:ascii="Times New Roman" w:hAnsi="Times New Roman" w:cs="Times New Roman"/>
          <w:spacing w:val="1"/>
          <w:sz w:val="24"/>
          <w:szCs w:val="24"/>
        </w:rPr>
        <w:t>8,688</w:t>
      </w:r>
      <w:r w:rsidRPr="006F618F">
        <w:rPr>
          <w:rFonts w:ascii="Times New Roman" w:hAnsi="Times New Roman" w:cs="Times New Roman"/>
          <w:spacing w:val="1"/>
          <w:sz w:val="24"/>
          <w:szCs w:val="24"/>
        </w:rPr>
        <w:t xml:space="preserve"> hours and a total cost of approximately $</w:t>
      </w:r>
      <w:r w:rsidR="00C07938">
        <w:rPr>
          <w:rFonts w:ascii="Times New Roman" w:hAnsi="Times New Roman" w:cs="Times New Roman"/>
          <w:spacing w:val="1"/>
          <w:sz w:val="24"/>
          <w:szCs w:val="24"/>
        </w:rPr>
        <w:t>829,241</w:t>
      </w:r>
      <w:r w:rsidRPr="006F618F">
        <w:rPr>
          <w:rFonts w:ascii="Times New Roman" w:hAnsi="Times New Roman" w:cs="Times New Roman"/>
          <w:spacing w:val="1"/>
          <w:sz w:val="24"/>
          <w:szCs w:val="24"/>
        </w:rPr>
        <w:t xml:space="preserve"> to submit the data to HHS. </w:t>
      </w:r>
      <w:r w:rsidRPr="00C07938" w:rsidR="00C07938">
        <w:rPr>
          <w:rFonts w:ascii="Times New Roman" w:hAnsi="Times New Roman" w:cs="Times New Roman"/>
          <w:spacing w:val="1"/>
          <w:sz w:val="24"/>
          <w:szCs w:val="24"/>
        </w:rPr>
        <w:t>The total annual burden for all respondents is likely overestimated because the estimate does not reflect process efficiencies for FEHB carriers that are also issuers.</w:t>
      </w:r>
      <w:r w:rsidR="00C07938">
        <w:rPr>
          <w:rFonts w:ascii="Times New Roman" w:hAnsi="Times New Roman" w:cs="Times New Roman"/>
          <w:spacing w:val="1"/>
          <w:sz w:val="24"/>
          <w:szCs w:val="24"/>
        </w:rPr>
        <w:t xml:space="preserve"> </w:t>
      </w:r>
      <w:r w:rsidRPr="006F618F">
        <w:rPr>
          <w:rFonts w:ascii="Times New Roman" w:hAnsi="Times New Roman" w:cs="Times New Roman"/>
          <w:spacing w:val="1"/>
          <w:sz w:val="24"/>
          <w:szCs w:val="24"/>
        </w:rPr>
        <w:t xml:space="preserve">As </w:t>
      </w:r>
      <w:r w:rsidR="00114F20">
        <w:rPr>
          <w:rFonts w:ascii="Times New Roman" w:hAnsi="Times New Roman" w:cs="Times New Roman"/>
          <w:spacing w:val="1"/>
          <w:sz w:val="24"/>
          <w:szCs w:val="24"/>
        </w:rPr>
        <w:t>HHS, DOL</w:t>
      </w:r>
      <w:r w:rsidR="00C07938">
        <w:rPr>
          <w:rFonts w:ascii="Times New Roman" w:hAnsi="Times New Roman" w:cs="Times New Roman"/>
          <w:spacing w:val="1"/>
          <w:sz w:val="24"/>
          <w:szCs w:val="24"/>
        </w:rPr>
        <w:t>,</w:t>
      </w:r>
      <w:r w:rsidR="00114F20">
        <w:rPr>
          <w:rFonts w:ascii="Times New Roman" w:hAnsi="Times New Roman" w:cs="Times New Roman"/>
          <w:spacing w:val="1"/>
          <w:sz w:val="24"/>
          <w:szCs w:val="24"/>
        </w:rPr>
        <w:t xml:space="preserve"> the </w:t>
      </w:r>
      <w:r w:rsidRPr="006F618F">
        <w:rPr>
          <w:rFonts w:ascii="Times New Roman" w:hAnsi="Times New Roman" w:cs="Times New Roman"/>
          <w:spacing w:val="1"/>
          <w:sz w:val="24"/>
          <w:szCs w:val="24"/>
        </w:rPr>
        <w:t xml:space="preserve">Department of </w:t>
      </w:r>
      <w:r w:rsidR="00FC58DF">
        <w:rPr>
          <w:rFonts w:ascii="Times New Roman" w:hAnsi="Times New Roman" w:cs="Times New Roman"/>
          <w:spacing w:val="1"/>
          <w:sz w:val="24"/>
          <w:szCs w:val="24"/>
        </w:rPr>
        <w:t>the</w:t>
      </w:r>
      <w:r w:rsidRPr="006F618F">
        <w:rPr>
          <w:rFonts w:ascii="Times New Roman" w:hAnsi="Times New Roman" w:cs="Times New Roman"/>
          <w:spacing w:val="1"/>
          <w:sz w:val="24"/>
          <w:szCs w:val="24"/>
        </w:rPr>
        <w:t xml:space="preserve"> Treasury</w:t>
      </w:r>
      <w:r w:rsidR="00C07938">
        <w:rPr>
          <w:rFonts w:ascii="Times New Roman" w:hAnsi="Times New Roman" w:cs="Times New Roman"/>
          <w:spacing w:val="1"/>
          <w:sz w:val="24"/>
          <w:szCs w:val="24"/>
        </w:rPr>
        <w:t xml:space="preserve">, and </w:t>
      </w:r>
      <w:r w:rsidRPr="00C07938" w:rsidR="00C07938">
        <w:rPr>
          <w:rFonts w:ascii="Times New Roman" w:hAnsi="Times New Roman" w:cs="Times New Roman"/>
          <w:spacing w:val="1"/>
          <w:sz w:val="24"/>
          <w:szCs w:val="24"/>
        </w:rPr>
        <w:t>Director of the Office of Personnel Management</w:t>
      </w:r>
      <w:r w:rsidR="00C07938">
        <w:rPr>
          <w:rFonts w:ascii="Times New Roman" w:hAnsi="Times New Roman" w:cs="Times New Roman"/>
          <w:spacing w:val="1"/>
          <w:sz w:val="24"/>
          <w:szCs w:val="24"/>
        </w:rPr>
        <w:t xml:space="preserve"> (OPM)</w:t>
      </w:r>
      <w:r w:rsidRPr="006F618F">
        <w:rPr>
          <w:rFonts w:ascii="Times New Roman" w:hAnsi="Times New Roman" w:cs="Times New Roman"/>
          <w:spacing w:val="1"/>
          <w:sz w:val="24"/>
          <w:szCs w:val="24"/>
        </w:rPr>
        <w:t xml:space="preserve"> share jurisdiction, HHS will account for </w:t>
      </w:r>
      <w:r w:rsidR="00C07938">
        <w:rPr>
          <w:rFonts w:ascii="Times New Roman" w:hAnsi="Times New Roman" w:cs="Times New Roman"/>
          <w:spacing w:val="1"/>
          <w:sz w:val="24"/>
          <w:szCs w:val="24"/>
        </w:rPr>
        <w:t>45</w:t>
      </w:r>
      <w:r w:rsidRPr="006F618F">
        <w:rPr>
          <w:rFonts w:ascii="Times New Roman" w:hAnsi="Times New Roman" w:cs="Times New Roman"/>
          <w:spacing w:val="1"/>
          <w:sz w:val="24"/>
          <w:szCs w:val="24"/>
        </w:rPr>
        <w:t xml:space="preserve"> </w:t>
      </w:r>
      <w:r w:rsidRPr="006F618F">
        <w:rPr>
          <w:rFonts w:ascii="Times New Roman" w:hAnsi="Times New Roman" w:cs="Times New Roman"/>
          <w:spacing w:val="1"/>
          <w:sz w:val="24"/>
          <w:szCs w:val="24"/>
        </w:rPr>
        <w:lastRenderedPageBreak/>
        <w:t xml:space="preserve">percent of the burden, or approximately </w:t>
      </w:r>
      <w:r w:rsidR="00C07938">
        <w:rPr>
          <w:rFonts w:ascii="Times New Roman" w:hAnsi="Times New Roman" w:cs="Times New Roman"/>
          <w:spacing w:val="1"/>
          <w:sz w:val="24"/>
          <w:szCs w:val="24"/>
        </w:rPr>
        <w:t>15,638</w:t>
      </w:r>
      <w:r w:rsidRPr="006F618F">
        <w:rPr>
          <w:rFonts w:ascii="Times New Roman" w:hAnsi="Times New Roman" w:cs="Times New Roman"/>
          <w:spacing w:val="1"/>
          <w:sz w:val="24"/>
          <w:szCs w:val="24"/>
        </w:rPr>
        <w:t xml:space="preserve"> hours in 2022 with an equivalent cost of $</w:t>
      </w:r>
      <w:r w:rsidR="00C07938">
        <w:rPr>
          <w:rFonts w:ascii="Times New Roman" w:hAnsi="Times New Roman" w:cs="Times New Roman"/>
          <w:spacing w:val="1"/>
          <w:sz w:val="24"/>
          <w:szCs w:val="24"/>
        </w:rPr>
        <w:t>1,603,770</w:t>
      </w:r>
      <w:r w:rsidRPr="006F618F">
        <w:rPr>
          <w:rFonts w:ascii="Times New Roman" w:hAnsi="Times New Roman" w:cs="Times New Roman"/>
          <w:spacing w:val="1"/>
          <w:sz w:val="24"/>
          <w:szCs w:val="24"/>
        </w:rPr>
        <w:t xml:space="preserve"> and annual burden of approximately </w:t>
      </w:r>
      <w:r w:rsidR="00C07938">
        <w:rPr>
          <w:rFonts w:ascii="Times New Roman" w:hAnsi="Times New Roman" w:cs="Times New Roman"/>
          <w:spacing w:val="1"/>
          <w:sz w:val="24"/>
          <w:szCs w:val="24"/>
        </w:rPr>
        <w:t>3,910</w:t>
      </w:r>
      <w:r w:rsidRPr="006F618F">
        <w:rPr>
          <w:rFonts w:ascii="Times New Roman" w:hAnsi="Times New Roman" w:cs="Times New Roman"/>
          <w:spacing w:val="1"/>
          <w:sz w:val="24"/>
          <w:szCs w:val="24"/>
        </w:rPr>
        <w:t xml:space="preserve"> hours, with an equivalent cost of $</w:t>
      </w:r>
      <w:r w:rsidR="004B577F">
        <w:rPr>
          <w:rFonts w:ascii="Times New Roman" w:hAnsi="Times New Roman" w:cs="Times New Roman"/>
          <w:spacing w:val="1"/>
          <w:sz w:val="24"/>
          <w:szCs w:val="24"/>
        </w:rPr>
        <w:t>373,158</w:t>
      </w:r>
      <w:r w:rsidRPr="00471F48" w:rsidR="00471F48">
        <w:rPr>
          <w:rFonts w:ascii="Times New Roman" w:hAnsi="Times New Roman" w:cs="Times New Roman"/>
          <w:spacing w:val="1"/>
          <w:sz w:val="24"/>
          <w:szCs w:val="24"/>
        </w:rPr>
        <w:t xml:space="preserve"> </w:t>
      </w:r>
      <w:r w:rsidRPr="006F618F" w:rsidR="00471F48">
        <w:rPr>
          <w:rFonts w:ascii="Times New Roman" w:hAnsi="Times New Roman" w:cs="Times New Roman"/>
          <w:spacing w:val="1"/>
          <w:sz w:val="24"/>
          <w:szCs w:val="24"/>
        </w:rPr>
        <w:t>in 2023 and 2024</w:t>
      </w:r>
      <w:r w:rsidRPr="006F618F">
        <w:rPr>
          <w:rFonts w:ascii="Times New Roman" w:hAnsi="Times New Roman" w:cs="Times New Roman"/>
          <w:spacing w:val="1"/>
          <w:sz w:val="24"/>
          <w:szCs w:val="24"/>
        </w:rPr>
        <w:t>.</w:t>
      </w:r>
    </w:p>
    <w:p w:rsidR="006F618F" w:rsidP="006F618F" w:rsidRDefault="006F618F" w14:paraId="32866A1B" w14:textId="69A164A6">
      <w:pPr>
        <w:autoSpaceDE w:val="0"/>
        <w:autoSpaceDN w:val="0"/>
        <w:adjustRightInd w:val="0"/>
        <w:spacing w:after="0" w:line="240" w:lineRule="auto"/>
        <w:ind w:right="-20" w:firstLine="720"/>
        <w:rPr>
          <w:rFonts w:ascii="Times New Roman" w:hAnsi="Times New Roman" w:cs="Times New Roman"/>
          <w:spacing w:val="1"/>
          <w:sz w:val="24"/>
          <w:szCs w:val="24"/>
        </w:rPr>
      </w:pPr>
    </w:p>
    <w:p w:rsidRPr="006F618F" w:rsidR="006F618F" w:rsidP="005742A8" w:rsidRDefault="006F618F" w14:paraId="1C6EF056" w14:textId="06E653B3">
      <w:pPr>
        <w:autoSpaceDE w:val="0"/>
        <w:autoSpaceDN w:val="0"/>
        <w:adjustRightInd w:val="0"/>
        <w:spacing w:after="0" w:line="240" w:lineRule="auto"/>
        <w:ind w:right="-20"/>
        <w:rPr>
          <w:rFonts w:ascii="Times New Roman" w:hAnsi="Times New Roman" w:cs="Times New Roman"/>
          <w:b/>
          <w:bCs/>
          <w:spacing w:val="1"/>
          <w:sz w:val="24"/>
          <w:szCs w:val="24"/>
        </w:rPr>
      </w:pPr>
      <w:r w:rsidRPr="006F618F">
        <w:rPr>
          <w:rFonts w:ascii="Times New Roman" w:hAnsi="Times New Roman" w:cs="Times New Roman"/>
          <w:b/>
          <w:bCs/>
          <w:spacing w:val="1"/>
          <w:sz w:val="24"/>
          <w:szCs w:val="24"/>
        </w:rPr>
        <w:t xml:space="preserve">TABLE </w:t>
      </w:r>
      <w:r w:rsidR="000E3B77">
        <w:rPr>
          <w:rFonts w:ascii="Times New Roman" w:hAnsi="Times New Roman" w:cs="Times New Roman"/>
          <w:b/>
          <w:bCs/>
          <w:spacing w:val="1"/>
          <w:sz w:val="24"/>
          <w:szCs w:val="24"/>
        </w:rPr>
        <w:t>2</w:t>
      </w:r>
      <w:r w:rsidRPr="006F618F">
        <w:rPr>
          <w:rFonts w:ascii="Times New Roman" w:hAnsi="Times New Roman" w:cs="Times New Roman"/>
          <w:b/>
          <w:bCs/>
          <w:spacing w:val="1"/>
          <w:sz w:val="24"/>
          <w:szCs w:val="24"/>
        </w:rPr>
        <w:t>:  Proposed One-time and Annual Burden and Costs for Issuers</w:t>
      </w:r>
      <w:r w:rsidR="00001460">
        <w:rPr>
          <w:rFonts w:ascii="Times New Roman" w:hAnsi="Times New Roman" w:cs="Times New Roman"/>
          <w:b/>
          <w:bCs/>
          <w:spacing w:val="1"/>
          <w:sz w:val="24"/>
          <w:szCs w:val="24"/>
        </w:rPr>
        <w:t>,</w:t>
      </w:r>
      <w:r w:rsidRPr="006F618F">
        <w:rPr>
          <w:rFonts w:ascii="Times New Roman" w:hAnsi="Times New Roman" w:cs="Times New Roman"/>
          <w:b/>
          <w:bCs/>
          <w:spacing w:val="1"/>
          <w:sz w:val="24"/>
          <w:szCs w:val="24"/>
        </w:rPr>
        <w:t xml:space="preserve"> TPAs</w:t>
      </w:r>
      <w:r w:rsidR="00001460">
        <w:rPr>
          <w:rFonts w:ascii="Times New Roman" w:hAnsi="Times New Roman" w:cs="Times New Roman"/>
          <w:b/>
          <w:bCs/>
          <w:spacing w:val="1"/>
          <w:sz w:val="24"/>
          <w:szCs w:val="24"/>
        </w:rPr>
        <w:t>, and FEHB Carriers</w:t>
      </w:r>
      <w:r w:rsidRPr="006F618F">
        <w:rPr>
          <w:rFonts w:ascii="Times New Roman" w:hAnsi="Times New Roman" w:cs="Times New Roman"/>
          <w:b/>
          <w:bCs/>
          <w:spacing w:val="1"/>
          <w:sz w:val="24"/>
          <w:szCs w:val="24"/>
        </w:rPr>
        <w:t xml:space="preserve"> Related to Air Ambulance Data Reporting Requirements</w:t>
      </w:r>
    </w:p>
    <w:p w:rsidR="006F618F" w:rsidP="006F618F" w:rsidRDefault="006F618F" w14:paraId="6F9F2226" w14:textId="0857BA79">
      <w:pPr>
        <w:autoSpaceDE w:val="0"/>
        <w:autoSpaceDN w:val="0"/>
        <w:adjustRightInd w:val="0"/>
        <w:spacing w:after="0" w:line="240" w:lineRule="auto"/>
        <w:ind w:right="-20" w:firstLine="720"/>
        <w:rPr>
          <w:rFonts w:ascii="Times New Roman" w:hAnsi="Times New Roman" w:cs="Times New Roman"/>
          <w:spacing w:val="1"/>
          <w:sz w:val="24"/>
          <w:szCs w:val="24"/>
        </w:rPr>
      </w:pPr>
    </w:p>
    <w:tbl>
      <w:tblPr>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705"/>
        <w:gridCol w:w="1535"/>
        <w:gridCol w:w="1350"/>
        <w:gridCol w:w="1260"/>
        <w:gridCol w:w="1345"/>
        <w:gridCol w:w="1530"/>
      </w:tblGrid>
      <w:tr w:rsidRPr="006F618F" w:rsidR="006F618F" w:rsidTr="00AC0DAF" w14:paraId="1B640AEB" w14:textId="77777777">
        <w:trPr>
          <w:tblHeader/>
          <w:jc w:val="center"/>
        </w:trPr>
        <w:tc>
          <w:tcPr>
            <w:tcW w:w="1705" w:type="dxa"/>
            <w:shd w:val="clear" w:color="auto" w:fill="auto"/>
            <w:vAlign w:val="center"/>
          </w:tcPr>
          <w:p w:rsidRPr="006F618F" w:rsidR="006F618F" w:rsidP="006F618F" w:rsidRDefault="006F618F" w14:paraId="520904DC"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rPr>
            </w:pPr>
            <w:r w:rsidRPr="006F618F">
              <w:rPr>
                <w:rFonts w:ascii="Times New Roman" w:hAnsi="Times New Roman" w:cs="Times New Roman"/>
                <w:b/>
                <w:bCs/>
              </w:rPr>
              <w:t>Year</w:t>
            </w:r>
          </w:p>
        </w:tc>
        <w:tc>
          <w:tcPr>
            <w:tcW w:w="1535" w:type="dxa"/>
            <w:shd w:val="clear" w:color="auto" w:fill="auto"/>
            <w:vAlign w:val="center"/>
          </w:tcPr>
          <w:p w:rsidRPr="006F618F" w:rsidR="006F618F" w:rsidP="006F618F" w:rsidRDefault="006F618F" w14:paraId="3F0C4709"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b/>
                <w:bCs/>
              </w:rPr>
            </w:pPr>
            <w:r w:rsidRPr="006F618F">
              <w:rPr>
                <w:rFonts w:ascii="Times New Roman" w:hAnsi="Times New Roman" w:cs="Times New Roman"/>
                <w:b/>
                <w:bCs/>
              </w:rPr>
              <w:t>Estimated Number of Respondents</w:t>
            </w:r>
          </w:p>
        </w:tc>
        <w:tc>
          <w:tcPr>
            <w:tcW w:w="1350" w:type="dxa"/>
            <w:shd w:val="clear" w:color="auto" w:fill="auto"/>
            <w:vAlign w:val="center"/>
          </w:tcPr>
          <w:p w:rsidRPr="006F618F" w:rsidR="006F618F" w:rsidP="006F618F" w:rsidRDefault="006F618F" w14:paraId="550DF950"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b/>
                <w:bCs/>
              </w:rPr>
            </w:pPr>
            <w:r w:rsidRPr="006F618F">
              <w:rPr>
                <w:rFonts w:ascii="Times New Roman" w:hAnsi="Times New Roman" w:cs="Times New Roman"/>
                <w:b/>
                <w:bCs/>
              </w:rPr>
              <w:t>Estimated Number of Responses</w:t>
            </w:r>
          </w:p>
        </w:tc>
        <w:tc>
          <w:tcPr>
            <w:tcW w:w="1260" w:type="dxa"/>
            <w:shd w:val="clear" w:color="auto" w:fill="auto"/>
            <w:vAlign w:val="center"/>
          </w:tcPr>
          <w:p w:rsidRPr="006F618F" w:rsidR="006F618F" w:rsidP="006F618F" w:rsidRDefault="006F618F" w14:paraId="14225220"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rPr>
            </w:pPr>
            <w:r w:rsidRPr="006F618F">
              <w:rPr>
                <w:rFonts w:ascii="Times New Roman" w:hAnsi="Times New Roman" w:cs="Times New Roman"/>
                <w:b/>
                <w:bCs/>
              </w:rPr>
              <w:t>Burden per Response (hours)</w:t>
            </w:r>
          </w:p>
        </w:tc>
        <w:tc>
          <w:tcPr>
            <w:tcW w:w="1345" w:type="dxa"/>
            <w:shd w:val="clear" w:color="auto" w:fill="auto"/>
            <w:vAlign w:val="center"/>
          </w:tcPr>
          <w:p w:rsidRPr="006F618F" w:rsidR="006F618F" w:rsidP="006F618F" w:rsidRDefault="006F618F" w14:paraId="03B543DC"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rPr>
            </w:pPr>
            <w:r w:rsidRPr="006F618F">
              <w:rPr>
                <w:rFonts w:ascii="Times New Roman" w:hAnsi="Times New Roman" w:cs="Times New Roman"/>
                <w:b/>
                <w:bCs/>
              </w:rPr>
              <w:t>Total Estimated Annual Burden (hours)</w:t>
            </w:r>
          </w:p>
        </w:tc>
        <w:tc>
          <w:tcPr>
            <w:tcW w:w="1530" w:type="dxa"/>
            <w:shd w:val="clear" w:color="auto" w:fill="auto"/>
            <w:vAlign w:val="center"/>
          </w:tcPr>
          <w:p w:rsidRPr="006F618F" w:rsidR="006F618F" w:rsidP="006F618F" w:rsidRDefault="006F618F" w14:paraId="5BF9052B"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b/>
                <w:bCs/>
              </w:rPr>
            </w:pPr>
            <w:r w:rsidRPr="006F618F">
              <w:rPr>
                <w:rFonts w:ascii="Times New Roman" w:hAnsi="Times New Roman" w:cs="Times New Roman"/>
                <w:b/>
                <w:bCs/>
              </w:rPr>
              <w:t>Total Estimated Labor Cost</w:t>
            </w:r>
          </w:p>
          <w:p w:rsidRPr="006F618F" w:rsidR="006F618F" w:rsidP="006F618F" w:rsidRDefault="006F618F" w14:paraId="7B482FF0"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b/>
                <w:bCs/>
              </w:rPr>
            </w:pPr>
            <w:r w:rsidRPr="006F618F">
              <w:rPr>
                <w:rFonts w:ascii="Times New Roman" w:hAnsi="Times New Roman" w:cs="Times New Roman"/>
                <w:b/>
                <w:bCs/>
              </w:rPr>
              <w:t>($)</w:t>
            </w:r>
          </w:p>
        </w:tc>
      </w:tr>
      <w:tr w:rsidRPr="004B577F" w:rsidR="004B577F" w:rsidTr="003E0A47" w14:paraId="353D6E95" w14:textId="77777777">
        <w:trPr>
          <w:tblHeader/>
          <w:jc w:val="center"/>
        </w:trPr>
        <w:tc>
          <w:tcPr>
            <w:tcW w:w="1705" w:type="dxa"/>
            <w:shd w:val="clear" w:color="auto" w:fill="auto"/>
            <w:vAlign w:val="center"/>
          </w:tcPr>
          <w:p w:rsidRPr="004B577F" w:rsidR="004B577F" w:rsidP="004B577F" w:rsidRDefault="004B577F" w14:paraId="68038F3E"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4B577F">
              <w:rPr>
                <w:rFonts w:ascii="Times New Roman" w:hAnsi="Times New Roman" w:cs="Times New Roman"/>
              </w:rPr>
              <w:t>2022</w:t>
            </w:r>
          </w:p>
        </w:tc>
        <w:tc>
          <w:tcPr>
            <w:tcW w:w="1535" w:type="dxa"/>
            <w:shd w:val="clear" w:color="auto" w:fill="auto"/>
            <w:vAlign w:val="center"/>
          </w:tcPr>
          <w:p w:rsidRPr="004B577F" w:rsidR="004B577F" w:rsidP="003E0A47" w:rsidRDefault="004B577F" w14:paraId="6B9B2E5D" w14:textId="214ECAE5">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5"/>
              <w:jc w:val="center"/>
              <w:rPr>
                <w:rFonts w:ascii="Times New Roman" w:hAnsi="Times New Roman" w:cs="Times New Roman"/>
              </w:rPr>
            </w:pPr>
            <w:r w:rsidRPr="004B577F">
              <w:rPr>
                <w:rFonts w:ascii="Times New Roman" w:hAnsi="Times New Roman" w:cs="Times New Roman"/>
              </w:rPr>
              <w:t>326</w:t>
            </w:r>
          </w:p>
        </w:tc>
        <w:tc>
          <w:tcPr>
            <w:tcW w:w="1350" w:type="dxa"/>
            <w:shd w:val="clear" w:color="auto" w:fill="auto"/>
            <w:vAlign w:val="center"/>
          </w:tcPr>
          <w:p w:rsidRPr="004B577F" w:rsidR="004B577F" w:rsidP="003E0A47" w:rsidRDefault="004B577F" w14:paraId="3B4E94C1" w14:textId="66CA7174">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5"/>
              <w:jc w:val="center"/>
              <w:rPr>
                <w:rFonts w:ascii="Times New Roman" w:hAnsi="Times New Roman" w:cs="Times New Roman"/>
              </w:rPr>
            </w:pPr>
            <w:r w:rsidRPr="003E0A47">
              <w:rPr>
                <w:rFonts w:ascii="Times New Roman" w:hAnsi="Times New Roman" w:cs="Times New Roman"/>
              </w:rPr>
              <w:t>326</w:t>
            </w:r>
          </w:p>
        </w:tc>
        <w:tc>
          <w:tcPr>
            <w:tcW w:w="1260" w:type="dxa"/>
            <w:shd w:val="clear" w:color="auto" w:fill="auto"/>
            <w:vAlign w:val="center"/>
          </w:tcPr>
          <w:p w:rsidRPr="004B577F" w:rsidR="004B577F" w:rsidP="004B577F" w:rsidRDefault="004B577F" w14:paraId="50AD8A67"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4B577F">
              <w:rPr>
                <w:rFonts w:ascii="Times New Roman" w:hAnsi="Times New Roman" w:cs="Times New Roman"/>
              </w:rPr>
              <w:t>48</w:t>
            </w:r>
          </w:p>
        </w:tc>
        <w:tc>
          <w:tcPr>
            <w:tcW w:w="1345" w:type="dxa"/>
            <w:shd w:val="clear" w:color="auto" w:fill="auto"/>
            <w:vAlign w:val="center"/>
          </w:tcPr>
          <w:p w:rsidRPr="004B577F" w:rsidR="004B577F" w:rsidP="004B577F" w:rsidRDefault="004B577F" w14:paraId="2CA3668A" w14:textId="7F6F6D2B">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3E0A47">
              <w:rPr>
                <w:rFonts w:ascii="Times New Roman" w:hAnsi="Times New Roman" w:cs="Times New Roman"/>
              </w:rPr>
              <w:t>15,638</w:t>
            </w:r>
          </w:p>
        </w:tc>
        <w:tc>
          <w:tcPr>
            <w:tcW w:w="1530" w:type="dxa"/>
            <w:shd w:val="clear" w:color="auto" w:fill="auto"/>
            <w:vAlign w:val="center"/>
          </w:tcPr>
          <w:p w:rsidRPr="004B577F" w:rsidR="004B577F" w:rsidP="004B577F" w:rsidRDefault="004B577F" w14:paraId="13A17CCD" w14:textId="70BBF863">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rPr>
            </w:pPr>
            <w:r w:rsidRPr="003E0A47">
              <w:rPr>
                <w:rFonts w:ascii="Times New Roman" w:hAnsi="Times New Roman" w:cs="Times New Roman"/>
              </w:rPr>
              <w:t>$1,603,770.05</w:t>
            </w:r>
          </w:p>
        </w:tc>
      </w:tr>
      <w:tr w:rsidRPr="004B577F" w:rsidR="004B577F" w:rsidTr="003E0A47" w14:paraId="6DD791F3" w14:textId="77777777">
        <w:trPr>
          <w:jc w:val="center"/>
        </w:trPr>
        <w:tc>
          <w:tcPr>
            <w:tcW w:w="1705" w:type="dxa"/>
            <w:shd w:val="clear" w:color="auto" w:fill="auto"/>
            <w:vAlign w:val="center"/>
          </w:tcPr>
          <w:p w:rsidRPr="004B577F" w:rsidR="004B577F" w:rsidP="004B577F" w:rsidRDefault="004B577F" w14:paraId="10C8271E"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4B577F">
              <w:rPr>
                <w:rFonts w:ascii="Times New Roman" w:hAnsi="Times New Roman" w:cs="Times New Roman"/>
              </w:rPr>
              <w:t>2023</w:t>
            </w:r>
          </w:p>
        </w:tc>
        <w:tc>
          <w:tcPr>
            <w:tcW w:w="1535" w:type="dxa"/>
            <w:shd w:val="clear" w:color="auto" w:fill="auto"/>
            <w:vAlign w:val="center"/>
          </w:tcPr>
          <w:p w:rsidRPr="004B577F" w:rsidR="004B577F" w:rsidP="003E0A47" w:rsidRDefault="004B577F" w14:paraId="69916D55" w14:textId="7634F236">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5"/>
              <w:jc w:val="center"/>
              <w:rPr>
                <w:rFonts w:ascii="Times New Roman" w:hAnsi="Times New Roman" w:cs="Times New Roman"/>
              </w:rPr>
            </w:pPr>
            <w:r w:rsidRPr="003E0A47">
              <w:rPr>
                <w:rFonts w:ascii="Times New Roman" w:hAnsi="Times New Roman" w:cs="Times New Roman"/>
              </w:rPr>
              <w:t>326</w:t>
            </w:r>
          </w:p>
        </w:tc>
        <w:tc>
          <w:tcPr>
            <w:tcW w:w="1350" w:type="dxa"/>
            <w:shd w:val="clear" w:color="auto" w:fill="auto"/>
            <w:vAlign w:val="center"/>
          </w:tcPr>
          <w:p w:rsidRPr="004B577F" w:rsidR="004B577F" w:rsidP="003E0A47" w:rsidRDefault="004B577F" w14:paraId="0B1C4201" w14:textId="683CF262">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5"/>
              <w:jc w:val="center"/>
              <w:rPr>
                <w:rFonts w:ascii="Times New Roman" w:hAnsi="Times New Roman" w:cs="Times New Roman"/>
              </w:rPr>
            </w:pPr>
            <w:r w:rsidRPr="003E0A47">
              <w:rPr>
                <w:rFonts w:ascii="Times New Roman" w:hAnsi="Times New Roman" w:cs="Times New Roman"/>
              </w:rPr>
              <w:t>326</w:t>
            </w:r>
          </w:p>
        </w:tc>
        <w:tc>
          <w:tcPr>
            <w:tcW w:w="1260" w:type="dxa"/>
            <w:shd w:val="clear" w:color="auto" w:fill="auto"/>
            <w:vAlign w:val="center"/>
          </w:tcPr>
          <w:p w:rsidRPr="004B577F" w:rsidR="004B577F" w:rsidP="004B577F" w:rsidRDefault="004B577F" w14:paraId="561CD7F6"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4B577F">
              <w:rPr>
                <w:rFonts w:ascii="Times New Roman" w:hAnsi="Times New Roman" w:cs="Times New Roman"/>
              </w:rPr>
              <w:t>12</w:t>
            </w:r>
          </w:p>
        </w:tc>
        <w:tc>
          <w:tcPr>
            <w:tcW w:w="1345" w:type="dxa"/>
            <w:shd w:val="clear" w:color="auto" w:fill="auto"/>
            <w:vAlign w:val="center"/>
          </w:tcPr>
          <w:p w:rsidRPr="004B577F" w:rsidR="004B577F" w:rsidP="004B577F" w:rsidRDefault="004B577F" w14:paraId="2B95C9AA" w14:textId="052B81A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3E0A47">
              <w:rPr>
                <w:rFonts w:ascii="Times New Roman" w:hAnsi="Times New Roman" w:cs="Times New Roman"/>
              </w:rPr>
              <w:t>3,910</w:t>
            </w:r>
          </w:p>
        </w:tc>
        <w:tc>
          <w:tcPr>
            <w:tcW w:w="1530" w:type="dxa"/>
            <w:shd w:val="clear" w:color="auto" w:fill="auto"/>
            <w:vAlign w:val="center"/>
          </w:tcPr>
          <w:p w:rsidRPr="004B577F" w:rsidR="004B577F" w:rsidP="004B577F" w:rsidRDefault="004B577F" w14:paraId="2C665BAC" w14:textId="711AAF26">
            <w:pPr>
              <w:spacing w:line="240" w:lineRule="auto"/>
              <w:jc w:val="center"/>
              <w:rPr>
                <w:rFonts w:ascii="Times New Roman" w:hAnsi="Times New Roman" w:cs="Times New Roman"/>
              </w:rPr>
            </w:pPr>
            <w:r w:rsidRPr="003E0A47">
              <w:rPr>
                <w:rFonts w:ascii="Times New Roman" w:hAnsi="Times New Roman" w:cs="Times New Roman"/>
              </w:rPr>
              <w:t>$373,158.29</w:t>
            </w:r>
          </w:p>
        </w:tc>
      </w:tr>
      <w:tr w:rsidRPr="004B577F" w:rsidR="004B577F" w:rsidTr="003E0A47" w14:paraId="758C166B" w14:textId="77777777">
        <w:trPr>
          <w:jc w:val="center"/>
        </w:trPr>
        <w:tc>
          <w:tcPr>
            <w:tcW w:w="1705" w:type="dxa"/>
            <w:shd w:val="clear" w:color="auto" w:fill="auto"/>
            <w:vAlign w:val="center"/>
          </w:tcPr>
          <w:p w:rsidRPr="004B577F" w:rsidR="004B577F" w:rsidP="004B577F" w:rsidRDefault="004B577F" w14:paraId="02070786"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4B577F">
              <w:rPr>
                <w:rFonts w:ascii="Times New Roman" w:hAnsi="Times New Roman" w:cs="Times New Roman"/>
              </w:rPr>
              <w:t>2024</w:t>
            </w:r>
          </w:p>
        </w:tc>
        <w:tc>
          <w:tcPr>
            <w:tcW w:w="1535" w:type="dxa"/>
            <w:shd w:val="clear" w:color="auto" w:fill="auto"/>
            <w:vAlign w:val="center"/>
          </w:tcPr>
          <w:p w:rsidRPr="004B577F" w:rsidR="004B577F" w:rsidP="003E0A47" w:rsidRDefault="004B577F" w14:paraId="62B8570D" w14:textId="27BE34D3">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5"/>
              <w:jc w:val="center"/>
              <w:rPr>
                <w:rFonts w:ascii="Times New Roman" w:hAnsi="Times New Roman" w:cs="Times New Roman"/>
              </w:rPr>
            </w:pPr>
            <w:r w:rsidRPr="003E0A47">
              <w:rPr>
                <w:rFonts w:ascii="Times New Roman" w:hAnsi="Times New Roman" w:cs="Times New Roman"/>
              </w:rPr>
              <w:t>326</w:t>
            </w:r>
          </w:p>
        </w:tc>
        <w:tc>
          <w:tcPr>
            <w:tcW w:w="1350" w:type="dxa"/>
            <w:shd w:val="clear" w:color="auto" w:fill="auto"/>
            <w:vAlign w:val="center"/>
          </w:tcPr>
          <w:p w:rsidRPr="004B577F" w:rsidR="004B577F" w:rsidP="003E0A47" w:rsidRDefault="004B577F" w14:paraId="54F0707B" w14:textId="46FD4B68">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5"/>
              <w:jc w:val="center"/>
              <w:rPr>
                <w:rFonts w:ascii="Times New Roman" w:hAnsi="Times New Roman" w:cs="Times New Roman"/>
              </w:rPr>
            </w:pPr>
            <w:r w:rsidRPr="003E0A47">
              <w:rPr>
                <w:rFonts w:ascii="Times New Roman" w:hAnsi="Times New Roman" w:cs="Times New Roman"/>
              </w:rPr>
              <w:t>326</w:t>
            </w:r>
          </w:p>
        </w:tc>
        <w:tc>
          <w:tcPr>
            <w:tcW w:w="1260" w:type="dxa"/>
            <w:shd w:val="clear" w:color="auto" w:fill="auto"/>
            <w:vAlign w:val="center"/>
          </w:tcPr>
          <w:p w:rsidRPr="004B577F" w:rsidR="004B577F" w:rsidP="004B577F" w:rsidRDefault="004B577F" w14:paraId="2717F899"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4B577F">
              <w:rPr>
                <w:rFonts w:ascii="Times New Roman" w:hAnsi="Times New Roman" w:cs="Times New Roman"/>
              </w:rPr>
              <w:t>12</w:t>
            </w:r>
          </w:p>
        </w:tc>
        <w:tc>
          <w:tcPr>
            <w:tcW w:w="1345" w:type="dxa"/>
            <w:shd w:val="clear" w:color="auto" w:fill="auto"/>
            <w:vAlign w:val="center"/>
          </w:tcPr>
          <w:p w:rsidRPr="004B577F" w:rsidR="004B577F" w:rsidP="004B577F" w:rsidRDefault="004B577F" w14:paraId="5DA8DE39" w14:textId="7E42BCEE">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3E0A47">
              <w:rPr>
                <w:rFonts w:ascii="Times New Roman" w:hAnsi="Times New Roman" w:cs="Times New Roman"/>
              </w:rPr>
              <w:t>3,910</w:t>
            </w:r>
          </w:p>
        </w:tc>
        <w:tc>
          <w:tcPr>
            <w:tcW w:w="1530" w:type="dxa"/>
            <w:shd w:val="clear" w:color="auto" w:fill="auto"/>
            <w:vAlign w:val="center"/>
          </w:tcPr>
          <w:p w:rsidRPr="004B577F" w:rsidR="004B577F" w:rsidP="004B577F" w:rsidRDefault="004B577F" w14:paraId="326205FA" w14:textId="6156E2BB">
            <w:pPr>
              <w:spacing w:line="240" w:lineRule="auto"/>
              <w:jc w:val="center"/>
              <w:rPr>
                <w:rFonts w:ascii="Times New Roman" w:hAnsi="Times New Roman" w:cs="Times New Roman"/>
              </w:rPr>
            </w:pPr>
            <w:r w:rsidRPr="003E0A47">
              <w:rPr>
                <w:rFonts w:ascii="Times New Roman" w:hAnsi="Times New Roman" w:cs="Times New Roman"/>
              </w:rPr>
              <w:t>$373,158.29</w:t>
            </w:r>
          </w:p>
        </w:tc>
      </w:tr>
      <w:tr w:rsidRPr="004B577F" w:rsidR="004B577F" w:rsidTr="003E0A47" w14:paraId="2722C4E1" w14:textId="77777777">
        <w:trPr>
          <w:jc w:val="center"/>
        </w:trPr>
        <w:tc>
          <w:tcPr>
            <w:tcW w:w="1705" w:type="dxa"/>
            <w:shd w:val="clear" w:color="auto" w:fill="auto"/>
            <w:vAlign w:val="center"/>
          </w:tcPr>
          <w:p w:rsidRPr="004B577F" w:rsidR="004B577F" w:rsidP="004B577F" w:rsidRDefault="004B577F" w14:paraId="1A44F57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bCs/>
              </w:rPr>
            </w:pPr>
            <w:r w:rsidRPr="004B577F">
              <w:rPr>
                <w:rFonts w:ascii="Times New Roman" w:hAnsi="Times New Roman" w:cs="Times New Roman"/>
                <w:b/>
                <w:bCs/>
              </w:rPr>
              <w:t>Three-year average</w:t>
            </w:r>
          </w:p>
        </w:tc>
        <w:tc>
          <w:tcPr>
            <w:tcW w:w="1535" w:type="dxa"/>
            <w:shd w:val="clear" w:color="auto" w:fill="auto"/>
            <w:vAlign w:val="center"/>
          </w:tcPr>
          <w:p w:rsidRPr="003E0A47" w:rsidR="004B577F" w:rsidP="003E0A47" w:rsidRDefault="004B577F" w14:paraId="6289B3F7" w14:textId="5D450BE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5"/>
              <w:jc w:val="center"/>
              <w:rPr>
                <w:rFonts w:ascii="Times New Roman" w:hAnsi="Times New Roman" w:cs="Times New Roman"/>
                <w:b/>
              </w:rPr>
            </w:pPr>
            <w:r w:rsidRPr="003E0A47">
              <w:rPr>
                <w:rFonts w:ascii="Times New Roman" w:hAnsi="Times New Roman" w:cs="Times New Roman"/>
                <w:b/>
              </w:rPr>
              <w:t>326</w:t>
            </w:r>
          </w:p>
        </w:tc>
        <w:tc>
          <w:tcPr>
            <w:tcW w:w="1350" w:type="dxa"/>
            <w:shd w:val="clear" w:color="auto" w:fill="auto"/>
            <w:vAlign w:val="center"/>
          </w:tcPr>
          <w:p w:rsidRPr="003E0A47" w:rsidR="004B577F" w:rsidP="003E0A47" w:rsidRDefault="004B577F" w14:paraId="57C9ED7C" w14:textId="3CE6934E">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5"/>
              <w:jc w:val="center"/>
              <w:rPr>
                <w:rFonts w:ascii="Times New Roman" w:hAnsi="Times New Roman" w:cs="Times New Roman"/>
                <w:b/>
              </w:rPr>
            </w:pPr>
            <w:r w:rsidRPr="003E0A47">
              <w:rPr>
                <w:rFonts w:ascii="Times New Roman" w:hAnsi="Times New Roman" w:cs="Times New Roman"/>
                <w:b/>
              </w:rPr>
              <w:t>326</w:t>
            </w:r>
          </w:p>
        </w:tc>
        <w:tc>
          <w:tcPr>
            <w:tcW w:w="1260" w:type="dxa"/>
            <w:shd w:val="clear" w:color="auto" w:fill="auto"/>
            <w:vAlign w:val="center"/>
          </w:tcPr>
          <w:p w:rsidRPr="003E0A47" w:rsidR="004B577F" w:rsidP="004B577F" w:rsidRDefault="004B577F" w14:paraId="78A89751"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rPr>
            </w:pPr>
            <w:r w:rsidRPr="003E0A47">
              <w:rPr>
                <w:rFonts w:ascii="Times New Roman" w:hAnsi="Times New Roman" w:cs="Times New Roman"/>
                <w:b/>
              </w:rPr>
              <w:t>24</w:t>
            </w:r>
          </w:p>
        </w:tc>
        <w:tc>
          <w:tcPr>
            <w:tcW w:w="1345" w:type="dxa"/>
            <w:shd w:val="clear" w:color="auto" w:fill="auto"/>
            <w:vAlign w:val="center"/>
          </w:tcPr>
          <w:p w:rsidRPr="003E0A47" w:rsidR="004B577F" w:rsidP="004B577F" w:rsidRDefault="004B577F" w14:paraId="76C2067E" w14:textId="74ADF0DF">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rPr>
            </w:pPr>
            <w:r w:rsidRPr="003E0A47">
              <w:rPr>
                <w:rFonts w:ascii="Times New Roman" w:hAnsi="Times New Roman" w:cs="Times New Roman"/>
                <w:b/>
              </w:rPr>
              <w:t>7,819</w:t>
            </w:r>
          </w:p>
        </w:tc>
        <w:tc>
          <w:tcPr>
            <w:tcW w:w="1530" w:type="dxa"/>
            <w:shd w:val="clear" w:color="auto" w:fill="auto"/>
            <w:vAlign w:val="center"/>
          </w:tcPr>
          <w:p w:rsidRPr="003E0A47" w:rsidR="004B577F" w:rsidP="004B577F" w:rsidRDefault="004B577F" w14:paraId="0C800A96" w14:textId="4FFE9D89">
            <w:pPr>
              <w:spacing w:line="240" w:lineRule="auto"/>
              <w:jc w:val="center"/>
              <w:rPr>
                <w:rFonts w:ascii="Times New Roman" w:hAnsi="Times New Roman" w:cs="Times New Roman"/>
                <w:b/>
              </w:rPr>
            </w:pPr>
            <w:r w:rsidRPr="003E0A47">
              <w:rPr>
                <w:rFonts w:ascii="Times New Roman" w:hAnsi="Times New Roman" w:cs="Times New Roman"/>
                <w:b/>
              </w:rPr>
              <w:t>$783,362</w:t>
            </w:r>
          </w:p>
        </w:tc>
      </w:tr>
    </w:tbl>
    <w:p w:rsidR="006F618F" w:rsidP="006F618F" w:rsidRDefault="006F618F" w14:paraId="28995ED1" w14:textId="77777777">
      <w:pPr>
        <w:autoSpaceDE w:val="0"/>
        <w:autoSpaceDN w:val="0"/>
        <w:adjustRightInd w:val="0"/>
        <w:spacing w:after="0" w:line="240" w:lineRule="auto"/>
        <w:ind w:right="-20" w:firstLine="720"/>
        <w:rPr>
          <w:rFonts w:ascii="Times New Roman" w:hAnsi="Times New Roman" w:cs="Times New Roman"/>
          <w:spacing w:val="1"/>
          <w:sz w:val="24"/>
          <w:szCs w:val="24"/>
        </w:rPr>
      </w:pPr>
    </w:p>
    <w:p w:rsidRPr="00B26D46" w:rsidR="00AB7A94" w:rsidP="00B26D46" w:rsidRDefault="00410D36" w14:paraId="1C4F3BF9" w14:textId="0C8BF90B">
      <w:pPr>
        <w:pStyle w:val="ListParagraph"/>
        <w:numPr>
          <w:ilvl w:val="0"/>
          <w:numId w:val="4"/>
        </w:numPr>
        <w:autoSpaceDE w:val="0"/>
        <w:autoSpaceDN w:val="0"/>
        <w:adjustRightInd w:val="0"/>
        <w:spacing w:after="0" w:line="240" w:lineRule="auto"/>
        <w:ind w:right="-20"/>
        <w:rPr>
          <w:rFonts w:ascii="Times New Roman" w:hAnsi="Times New Roman" w:cs="Times New Roman"/>
          <w:i/>
          <w:sz w:val="24"/>
          <w:szCs w:val="24"/>
          <w:u w:val="single"/>
        </w:rPr>
      </w:pPr>
      <w:r>
        <w:rPr>
          <w:rFonts w:ascii="Times New Roman" w:hAnsi="Times New Roman" w:cs="Times New Roman"/>
          <w:i/>
          <w:sz w:val="24"/>
          <w:szCs w:val="24"/>
          <w:u w:val="single"/>
        </w:rPr>
        <w:t>ICRs Regarding</w:t>
      </w:r>
      <w:r w:rsidR="0030312F">
        <w:rPr>
          <w:rFonts w:ascii="Times New Roman" w:hAnsi="Times New Roman" w:cs="Times New Roman"/>
          <w:i/>
          <w:sz w:val="24"/>
          <w:szCs w:val="24"/>
          <w:u w:val="single"/>
        </w:rPr>
        <w:t xml:space="preserve"> Reporting Requirements for</w:t>
      </w:r>
      <w:r>
        <w:rPr>
          <w:rFonts w:ascii="Times New Roman" w:hAnsi="Times New Roman" w:cs="Times New Roman"/>
          <w:i/>
          <w:sz w:val="24"/>
          <w:szCs w:val="24"/>
          <w:u w:val="single"/>
        </w:rPr>
        <w:t xml:space="preserve"> </w:t>
      </w:r>
      <w:r w:rsidRPr="00B26D46" w:rsidR="00AB7A94">
        <w:rPr>
          <w:rFonts w:ascii="Times New Roman" w:hAnsi="Times New Roman" w:cs="Times New Roman"/>
          <w:i/>
          <w:sz w:val="24"/>
          <w:szCs w:val="24"/>
          <w:u w:val="single"/>
        </w:rPr>
        <w:t>Providers of Air Ambulance Services</w:t>
      </w:r>
      <w:r w:rsidR="0030312F">
        <w:rPr>
          <w:rFonts w:ascii="Times New Roman" w:hAnsi="Times New Roman" w:cs="Times New Roman"/>
          <w:i/>
          <w:sz w:val="24"/>
          <w:szCs w:val="24"/>
          <w:u w:val="single"/>
        </w:rPr>
        <w:t xml:space="preserve"> (45 CFR 149.460)</w:t>
      </w:r>
    </w:p>
    <w:p w:rsidR="000E3B77" w:rsidP="005E10E9" w:rsidRDefault="000E3B77" w14:paraId="4871A22C" w14:textId="77777777">
      <w:pPr>
        <w:autoSpaceDE w:val="0"/>
        <w:autoSpaceDN w:val="0"/>
        <w:adjustRightInd w:val="0"/>
        <w:spacing w:after="0" w:line="240" w:lineRule="auto"/>
        <w:ind w:right="-20" w:firstLine="720"/>
        <w:rPr>
          <w:rFonts w:ascii="Times New Roman" w:hAnsi="Times New Roman" w:eastAsia="Calibri" w:cs="Times New Roman"/>
          <w:sz w:val="24"/>
        </w:rPr>
      </w:pPr>
    </w:p>
    <w:p w:rsidR="000E3B77" w:rsidP="000E3B77" w:rsidRDefault="000E3B77" w14:paraId="2DDA6965" w14:textId="75EE7ACA">
      <w:pPr>
        <w:autoSpaceDE w:val="0"/>
        <w:autoSpaceDN w:val="0"/>
        <w:adjustRightInd w:val="0"/>
        <w:spacing w:after="0" w:line="240" w:lineRule="auto"/>
        <w:ind w:right="-20" w:firstLine="720"/>
        <w:rPr>
          <w:rFonts w:ascii="Times New Roman" w:hAnsi="Times New Roman" w:eastAsia="Calibri" w:cs="Times New Roman"/>
          <w:sz w:val="24"/>
        </w:rPr>
      </w:pPr>
      <w:r w:rsidRPr="000E3B77">
        <w:rPr>
          <w:rFonts w:ascii="Times New Roman" w:hAnsi="Times New Roman" w:eastAsia="Calibri" w:cs="Times New Roman"/>
          <w:sz w:val="24"/>
        </w:rPr>
        <w:t xml:space="preserve">Section 106(b) of the No Surprises Act requires providers of air ambulance services to submit cost and organizational data as well as other transport-level data related to air ambulance services. In 45 CFR 149.460(a) of the proposed rule, HHS sets forth the proposed time and manner of reporting, and in 45 CFR 149.460(b), HHS lists the data elements HHS proposes to collect on air ambulance services from air ambulance </w:t>
      </w:r>
      <w:r w:rsidR="00740187">
        <w:rPr>
          <w:rFonts w:ascii="Times New Roman" w:hAnsi="Times New Roman" w:eastAsia="Calibri" w:cs="Times New Roman"/>
          <w:sz w:val="24"/>
        </w:rPr>
        <w:t xml:space="preserve">service </w:t>
      </w:r>
      <w:r w:rsidRPr="000E3B77">
        <w:rPr>
          <w:rFonts w:ascii="Times New Roman" w:hAnsi="Times New Roman" w:eastAsia="Calibri" w:cs="Times New Roman"/>
          <w:sz w:val="24"/>
        </w:rPr>
        <w:t xml:space="preserve">providers. HHS estimates the burden associated with the data reporting required at 45 CFR 149.460 to be the time and effort necessary for providers of air ambulance services to submit the required data elements in the required format to HHS.  </w:t>
      </w:r>
    </w:p>
    <w:p w:rsidRPr="000E3B77" w:rsidR="000E3B77" w:rsidP="000E3B77" w:rsidRDefault="000E3B77" w14:paraId="376CF6DE" w14:textId="77777777">
      <w:pPr>
        <w:autoSpaceDE w:val="0"/>
        <w:autoSpaceDN w:val="0"/>
        <w:adjustRightInd w:val="0"/>
        <w:spacing w:after="0" w:line="240" w:lineRule="auto"/>
        <w:ind w:right="-20" w:firstLine="720"/>
        <w:rPr>
          <w:rFonts w:ascii="Times New Roman" w:hAnsi="Times New Roman" w:eastAsia="Calibri" w:cs="Times New Roman"/>
          <w:sz w:val="24"/>
        </w:rPr>
      </w:pPr>
    </w:p>
    <w:p w:rsidR="000E3B77" w:rsidP="000E3B77" w:rsidRDefault="000E3B77" w14:paraId="2F0A1458" w14:textId="657612F3">
      <w:pPr>
        <w:autoSpaceDE w:val="0"/>
        <w:autoSpaceDN w:val="0"/>
        <w:adjustRightInd w:val="0"/>
        <w:spacing w:after="0" w:line="240" w:lineRule="auto"/>
        <w:ind w:right="-20" w:firstLine="720"/>
        <w:rPr>
          <w:rFonts w:ascii="Times New Roman" w:hAnsi="Times New Roman" w:eastAsia="Calibri" w:cs="Times New Roman"/>
          <w:sz w:val="24"/>
        </w:rPr>
      </w:pPr>
      <w:r w:rsidRPr="000E3B77">
        <w:rPr>
          <w:rFonts w:ascii="Times New Roman" w:hAnsi="Times New Roman" w:eastAsia="Calibri" w:cs="Times New Roman"/>
          <w:sz w:val="24"/>
        </w:rPr>
        <w:t xml:space="preserve">HHS anticipates a one-time cost for providers of air ambulance services to make IT changes to collect, consolidate and report the required information, in the required format, to HHS. This one-time cost would be incurred in 2022. HHS estimates that </w:t>
      </w:r>
      <w:r w:rsidR="0020672B">
        <w:rPr>
          <w:rFonts w:ascii="Times New Roman" w:hAnsi="Times New Roman" w:eastAsia="Calibri" w:cs="Times New Roman"/>
          <w:sz w:val="24"/>
        </w:rPr>
        <w:t>75 providers</w:t>
      </w:r>
      <w:r w:rsidR="00943C72">
        <w:rPr>
          <w:rFonts w:ascii="Times New Roman" w:hAnsi="Times New Roman" w:eastAsia="Calibri" w:cs="Times New Roman"/>
          <w:sz w:val="24"/>
        </w:rPr>
        <w:t xml:space="preserve"> of air ambulance services</w:t>
      </w:r>
      <w:r w:rsidR="0042714D">
        <w:rPr>
          <w:rStyle w:val="FootnoteReference"/>
          <w:rFonts w:ascii="Times New Roman" w:hAnsi="Times New Roman" w:eastAsia="Calibri" w:cs="Times New Roman"/>
          <w:sz w:val="24"/>
        </w:rPr>
        <w:footnoteReference w:id="5"/>
      </w:r>
      <w:r w:rsidR="0042714D">
        <w:rPr>
          <w:rFonts w:ascii="Times New Roman" w:hAnsi="Times New Roman" w:eastAsia="Calibri" w:cs="Times New Roman"/>
          <w:sz w:val="24"/>
        </w:rPr>
        <w:t xml:space="preserve"> </w:t>
      </w:r>
      <w:r w:rsidRPr="000E3B77">
        <w:rPr>
          <w:rFonts w:ascii="Times New Roman" w:hAnsi="Times New Roman" w:eastAsia="Calibri" w:cs="Times New Roman"/>
          <w:sz w:val="24"/>
        </w:rPr>
        <w:t xml:space="preserve">would be subject to the requirements in these proposed rules. HHS estimates that for each provider to make the appropriate IT changes and submit the required data, it would require a computer and systems information manager (at an hourly rate of $155.52) 80 hours to design and direct the work required for the updates, a computer programmer (at an hourly rate of $91.96) 240 hours to collaborate with the manager to design and implement system changes, and a business operations specialist (at an hourly rate of $81.06) 80 hours to provide input regarding the data content for the reports. HHS estimates each provider </w:t>
      </w:r>
      <w:r w:rsidR="00943C72">
        <w:rPr>
          <w:rFonts w:ascii="Times New Roman" w:hAnsi="Times New Roman" w:eastAsia="Calibri" w:cs="Times New Roman"/>
          <w:sz w:val="24"/>
        </w:rPr>
        <w:t>of air ambulance services</w:t>
      </w:r>
      <w:r w:rsidRPr="000E3B77" w:rsidR="00943C72">
        <w:rPr>
          <w:rFonts w:ascii="Times New Roman" w:hAnsi="Times New Roman" w:eastAsia="Calibri" w:cs="Times New Roman"/>
          <w:sz w:val="24"/>
        </w:rPr>
        <w:t xml:space="preserve"> </w:t>
      </w:r>
      <w:r w:rsidRPr="000E3B77">
        <w:rPr>
          <w:rFonts w:ascii="Times New Roman" w:hAnsi="Times New Roman" w:eastAsia="Calibri" w:cs="Times New Roman"/>
          <w:sz w:val="24"/>
        </w:rPr>
        <w:t xml:space="preserve">would incur a one-time burden of 400 hours, with an equivalent cost of $40,997. For all providers </w:t>
      </w:r>
      <w:r w:rsidR="00943C72">
        <w:rPr>
          <w:rFonts w:ascii="Times New Roman" w:hAnsi="Times New Roman" w:eastAsia="Calibri" w:cs="Times New Roman"/>
          <w:sz w:val="24"/>
        </w:rPr>
        <w:t>of air ambulance services</w:t>
      </w:r>
      <w:r w:rsidRPr="000E3B77" w:rsidR="00943C72">
        <w:rPr>
          <w:rFonts w:ascii="Times New Roman" w:hAnsi="Times New Roman" w:eastAsia="Calibri" w:cs="Times New Roman"/>
          <w:sz w:val="24"/>
        </w:rPr>
        <w:t xml:space="preserve"> </w:t>
      </w:r>
      <w:r w:rsidRPr="000E3B77">
        <w:rPr>
          <w:rFonts w:ascii="Times New Roman" w:hAnsi="Times New Roman" w:eastAsia="Calibri" w:cs="Times New Roman"/>
          <w:sz w:val="24"/>
        </w:rPr>
        <w:t>to meet the proposed reporting requirements, HHS estimates a total one-time burden of 30,000 hours, with an equivalent cost of $3,074,760.</w:t>
      </w:r>
    </w:p>
    <w:p w:rsidRPr="000E3B77" w:rsidR="000E3B77" w:rsidP="000E3B77" w:rsidRDefault="000E3B77" w14:paraId="53689A1E" w14:textId="77777777">
      <w:pPr>
        <w:autoSpaceDE w:val="0"/>
        <w:autoSpaceDN w:val="0"/>
        <w:adjustRightInd w:val="0"/>
        <w:spacing w:after="0" w:line="240" w:lineRule="auto"/>
        <w:ind w:right="-20" w:firstLine="720"/>
        <w:rPr>
          <w:rFonts w:ascii="Times New Roman" w:hAnsi="Times New Roman" w:eastAsia="Calibri" w:cs="Times New Roman"/>
          <w:sz w:val="24"/>
        </w:rPr>
      </w:pPr>
    </w:p>
    <w:p w:rsidR="000E3B77" w:rsidP="000E3B77" w:rsidRDefault="000E3B77" w14:paraId="30BB46D7" w14:textId="3AC0A938">
      <w:pPr>
        <w:autoSpaceDE w:val="0"/>
        <w:autoSpaceDN w:val="0"/>
        <w:adjustRightInd w:val="0"/>
        <w:spacing w:after="0" w:line="240" w:lineRule="auto"/>
        <w:ind w:right="-20" w:firstLine="720"/>
        <w:rPr>
          <w:rFonts w:ascii="Times New Roman" w:hAnsi="Times New Roman" w:eastAsia="Calibri" w:cs="Times New Roman"/>
          <w:sz w:val="24"/>
        </w:rPr>
      </w:pPr>
      <w:r>
        <w:rPr>
          <w:rFonts w:ascii="Times New Roman" w:hAnsi="Times New Roman" w:eastAsia="Calibri" w:cs="Times New Roman"/>
          <w:sz w:val="24"/>
        </w:rPr>
        <w:lastRenderedPageBreak/>
        <w:t>HHS assumes that o</w:t>
      </w:r>
      <w:r w:rsidRPr="000E3B77">
        <w:rPr>
          <w:rFonts w:ascii="Times New Roman" w:hAnsi="Times New Roman" w:eastAsia="Calibri" w:cs="Times New Roman"/>
          <w:sz w:val="24"/>
        </w:rPr>
        <w:t xml:space="preserve">nce the process for collecting and formatting the required data is established, the resources required to submit the required information to HHS for the 2022 and 2023 plan years (to be submitted by March 31, 2023 and March 31, 2024, respectively) would be limited. HHS estimates that each provider </w:t>
      </w:r>
      <w:r w:rsidR="00740187">
        <w:rPr>
          <w:rFonts w:ascii="Times New Roman" w:hAnsi="Times New Roman" w:eastAsia="Calibri" w:cs="Times New Roman"/>
          <w:sz w:val="24"/>
        </w:rPr>
        <w:t>of air ambulance services</w:t>
      </w:r>
      <w:r w:rsidRPr="000E3B77" w:rsidR="00740187">
        <w:rPr>
          <w:rFonts w:ascii="Times New Roman" w:hAnsi="Times New Roman" w:eastAsia="Calibri" w:cs="Times New Roman"/>
          <w:sz w:val="24"/>
        </w:rPr>
        <w:t xml:space="preserve"> </w:t>
      </w:r>
      <w:r w:rsidRPr="000E3B77">
        <w:rPr>
          <w:rFonts w:ascii="Times New Roman" w:hAnsi="Times New Roman" w:eastAsia="Calibri" w:cs="Times New Roman"/>
          <w:sz w:val="24"/>
        </w:rPr>
        <w:t xml:space="preserve">would require a computer and systems information manager (at an hourly rate of $155.52) 4 hours to oversee the compilation of the data, a computer programmer (at an hourly rate of $91.96) 4 hours to extract the required data and provide it in the required reporting format, a business operations specialist (at an hourly rate of $81.06) 8 hours to review the data reports, and an administrative secretary (at an hourly rate of $38.86) 4 hours to assist in the assembly of documents and submit them to HHS. HHS estimates that each provider </w:t>
      </w:r>
      <w:r w:rsidR="00917EAA">
        <w:rPr>
          <w:rFonts w:ascii="Times New Roman" w:hAnsi="Times New Roman" w:eastAsia="Calibri" w:cs="Times New Roman"/>
          <w:sz w:val="24"/>
        </w:rPr>
        <w:t>of air ambulance services</w:t>
      </w:r>
      <w:r w:rsidRPr="000E3B77" w:rsidR="00917EAA">
        <w:rPr>
          <w:rFonts w:ascii="Times New Roman" w:hAnsi="Times New Roman" w:eastAsia="Calibri" w:cs="Times New Roman"/>
          <w:sz w:val="24"/>
        </w:rPr>
        <w:t xml:space="preserve"> </w:t>
      </w:r>
      <w:r w:rsidRPr="000E3B77">
        <w:rPr>
          <w:rFonts w:ascii="Times New Roman" w:hAnsi="Times New Roman" w:eastAsia="Calibri" w:cs="Times New Roman"/>
          <w:sz w:val="24"/>
        </w:rPr>
        <w:t>would incur an annual burden of 20 hours, with an equivalent cost of $1,794. For all providers</w:t>
      </w:r>
      <w:r w:rsidRPr="00917EAA" w:rsidR="00917EAA">
        <w:rPr>
          <w:rFonts w:ascii="Times New Roman" w:hAnsi="Times New Roman" w:eastAsia="Calibri" w:cs="Times New Roman"/>
          <w:sz w:val="24"/>
        </w:rPr>
        <w:t xml:space="preserve"> </w:t>
      </w:r>
      <w:r w:rsidR="00917EAA">
        <w:rPr>
          <w:rFonts w:ascii="Times New Roman" w:hAnsi="Times New Roman" w:eastAsia="Calibri" w:cs="Times New Roman"/>
          <w:sz w:val="24"/>
        </w:rPr>
        <w:t>of air ambulance services</w:t>
      </w:r>
      <w:r w:rsidRPr="000E3B77">
        <w:rPr>
          <w:rFonts w:ascii="Times New Roman" w:hAnsi="Times New Roman" w:eastAsia="Calibri" w:cs="Times New Roman"/>
          <w:sz w:val="24"/>
        </w:rPr>
        <w:t xml:space="preserve">, HHS estimates an annual burden of 1,500 hours, with an equivalent cost of $134,538 in 2023 and 2024. </w:t>
      </w:r>
    </w:p>
    <w:p w:rsidRPr="000E3B77" w:rsidR="000E3B77" w:rsidP="000E3B77" w:rsidRDefault="000E3B77" w14:paraId="096F8A9B" w14:textId="77777777">
      <w:pPr>
        <w:autoSpaceDE w:val="0"/>
        <w:autoSpaceDN w:val="0"/>
        <w:adjustRightInd w:val="0"/>
        <w:spacing w:after="0" w:line="240" w:lineRule="auto"/>
        <w:ind w:right="-20" w:firstLine="720"/>
        <w:rPr>
          <w:rFonts w:ascii="Times New Roman" w:hAnsi="Times New Roman" w:eastAsia="Calibri" w:cs="Times New Roman"/>
          <w:sz w:val="24"/>
        </w:rPr>
      </w:pPr>
    </w:p>
    <w:p w:rsidR="000E3B77" w:rsidP="000E3B77" w:rsidRDefault="000E3B77" w14:paraId="1B997BE7" w14:textId="72937AF6">
      <w:pPr>
        <w:autoSpaceDE w:val="0"/>
        <w:autoSpaceDN w:val="0"/>
        <w:adjustRightInd w:val="0"/>
        <w:spacing w:after="0" w:line="240" w:lineRule="auto"/>
        <w:ind w:right="-20" w:firstLine="720"/>
        <w:rPr>
          <w:rFonts w:ascii="Times New Roman" w:hAnsi="Times New Roman" w:eastAsia="Calibri" w:cs="Times New Roman"/>
          <w:sz w:val="24"/>
        </w:rPr>
      </w:pPr>
      <w:r w:rsidRPr="000E3B77">
        <w:rPr>
          <w:rFonts w:ascii="Times New Roman" w:hAnsi="Times New Roman" w:eastAsia="Calibri" w:cs="Times New Roman"/>
          <w:sz w:val="24"/>
        </w:rPr>
        <w:t>The total one-time burden and costs, to be incurred in 2022, for all providers</w:t>
      </w:r>
      <w:r w:rsidR="00917EAA">
        <w:rPr>
          <w:rFonts w:ascii="Times New Roman" w:hAnsi="Times New Roman" w:eastAsia="Calibri" w:cs="Times New Roman"/>
          <w:sz w:val="24"/>
        </w:rPr>
        <w:t xml:space="preserve"> of air ambulance services</w:t>
      </w:r>
      <w:r w:rsidRPr="000E3B77">
        <w:rPr>
          <w:rFonts w:ascii="Times New Roman" w:hAnsi="Times New Roman" w:eastAsia="Calibri" w:cs="Times New Roman"/>
          <w:sz w:val="24"/>
        </w:rPr>
        <w:t xml:space="preserve"> to make the appropriate IT and system changes would be approximately 30,000 hours and a total cost of approximately $3,074,760. Providers </w:t>
      </w:r>
      <w:r w:rsidR="00917EAA">
        <w:rPr>
          <w:rFonts w:ascii="Times New Roman" w:hAnsi="Times New Roman" w:eastAsia="Calibri" w:cs="Times New Roman"/>
          <w:sz w:val="24"/>
        </w:rPr>
        <w:t>of air ambulance services</w:t>
      </w:r>
      <w:r w:rsidRPr="000E3B77" w:rsidR="00917EAA">
        <w:rPr>
          <w:rFonts w:ascii="Times New Roman" w:hAnsi="Times New Roman" w:eastAsia="Calibri" w:cs="Times New Roman"/>
          <w:sz w:val="24"/>
        </w:rPr>
        <w:t xml:space="preserve"> </w:t>
      </w:r>
      <w:r w:rsidRPr="000E3B77">
        <w:rPr>
          <w:rFonts w:ascii="Times New Roman" w:hAnsi="Times New Roman" w:eastAsia="Calibri" w:cs="Times New Roman"/>
          <w:sz w:val="24"/>
        </w:rPr>
        <w:t>would also incur an annual burden and cost, for 2023 and 2024, of 1,500 hours and $134,538 to submit the data to HHS.</w:t>
      </w:r>
    </w:p>
    <w:p w:rsidR="000E3B77" w:rsidP="000E3B77" w:rsidRDefault="000E3B77" w14:paraId="04683D5C" w14:textId="2E069B56">
      <w:pPr>
        <w:autoSpaceDE w:val="0"/>
        <w:autoSpaceDN w:val="0"/>
        <w:adjustRightInd w:val="0"/>
        <w:spacing w:after="0" w:line="240" w:lineRule="auto"/>
        <w:ind w:right="-20" w:firstLine="720"/>
        <w:rPr>
          <w:rFonts w:ascii="Times New Roman" w:hAnsi="Times New Roman" w:eastAsia="Calibri" w:cs="Times New Roman"/>
          <w:sz w:val="24"/>
        </w:rPr>
      </w:pPr>
    </w:p>
    <w:p w:rsidRPr="000E3B77" w:rsidR="000E3B77" w:rsidP="000E3B77" w:rsidRDefault="000E3B77" w14:paraId="23599921" w14:textId="118DA057">
      <w:pPr>
        <w:autoSpaceDE w:val="0"/>
        <w:autoSpaceDN w:val="0"/>
        <w:adjustRightInd w:val="0"/>
        <w:spacing w:after="0" w:line="240" w:lineRule="auto"/>
        <w:ind w:right="-20" w:firstLine="720"/>
        <w:rPr>
          <w:rFonts w:ascii="Times New Roman" w:hAnsi="Times New Roman" w:eastAsia="Calibri" w:cs="Times New Roman"/>
          <w:b/>
          <w:bCs/>
          <w:sz w:val="24"/>
        </w:rPr>
      </w:pPr>
      <w:r w:rsidRPr="000E3B77">
        <w:rPr>
          <w:rFonts w:ascii="Times New Roman" w:hAnsi="Times New Roman" w:eastAsia="Calibri" w:cs="Times New Roman"/>
          <w:b/>
          <w:bCs/>
          <w:sz w:val="24"/>
        </w:rPr>
        <w:t xml:space="preserve">TABLE </w:t>
      </w:r>
      <w:r>
        <w:rPr>
          <w:rFonts w:ascii="Times New Roman" w:hAnsi="Times New Roman" w:eastAsia="Calibri" w:cs="Times New Roman"/>
          <w:b/>
          <w:bCs/>
          <w:sz w:val="24"/>
        </w:rPr>
        <w:t>3</w:t>
      </w:r>
      <w:r w:rsidRPr="000E3B77">
        <w:rPr>
          <w:rFonts w:ascii="Times New Roman" w:hAnsi="Times New Roman" w:eastAsia="Calibri" w:cs="Times New Roman"/>
          <w:b/>
          <w:bCs/>
          <w:sz w:val="24"/>
        </w:rPr>
        <w:t>:  Proposed One-time and Annual Burden and Costs Related to Air Ambulance Data Reporting Requirements for Providers of Air Ambulance Services</w:t>
      </w:r>
    </w:p>
    <w:p w:rsidRPr="000E3B77" w:rsidR="000E3B77" w:rsidP="000E3B77" w:rsidRDefault="000E3B77" w14:paraId="4E81EC76" w14:textId="77777777">
      <w:pPr>
        <w:autoSpaceDE w:val="0"/>
        <w:autoSpaceDN w:val="0"/>
        <w:adjustRightInd w:val="0"/>
        <w:spacing w:after="0" w:line="240" w:lineRule="auto"/>
        <w:ind w:right="-20" w:firstLine="720"/>
        <w:rPr>
          <w:rFonts w:ascii="Times New Roman" w:hAnsi="Times New Roman" w:eastAsia="Calibri" w:cs="Times New Roman"/>
          <w:sz w:val="24"/>
        </w:rPr>
      </w:pPr>
    </w:p>
    <w:tbl>
      <w:tblPr>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885"/>
        <w:gridCol w:w="1540"/>
        <w:gridCol w:w="1350"/>
        <w:gridCol w:w="1430"/>
        <w:gridCol w:w="1000"/>
        <w:gridCol w:w="1790"/>
      </w:tblGrid>
      <w:tr w:rsidRPr="000E3B77" w:rsidR="000E3B77" w:rsidTr="00AC0DAF" w14:paraId="6B6A6CE5" w14:textId="77777777">
        <w:trPr>
          <w:tblHeader/>
          <w:jc w:val="center"/>
        </w:trPr>
        <w:tc>
          <w:tcPr>
            <w:tcW w:w="1885" w:type="dxa"/>
            <w:shd w:val="clear" w:color="auto" w:fill="auto"/>
            <w:vAlign w:val="center"/>
          </w:tcPr>
          <w:p w:rsidRPr="000E3B77" w:rsidR="000E3B77" w:rsidP="000E3B77" w:rsidRDefault="000E3B77" w14:paraId="115BA9C9"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rPr>
            </w:pPr>
            <w:r w:rsidRPr="000E3B77">
              <w:rPr>
                <w:rFonts w:ascii="Times New Roman" w:hAnsi="Times New Roman" w:cs="Times New Roman"/>
                <w:b/>
                <w:bCs/>
              </w:rPr>
              <w:t>Year</w:t>
            </w:r>
          </w:p>
        </w:tc>
        <w:tc>
          <w:tcPr>
            <w:tcW w:w="1540" w:type="dxa"/>
            <w:shd w:val="clear" w:color="auto" w:fill="auto"/>
            <w:vAlign w:val="center"/>
          </w:tcPr>
          <w:p w:rsidRPr="000E3B77" w:rsidR="000E3B77" w:rsidP="000E3B77" w:rsidRDefault="000E3B77" w14:paraId="048D46B6"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b/>
                <w:bCs/>
              </w:rPr>
            </w:pPr>
            <w:r w:rsidRPr="000E3B77">
              <w:rPr>
                <w:rFonts w:ascii="Times New Roman" w:hAnsi="Times New Roman" w:cs="Times New Roman"/>
                <w:b/>
                <w:bCs/>
              </w:rPr>
              <w:t>Estimated Number of Respondents</w:t>
            </w:r>
          </w:p>
        </w:tc>
        <w:tc>
          <w:tcPr>
            <w:tcW w:w="1350" w:type="dxa"/>
            <w:shd w:val="clear" w:color="auto" w:fill="auto"/>
            <w:vAlign w:val="center"/>
          </w:tcPr>
          <w:p w:rsidRPr="000E3B77" w:rsidR="000E3B77" w:rsidP="000E3B77" w:rsidRDefault="000E3B77" w14:paraId="3ADE5A8E"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b/>
                <w:bCs/>
              </w:rPr>
            </w:pPr>
            <w:r w:rsidRPr="000E3B77">
              <w:rPr>
                <w:rFonts w:ascii="Times New Roman" w:hAnsi="Times New Roman" w:cs="Times New Roman"/>
                <w:b/>
                <w:bCs/>
              </w:rPr>
              <w:t>Number of Responses</w:t>
            </w:r>
          </w:p>
        </w:tc>
        <w:tc>
          <w:tcPr>
            <w:tcW w:w="1430" w:type="dxa"/>
            <w:shd w:val="clear" w:color="auto" w:fill="auto"/>
            <w:vAlign w:val="center"/>
          </w:tcPr>
          <w:p w:rsidRPr="000E3B77" w:rsidR="000E3B77" w:rsidP="000E3B77" w:rsidRDefault="000E3B77" w14:paraId="7F44DA64"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rPr>
            </w:pPr>
            <w:r w:rsidRPr="000E3B77">
              <w:rPr>
                <w:rFonts w:ascii="Times New Roman" w:hAnsi="Times New Roman" w:cs="Times New Roman"/>
                <w:b/>
                <w:bCs/>
              </w:rPr>
              <w:t>Burden per Response (hours)</w:t>
            </w:r>
          </w:p>
        </w:tc>
        <w:tc>
          <w:tcPr>
            <w:tcW w:w="1000" w:type="dxa"/>
            <w:shd w:val="clear" w:color="auto" w:fill="auto"/>
            <w:vAlign w:val="center"/>
          </w:tcPr>
          <w:p w:rsidRPr="000E3B77" w:rsidR="000E3B77" w:rsidP="000E3B77" w:rsidRDefault="000E3B77" w14:paraId="0F7B223F"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rPr>
            </w:pPr>
            <w:r w:rsidRPr="000E3B77">
              <w:rPr>
                <w:rFonts w:ascii="Times New Roman" w:hAnsi="Times New Roman" w:cs="Times New Roman"/>
                <w:b/>
                <w:bCs/>
              </w:rPr>
              <w:t>Total Annual Burden (hours)</w:t>
            </w:r>
          </w:p>
        </w:tc>
        <w:tc>
          <w:tcPr>
            <w:tcW w:w="1790" w:type="dxa"/>
            <w:shd w:val="clear" w:color="auto" w:fill="auto"/>
            <w:vAlign w:val="center"/>
          </w:tcPr>
          <w:p w:rsidRPr="000E3B77" w:rsidR="000E3B77" w:rsidP="000E3B77" w:rsidRDefault="000E3B77" w14:paraId="01DD7E5E"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b/>
                <w:bCs/>
              </w:rPr>
            </w:pPr>
            <w:r w:rsidRPr="000E3B77">
              <w:rPr>
                <w:rFonts w:ascii="Times New Roman" w:hAnsi="Times New Roman" w:cs="Times New Roman"/>
                <w:b/>
                <w:bCs/>
              </w:rPr>
              <w:t>Total Cost</w:t>
            </w:r>
          </w:p>
          <w:p w:rsidRPr="000E3B77" w:rsidR="000E3B77" w:rsidP="000E3B77" w:rsidRDefault="000E3B77" w14:paraId="29458775"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rPr>
                <w:rFonts w:ascii="Times New Roman" w:hAnsi="Times New Roman" w:cs="Times New Roman"/>
                <w:b/>
              </w:rPr>
            </w:pPr>
          </w:p>
        </w:tc>
      </w:tr>
      <w:tr w:rsidRPr="000E3B77" w:rsidR="000E3B77" w:rsidTr="00AC0DAF" w14:paraId="5D8A63BE" w14:textId="77777777">
        <w:trPr>
          <w:tblHeader/>
          <w:jc w:val="center"/>
        </w:trPr>
        <w:tc>
          <w:tcPr>
            <w:tcW w:w="1885" w:type="dxa"/>
            <w:shd w:val="clear" w:color="auto" w:fill="auto"/>
          </w:tcPr>
          <w:p w:rsidRPr="000E3B77" w:rsidR="000E3B77" w:rsidP="000E3B77" w:rsidRDefault="000E3B77" w14:paraId="6CE0726B"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0E3B77">
              <w:rPr>
                <w:rFonts w:ascii="Times New Roman" w:hAnsi="Times New Roman" w:cs="Times New Roman"/>
              </w:rPr>
              <w:t>2022</w:t>
            </w:r>
          </w:p>
        </w:tc>
        <w:tc>
          <w:tcPr>
            <w:tcW w:w="1540" w:type="dxa"/>
            <w:shd w:val="clear" w:color="auto" w:fill="auto"/>
          </w:tcPr>
          <w:p w:rsidRPr="000E3B77" w:rsidR="000E3B77" w:rsidP="000E3B77" w:rsidRDefault="000E3B77" w14:paraId="79925BFE"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0E3B77">
              <w:rPr>
                <w:rFonts w:ascii="Times New Roman" w:hAnsi="Times New Roman" w:cs="Times New Roman"/>
              </w:rPr>
              <w:t>75</w:t>
            </w:r>
          </w:p>
        </w:tc>
        <w:tc>
          <w:tcPr>
            <w:tcW w:w="1350" w:type="dxa"/>
            <w:shd w:val="clear" w:color="auto" w:fill="auto"/>
          </w:tcPr>
          <w:p w:rsidRPr="000E3B77" w:rsidR="000E3B77" w:rsidP="000E3B77" w:rsidRDefault="000E3B77" w14:paraId="7EE0197A"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0E3B77">
              <w:rPr>
                <w:rFonts w:ascii="Times New Roman" w:hAnsi="Times New Roman" w:cs="Times New Roman"/>
              </w:rPr>
              <w:t>75</w:t>
            </w:r>
          </w:p>
        </w:tc>
        <w:tc>
          <w:tcPr>
            <w:tcW w:w="1430" w:type="dxa"/>
            <w:shd w:val="clear" w:color="auto" w:fill="auto"/>
          </w:tcPr>
          <w:p w:rsidRPr="000E3B77" w:rsidR="000E3B77" w:rsidP="000E3B77" w:rsidRDefault="000E3B77" w14:paraId="763E6769"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0E3B77">
              <w:rPr>
                <w:rFonts w:ascii="Times New Roman" w:hAnsi="Times New Roman" w:cs="Times New Roman"/>
              </w:rPr>
              <w:t>400</w:t>
            </w:r>
          </w:p>
        </w:tc>
        <w:tc>
          <w:tcPr>
            <w:tcW w:w="1000" w:type="dxa"/>
            <w:shd w:val="clear" w:color="auto" w:fill="auto"/>
          </w:tcPr>
          <w:p w:rsidRPr="000E3B77" w:rsidR="000E3B77" w:rsidP="000E3B77" w:rsidRDefault="000E3B77" w14:paraId="53121E5B"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0E3B77">
              <w:rPr>
                <w:rFonts w:ascii="Times New Roman" w:hAnsi="Times New Roman" w:cs="Times New Roman"/>
              </w:rPr>
              <w:t>30,000</w:t>
            </w:r>
          </w:p>
        </w:tc>
        <w:tc>
          <w:tcPr>
            <w:tcW w:w="1790" w:type="dxa"/>
            <w:shd w:val="clear" w:color="auto" w:fill="auto"/>
            <w:vAlign w:val="bottom"/>
          </w:tcPr>
          <w:p w:rsidRPr="000E3B77" w:rsidR="000E3B77" w:rsidP="000E3B77" w:rsidRDefault="000E3B77" w14:paraId="79236298"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rPr>
            </w:pPr>
            <w:r w:rsidRPr="000E3B77">
              <w:rPr>
                <w:rFonts w:ascii="Times New Roman" w:hAnsi="Times New Roman" w:cs="Times New Roman"/>
              </w:rPr>
              <w:t>$3,074,760</w:t>
            </w:r>
          </w:p>
        </w:tc>
      </w:tr>
      <w:tr w:rsidRPr="000E3B77" w:rsidR="000E3B77" w:rsidTr="00AC0DAF" w14:paraId="496A072F" w14:textId="77777777">
        <w:trPr>
          <w:jc w:val="center"/>
        </w:trPr>
        <w:tc>
          <w:tcPr>
            <w:tcW w:w="1885" w:type="dxa"/>
            <w:shd w:val="clear" w:color="auto" w:fill="auto"/>
          </w:tcPr>
          <w:p w:rsidRPr="000E3B77" w:rsidR="000E3B77" w:rsidP="000E3B77" w:rsidRDefault="000E3B77" w14:paraId="21215A0D"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0E3B77">
              <w:rPr>
                <w:rFonts w:ascii="Times New Roman" w:hAnsi="Times New Roman" w:cs="Times New Roman"/>
              </w:rPr>
              <w:t>2023</w:t>
            </w:r>
          </w:p>
        </w:tc>
        <w:tc>
          <w:tcPr>
            <w:tcW w:w="1540" w:type="dxa"/>
            <w:shd w:val="clear" w:color="auto" w:fill="auto"/>
          </w:tcPr>
          <w:p w:rsidRPr="000E3B77" w:rsidR="000E3B77" w:rsidP="000E3B77" w:rsidRDefault="000E3B77" w14:paraId="17885907"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0E3B77">
              <w:rPr>
                <w:rFonts w:ascii="Times New Roman" w:hAnsi="Times New Roman" w:cs="Times New Roman"/>
              </w:rPr>
              <w:t>75</w:t>
            </w:r>
          </w:p>
        </w:tc>
        <w:tc>
          <w:tcPr>
            <w:tcW w:w="1350" w:type="dxa"/>
            <w:shd w:val="clear" w:color="auto" w:fill="auto"/>
          </w:tcPr>
          <w:p w:rsidRPr="000E3B77" w:rsidR="000E3B77" w:rsidP="000E3B77" w:rsidRDefault="000E3B77" w14:paraId="64CC0CC6" w14:textId="77777777">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0"/>
              <w:jc w:val="center"/>
              <w:rPr>
                <w:rFonts w:ascii="Times New Roman" w:hAnsi="Times New Roman" w:cs="Times New Roman"/>
              </w:rPr>
            </w:pPr>
            <w:r w:rsidRPr="000E3B77">
              <w:rPr>
                <w:rFonts w:ascii="Times New Roman" w:hAnsi="Times New Roman" w:cs="Times New Roman"/>
              </w:rPr>
              <w:t>75</w:t>
            </w:r>
          </w:p>
        </w:tc>
        <w:tc>
          <w:tcPr>
            <w:tcW w:w="1430" w:type="dxa"/>
            <w:shd w:val="clear" w:color="auto" w:fill="auto"/>
          </w:tcPr>
          <w:p w:rsidRPr="000E3B77" w:rsidR="000E3B77" w:rsidP="000E3B77" w:rsidRDefault="000E3B77" w14:paraId="031300B8"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0E3B77">
              <w:rPr>
                <w:rFonts w:ascii="Times New Roman" w:hAnsi="Times New Roman" w:cs="Times New Roman"/>
              </w:rPr>
              <w:t>20</w:t>
            </w:r>
          </w:p>
        </w:tc>
        <w:tc>
          <w:tcPr>
            <w:tcW w:w="1000" w:type="dxa"/>
            <w:shd w:val="clear" w:color="auto" w:fill="auto"/>
          </w:tcPr>
          <w:p w:rsidRPr="000E3B77" w:rsidR="000E3B77" w:rsidP="000E3B77" w:rsidRDefault="000E3B77" w14:paraId="0B0F3ED5"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0E3B77">
              <w:rPr>
                <w:rFonts w:ascii="Times New Roman" w:hAnsi="Times New Roman" w:cs="Times New Roman"/>
              </w:rPr>
              <w:t>1,500</w:t>
            </w:r>
          </w:p>
        </w:tc>
        <w:tc>
          <w:tcPr>
            <w:tcW w:w="1790" w:type="dxa"/>
            <w:shd w:val="clear" w:color="auto" w:fill="auto"/>
            <w:vAlign w:val="bottom"/>
          </w:tcPr>
          <w:p w:rsidRPr="000E3B77" w:rsidR="000E3B77" w:rsidP="000E3B77" w:rsidRDefault="000E3B77" w14:paraId="62EA1665"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rPr>
            </w:pPr>
            <w:r w:rsidRPr="000E3B77">
              <w:rPr>
                <w:rFonts w:ascii="Times New Roman" w:hAnsi="Times New Roman" w:cs="Times New Roman"/>
              </w:rPr>
              <w:t>$134,538</w:t>
            </w:r>
          </w:p>
        </w:tc>
      </w:tr>
      <w:tr w:rsidRPr="000E3B77" w:rsidR="000E3B77" w:rsidTr="00AC0DAF" w14:paraId="45C11D0B" w14:textId="77777777">
        <w:trPr>
          <w:jc w:val="center"/>
        </w:trPr>
        <w:tc>
          <w:tcPr>
            <w:tcW w:w="1885" w:type="dxa"/>
            <w:shd w:val="clear" w:color="auto" w:fill="auto"/>
          </w:tcPr>
          <w:p w:rsidRPr="000E3B77" w:rsidR="000E3B77" w:rsidP="000E3B77" w:rsidRDefault="000E3B77" w14:paraId="03A27337"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0E3B77">
              <w:rPr>
                <w:rFonts w:ascii="Times New Roman" w:hAnsi="Times New Roman" w:cs="Times New Roman"/>
              </w:rPr>
              <w:t>2024</w:t>
            </w:r>
          </w:p>
        </w:tc>
        <w:tc>
          <w:tcPr>
            <w:tcW w:w="1540" w:type="dxa"/>
            <w:shd w:val="clear" w:color="auto" w:fill="auto"/>
          </w:tcPr>
          <w:p w:rsidRPr="000E3B77" w:rsidR="000E3B77" w:rsidP="000E3B77" w:rsidRDefault="000E3B77" w14:paraId="0A2AAFFE"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0E3B77">
              <w:rPr>
                <w:rFonts w:ascii="Times New Roman" w:hAnsi="Times New Roman" w:cs="Times New Roman"/>
              </w:rPr>
              <w:t>75</w:t>
            </w:r>
          </w:p>
        </w:tc>
        <w:tc>
          <w:tcPr>
            <w:tcW w:w="1350" w:type="dxa"/>
            <w:shd w:val="clear" w:color="auto" w:fill="auto"/>
          </w:tcPr>
          <w:p w:rsidRPr="000E3B77" w:rsidR="000E3B77" w:rsidP="000E3B77" w:rsidRDefault="000E3B77" w14:paraId="22AE60CB" w14:textId="77777777">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0"/>
              <w:jc w:val="center"/>
              <w:rPr>
                <w:rFonts w:ascii="Times New Roman" w:hAnsi="Times New Roman" w:cs="Times New Roman"/>
              </w:rPr>
            </w:pPr>
            <w:r w:rsidRPr="000E3B77">
              <w:rPr>
                <w:rFonts w:ascii="Times New Roman" w:hAnsi="Times New Roman" w:cs="Times New Roman"/>
              </w:rPr>
              <w:t>75</w:t>
            </w:r>
          </w:p>
        </w:tc>
        <w:tc>
          <w:tcPr>
            <w:tcW w:w="1430" w:type="dxa"/>
            <w:shd w:val="clear" w:color="auto" w:fill="auto"/>
          </w:tcPr>
          <w:p w:rsidRPr="000E3B77" w:rsidR="000E3B77" w:rsidP="000E3B77" w:rsidRDefault="000E3B77" w14:paraId="16C40418"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0E3B77">
              <w:rPr>
                <w:rFonts w:ascii="Times New Roman" w:hAnsi="Times New Roman" w:cs="Times New Roman"/>
              </w:rPr>
              <w:t>20</w:t>
            </w:r>
          </w:p>
        </w:tc>
        <w:tc>
          <w:tcPr>
            <w:tcW w:w="1000" w:type="dxa"/>
            <w:shd w:val="clear" w:color="auto" w:fill="auto"/>
          </w:tcPr>
          <w:p w:rsidRPr="000E3B77" w:rsidR="000E3B77" w:rsidP="000E3B77" w:rsidRDefault="000E3B77" w14:paraId="78DDD6F8"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0E3B77">
              <w:rPr>
                <w:rFonts w:ascii="Times New Roman" w:hAnsi="Times New Roman" w:cs="Times New Roman"/>
              </w:rPr>
              <w:t>1,500</w:t>
            </w:r>
          </w:p>
        </w:tc>
        <w:tc>
          <w:tcPr>
            <w:tcW w:w="1790" w:type="dxa"/>
            <w:shd w:val="clear" w:color="auto" w:fill="auto"/>
            <w:vAlign w:val="bottom"/>
          </w:tcPr>
          <w:p w:rsidRPr="000E3B77" w:rsidR="000E3B77" w:rsidP="000E3B77" w:rsidRDefault="000E3B77" w14:paraId="718CE885"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rPr>
            </w:pPr>
            <w:r w:rsidRPr="000E3B77">
              <w:rPr>
                <w:rFonts w:ascii="Times New Roman" w:hAnsi="Times New Roman" w:cs="Times New Roman"/>
              </w:rPr>
              <w:t>$134,538</w:t>
            </w:r>
          </w:p>
        </w:tc>
      </w:tr>
      <w:tr w:rsidRPr="000E3B77" w:rsidR="000E3B77" w:rsidTr="00AC0DAF" w14:paraId="0C5FC79E" w14:textId="77777777">
        <w:trPr>
          <w:jc w:val="center"/>
        </w:trPr>
        <w:tc>
          <w:tcPr>
            <w:tcW w:w="1885" w:type="dxa"/>
            <w:shd w:val="clear" w:color="auto" w:fill="auto"/>
          </w:tcPr>
          <w:p w:rsidRPr="000E3B77" w:rsidR="000E3B77" w:rsidP="000E3B77" w:rsidRDefault="000E3B77" w14:paraId="1C840A0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bCs/>
              </w:rPr>
            </w:pPr>
            <w:r w:rsidRPr="000E3B77">
              <w:rPr>
                <w:rFonts w:ascii="Times New Roman" w:hAnsi="Times New Roman" w:cs="Times New Roman"/>
                <w:b/>
                <w:bCs/>
              </w:rPr>
              <w:t>Three-Year Average</w:t>
            </w:r>
          </w:p>
        </w:tc>
        <w:tc>
          <w:tcPr>
            <w:tcW w:w="1540" w:type="dxa"/>
            <w:shd w:val="clear" w:color="auto" w:fill="auto"/>
          </w:tcPr>
          <w:p w:rsidRPr="000E3B77" w:rsidR="000E3B77" w:rsidP="000E3B77" w:rsidRDefault="000E3B77" w14:paraId="1081C959"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0E3B77">
              <w:rPr>
                <w:rFonts w:ascii="Times New Roman" w:hAnsi="Times New Roman" w:cs="Times New Roman"/>
              </w:rPr>
              <w:t>75</w:t>
            </w:r>
          </w:p>
        </w:tc>
        <w:tc>
          <w:tcPr>
            <w:tcW w:w="1350" w:type="dxa"/>
            <w:shd w:val="clear" w:color="auto" w:fill="auto"/>
          </w:tcPr>
          <w:p w:rsidRPr="000E3B77" w:rsidR="000E3B77" w:rsidP="000E3B77" w:rsidRDefault="000E3B77" w14:paraId="5E161925"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0E3B77">
              <w:rPr>
                <w:rFonts w:ascii="Times New Roman" w:hAnsi="Times New Roman" w:cs="Times New Roman"/>
              </w:rPr>
              <w:t>75</w:t>
            </w:r>
          </w:p>
        </w:tc>
        <w:tc>
          <w:tcPr>
            <w:tcW w:w="1430" w:type="dxa"/>
            <w:shd w:val="clear" w:color="auto" w:fill="auto"/>
          </w:tcPr>
          <w:p w:rsidRPr="000E3B77" w:rsidR="000E3B77" w:rsidP="000E3B77" w:rsidRDefault="000E3B77" w14:paraId="10CF9B07"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0E3B77">
              <w:rPr>
                <w:rFonts w:ascii="Times New Roman" w:hAnsi="Times New Roman" w:cs="Times New Roman"/>
              </w:rPr>
              <w:t>147</w:t>
            </w:r>
          </w:p>
        </w:tc>
        <w:tc>
          <w:tcPr>
            <w:tcW w:w="1000" w:type="dxa"/>
            <w:shd w:val="clear" w:color="auto" w:fill="auto"/>
          </w:tcPr>
          <w:p w:rsidRPr="000E3B77" w:rsidR="000E3B77" w:rsidP="000E3B77" w:rsidRDefault="000E3B77" w14:paraId="077B1551"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0E3B77">
              <w:rPr>
                <w:rFonts w:ascii="Times New Roman" w:hAnsi="Times New Roman" w:cs="Times New Roman"/>
              </w:rPr>
              <w:t>11,000</w:t>
            </w:r>
          </w:p>
        </w:tc>
        <w:tc>
          <w:tcPr>
            <w:tcW w:w="1790" w:type="dxa"/>
            <w:shd w:val="clear" w:color="auto" w:fill="auto"/>
          </w:tcPr>
          <w:p w:rsidRPr="000E3B77" w:rsidR="000E3B77" w:rsidP="000E3B77" w:rsidRDefault="000E3B77" w14:paraId="17ED79A1" w14:textId="77777777">
            <w:pPr>
              <w:spacing w:line="240" w:lineRule="auto"/>
              <w:jc w:val="center"/>
              <w:rPr>
                <w:rFonts w:ascii="Times New Roman" w:hAnsi="Times New Roman" w:cs="Times New Roman"/>
              </w:rPr>
            </w:pPr>
            <w:r w:rsidRPr="000E3B77">
              <w:rPr>
                <w:rFonts w:ascii="Times New Roman" w:hAnsi="Times New Roman" w:cs="Times New Roman"/>
              </w:rPr>
              <w:t>$1,114,612</w:t>
            </w:r>
          </w:p>
        </w:tc>
      </w:tr>
    </w:tbl>
    <w:p w:rsidR="000E3B77" w:rsidP="005E10E9" w:rsidRDefault="000E3B77" w14:paraId="757BEA5A" w14:textId="35B6AD4D">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3C233638" w14:textId="2DE3D49E">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186075D0" w14:textId="479459D2">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21469C0A" w14:textId="2CDD01CD">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359AEAF8" w14:textId="1334E93D">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6FE48506" w14:textId="2CD03C67">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4BAA13C2" w14:textId="56C4D93C">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58CEB1E1" w14:textId="0C8AF1D6">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496C6433" w14:textId="5E4CE0FA">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465FB89A" w14:textId="6139C75B">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00A1DEFB" w14:textId="5CF3EC65">
      <w:pPr>
        <w:autoSpaceDE w:val="0"/>
        <w:autoSpaceDN w:val="0"/>
        <w:adjustRightInd w:val="0"/>
        <w:spacing w:after="0" w:line="240" w:lineRule="auto"/>
        <w:ind w:right="-20" w:firstLine="720"/>
        <w:rPr>
          <w:rFonts w:ascii="Times New Roman" w:hAnsi="Times New Roman" w:eastAsia="Calibri" w:cs="Times New Roman"/>
          <w:sz w:val="24"/>
        </w:rPr>
      </w:pPr>
    </w:p>
    <w:p w:rsidR="00412AA5" w:rsidP="005E10E9" w:rsidRDefault="00412AA5" w14:paraId="14C0B4CA" w14:textId="77777777">
      <w:pPr>
        <w:autoSpaceDE w:val="0"/>
        <w:autoSpaceDN w:val="0"/>
        <w:adjustRightInd w:val="0"/>
        <w:spacing w:after="0" w:line="240" w:lineRule="auto"/>
        <w:ind w:right="-20" w:firstLine="720"/>
        <w:rPr>
          <w:rFonts w:ascii="Times New Roman" w:hAnsi="Times New Roman" w:eastAsia="Calibri" w:cs="Times New Roman"/>
          <w:sz w:val="24"/>
        </w:rPr>
      </w:pPr>
    </w:p>
    <w:p w:rsidRPr="000E3B77" w:rsidR="00A45CA6" w:rsidP="00A45CA6" w:rsidRDefault="00412AA5" w14:paraId="443EF05F" w14:textId="4D2C8D59">
      <w:pPr>
        <w:autoSpaceDE w:val="0"/>
        <w:autoSpaceDN w:val="0"/>
        <w:adjustRightInd w:val="0"/>
        <w:spacing w:after="0" w:line="240" w:lineRule="auto"/>
        <w:ind w:right="-20" w:firstLine="720"/>
        <w:rPr>
          <w:rFonts w:ascii="Times New Roman" w:hAnsi="Times New Roman" w:eastAsia="Calibri" w:cs="Times New Roman"/>
          <w:b/>
          <w:bCs/>
          <w:sz w:val="24"/>
        </w:rPr>
      </w:pPr>
      <w:r w:rsidRPr="000E3B77">
        <w:rPr>
          <w:rFonts w:ascii="Times New Roman" w:hAnsi="Times New Roman" w:eastAsia="Calibri" w:cs="Times New Roman"/>
          <w:b/>
          <w:bCs/>
          <w:sz w:val="24"/>
        </w:rPr>
        <w:lastRenderedPageBreak/>
        <w:t xml:space="preserve">TABLE </w:t>
      </w:r>
      <w:r>
        <w:rPr>
          <w:rFonts w:ascii="Times New Roman" w:hAnsi="Times New Roman" w:eastAsia="Calibri" w:cs="Times New Roman"/>
          <w:b/>
          <w:bCs/>
          <w:sz w:val="24"/>
        </w:rPr>
        <w:t>4</w:t>
      </w:r>
      <w:r w:rsidRPr="000E3B77">
        <w:rPr>
          <w:rFonts w:ascii="Times New Roman" w:hAnsi="Times New Roman" w:eastAsia="Calibri" w:cs="Times New Roman"/>
          <w:b/>
          <w:bCs/>
          <w:sz w:val="24"/>
        </w:rPr>
        <w:t xml:space="preserve">:  Proposed </w:t>
      </w:r>
      <w:r w:rsidR="00001460">
        <w:rPr>
          <w:rFonts w:ascii="Times New Roman" w:hAnsi="Times New Roman" w:eastAsia="Calibri" w:cs="Times New Roman"/>
          <w:b/>
          <w:bCs/>
          <w:sz w:val="24"/>
        </w:rPr>
        <w:t xml:space="preserve">Total </w:t>
      </w:r>
      <w:r w:rsidRPr="000E3B77">
        <w:rPr>
          <w:rFonts w:ascii="Times New Roman" w:hAnsi="Times New Roman" w:eastAsia="Calibri" w:cs="Times New Roman"/>
          <w:b/>
          <w:bCs/>
          <w:sz w:val="24"/>
        </w:rPr>
        <w:t xml:space="preserve">One-time and Annual Burden and Costs Related to Air Ambulance Data Reporting Requirements </w:t>
      </w:r>
      <w:r w:rsidRPr="000E3B77" w:rsidR="00A45CA6">
        <w:rPr>
          <w:rFonts w:ascii="Times New Roman" w:hAnsi="Times New Roman" w:eastAsia="Calibri" w:cs="Times New Roman"/>
          <w:b/>
          <w:bCs/>
          <w:sz w:val="24"/>
        </w:rPr>
        <w:t xml:space="preserve">for </w:t>
      </w:r>
      <w:r w:rsidRPr="006F618F" w:rsidR="00A45CA6">
        <w:rPr>
          <w:rFonts w:ascii="Times New Roman" w:hAnsi="Times New Roman" w:cs="Times New Roman"/>
          <w:b/>
          <w:bCs/>
          <w:spacing w:val="1"/>
          <w:sz w:val="24"/>
          <w:szCs w:val="24"/>
        </w:rPr>
        <w:t>Issuers</w:t>
      </w:r>
      <w:r w:rsidR="00A45CA6">
        <w:rPr>
          <w:rFonts w:ascii="Times New Roman" w:hAnsi="Times New Roman" w:cs="Times New Roman"/>
          <w:b/>
          <w:bCs/>
          <w:spacing w:val="1"/>
          <w:sz w:val="24"/>
          <w:szCs w:val="24"/>
        </w:rPr>
        <w:t>,</w:t>
      </w:r>
      <w:r w:rsidRPr="006F618F" w:rsidR="00A45CA6">
        <w:rPr>
          <w:rFonts w:ascii="Times New Roman" w:hAnsi="Times New Roman" w:cs="Times New Roman"/>
          <w:b/>
          <w:bCs/>
          <w:spacing w:val="1"/>
          <w:sz w:val="24"/>
          <w:szCs w:val="24"/>
        </w:rPr>
        <w:t xml:space="preserve"> TPAs</w:t>
      </w:r>
      <w:r w:rsidR="00A45CA6">
        <w:rPr>
          <w:rFonts w:ascii="Times New Roman" w:hAnsi="Times New Roman" w:cs="Times New Roman"/>
          <w:b/>
          <w:bCs/>
          <w:spacing w:val="1"/>
          <w:sz w:val="24"/>
          <w:szCs w:val="24"/>
        </w:rPr>
        <w:t xml:space="preserve">, FEHB Carriers, and </w:t>
      </w:r>
      <w:r w:rsidRPr="000E3B77" w:rsidR="00A45CA6">
        <w:rPr>
          <w:rFonts w:ascii="Times New Roman" w:hAnsi="Times New Roman" w:eastAsia="Calibri" w:cs="Times New Roman"/>
          <w:b/>
          <w:bCs/>
          <w:sz w:val="24"/>
        </w:rPr>
        <w:t>Providers of Air Ambulance Services</w:t>
      </w:r>
    </w:p>
    <w:p w:rsidR="00412AA5" w:rsidP="005E10E9" w:rsidRDefault="00412AA5" w14:paraId="74585711" w14:textId="77777777">
      <w:pPr>
        <w:autoSpaceDE w:val="0"/>
        <w:autoSpaceDN w:val="0"/>
        <w:adjustRightInd w:val="0"/>
        <w:spacing w:after="0" w:line="240" w:lineRule="auto"/>
        <w:ind w:right="-20" w:firstLine="720"/>
        <w:rPr>
          <w:rFonts w:ascii="Times New Roman" w:hAnsi="Times New Roman" w:eastAsia="Calibri" w:cs="Times New Roman"/>
          <w:sz w:val="24"/>
        </w:rPr>
      </w:pPr>
    </w:p>
    <w:tbl>
      <w:tblPr>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885"/>
        <w:gridCol w:w="1540"/>
        <w:gridCol w:w="1350"/>
        <w:gridCol w:w="1430"/>
        <w:gridCol w:w="1000"/>
        <w:gridCol w:w="1790"/>
      </w:tblGrid>
      <w:tr w:rsidRPr="000E3B77" w:rsidR="00412AA5" w:rsidTr="00A01AB5" w14:paraId="1B286F2A" w14:textId="77777777">
        <w:trPr>
          <w:tblHeader/>
          <w:jc w:val="center"/>
        </w:trPr>
        <w:tc>
          <w:tcPr>
            <w:tcW w:w="1885" w:type="dxa"/>
            <w:shd w:val="clear" w:color="auto" w:fill="auto"/>
            <w:vAlign w:val="center"/>
          </w:tcPr>
          <w:p w:rsidRPr="000E3B77" w:rsidR="00412AA5" w:rsidP="00A01AB5" w:rsidRDefault="00412AA5" w14:paraId="7CF8B7CB"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rPr>
            </w:pPr>
            <w:r w:rsidRPr="000E3B77">
              <w:rPr>
                <w:rFonts w:ascii="Times New Roman" w:hAnsi="Times New Roman" w:cs="Times New Roman"/>
                <w:b/>
                <w:bCs/>
              </w:rPr>
              <w:t>Year</w:t>
            </w:r>
          </w:p>
        </w:tc>
        <w:tc>
          <w:tcPr>
            <w:tcW w:w="1540" w:type="dxa"/>
            <w:shd w:val="clear" w:color="auto" w:fill="auto"/>
            <w:vAlign w:val="center"/>
          </w:tcPr>
          <w:p w:rsidRPr="000E3B77" w:rsidR="00412AA5" w:rsidP="00A01AB5" w:rsidRDefault="00412AA5" w14:paraId="6CAFE021"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b/>
                <w:bCs/>
              </w:rPr>
            </w:pPr>
            <w:r w:rsidRPr="000E3B77">
              <w:rPr>
                <w:rFonts w:ascii="Times New Roman" w:hAnsi="Times New Roman" w:cs="Times New Roman"/>
                <w:b/>
                <w:bCs/>
              </w:rPr>
              <w:t>Estimated Number of Respondents</w:t>
            </w:r>
          </w:p>
        </w:tc>
        <w:tc>
          <w:tcPr>
            <w:tcW w:w="1350" w:type="dxa"/>
            <w:shd w:val="clear" w:color="auto" w:fill="auto"/>
            <w:vAlign w:val="center"/>
          </w:tcPr>
          <w:p w:rsidRPr="000E3B77" w:rsidR="00412AA5" w:rsidP="00A01AB5" w:rsidRDefault="00412AA5" w14:paraId="323635B8"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b/>
                <w:bCs/>
              </w:rPr>
            </w:pPr>
            <w:r w:rsidRPr="000E3B77">
              <w:rPr>
                <w:rFonts w:ascii="Times New Roman" w:hAnsi="Times New Roman" w:cs="Times New Roman"/>
                <w:b/>
                <w:bCs/>
              </w:rPr>
              <w:t>Number of Responses</w:t>
            </w:r>
          </w:p>
        </w:tc>
        <w:tc>
          <w:tcPr>
            <w:tcW w:w="1430" w:type="dxa"/>
            <w:shd w:val="clear" w:color="auto" w:fill="auto"/>
            <w:vAlign w:val="center"/>
          </w:tcPr>
          <w:p w:rsidRPr="000E3B77" w:rsidR="00412AA5" w:rsidP="00A01AB5" w:rsidRDefault="00412AA5" w14:paraId="64B7A4B1"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rPr>
            </w:pPr>
            <w:r w:rsidRPr="000E3B77">
              <w:rPr>
                <w:rFonts w:ascii="Times New Roman" w:hAnsi="Times New Roman" w:cs="Times New Roman"/>
                <w:b/>
                <w:bCs/>
              </w:rPr>
              <w:t>Burden per Response (hours)</w:t>
            </w:r>
          </w:p>
        </w:tc>
        <w:tc>
          <w:tcPr>
            <w:tcW w:w="1000" w:type="dxa"/>
            <w:shd w:val="clear" w:color="auto" w:fill="auto"/>
            <w:vAlign w:val="center"/>
          </w:tcPr>
          <w:p w:rsidRPr="000E3B77" w:rsidR="00412AA5" w:rsidP="00A01AB5" w:rsidRDefault="00412AA5" w14:paraId="7435F3C3"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b/>
                <w:bCs/>
              </w:rPr>
            </w:pPr>
            <w:r w:rsidRPr="000E3B77">
              <w:rPr>
                <w:rFonts w:ascii="Times New Roman" w:hAnsi="Times New Roman" w:cs="Times New Roman"/>
                <w:b/>
                <w:bCs/>
              </w:rPr>
              <w:t>Total Annual Burden (hours)</w:t>
            </w:r>
          </w:p>
        </w:tc>
        <w:tc>
          <w:tcPr>
            <w:tcW w:w="1790" w:type="dxa"/>
            <w:shd w:val="clear" w:color="auto" w:fill="auto"/>
            <w:vAlign w:val="center"/>
          </w:tcPr>
          <w:p w:rsidRPr="000E3B77" w:rsidR="00412AA5" w:rsidP="00A01AB5" w:rsidRDefault="00412AA5" w14:paraId="54D57B65"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b/>
                <w:bCs/>
              </w:rPr>
            </w:pPr>
            <w:r w:rsidRPr="000E3B77">
              <w:rPr>
                <w:rFonts w:ascii="Times New Roman" w:hAnsi="Times New Roman" w:cs="Times New Roman"/>
                <w:b/>
                <w:bCs/>
              </w:rPr>
              <w:t>Total Cost</w:t>
            </w:r>
          </w:p>
          <w:p w:rsidRPr="000E3B77" w:rsidR="00412AA5" w:rsidP="00A01AB5" w:rsidRDefault="00412AA5" w14:paraId="1CEBBFC3" w14:textId="77777777">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rPr>
                <w:rFonts w:ascii="Times New Roman" w:hAnsi="Times New Roman" w:cs="Times New Roman"/>
                <w:b/>
              </w:rPr>
            </w:pPr>
          </w:p>
        </w:tc>
      </w:tr>
      <w:tr w:rsidRPr="000E3B77" w:rsidR="001F6330" w:rsidTr="00CB64EE" w14:paraId="5239AD41" w14:textId="77777777">
        <w:trPr>
          <w:tblHeader/>
          <w:jc w:val="center"/>
        </w:trPr>
        <w:tc>
          <w:tcPr>
            <w:tcW w:w="1885" w:type="dxa"/>
            <w:shd w:val="clear" w:color="auto" w:fill="auto"/>
          </w:tcPr>
          <w:p w:rsidRPr="000E3B77" w:rsidR="001F6330" w:rsidP="001F6330" w:rsidRDefault="001F6330" w14:paraId="793D5122" w14:textId="7777777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0E3B77">
              <w:rPr>
                <w:rFonts w:ascii="Times New Roman" w:hAnsi="Times New Roman" w:cs="Times New Roman"/>
              </w:rPr>
              <w:t>2022</w:t>
            </w:r>
          </w:p>
        </w:tc>
        <w:tc>
          <w:tcPr>
            <w:tcW w:w="1540" w:type="dxa"/>
            <w:shd w:val="clear" w:color="auto" w:fill="auto"/>
          </w:tcPr>
          <w:p w:rsidRPr="001F6330" w:rsidR="001F6330" w:rsidP="001F6330" w:rsidRDefault="001F6330" w14:paraId="405E6C01" w14:textId="1D1661C3">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1F6330">
              <w:rPr>
                <w:rFonts w:ascii="Times New Roman" w:hAnsi="Times New Roman" w:cs="Times New Roman"/>
              </w:rPr>
              <w:t xml:space="preserve"> 401 </w:t>
            </w:r>
          </w:p>
        </w:tc>
        <w:tc>
          <w:tcPr>
            <w:tcW w:w="1350" w:type="dxa"/>
            <w:shd w:val="clear" w:color="auto" w:fill="auto"/>
          </w:tcPr>
          <w:p w:rsidRPr="001F6330" w:rsidR="001F6330" w:rsidP="001F6330" w:rsidRDefault="001F6330" w14:paraId="01623683" w14:textId="12ABC754">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1F6330">
              <w:rPr>
                <w:rFonts w:ascii="Times New Roman" w:hAnsi="Times New Roman" w:cs="Times New Roman"/>
              </w:rPr>
              <w:t xml:space="preserve"> 401 </w:t>
            </w:r>
          </w:p>
        </w:tc>
        <w:tc>
          <w:tcPr>
            <w:tcW w:w="1430" w:type="dxa"/>
            <w:shd w:val="clear" w:color="auto" w:fill="auto"/>
          </w:tcPr>
          <w:p w:rsidRPr="001F6330" w:rsidR="001F6330" w:rsidP="001F6330" w:rsidRDefault="001F6330" w14:paraId="2FD1F264" w14:textId="49453875">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1F6330">
              <w:rPr>
                <w:rFonts w:ascii="Times New Roman" w:hAnsi="Times New Roman" w:cs="Times New Roman"/>
              </w:rPr>
              <w:t>448</w:t>
            </w:r>
          </w:p>
        </w:tc>
        <w:tc>
          <w:tcPr>
            <w:tcW w:w="1000" w:type="dxa"/>
            <w:shd w:val="clear" w:color="auto" w:fill="auto"/>
          </w:tcPr>
          <w:p w:rsidRPr="001F6330" w:rsidR="001F6330" w:rsidP="001F6330" w:rsidRDefault="001F6330" w14:paraId="244CC604" w14:textId="263B8C3E">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1F6330">
              <w:rPr>
                <w:rFonts w:ascii="Times New Roman" w:hAnsi="Times New Roman" w:cs="Times New Roman"/>
              </w:rPr>
              <w:t xml:space="preserve"> 45,638 </w:t>
            </w:r>
          </w:p>
        </w:tc>
        <w:tc>
          <w:tcPr>
            <w:tcW w:w="1790" w:type="dxa"/>
            <w:shd w:val="clear" w:color="auto" w:fill="auto"/>
          </w:tcPr>
          <w:p w:rsidRPr="001F6330" w:rsidR="001F6330" w:rsidP="001F6330" w:rsidRDefault="001F6330" w14:paraId="305544B5" w14:textId="337B68E4">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rPr>
            </w:pPr>
            <w:r w:rsidRPr="001F6330">
              <w:rPr>
                <w:rFonts w:ascii="Times New Roman" w:hAnsi="Times New Roman" w:cs="Times New Roman"/>
              </w:rPr>
              <w:t xml:space="preserve">$4,678,530.05 </w:t>
            </w:r>
          </w:p>
        </w:tc>
      </w:tr>
      <w:tr w:rsidRPr="000E3B77" w:rsidR="001F6330" w:rsidTr="00CB64EE" w14:paraId="5343A744" w14:textId="77777777">
        <w:trPr>
          <w:jc w:val="center"/>
        </w:trPr>
        <w:tc>
          <w:tcPr>
            <w:tcW w:w="1885" w:type="dxa"/>
            <w:shd w:val="clear" w:color="auto" w:fill="auto"/>
          </w:tcPr>
          <w:p w:rsidRPr="000E3B77" w:rsidR="001F6330" w:rsidP="001F6330" w:rsidRDefault="001F6330" w14:paraId="09B8827A"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0E3B77">
              <w:rPr>
                <w:rFonts w:ascii="Times New Roman" w:hAnsi="Times New Roman" w:cs="Times New Roman"/>
              </w:rPr>
              <w:t>2023</w:t>
            </w:r>
          </w:p>
        </w:tc>
        <w:tc>
          <w:tcPr>
            <w:tcW w:w="1540" w:type="dxa"/>
            <w:shd w:val="clear" w:color="auto" w:fill="auto"/>
          </w:tcPr>
          <w:p w:rsidRPr="001F6330" w:rsidR="001F6330" w:rsidP="001F6330" w:rsidRDefault="001F6330" w14:paraId="067234AD" w14:textId="701A3C9C">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1F6330">
              <w:rPr>
                <w:rFonts w:ascii="Times New Roman" w:hAnsi="Times New Roman" w:cs="Times New Roman"/>
              </w:rPr>
              <w:t xml:space="preserve"> 401 </w:t>
            </w:r>
          </w:p>
        </w:tc>
        <w:tc>
          <w:tcPr>
            <w:tcW w:w="1350" w:type="dxa"/>
            <w:shd w:val="clear" w:color="auto" w:fill="auto"/>
          </w:tcPr>
          <w:p w:rsidRPr="001F6330" w:rsidR="001F6330" w:rsidP="001F6330" w:rsidRDefault="001F6330" w14:paraId="665B86B8" w14:textId="2A332CBA">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0"/>
              <w:jc w:val="center"/>
              <w:rPr>
                <w:rFonts w:ascii="Times New Roman" w:hAnsi="Times New Roman" w:cs="Times New Roman"/>
              </w:rPr>
            </w:pPr>
            <w:r w:rsidRPr="001F6330">
              <w:rPr>
                <w:rFonts w:ascii="Times New Roman" w:hAnsi="Times New Roman" w:cs="Times New Roman"/>
              </w:rPr>
              <w:t xml:space="preserve"> 401 </w:t>
            </w:r>
          </w:p>
        </w:tc>
        <w:tc>
          <w:tcPr>
            <w:tcW w:w="1430" w:type="dxa"/>
            <w:shd w:val="clear" w:color="auto" w:fill="auto"/>
          </w:tcPr>
          <w:p w:rsidRPr="001F6330" w:rsidR="001F6330" w:rsidP="001F6330" w:rsidRDefault="001F6330" w14:paraId="604C31AF" w14:textId="60C55A9F">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1F6330">
              <w:rPr>
                <w:rFonts w:ascii="Times New Roman" w:hAnsi="Times New Roman" w:cs="Times New Roman"/>
              </w:rPr>
              <w:t>32</w:t>
            </w:r>
          </w:p>
        </w:tc>
        <w:tc>
          <w:tcPr>
            <w:tcW w:w="1000" w:type="dxa"/>
            <w:shd w:val="clear" w:color="auto" w:fill="auto"/>
          </w:tcPr>
          <w:p w:rsidRPr="001F6330" w:rsidR="001F6330" w:rsidP="001F6330" w:rsidRDefault="001F6330" w14:paraId="661AF58B" w14:textId="25341FAA">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1F6330">
              <w:rPr>
                <w:rFonts w:ascii="Times New Roman" w:hAnsi="Times New Roman" w:cs="Times New Roman"/>
              </w:rPr>
              <w:t xml:space="preserve"> 5,410 </w:t>
            </w:r>
          </w:p>
        </w:tc>
        <w:tc>
          <w:tcPr>
            <w:tcW w:w="1790" w:type="dxa"/>
            <w:shd w:val="clear" w:color="auto" w:fill="auto"/>
          </w:tcPr>
          <w:p w:rsidRPr="001F6330" w:rsidR="001F6330" w:rsidP="001F6330" w:rsidRDefault="001F6330" w14:paraId="334AAFB6" w14:textId="11803BD6">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rPr>
            </w:pPr>
            <w:r w:rsidRPr="001F6330">
              <w:rPr>
                <w:rFonts w:ascii="Times New Roman" w:hAnsi="Times New Roman" w:cs="Times New Roman"/>
              </w:rPr>
              <w:t xml:space="preserve">$507,696.29 </w:t>
            </w:r>
          </w:p>
        </w:tc>
      </w:tr>
      <w:tr w:rsidRPr="000E3B77" w:rsidR="001F6330" w:rsidTr="00CB64EE" w14:paraId="0CAA1681" w14:textId="77777777">
        <w:trPr>
          <w:jc w:val="center"/>
        </w:trPr>
        <w:tc>
          <w:tcPr>
            <w:tcW w:w="1885" w:type="dxa"/>
            <w:shd w:val="clear" w:color="auto" w:fill="auto"/>
          </w:tcPr>
          <w:p w:rsidRPr="000E3B77" w:rsidR="001F6330" w:rsidP="001F6330" w:rsidRDefault="001F6330" w14:paraId="6574C6D9"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0E3B77">
              <w:rPr>
                <w:rFonts w:ascii="Times New Roman" w:hAnsi="Times New Roman" w:cs="Times New Roman"/>
              </w:rPr>
              <w:t>2024</w:t>
            </w:r>
          </w:p>
        </w:tc>
        <w:tc>
          <w:tcPr>
            <w:tcW w:w="1540" w:type="dxa"/>
            <w:shd w:val="clear" w:color="auto" w:fill="auto"/>
          </w:tcPr>
          <w:p w:rsidRPr="001F6330" w:rsidR="001F6330" w:rsidP="001F6330" w:rsidRDefault="001F6330" w14:paraId="4BFD694B" w14:textId="01AA803C">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1F6330">
              <w:rPr>
                <w:rFonts w:ascii="Times New Roman" w:hAnsi="Times New Roman" w:cs="Times New Roman"/>
              </w:rPr>
              <w:t xml:space="preserve"> 401 </w:t>
            </w:r>
          </w:p>
        </w:tc>
        <w:tc>
          <w:tcPr>
            <w:tcW w:w="1350" w:type="dxa"/>
            <w:shd w:val="clear" w:color="auto" w:fill="auto"/>
          </w:tcPr>
          <w:p w:rsidRPr="001F6330" w:rsidR="001F6330" w:rsidP="001F6330" w:rsidRDefault="001F6330" w14:paraId="53BD42C1" w14:textId="4243AC1A">
            <w:pPr>
              <w:keepNext/>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10"/>
              <w:jc w:val="center"/>
              <w:rPr>
                <w:rFonts w:ascii="Times New Roman" w:hAnsi="Times New Roman" w:cs="Times New Roman"/>
              </w:rPr>
            </w:pPr>
            <w:r w:rsidRPr="001F6330">
              <w:rPr>
                <w:rFonts w:ascii="Times New Roman" w:hAnsi="Times New Roman" w:cs="Times New Roman"/>
              </w:rPr>
              <w:t xml:space="preserve"> 401 </w:t>
            </w:r>
          </w:p>
        </w:tc>
        <w:tc>
          <w:tcPr>
            <w:tcW w:w="1430" w:type="dxa"/>
            <w:shd w:val="clear" w:color="auto" w:fill="auto"/>
          </w:tcPr>
          <w:p w:rsidRPr="001F6330" w:rsidR="001F6330" w:rsidP="001F6330" w:rsidRDefault="001F6330" w14:paraId="1EB6BE28" w14:textId="4213B45F">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1F6330">
              <w:rPr>
                <w:rFonts w:ascii="Times New Roman" w:hAnsi="Times New Roman" w:cs="Times New Roman"/>
              </w:rPr>
              <w:t>32</w:t>
            </w:r>
          </w:p>
        </w:tc>
        <w:tc>
          <w:tcPr>
            <w:tcW w:w="1000" w:type="dxa"/>
            <w:shd w:val="clear" w:color="auto" w:fill="auto"/>
          </w:tcPr>
          <w:p w:rsidRPr="001F6330" w:rsidR="001F6330" w:rsidP="001F6330" w:rsidRDefault="001F6330" w14:paraId="63A9C86A" w14:textId="783A33E2">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1F6330">
              <w:rPr>
                <w:rFonts w:ascii="Times New Roman" w:hAnsi="Times New Roman" w:cs="Times New Roman"/>
              </w:rPr>
              <w:t xml:space="preserve"> 5,410 </w:t>
            </w:r>
          </w:p>
        </w:tc>
        <w:tc>
          <w:tcPr>
            <w:tcW w:w="1790" w:type="dxa"/>
            <w:shd w:val="clear" w:color="auto" w:fill="auto"/>
          </w:tcPr>
          <w:p w:rsidRPr="001F6330" w:rsidR="001F6330" w:rsidP="001F6330" w:rsidRDefault="001F6330" w14:paraId="037A7A14" w14:textId="0F274AC2">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20"/>
              <w:jc w:val="center"/>
              <w:rPr>
                <w:rFonts w:ascii="Times New Roman" w:hAnsi="Times New Roman" w:cs="Times New Roman"/>
              </w:rPr>
            </w:pPr>
            <w:r w:rsidRPr="001F6330">
              <w:rPr>
                <w:rFonts w:ascii="Times New Roman" w:hAnsi="Times New Roman" w:cs="Times New Roman"/>
              </w:rPr>
              <w:t xml:space="preserve">$507,696.29 </w:t>
            </w:r>
          </w:p>
        </w:tc>
      </w:tr>
      <w:tr w:rsidRPr="000E3B77" w:rsidR="001F6330" w:rsidTr="00A01AB5" w14:paraId="331DF882" w14:textId="77777777">
        <w:trPr>
          <w:jc w:val="center"/>
        </w:trPr>
        <w:tc>
          <w:tcPr>
            <w:tcW w:w="1885" w:type="dxa"/>
            <w:shd w:val="clear" w:color="auto" w:fill="auto"/>
          </w:tcPr>
          <w:p w:rsidRPr="000E3B77" w:rsidR="001F6330" w:rsidP="001F6330" w:rsidRDefault="001F6330" w14:paraId="742E000B" w14:textId="77777777">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b/>
                <w:bCs/>
              </w:rPr>
            </w:pPr>
            <w:r w:rsidRPr="000E3B77">
              <w:rPr>
                <w:rFonts w:ascii="Times New Roman" w:hAnsi="Times New Roman" w:cs="Times New Roman"/>
                <w:b/>
                <w:bCs/>
              </w:rPr>
              <w:t>Three-Year Average</w:t>
            </w:r>
          </w:p>
        </w:tc>
        <w:tc>
          <w:tcPr>
            <w:tcW w:w="1540" w:type="dxa"/>
            <w:shd w:val="clear" w:color="auto" w:fill="auto"/>
          </w:tcPr>
          <w:p w:rsidRPr="001F6330" w:rsidR="001F6330" w:rsidP="001F6330" w:rsidRDefault="001F6330" w14:paraId="23C49425" w14:textId="57B751F5">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1F6330">
              <w:rPr>
                <w:rFonts w:ascii="Times New Roman" w:hAnsi="Times New Roman" w:cs="Times New Roman"/>
              </w:rPr>
              <w:t xml:space="preserve"> 401 </w:t>
            </w:r>
          </w:p>
        </w:tc>
        <w:tc>
          <w:tcPr>
            <w:tcW w:w="1350" w:type="dxa"/>
            <w:shd w:val="clear" w:color="auto" w:fill="auto"/>
          </w:tcPr>
          <w:p w:rsidRPr="001F6330" w:rsidR="001F6330" w:rsidP="001F6330" w:rsidRDefault="001F6330" w14:paraId="47740384" w14:textId="3C1B62E9">
            <w:pPr>
              <w:keepNext/>
              <w:tabs>
                <w:tab w:val="left" w:pos="-1080"/>
                <w:tab w:val="left" w:pos="-54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ind w:left="-110"/>
              <w:jc w:val="center"/>
              <w:rPr>
                <w:rFonts w:ascii="Times New Roman" w:hAnsi="Times New Roman" w:cs="Times New Roman"/>
              </w:rPr>
            </w:pPr>
            <w:r w:rsidRPr="001F6330">
              <w:rPr>
                <w:rFonts w:ascii="Times New Roman" w:hAnsi="Times New Roman" w:cs="Times New Roman"/>
              </w:rPr>
              <w:t xml:space="preserve"> 401 </w:t>
            </w:r>
          </w:p>
        </w:tc>
        <w:tc>
          <w:tcPr>
            <w:tcW w:w="1430" w:type="dxa"/>
            <w:shd w:val="clear" w:color="auto" w:fill="auto"/>
          </w:tcPr>
          <w:p w:rsidRPr="001F6330" w:rsidR="001F6330" w:rsidP="001F6330" w:rsidRDefault="001F6330" w14:paraId="48B7C202" w14:textId="3035FB87">
            <w:pPr>
              <w:keepNext/>
              <w:tabs>
                <w:tab w:val="left" w:pos="-1080"/>
                <w:tab w:val="left" w:pos="-540"/>
                <w:tab w:val="left" w:pos="0"/>
                <w:tab w:val="left" w:pos="720"/>
                <w:tab w:val="left" w:pos="1080"/>
                <w:tab w:val="left" w:pos="1620"/>
                <w:tab w:val="left" w:pos="2160"/>
                <w:tab w:val="left" w:pos="2700"/>
                <w:tab w:val="left" w:pos="3240"/>
                <w:tab w:val="left" w:pos="3780"/>
                <w:tab w:val="left" w:pos="4320"/>
                <w:tab w:val="left" w:pos="4860"/>
                <w:tab w:val="left" w:pos="5400"/>
                <w:tab w:val="left" w:pos="5940"/>
                <w:tab w:val="left" w:pos="6480"/>
                <w:tab w:val="left" w:pos="7020"/>
                <w:tab w:val="left" w:pos="7560"/>
                <w:tab w:val="left" w:pos="8100"/>
                <w:tab w:val="left" w:pos="8640"/>
              </w:tabs>
              <w:spacing w:line="240" w:lineRule="auto"/>
              <w:jc w:val="center"/>
              <w:rPr>
                <w:rFonts w:ascii="Times New Roman" w:hAnsi="Times New Roman" w:cs="Times New Roman"/>
              </w:rPr>
            </w:pPr>
            <w:r w:rsidRPr="001F6330">
              <w:rPr>
                <w:rFonts w:ascii="Times New Roman" w:hAnsi="Times New Roman" w:cs="Times New Roman"/>
              </w:rPr>
              <w:t>47</w:t>
            </w:r>
          </w:p>
        </w:tc>
        <w:tc>
          <w:tcPr>
            <w:tcW w:w="1000" w:type="dxa"/>
            <w:shd w:val="clear" w:color="auto" w:fill="auto"/>
          </w:tcPr>
          <w:p w:rsidRPr="001F6330" w:rsidR="001F6330" w:rsidP="001F6330" w:rsidRDefault="001F6330" w14:paraId="4C9AA583" w14:textId="5932E141">
            <w:pPr>
              <w:keepNext/>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rFonts w:ascii="Times New Roman" w:hAnsi="Times New Roman" w:cs="Times New Roman"/>
              </w:rPr>
            </w:pPr>
            <w:r w:rsidRPr="001F6330">
              <w:rPr>
                <w:rFonts w:ascii="Times New Roman" w:hAnsi="Times New Roman" w:cs="Times New Roman"/>
              </w:rPr>
              <w:t xml:space="preserve"> 18,819 </w:t>
            </w:r>
          </w:p>
        </w:tc>
        <w:tc>
          <w:tcPr>
            <w:tcW w:w="1790" w:type="dxa"/>
            <w:shd w:val="clear" w:color="auto" w:fill="auto"/>
          </w:tcPr>
          <w:p w:rsidRPr="001F6330" w:rsidR="001F6330" w:rsidP="001F6330" w:rsidRDefault="001F6330" w14:paraId="63CC63CF" w14:textId="4BE2F89F">
            <w:pPr>
              <w:spacing w:line="240" w:lineRule="auto"/>
              <w:jc w:val="center"/>
              <w:rPr>
                <w:rFonts w:ascii="Times New Roman" w:hAnsi="Times New Roman" w:cs="Times New Roman"/>
              </w:rPr>
            </w:pPr>
            <w:r w:rsidRPr="001F6330">
              <w:rPr>
                <w:rFonts w:ascii="Times New Roman" w:hAnsi="Times New Roman" w:cs="Times New Roman"/>
              </w:rPr>
              <w:t xml:space="preserve">$1,897,974 </w:t>
            </w:r>
          </w:p>
        </w:tc>
      </w:tr>
    </w:tbl>
    <w:p w:rsidR="00412AA5" w:rsidP="005E10E9" w:rsidRDefault="00412AA5" w14:paraId="519FDD46" w14:textId="77777777">
      <w:pPr>
        <w:autoSpaceDE w:val="0"/>
        <w:autoSpaceDN w:val="0"/>
        <w:adjustRightInd w:val="0"/>
        <w:spacing w:after="0" w:line="240" w:lineRule="auto"/>
        <w:ind w:right="-20" w:firstLine="720"/>
        <w:rPr>
          <w:rFonts w:ascii="Times New Roman" w:hAnsi="Times New Roman" w:eastAsia="Calibri" w:cs="Times New Roman"/>
          <w:sz w:val="24"/>
        </w:rPr>
      </w:pPr>
    </w:p>
    <w:p w:rsidRPr="005E10E9" w:rsidR="00953348" w:rsidP="005E10E9" w:rsidRDefault="00953348" w14:paraId="52FAF11F" w14:textId="6BBCA42F">
      <w:pPr>
        <w:autoSpaceDE w:val="0"/>
        <w:autoSpaceDN w:val="0"/>
        <w:adjustRightInd w:val="0"/>
        <w:spacing w:after="0" w:line="240" w:lineRule="auto"/>
        <w:ind w:right="-20"/>
        <w:rPr>
          <w:rFonts w:ascii="Times New Roman" w:hAnsi="Times New Roman" w:cs="Times New Roman"/>
          <w:sz w:val="24"/>
          <w:szCs w:val="24"/>
        </w:rPr>
      </w:pPr>
    </w:p>
    <w:p w:rsidRPr="005E10E9" w:rsidR="00BB3938" w:rsidP="00B26D46" w:rsidRDefault="00BB3938" w14:paraId="4405E777" w14:textId="0CBFC281">
      <w:pPr>
        <w:pStyle w:val="Heading3"/>
        <w:numPr>
          <w:ilvl w:val="0"/>
          <w:numId w:val="5"/>
        </w:numPr>
        <w:ind w:hanging="720"/>
      </w:pPr>
      <w:r w:rsidRPr="005E10E9">
        <w:rPr>
          <w:u w:val="single"/>
        </w:rPr>
        <w:t>Ca</w:t>
      </w:r>
      <w:r w:rsidRPr="005E10E9">
        <w:rPr>
          <w:spacing w:val="1"/>
          <w:u w:val="single"/>
        </w:rPr>
        <w:t>p</w:t>
      </w:r>
      <w:r w:rsidRPr="005E10E9">
        <w:rPr>
          <w:u w:val="single"/>
        </w:rPr>
        <w:t>i</w:t>
      </w:r>
      <w:r w:rsidRPr="005E10E9">
        <w:rPr>
          <w:spacing w:val="-1"/>
          <w:u w:val="single"/>
        </w:rPr>
        <w:t>t</w:t>
      </w:r>
      <w:r w:rsidRPr="005E10E9">
        <w:rPr>
          <w:u w:val="single"/>
        </w:rPr>
        <w:t>al Cos</w:t>
      </w:r>
      <w:r w:rsidRPr="005E10E9">
        <w:rPr>
          <w:spacing w:val="-1"/>
          <w:u w:val="single"/>
        </w:rPr>
        <w:t>t</w:t>
      </w:r>
      <w:r w:rsidRPr="005E10E9">
        <w:rPr>
          <w:u w:val="single"/>
        </w:rPr>
        <w:t>s</w:t>
      </w:r>
    </w:p>
    <w:p w:rsidRPr="005E10E9" w:rsidR="00F414D1" w:rsidP="005E10E9" w:rsidRDefault="00F414D1" w14:paraId="318D88FD"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796BEC" w:rsidRDefault="00BB3938" w14:paraId="1DCD13B3" w14:textId="77777777">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Th</w:t>
      </w:r>
      <w:r w:rsidRPr="005E10E9">
        <w:rPr>
          <w:rFonts w:ascii="Times New Roman" w:hAnsi="Times New Roman" w:cs="Times New Roman"/>
          <w:spacing w:val="-1"/>
          <w:sz w:val="24"/>
          <w:szCs w:val="24"/>
        </w:rPr>
        <w:t>er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ar</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no</w:t>
      </w:r>
      <w:r w:rsidRPr="005E10E9">
        <w:rPr>
          <w:rFonts w:ascii="Times New Roman" w:hAnsi="Times New Roman" w:cs="Times New Roman"/>
          <w:spacing w:val="2"/>
          <w:sz w:val="24"/>
          <w:szCs w:val="24"/>
        </w:rPr>
        <w:t xml:space="preserve"> </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ddition</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 xml:space="preserve">l </w:t>
      </w:r>
      <w:r w:rsidRPr="005E10E9">
        <w:rPr>
          <w:rFonts w:ascii="Times New Roman" w:hAnsi="Times New Roman" w:cs="Times New Roman"/>
          <w:spacing w:val="-1"/>
          <w:sz w:val="24"/>
          <w:szCs w:val="24"/>
        </w:rPr>
        <w:t>ca</w:t>
      </w:r>
      <w:r w:rsidRPr="005E10E9">
        <w:rPr>
          <w:rFonts w:ascii="Times New Roman" w:hAnsi="Times New Roman" w:cs="Times New Roman"/>
          <w:sz w:val="24"/>
          <w:szCs w:val="24"/>
        </w:rPr>
        <w:t>pit</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 xml:space="preserve">l </w:t>
      </w:r>
      <w:r w:rsidRPr="005E10E9">
        <w:rPr>
          <w:rFonts w:ascii="Times New Roman" w:hAnsi="Times New Roman" w:cs="Times New Roman"/>
          <w:spacing w:val="-1"/>
          <w:sz w:val="24"/>
          <w:szCs w:val="24"/>
        </w:rPr>
        <w:t>c</w:t>
      </w:r>
      <w:r w:rsidRPr="005E10E9">
        <w:rPr>
          <w:rFonts w:ascii="Times New Roman" w:hAnsi="Times New Roman" w:cs="Times New Roman"/>
          <w:sz w:val="24"/>
          <w:szCs w:val="24"/>
        </w:rPr>
        <w:t>osts</w:t>
      </w:r>
      <w:r w:rsidRPr="005E10E9" w:rsidR="005B2A95">
        <w:rPr>
          <w:rFonts w:ascii="Times New Roman" w:hAnsi="Times New Roman" w:cs="Times New Roman"/>
          <w:sz w:val="24"/>
          <w:szCs w:val="24"/>
        </w:rPr>
        <w:t xml:space="preserve"> associated with these information collections.</w:t>
      </w:r>
    </w:p>
    <w:p w:rsidRPr="005E10E9" w:rsidR="00BB3938" w:rsidP="005E10E9" w:rsidRDefault="00BB3938" w14:paraId="5F797FEF"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B26D46" w:rsidRDefault="00BB3938" w14:paraId="532DDFB8" w14:textId="6606BC1F">
      <w:pPr>
        <w:pStyle w:val="Heading3"/>
        <w:numPr>
          <w:ilvl w:val="0"/>
          <w:numId w:val="5"/>
        </w:numPr>
        <w:ind w:hanging="720"/>
      </w:pPr>
      <w:r w:rsidRPr="005E10E9">
        <w:rPr>
          <w:u w:val="single"/>
        </w:rPr>
        <w:t>Cost</w:t>
      </w:r>
      <w:r w:rsidRPr="005E10E9">
        <w:rPr>
          <w:spacing w:val="-1"/>
          <w:u w:val="single"/>
        </w:rPr>
        <w:t xml:space="preserve"> t</w:t>
      </w:r>
      <w:r w:rsidRPr="005E10E9">
        <w:rPr>
          <w:u w:val="single"/>
        </w:rPr>
        <w:t>o</w:t>
      </w:r>
      <w:r w:rsidRPr="005E10E9">
        <w:rPr>
          <w:spacing w:val="2"/>
          <w:u w:val="single"/>
        </w:rPr>
        <w:t xml:space="preserve"> </w:t>
      </w:r>
      <w:r w:rsidRPr="005E10E9">
        <w:rPr>
          <w:spacing w:val="-5"/>
          <w:u w:val="single"/>
        </w:rPr>
        <w:t>F</w:t>
      </w:r>
      <w:r w:rsidRPr="005E10E9">
        <w:rPr>
          <w:spacing w:val="-1"/>
          <w:u w:val="single"/>
        </w:rPr>
        <w:t>e</w:t>
      </w:r>
      <w:r w:rsidRPr="005E10E9">
        <w:rPr>
          <w:spacing w:val="1"/>
          <w:u w:val="single"/>
        </w:rPr>
        <w:t>d</w:t>
      </w:r>
      <w:r w:rsidRPr="005E10E9">
        <w:rPr>
          <w:spacing w:val="-1"/>
          <w:u w:val="single"/>
        </w:rPr>
        <w:t>er</w:t>
      </w:r>
      <w:r w:rsidRPr="005E10E9">
        <w:rPr>
          <w:u w:val="single"/>
        </w:rPr>
        <w:t>al</w:t>
      </w:r>
      <w:r w:rsidRPr="005E10E9">
        <w:rPr>
          <w:spacing w:val="3"/>
          <w:u w:val="single"/>
        </w:rPr>
        <w:t xml:space="preserve"> </w:t>
      </w:r>
      <w:r w:rsidRPr="005E10E9">
        <w:rPr>
          <w:spacing w:val="-4"/>
          <w:u w:val="single"/>
        </w:rPr>
        <w:t>G</w:t>
      </w:r>
      <w:r w:rsidRPr="005E10E9">
        <w:rPr>
          <w:u w:val="single"/>
        </w:rPr>
        <w:t>o</w:t>
      </w:r>
      <w:r w:rsidRPr="005E10E9">
        <w:rPr>
          <w:spacing w:val="2"/>
          <w:u w:val="single"/>
        </w:rPr>
        <w:t>v</w:t>
      </w:r>
      <w:r w:rsidRPr="005E10E9">
        <w:rPr>
          <w:spacing w:val="-1"/>
          <w:u w:val="single"/>
        </w:rPr>
        <w:t>er</w:t>
      </w:r>
      <w:r w:rsidRPr="005E10E9">
        <w:rPr>
          <w:spacing w:val="6"/>
          <w:u w:val="single"/>
        </w:rPr>
        <w:t>n</w:t>
      </w:r>
      <w:r w:rsidRPr="005E10E9">
        <w:rPr>
          <w:spacing w:val="-3"/>
          <w:u w:val="single"/>
        </w:rPr>
        <w:t>m</w:t>
      </w:r>
      <w:r w:rsidRPr="005E10E9">
        <w:rPr>
          <w:spacing w:val="-1"/>
          <w:u w:val="single"/>
        </w:rPr>
        <w:t>e</w:t>
      </w:r>
      <w:r w:rsidRPr="005E10E9">
        <w:rPr>
          <w:spacing w:val="1"/>
          <w:u w:val="single"/>
        </w:rPr>
        <w:t>n</w:t>
      </w:r>
      <w:r w:rsidRPr="005E10E9">
        <w:rPr>
          <w:u w:val="single"/>
        </w:rPr>
        <w:t>t</w:t>
      </w:r>
    </w:p>
    <w:p w:rsidRPr="005E10E9" w:rsidR="00F414D1" w:rsidP="005E10E9" w:rsidRDefault="00F414D1" w14:paraId="21EC8544" w14:textId="77777777">
      <w:pPr>
        <w:autoSpaceDE w:val="0"/>
        <w:autoSpaceDN w:val="0"/>
        <w:adjustRightInd w:val="0"/>
        <w:spacing w:after="0" w:line="240" w:lineRule="auto"/>
        <w:ind w:right="-20"/>
        <w:rPr>
          <w:rFonts w:ascii="Times New Roman" w:hAnsi="Times New Roman" w:cs="Times New Roman"/>
          <w:sz w:val="24"/>
          <w:szCs w:val="24"/>
        </w:rPr>
      </w:pPr>
    </w:p>
    <w:p w:rsidRPr="005E10E9" w:rsidR="005E10E9" w:rsidP="005742A8" w:rsidRDefault="00D71632" w14:paraId="0ABE736D" w14:textId="5722F94C">
      <w:pPr>
        <w:autoSpaceDE w:val="0"/>
        <w:autoSpaceDN w:val="0"/>
        <w:adjustRightInd w:val="0"/>
        <w:spacing w:after="0" w:line="240" w:lineRule="auto"/>
        <w:ind w:right="-20" w:firstLine="720"/>
        <w:rPr>
          <w:rFonts w:ascii="Times New Roman" w:hAnsi="Times New Roman" w:cs="Times New Roman"/>
          <w:sz w:val="24"/>
          <w:szCs w:val="24"/>
        </w:rPr>
      </w:pPr>
      <w:r>
        <w:rPr>
          <w:rFonts w:ascii="Times New Roman" w:hAnsi="Times New Roman" w:cs="Times New Roman"/>
          <w:sz w:val="24"/>
          <w:szCs w:val="24"/>
        </w:rPr>
        <w:t>The Federal government will incur</w:t>
      </w:r>
      <w:r w:rsidR="00BF7156">
        <w:rPr>
          <w:rFonts w:ascii="Times New Roman" w:hAnsi="Times New Roman" w:cs="Times New Roman"/>
          <w:sz w:val="24"/>
          <w:szCs w:val="24"/>
        </w:rPr>
        <w:t xml:space="preserve"> an estimated cost of</w:t>
      </w:r>
      <w:r>
        <w:rPr>
          <w:rFonts w:ascii="Times New Roman" w:hAnsi="Times New Roman" w:cs="Times New Roman"/>
          <w:sz w:val="24"/>
          <w:szCs w:val="24"/>
        </w:rPr>
        <w:t xml:space="preserve"> approximately $28.3 million during the time period 2021-</w:t>
      </w:r>
      <w:r w:rsidR="0030312F">
        <w:rPr>
          <w:rFonts w:ascii="Times New Roman" w:hAnsi="Times New Roman" w:cs="Times New Roman"/>
          <w:sz w:val="24"/>
          <w:szCs w:val="24"/>
        </w:rPr>
        <w:t>20</w:t>
      </w:r>
      <w:r>
        <w:rPr>
          <w:rFonts w:ascii="Times New Roman" w:hAnsi="Times New Roman" w:cs="Times New Roman"/>
          <w:sz w:val="24"/>
          <w:szCs w:val="24"/>
        </w:rPr>
        <w:t>24 to implement the reporting requirements.</w:t>
      </w:r>
    </w:p>
    <w:p w:rsidRPr="005E10E9" w:rsidR="00544200" w:rsidP="005E10E9" w:rsidRDefault="00544200" w14:paraId="7E5BC25D"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B26D46" w:rsidRDefault="00BB3938" w14:paraId="2E235C6B" w14:textId="12FEA687">
      <w:pPr>
        <w:pStyle w:val="Heading3"/>
        <w:numPr>
          <w:ilvl w:val="0"/>
          <w:numId w:val="5"/>
        </w:numPr>
        <w:ind w:hanging="720"/>
      </w:pPr>
      <w:r w:rsidRPr="005E10E9">
        <w:rPr>
          <w:u w:val="single"/>
        </w:rPr>
        <w:t>C</w:t>
      </w:r>
      <w:r w:rsidRPr="005E10E9">
        <w:rPr>
          <w:spacing w:val="1"/>
          <w:u w:val="single"/>
        </w:rPr>
        <w:t>h</w:t>
      </w:r>
      <w:r w:rsidRPr="005E10E9">
        <w:rPr>
          <w:u w:val="single"/>
        </w:rPr>
        <w:t>a</w:t>
      </w:r>
      <w:r w:rsidRPr="005E10E9">
        <w:rPr>
          <w:spacing w:val="1"/>
          <w:u w:val="single"/>
        </w:rPr>
        <w:t>n</w:t>
      </w:r>
      <w:r w:rsidRPr="005E10E9">
        <w:rPr>
          <w:u w:val="single"/>
        </w:rPr>
        <w:t>g</w:t>
      </w:r>
      <w:r w:rsidRPr="005E10E9">
        <w:rPr>
          <w:spacing w:val="-1"/>
          <w:u w:val="single"/>
        </w:rPr>
        <w:t>e</w:t>
      </w:r>
      <w:r w:rsidRPr="005E10E9">
        <w:rPr>
          <w:u w:val="single"/>
        </w:rPr>
        <w:t xml:space="preserve">s </w:t>
      </w:r>
      <w:r w:rsidRPr="005E10E9">
        <w:rPr>
          <w:spacing w:val="-1"/>
          <w:u w:val="single"/>
        </w:rPr>
        <w:t>t</w:t>
      </w:r>
      <w:r w:rsidRPr="005E10E9">
        <w:rPr>
          <w:u w:val="single"/>
        </w:rPr>
        <w:t xml:space="preserve">o </w:t>
      </w:r>
      <w:r w:rsidRPr="005E10E9">
        <w:rPr>
          <w:spacing w:val="1"/>
          <w:u w:val="single"/>
        </w:rPr>
        <w:t>Bu</w:t>
      </w:r>
      <w:r w:rsidRPr="005E10E9">
        <w:rPr>
          <w:spacing w:val="-1"/>
          <w:u w:val="single"/>
        </w:rPr>
        <w:t>r</w:t>
      </w:r>
      <w:r w:rsidRPr="005E10E9">
        <w:rPr>
          <w:spacing w:val="1"/>
          <w:u w:val="single"/>
        </w:rPr>
        <w:t>d</w:t>
      </w:r>
      <w:r w:rsidRPr="005E10E9">
        <w:rPr>
          <w:spacing w:val="-1"/>
          <w:u w:val="single"/>
        </w:rPr>
        <w:t>e</w:t>
      </w:r>
      <w:r w:rsidRPr="005E10E9">
        <w:rPr>
          <w:u w:val="single"/>
        </w:rPr>
        <w:t>n</w:t>
      </w:r>
    </w:p>
    <w:p w:rsidRPr="005E10E9" w:rsidR="00F414D1" w:rsidP="005E10E9" w:rsidRDefault="00F414D1" w14:paraId="1D9D2FD8"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796BEC" w:rsidRDefault="00F04E88" w14:paraId="32412313" w14:textId="231859C8">
      <w:pPr>
        <w:spacing w:after="0" w:line="240" w:lineRule="auto"/>
        <w:ind w:firstLine="720"/>
        <w:rPr>
          <w:rFonts w:ascii="Times New Roman" w:hAnsi="Times New Roman" w:eastAsia="Times New Roman" w:cs="Times New Roman"/>
          <w:color w:val="000000" w:themeColor="text1"/>
          <w:sz w:val="24"/>
          <w:szCs w:val="24"/>
        </w:rPr>
      </w:pPr>
      <w:r>
        <w:rPr>
          <w:rFonts w:ascii="Times New Roman" w:hAnsi="Times New Roman" w:cs="Times New Roman"/>
          <w:sz w:val="24"/>
          <w:szCs w:val="24"/>
        </w:rPr>
        <w:t>T</w:t>
      </w:r>
      <w:r w:rsidRPr="005E10E9" w:rsidR="72FB33C2">
        <w:rPr>
          <w:rFonts w:ascii="Times New Roman" w:hAnsi="Times New Roman" w:cs="Times New Roman"/>
          <w:sz w:val="24"/>
          <w:szCs w:val="24"/>
        </w:rPr>
        <w:t xml:space="preserve">his is a new information collection request. </w:t>
      </w:r>
      <w:r w:rsidRPr="005E10E9" w:rsidR="72FB33C2">
        <w:rPr>
          <w:rFonts w:ascii="Times New Roman" w:hAnsi="Times New Roman" w:eastAsia="Times New Roman" w:cs="Times New Roman"/>
          <w:color w:val="000000" w:themeColor="text1"/>
          <w:sz w:val="24"/>
          <w:szCs w:val="24"/>
        </w:rPr>
        <w:t xml:space="preserve"> </w:t>
      </w:r>
    </w:p>
    <w:p w:rsidRPr="005E10E9" w:rsidR="00CA4A30" w:rsidP="005E10E9" w:rsidRDefault="00CA4A30" w14:paraId="07EB4CD3"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B26D46" w:rsidRDefault="00BB3938" w14:paraId="68EEE19D" w14:textId="463E6933">
      <w:pPr>
        <w:pStyle w:val="Heading3"/>
        <w:numPr>
          <w:ilvl w:val="0"/>
          <w:numId w:val="5"/>
        </w:numPr>
        <w:ind w:hanging="720"/>
        <w:rPr>
          <w:spacing w:val="-1"/>
        </w:rPr>
      </w:pPr>
      <w:r w:rsidRPr="005E10E9">
        <w:rPr>
          <w:spacing w:val="-5"/>
          <w:u w:val="single"/>
        </w:rPr>
        <w:t>P</w:t>
      </w:r>
      <w:r w:rsidRPr="005E10E9">
        <w:rPr>
          <w:spacing w:val="1"/>
          <w:u w:val="single"/>
        </w:rPr>
        <w:t>ub</w:t>
      </w:r>
      <w:r w:rsidRPr="005E10E9">
        <w:rPr>
          <w:u w:val="single"/>
        </w:rPr>
        <w:t>li</w:t>
      </w:r>
      <w:r w:rsidRPr="005E10E9">
        <w:rPr>
          <w:spacing w:val="-1"/>
          <w:u w:val="single"/>
        </w:rPr>
        <w:t>c</w:t>
      </w:r>
      <w:r w:rsidRPr="005E10E9">
        <w:rPr>
          <w:u w:val="single"/>
        </w:rPr>
        <w:t>a</w:t>
      </w:r>
      <w:r w:rsidRPr="005E10E9">
        <w:rPr>
          <w:spacing w:val="-1"/>
          <w:u w:val="single"/>
        </w:rPr>
        <w:t>t</w:t>
      </w:r>
      <w:r w:rsidRPr="005E10E9">
        <w:rPr>
          <w:u w:val="single"/>
        </w:rPr>
        <w:t>io</w:t>
      </w:r>
      <w:r w:rsidRPr="005E10E9">
        <w:rPr>
          <w:spacing w:val="1"/>
          <w:u w:val="single"/>
        </w:rPr>
        <w:t>n</w:t>
      </w:r>
      <w:r w:rsidRPr="005E10E9">
        <w:rPr>
          <w:u w:val="single"/>
        </w:rPr>
        <w:t>/</w:t>
      </w:r>
      <w:r w:rsidRPr="005E10E9">
        <w:rPr>
          <w:spacing w:val="1"/>
          <w:u w:val="single"/>
        </w:rPr>
        <w:t>T</w:t>
      </w:r>
      <w:r w:rsidRPr="005E10E9">
        <w:rPr>
          <w:u w:val="single"/>
        </w:rPr>
        <w:t>a</w:t>
      </w:r>
      <w:r w:rsidRPr="005E10E9">
        <w:rPr>
          <w:spacing w:val="1"/>
          <w:u w:val="single"/>
        </w:rPr>
        <w:t>bu</w:t>
      </w:r>
      <w:r w:rsidRPr="005E10E9">
        <w:rPr>
          <w:u w:val="single"/>
        </w:rPr>
        <w:t>la</w:t>
      </w:r>
      <w:r w:rsidRPr="005E10E9">
        <w:rPr>
          <w:spacing w:val="-3"/>
          <w:u w:val="single"/>
        </w:rPr>
        <w:t>t</w:t>
      </w:r>
      <w:r w:rsidRPr="005E10E9">
        <w:rPr>
          <w:u w:val="single"/>
        </w:rPr>
        <w:t>i</w:t>
      </w:r>
      <w:r w:rsidRPr="005E10E9">
        <w:rPr>
          <w:spacing w:val="-2"/>
          <w:u w:val="single"/>
        </w:rPr>
        <w:t>o</w:t>
      </w:r>
      <w:r w:rsidRPr="005E10E9">
        <w:rPr>
          <w:u w:val="single"/>
        </w:rPr>
        <w:t>n</w:t>
      </w:r>
      <w:r w:rsidRPr="005E10E9">
        <w:rPr>
          <w:spacing w:val="1"/>
          <w:u w:val="single"/>
        </w:rPr>
        <w:t xml:space="preserve"> </w:t>
      </w:r>
      <w:r w:rsidRPr="005E10E9">
        <w:rPr>
          <w:u w:val="single"/>
        </w:rPr>
        <w:t>Da</w:t>
      </w:r>
      <w:r w:rsidRPr="005E10E9">
        <w:rPr>
          <w:spacing w:val="-1"/>
          <w:u w:val="single"/>
        </w:rPr>
        <w:t>tes</w:t>
      </w:r>
    </w:p>
    <w:p w:rsidRPr="005E10E9" w:rsidR="00F414D1" w:rsidP="005E10E9" w:rsidRDefault="00F414D1" w14:paraId="2F522F42"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00BB3938" w14:paraId="7EEBCE0A" w14:textId="3330D38C">
      <w:pPr>
        <w:autoSpaceDE w:val="0"/>
        <w:autoSpaceDN w:val="0"/>
        <w:adjustRightInd w:val="0"/>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T</w:t>
      </w:r>
      <w:r w:rsidRPr="005E10E9">
        <w:rPr>
          <w:rFonts w:ascii="Times New Roman" w:hAnsi="Times New Roman" w:cs="Times New Roman"/>
          <w:spacing w:val="2"/>
          <w:sz w:val="24"/>
          <w:szCs w:val="24"/>
        </w:rPr>
        <w:t>h</w:t>
      </w:r>
      <w:r w:rsidRPr="005E10E9">
        <w:rPr>
          <w:rFonts w:ascii="Times New Roman" w:hAnsi="Times New Roman" w:cs="Times New Roman"/>
          <w:sz w:val="24"/>
          <w:szCs w:val="24"/>
        </w:rPr>
        <w:t>e</w:t>
      </w:r>
      <w:r w:rsidRPr="005E10E9">
        <w:rPr>
          <w:rFonts w:ascii="Times New Roman" w:hAnsi="Times New Roman" w:cs="Times New Roman"/>
          <w:spacing w:val="-1"/>
          <w:sz w:val="24"/>
          <w:szCs w:val="24"/>
        </w:rPr>
        <w:t xml:space="preserve"> </w:t>
      </w:r>
      <w:r w:rsidRPr="005E10E9">
        <w:rPr>
          <w:rFonts w:ascii="Times New Roman" w:hAnsi="Times New Roman" w:cs="Times New Roman"/>
          <w:sz w:val="24"/>
          <w:szCs w:val="24"/>
        </w:rPr>
        <w:t>d</w:t>
      </w:r>
      <w:r w:rsidRPr="005E10E9">
        <w:rPr>
          <w:rFonts w:ascii="Times New Roman" w:hAnsi="Times New Roman" w:cs="Times New Roman"/>
          <w:spacing w:val="-1"/>
          <w:sz w:val="24"/>
          <w:szCs w:val="24"/>
        </w:rPr>
        <w:t>a</w:t>
      </w:r>
      <w:r w:rsidRPr="005E10E9">
        <w:rPr>
          <w:rFonts w:ascii="Times New Roman" w:hAnsi="Times New Roman" w:cs="Times New Roman"/>
          <w:spacing w:val="3"/>
          <w:sz w:val="24"/>
          <w:szCs w:val="24"/>
        </w:rPr>
        <w:t>t</w:t>
      </w:r>
      <w:r w:rsidRPr="005E10E9">
        <w:rPr>
          <w:rFonts w:ascii="Times New Roman" w:hAnsi="Times New Roman" w:cs="Times New Roman"/>
          <w:sz w:val="24"/>
          <w:szCs w:val="24"/>
        </w:rPr>
        <w:t>a</w:t>
      </w:r>
      <w:r w:rsidRPr="005E10E9">
        <w:rPr>
          <w:rFonts w:ascii="Times New Roman" w:hAnsi="Times New Roman" w:cs="Times New Roman"/>
          <w:spacing w:val="-1"/>
          <w:sz w:val="24"/>
          <w:szCs w:val="24"/>
        </w:rPr>
        <w:t xml:space="preserve"> c</w:t>
      </w:r>
      <w:r w:rsidRPr="005E10E9">
        <w:rPr>
          <w:rFonts w:ascii="Times New Roman" w:hAnsi="Times New Roman" w:cs="Times New Roman"/>
          <w:sz w:val="24"/>
          <w:szCs w:val="24"/>
        </w:rPr>
        <w:t>ol</w:t>
      </w:r>
      <w:r w:rsidRPr="005E10E9">
        <w:rPr>
          <w:rFonts w:ascii="Times New Roman" w:hAnsi="Times New Roman" w:cs="Times New Roman"/>
          <w:spacing w:val="3"/>
          <w:sz w:val="24"/>
          <w:szCs w:val="24"/>
        </w:rPr>
        <w:t>l</w:t>
      </w:r>
      <w:r w:rsidRPr="005E10E9">
        <w:rPr>
          <w:rFonts w:ascii="Times New Roman" w:hAnsi="Times New Roman" w:cs="Times New Roman"/>
          <w:spacing w:val="-1"/>
          <w:sz w:val="24"/>
          <w:szCs w:val="24"/>
        </w:rPr>
        <w:t>ec</w:t>
      </w:r>
      <w:r w:rsidRPr="005E10E9">
        <w:rPr>
          <w:rFonts w:ascii="Times New Roman" w:hAnsi="Times New Roman" w:cs="Times New Roman"/>
          <w:sz w:val="24"/>
          <w:szCs w:val="24"/>
        </w:rPr>
        <w:t>t</w:t>
      </w:r>
      <w:r w:rsidRPr="005E10E9">
        <w:rPr>
          <w:rFonts w:ascii="Times New Roman" w:hAnsi="Times New Roman" w:cs="Times New Roman"/>
          <w:spacing w:val="-1"/>
          <w:sz w:val="24"/>
          <w:szCs w:val="24"/>
        </w:rPr>
        <w:t>e</w:t>
      </w:r>
      <w:r w:rsidRPr="005E10E9">
        <w:rPr>
          <w:rFonts w:ascii="Times New Roman" w:hAnsi="Times New Roman" w:cs="Times New Roman"/>
          <w:sz w:val="24"/>
          <w:szCs w:val="24"/>
        </w:rPr>
        <w:t>d will be submitt</w:t>
      </w:r>
      <w:r w:rsidRPr="005E10E9">
        <w:rPr>
          <w:rFonts w:ascii="Times New Roman" w:hAnsi="Times New Roman" w:cs="Times New Roman"/>
          <w:spacing w:val="-1"/>
          <w:sz w:val="24"/>
          <w:szCs w:val="24"/>
        </w:rPr>
        <w:t>e</w:t>
      </w:r>
      <w:bookmarkStart w:name="_GoBack" w:id="1"/>
      <w:bookmarkEnd w:id="1"/>
      <w:r w:rsidRPr="005E10E9">
        <w:rPr>
          <w:rFonts w:ascii="Times New Roman" w:hAnsi="Times New Roman" w:cs="Times New Roman"/>
          <w:sz w:val="24"/>
          <w:szCs w:val="24"/>
        </w:rPr>
        <w:t xml:space="preserve">d to </w:t>
      </w:r>
      <w:r w:rsidRPr="005E10E9" w:rsidR="00BD7E4C">
        <w:rPr>
          <w:rFonts w:ascii="Times New Roman" w:hAnsi="Times New Roman" w:cs="Times New Roman"/>
          <w:spacing w:val="1"/>
          <w:sz w:val="24"/>
          <w:szCs w:val="24"/>
        </w:rPr>
        <w:t>HHS</w:t>
      </w:r>
      <w:r w:rsidRPr="005E10E9">
        <w:rPr>
          <w:rFonts w:ascii="Times New Roman" w:hAnsi="Times New Roman" w:cs="Times New Roman"/>
          <w:spacing w:val="1"/>
          <w:sz w:val="24"/>
          <w:szCs w:val="24"/>
        </w:rPr>
        <w:t xml:space="preserve"> </w:t>
      </w:r>
      <w:r w:rsidRPr="005E10E9">
        <w:rPr>
          <w:rFonts w:ascii="Times New Roman" w:hAnsi="Times New Roman" w:cs="Times New Roman"/>
          <w:spacing w:val="-1"/>
          <w:sz w:val="24"/>
          <w:szCs w:val="24"/>
        </w:rPr>
        <w:t>a</w:t>
      </w:r>
      <w:r w:rsidRPr="005E10E9">
        <w:rPr>
          <w:rFonts w:ascii="Times New Roman" w:hAnsi="Times New Roman" w:cs="Times New Roman"/>
          <w:sz w:val="24"/>
          <w:szCs w:val="24"/>
        </w:rPr>
        <w:t xml:space="preserve">nd </w:t>
      </w:r>
      <w:r w:rsidRPr="005E10E9" w:rsidR="00A81139">
        <w:rPr>
          <w:rFonts w:ascii="Times New Roman" w:hAnsi="Times New Roman" w:cs="Times New Roman"/>
          <w:sz w:val="24"/>
          <w:szCs w:val="24"/>
        </w:rPr>
        <w:t xml:space="preserve">will be used by </w:t>
      </w:r>
      <w:r w:rsidRPr="005E10E9" w:rsidR="00F528ED">
        <w:rPr>
          <w:rFonts w:ascii="Times New Roman" w:hAnsi="Times New Roman" w:cs="Times New Roman"/>
          <w:sz w:val="24"/>
          <w:szCs w:val="24"/>
        </w:rPr>
        <w:t>the Secretary of HHS, in consultation with the Secretary of Transportation,</w:t>
      </w:r>
      <w:r w:rsidRPr="005E10E9" w:rsidR="00A81139">
        <w:rPr>
          <w:rFonts w:ascii="Times New Roman" w:hAnsi="Times New Roman" w:cs="Times New Roman"/>
          <w:sz w:val="24"/>
          <w:szCs w:val="24"/>
        </w:rPr>
        <w:t xml:space="preserve"> to prepare a publicly-available report.</w:t>
      </w:r>
    </w:p>
    <w:p w:rsidRPr="005E10E9" w:rsidR="00BB3938" w:rsidP="005E10E9" w:rsidRDefault="00BB3938" w14:paraId="374C5862"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B26D46" w:rsidRDefault="00BB3938" w14:paraId="06E78018" w14:textId="2C0D5B3A">
      <w:pPr>
        <w:pStyle w:val="Heading3"/>
        <w:numPr>
          <w:ilvl w:val="0"/>
          <w:numId w:val="5"/>
        </w:numPr>
        <w:ind w:hanging="720"/>
      </w:pPr>
      <w:r w:rsidRPr="005E10E9">
        <w:rPr>
          <w:spacing w:val="1"/>
          <w:u w:val="single"/>
        </w:rPr>
        <w:t>E</w:t>
      </w:r>
      <w:r w:rsidRPr="005E10E9">
        <w:rPr>
          <w:u w:val="single"/>
        </w:rPr>
        <w:t>x</w:t>
      </w:r>
      <w:r w:rsidRPr="005E10E9">
        <w:rPr>
          <w:spacing w:val="1"/>
          <w:u w:val="single"/>
        </w:rPr>
        <w:t>p</w:t>
      </w:r>
      <w:r w:rsidRPr="005E10E9">
        <w:rPr>
          <w:u w:val="single"/>
        </w:rPr>
        <w:t>i</w:t>
      </w:r>
      <w:r w:rsidRPr="005E10E9">
        <w:rPr>
          <w:spacing w:val="-1"/>
          <w:u w:val="single"/>
        </w:rPr>
        <w:t>r</w:t>
      </w:r>
      <w:r w:rsidRPr="005E10E9">
        <w:rPr>
          <w:u w:val="single"/>
        </w:rPr>
        <w:t>a</w:t>
      </w:r>
      <w:r w:rsidRPr="005E10E9">
        <w:rPr>
          <w:spacing w:val="-1"/>
          <w:u w:val="single"/>
        </w:rPr>
        <w:t>t</w:t>
      </w:r>
      <w:r w:rsidRPr="005E10E9">
        <w:rPr>
          <w:u w:val="single"/>
        </w:rPr>
        <w:t>ion</w:t>
      </w:r>
      <w:r w:rsidRPr="005E10E9">
        <w:rPr>
          <w:spacing w:val="1"/>
          <w:u w:val="single"/>
        </w:rPr>
        <w:t xml:space="preserve"> </w:t>
      </w:r>
      <w:r w:rsidRPr="005E10E9">
        <w:rPr>
          <w:u w:val="single"/>
        </w:rPr>
        <w:t>Da</w:t>
      </w:r>
      <w:r w:rsidRPr="005E10E9">
        <w:rPr>
          <w:spacing w:val="-1"/>
          <w:u w:val="single"/>
        </w:rPr>
        <w:t>t</w:t>
      </w:r>
      <w:r w:rsidRPr="005E10E9">
        <w:rPr>
          <w:u w:val="single"/>
        </w:rPr>
        <w:t>e</w:t>
      </w:r>
    </w:p>
    <w:p w:rsidRPr="005E10E9" w:rsidR="00F414D1" w:rsidP="005E10E9" w:rsidRDefault="00F414D1" w14:paraId="7A29E00C" w14:textId="77777777">
      <w:pPr>
        <w:autoSpaceDE w:val="0"/>
        <w:autoSpaceDN w:val="0"/>
        <w:adjustRightInd w:val="0"/>
        <w:spacing w:after="0" w:line="240" w:lineRule="auto"/>
        <w:ind w:right="-20"/>
        <w:rPr>
          <w:rFonts w:ascii="Times New Roman" w:hAnsi="Times New Roman" w:cs="Times New Roman"/>
          <w:sz w:val="24"/>
          <w:szCs w:val="24"/>
        </w:rPr>
      </w:pPr>
    </w:p>
    <w:p w:rsidRPr="005E10E9" w:rsidR="00BB3938" w:rsidP="005E10E9" w:rsidRDefault="72FB33C2" w14:paraId="33852991" w14:textId="5C3FB670">
      <w:pPr>
        <w:spacing w:after="0" w:line="240" w:lineRule="auto"/>
        <w:ind w:right="-20" w:firstLine="720"/>
        <w:rPr>
          <w:rFonts w:ascii="Times New Roman" w:hAnsi="Times New Roman" w:cs="Times New Roman"/>
          <w:sz w:val="24"/>
          <w:szCs w:val="24"/>
        </w:rPr>
      </w:pPr>
      <w:r w:rsidRPr="005E10E9">
        <w:rPr>
          <w:rFonts w:ascii="Times New Roman" w:hAnsi="Times New Roman" w:cs="Times New Roman"/>
          <w:sz w:val="24"/>
          <w:szCs w:val="24"/>
        </w:rPr>
        <w:t xml:space="preserve">The expiration date and OMB control number will appear on the first page of the instrument (top-right corner). </w:t>
      </w:r>
    </w:p>
    <w:p w:rsidR="00445FD7" w:rsidRDefault="00445FD7" w14:paraId="1698673C" w14:textId="75700CD6">
      <w:pPr>
        <w:rPr>
          <w:rFonts w:ascii="Times New Roman" w:hAnsi="Times New Roman" w:cs="Times New Roman"/>
          <w:sz w:val="24"/>
          <w:szCs w:val="24"/>
        </w:rPr>
      </w:pPr>
      <w:r>
        <w:rPr>
          <w:rFonts w:ascii="Times New Roman" w:hAnsi="Times New Roman" w:cs="Times New Roman"/>
          <w:sz w:val="24"/>
          <w:szCs w:val="24"/>
        </w:rPr>
        <w:br w:type="page"/>
      </w:r>
    </w:p>
    <w:p w:rsidRPr="00445FD7" w:rsidR="00445FD7" w:rsidP="00445FD7" w:rsidRDefault="00445FD7" w14:paraId="03A6311A" w14:textId="77777777">
      <w:pPr>
        <w:spacing w:after="0" w:line="259" w:lineRule="auto"/>
        <w:ind w:left="12" w:right="2"/>
        <w:jc w:val="center"/>
        <w:rPr>
          <w:rFonts w:ascii="Times New Roman" w:hAnsi="Times New Roman" w:cs="Times New Roman"/>
          <w:sz w:val="24"/>
          <w:szCs w:val="24"/>
        </w:rPr>
      </w:pPr>
      <w:r w:rsidRPr="00445FD7">
        <w:rPr>
          <w:rFonts w:ascii="Times New Roman" w:hAnsi="Times New Roman" w:cs="Times New Roman"/>
          <w:b/>
          <w:sz w:val="24"/>
          <w:szCs w:val="24"/>
        </w:rPr>
        <w:lastRenderedPageBreak/>
        <w:t xml:space="preserve">ATTACHMENTS:  </w:t>
      </w:r>
    </w:p>
    <w:p w:rsidRPr="00445FD7" w:rsidR="00445FD7" w:rsidP="00445FD7" w:rsidRDefault="00445FD7" w14:paraId="19B675BC" w14:textId="77777777">
      <w:pPr>
        <w:spacing w:after="0" w:line="259" w:lineRule="auto"/>
        <w:rPr>
          <w:rFonts w:ascii="Times New Roman" w:hAnsi="Times New Roman" w:cs="Times New Roman"/>
          <w:sz w:val="24"/>
          <w:szCs w:val="24"/>
        </w:rPr>
      </w:pPr>
      <w:r w:rsidRPr="00445FD7">
        <w:rPr>
          <w:rFonts w:ascii="Times New Roman" w:hAnsi="Times New Roman" w:cs="Times New Roman"/>
          <w:b/>
          <w:sz w:val="24"/>
          <w:szCs w:val="24"/>
        </w:rPr>
        <w:t xml:space="preserve"> </w:t>
      </w:r>
    </w:p>
    <w:p w:rsidRPr="00445FD7" w:rsidR="00445FD7" w:rsidP="00445FD7" w:rsidRDefault="00445FD7" w14:paraId="07CF651F" w14:textId="77777777">
      <w:pPr>
        <w:spacing w:after="0" w:line="259" w:lineRule="auto"/>
        <w:rPr>
          <w:rFonts w:ascii="Times New Roman" w:hAnsi="Times New Roman" w:cs="Times New Roman"/>
          <w:sz w:val="24"/>
          <w:szCs w:val="24"/>
        </w:rPr>
      </w:pPr>
      <w:r w:rsidRPr="00445FD7">
        <w:rPr>
          <w:rFonts w:ascii="Times New Roman" w:hAnsi="Times New Roman" w:cs="Times New Roman"/>
          <w:b/>
          <w:sz w:val="24"/>
          <w:szCs w:val="24"/>
        </w:rPr>
        <w:t xml:space="preserve"> </w:t>
      </w:r>
    </w:p>
    <w:p w:rsidRPr="00445FD7" w:rsidR="00445FD7" w:rsidP="00445FD7" w:rsidRDefault="00445FD7" w14:paraId="1FC7B3FF" w14:textId="5847B90E">
      <w:pPr>
        <w:pStyle w:val="ListParagraph"/>
        <w:numPr>
          <w:ilvl w:val="0"/>
          <w:numId w:val="7"/>
        </w:numPr>
        <w:spacing w:after="0" w:line="259" w:lineRule="auto"/>
        <w:ind w:right="2222"/>
        <w:rPr>
          <w:rFonts w:ascii="Times New Roman" w:hAnsi="Times New Roman" w:cs="Times New Roman"/>
          <w:b/>
          <w:sz w:val="24"/>
          <w:szCs w:val="24"/>
        </w:rPr>
      </w:pPr>
      <w:r w:rsidRPr="00445FD7">
        <w:rPr>
          <w:rFonts w:ascii="Times New Roman" w:hAnsi="Times New Roman" w:eastAsia="Arial" w:cs="Times New Roman"/>
          <w:b/>
          <w:sz w:val="24"/>
          <w:szCs w:val="24"/>
        </w:rPr>
        <w:t>AA Report Instructions - Plans Issuers Carriers</w:t>
      </w:r>
    </w:p>
    <w:p w:rsidR="00445FD7" w:rsidP="00445FD7" w:rsidRDefault="00445FD7" w14:paraId="52933B7B" w14:textId="200FC0B2">
      <w:pPr>
        <w:pStyle w:val="ListParagraph"/>
        <w:numPr>
          <w:ilvl w:val="0"/>
          <w:numId w:val="7"/>
        </w:numPr>
        <w:spacing w:after="0" w:line="259" w:lineRule="auto"/>
        <w:ind w:right="2222"/>
        <w:rPr>
          <w:rFonts w:ascii="Times New Roman" w:hAnsi="Times New Roman" w:cs="Times New Roman"/>
          <w:b/>
          <w:sz w:val="24"/>
          <w:szCs w:val="24"/>
        </w:rPr>
      </w:pPr>
      <w:r w:rsidRPr="00445FD7">
        <w:rPr>
          <w:rFonts w:ascii="Times New Roman" w:hAnsi="Times New Roman" w:cs="Times New Roman"/>
          <w:b/>
          <w:sz w:val="24"/>
          <w:szCs w:val="24"/>
        </w:rPr>
        <w:t>AA Report Template - Plans Issuers Carriers</w:t>
      </w:r>
    </w:p>
    <w:p w:rsidR="00445FD7" w:rsidP="00445FD7" w:rsidRDefault="00445FD7" w14:paraId="17602AB5" w14:textId="48CD65A9">
      <w:pPr>
        <w:pStyle w:val="ListParagraph"/>
        <w:numPr>
          <w:ilvl w:val="0"/>
          <w:numId w:val="7"/>
        </w:numPr>
        <w:spacing w:after="0" w:line="259" w:lineRule="auto"/>
        <w:ind w:right="2222"/>
        <w:rPr>
          <w:rFonts w:ascii="Times New Roman" w:hAnsi="Times New Roman" w:cs="Times New Roman"/>
          <w:b/>
          <w:sz w:val="24"/>
          <w:szCs w:val="24"/>
        </w:rPr>
      </w:pPr>
      <w:r w:rsidRPr="00445FD7">
        <w:rPr>
          <w:rFonts w:ascii="Times New Roman" w:hAnsi="Times New Roman" w:cs="Times New Roman"/>
          <w:b/>
          <w:sz w:val="24"/>
          <w:szCs w:val="24"/>
        </w:rPr>
        <w:t xml:space="preserve">AA Report Instructions </w:t>
      </w:r>
      <w:r>
        <w:rPr>
          <w:rFonts w:ascii="Times New Roman" w:hAnsi="Times New Roman" w:cs="Times New Roman"/>
          <w:b/>
          <w:sz w:val="24"/>
          <w:szCs w:val="24"/>
        </w:rPr>
        <w:t>–</w:t>
      </w:r>
      <w:r w:rsidRPr="00445FD7">
        <w:rPr>
          <w:rFonts w:ascii="Times New Roman" w:hAnsi="Times New Roman" w:cs="Times New Roman"/>
          <w:b/>
          <w:sz w:val="24"/>
          <w:szCs w:val="24"/>
        </w:rPr>
        <w:t xml:space="preserve"> Providers</w:t>
      </w:r>
    </w:p>
    <w:p w:rsidRPr="00445FD7" w:rsidR="00445FD7" w:rsidP="00445FD7" w:rsidRDefault="00445FD7" w14:paraId="2427D30B" w14:textId="578BAB2D">
      <w:pPr>
        <w:pStyle w:val="ListParagraph"/>
        <w:numPr>
          <w:ilvl w:val="0"/>
          <w:numId w:val="7"/>
        </w:numPr>
        <w:spacing w:after="0" w:line="259" w:lineRule="auto"/>
        <w:ind w:right="2222"/>
        <w:rPr>
          <w:rFonts w:ascii="Times New Roman" w:hAnsi="Times New Roman" w:cs="Times New Roman"/>
          <w:b/>
          <w:sz w:val="24"/>
          <w:szCs w:val="24"/>
        </w:rPr>
      </w:pPr>
      <w:r w:rsidRPr="00445FD7">
        <w:rPr>
          <w:rFonts w:ascii="Times New Roman" w:hAnsi="Times New Roman" w:cs="Times New Roman"/>
          <w:b/>
          <w:sz w:val="24"/>
          <w:szCs w:val="24"/>
        </w:rPr>
        <w:t>AA Report Template - Providers</w:t>
      </w:r>
    </w:p>
    <w:p w:rsidRPr="00445FD7" w:rsidR="00445FD7" w:rsidP="00445FD7" w:rsidRDefault="00445FD7" w14:paraId="7CC2C5BF" w14:textId="37A06A03">
      <w:pPr>
        <w:spacing w:after="0" w:line="259" w:lineRule="auto"/>
        <w:ind w:left="360"/>
        <w:rPr>
          <w:rFonts w:ascii="Times New Roman" w:hAnsi="Times New Roman" w:cs="Times New Roman"/>
          <w:sz w:val="24"/>
          <w:szCs w:val="24"/>
        </w:rPr>
      </w:pPr>
    </w:p>
    <w:p w:rsidRPr="00445FD7" w:rsidR="00C66F0C" w:rsidP="005E10E9" w:rsidRDefault="00C66F0C" w14:paraId="66A96B9F" w14:textId="77777777">
      <w:pPr>
        <w:spacing w:after="0" w:line="240" w:lineRule="auto"/>
        <w:ind w:right="-20"/>
        <w:rPr>
          <w:rFonts w:ascii="Times New Roman" w:hAnsi="Times New Roman" w:cs="Times New Roman"/>
          <w:sz w:val="24"/>
          <w:szCs w:val="24"/>
        </w:rPr>
      </w:pPr>
    </w:p>
    <w:sectPr w:rsidRPr="00445FD7" w:rsidR="00C66F0C" w:rsidSect="00FA0CAB">
      <w:footerReference w:type="default" r:id="rId13"/>
      <w:type w:val="continuous"/>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040607" w14:textId="77777777" w:rsidR="00817D62" w:rsidRDefault="00817D62" w:rsidP="00BB3938">
      <w:pPr>
        <w:spacing w:after="0" w:line="240" w:lineRule="auto"/>
      </w:pPr>
      <w:r>
        <w:separator/>
      </w:r>
    </w:p>
  </w:endnote>
  <w:endnote w:type="continuationSeparator" w:id="0">
    <w:p w14:paraId="4655C01A" w14:textId="77777777" w:rsidR="00817D62" w:rsidRDefault="00817D62" w:rsidP="00BB3938">
      <w:pPr>
        <w:spacing w:after="0" w:line="240" w:lineRule="auto"/>
      </w:pPr>
      <w:r>
        <w:continuationSeparator/>
      </w:r>
    </w:p>
  </w:endnote>
  <w:endnote w:type="continuationNotice" w:id="1">
    <w:p w14:paraId="32D4B9A0" w14:textId="77777777" w:rsidR="00817D62" w:rsidRDefault="00817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862434"/>
      <w:docPartObj>
        <w:docPartGallery w:val="Page Numbers (Bottom of Page)"/>
        <w:docPartUnique/>
      </w:docPartObj>
    </w:sdtPr>
    <w:sdtEndPr>
      <w:rPr>
        <w:noProof/>
      </w:rPr>
    </w:sdtEndPr>
    <w:sdtContent>
      <w:p w14:paraId="5EC0E67E" w14:textId="36FA58D7" w:rsidR="00FF6158" w:rsidRDefault="00FF6158">
        <w:pPr>
          <w:pStyle w:val="Footer"/>
          <w:jc w:val="center"/>
        </w:pPr>
        <w:r w:rsidRPr="00B541FB">
          <w:rPr>
            <w:rFonts w:ascii="Times New Roman" w:hAnsi="Times New Roman" w:cs="Times New Roman"/>
          </w:rPr>
          <w:fldChar w:fldCharType="begin"/>
        </w:r>
        <w:r w:rsidRPr="00B541FB">
          <w:rPr>
            <w:rFonts w:ascii="Times New Roman" w:hAnsi="Times New Roman" w:cs="Times New Roman"/>
          </w:rPr>
          <w:instrText xml:space="preserve"> PAGE   \* MERGEFORMAT </w:instrText>
        </w:r>
        <w:r w:rsidRPr="00B541FB">
          <w:rPr>
            <w:rFonts w:ascii="Times New Roman" w:hAnsi="Times New Roman" w:cs="Times New Roman"/>
          </w:rPr>
          <w:fldChar w:fldCharType="separate"/>
        </w:r>
        <w:r w:rsidR="003560BD">
          <w:rPr>
            <w:rFonts w:ascii="Times New Roman" w:hAnsi="Times New Roman" w:cs="Times New Roman"/>
            <w:noProof/>
          </w:rPr>
          <w:t>8</w:t>
        </w:r>
        <w:r w:rsidRPr="00B541FB">
          <w:rPr>
            <w:rFonts w:ascii="Times New Roman" w:hAnsi="Times New Roman" w:cs="Times New Roman"/>
            <w:noProof/>
          </w:rPr>
          <w:fldChar w:fldCharType="end"/>
        </w:r>
      </w:p>
    </w:sdtContent>
  </w:sdt>
  <w:p w14:paraId="2957462B" w14:textId="77777777" w:rsidR="00FF6158" w:rsidRDefault="00FF61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9367E" w14:textId="77777777" w:rsidR="00817D62" w:rsidRDefault="00817D62" w:rsidP="00BB3938">
      <w:pPr>
        <w:spacing w:after="0" w:line="240" w:lineRule="auto"/>
      </w:pPr>
      <w:r>
        <w:separator/>
      </w:r>
    </w:p>
  </w:footnote>
  <w:footnote w:type="continuationSeparator" w:id="0">
    <w:p w14:paraId="3991A042" w14:textId="77777777" w:rsidR="00817D62" w:rsidRDefault="00817D62" w:rsidP="00BB3938">
      <w:pPr>
        <w:spacing w:after="0" w:line="240" w:lineRule="auto"/>
      </w:pPr>
      <w:r>
        <w:continuationSeparator/>
      </w:r>
    </w:p>
  </w:footnote>
  <w:footnote w:type="continuationNotice" w:id="1">
    <w:p w14:paraId="67EAF87E" w14:textId="77777777" w:rsidR="00817D62" w:rsidRDefault="00817D62">
      <w:pPr>
        <w:spacing w:after="0" w:line="240" w:lineRule="auto"/>
      </w:pPr>
    </w:p>
  </w:footnote>
  <w:footnote w:id="2">
    <w:p w14:paraId="44794EC8" w14:textId="3361A7FE" w:rsidR="002D3818" w:rsidRPr="004A1B33" w:rsidRDefault="002D3818" w:rsidP="002D3818">
      <w:pPr>
        <w:pStyle w:val="FootnoteText"/>
        <w:rPr>
          <w:rFonts w:ascii="Times New Roman" w:hAnsi="Times New Roman" w:cs="Times New Roman"/>
        </w:rPr>
      </w:pPr>
      <w:r w:rsidRPr="004A1B33">
        <w:rPr>
          <w:rStyle w:val="FootnoteReference"/>
          <w:rFonts w:ascii="Times New Roman" w:hAnsi="Times New Roman" w:cs="Times New Roman"/>
        </w:rPr>
        <w:footnoteRef/>
      </w:r>
      <w:r w:rsidRPr="004A1B33">
        <w:rPr>
          <w:rFonts w:ascii="Times New Roman" w:hAnsi="Times New Roman" w:cs="Times New Roman"/>
        </w:rPr>
        <w:t xml:space="preserve">   </w:t>
      </w:r>
      <w:r w:rsidRPr="004A1B33">
        <w:rPr>
          <w:rFonts w:ascii="Times New Roman" w:hAnsi="Times New Roman" w:cs="Times New Roman"/>
          <w:i/>
        </w:rPr>
        <w:t>See</w:t>
      </w:r>
      <w:r w:rsidRPr="004A1B33">
        <w:rPr>
          <w:rFonts w:ascii="Times New Roman" w:hAnsi="Times New Roman" w:cs="Times New Roman"/>
        </w:rPr>
        <w:t xml:space="preserve"> May 2020 Bureau of Labor Statistics, Occupational Employment Statistics, National Occupational Employment and Wage Estimates. Available at </w:t>
      </w:r>
      <w:hyperlink r:id="rId1" w:history="1">
        <w:r w:rsidR="0042714D" w:rsidRPr="004A1B33">
          <w:rPr>
            <w:rStyle w:val="Hyperlink"/>
            <w:rFonts w:ascii="Times New Roman" w:hAnsi="Times New Roman" w:cs="Times New Roman"/>
          </w:rPr>
          <w:t>https://www.bls.gov/oes/current/oes_nat.htm</w:t>
        </w:r>
      </w:hyperlink>
      <w:r w:rsidRPr="004A1B33">
        <w:rPr>
          <w:rFonts w:ascii="Times New Roman" w:hAnsi="Times New Roman" w:cs="Times New Roman"/>
        </w:rPr>
        <w:t>.</w:t>
      </w:r>
    </w:p>
  </w:footnote>
  <w:footnote w:id="3">
    <w:p w14:paraId="762F7DFF" w14:textId="53072148" w:rsidR="009E0077" w:rsidRPr="003E0A47" w:rsidRDefault="009E0077" w:rsidP="009E0077">
      <w:pPr>
        <w:pStyle w:val="FootnoteText"/>
        <w:rPr>
          <w:rFonts w:ascii="Times New Roman" w:hAnsi="Times New Roman" w:cs="Times New Roman"/>
        </w:rPr>
      </w:pPr>
      <w:r w:rsidRPr="003E0A47">
        <w:rPr>
          <w:rStyle w:val="FootnoteReference"/>
          <w:rFonts w:ascii="Times New Roman" w:hAnsi="Times New Roman" w:cs="Times New Roman"/>
        </w:rPr>
        <w:footnoteRef/>
      </w:r>
      <w:r w:rsidRPr="003E0A47">
        <w:rPr>
          <w:rFonts w:ascii="Times New Roman" w:hAnsi="Times New Roman" w:cs="Times New Roman"/>
        </w:rPr>
        <w:t xml:space="preserve"> Based on data from MLR annual report for the 2019 MLR reporting year, available at </w:t>
      </w:r>
      <w:hyperlink r:id="rId2" w:history="1">
        <w:r w:rsidR="003E0A47" w:rsidRPr="00293D1C">
          <w:rPr>
            <w:rStyle w:val="Hyperlink"/>
            <w:rFonts w:ascii="Times New Roman" w:hAnsi="Times New Roman" w:cs="Times New Roman"/>
          </w:rPr>
          <w:t>https://www.cms.gov/CCIIO/Resources/Data-Resources/mlr</w:t>
        </w:r>
      </w:hyperlink>
      <w:r w:rsidRPr="003E0A47">
        <w:rPr>
          <w:rFonts w:ascii="Times New Roman" w:hAnsi="Times New Roman" w:cs="Times New Roman"/>
        </w:rPr>
        <w:t>.</w:t>
      </w:r>
    </w:p>
  </w:footnote>
  <w:footnote w:id="4">
    <w:p w14:paraId="649F095B" w14:textId="6C2335EF" w:rsidR="009E0077" w:rsidRPr="003E0A47" w:rsidRDefault="009E0077">
      <w:pPr>
        <w:pStyle w:val="FootnoteText"/>
        <w:rPr>
          <w:rFonts w:ascii="Times New Roman" w:hAnsi="Times New Roman" w:cs="Times New Roman"/>
        </w:rPr>
      </w:pPr>
      <w:r w:rsidRPr="003E0A47">
        <w:rPr>
          <w:rStyle w:val="FootnoteReference"/>
          <w:rFonts w:ascii="Times New Roman" w:hAnsi="Times New Roman" w:cs="Times New Roman"/>
        </w:rPr>
        <w:footnoteRef/>
      </w:r>
      <w:r w:rsidRPr="003E0A47">
        <w:rPr>
          <w:rFonts w:ascii="Times New Roman" w:hAnsi="Times New Roman" w:cs="Times New Roman"/>
        </w:rPr>
        <w:t xml:space="preserve"> Non-issuer TPAs based on data derived from the 2016 Benefit Year reinsurance program contributions.</w:t>
      </w:r>
    </w:p>
  </w:footnote>
  <w:footnote w:id="5">
    <w:p w14:paraId="7784E92F" w14:textId="287C3563" w:rsidR="0020672B" w:rsidRDefault="0042714D">
      <w:pPr>
        <w:pStyle w:val="FootnoteText"/>
      </w:pPr>
      <w:r w:rsidRPr="00B26D46">
        <w:rPr>
          <w:rStyle w:val="FootnoteReference"/>
          <w:rFonts w:ascii="Times New Roman" w:hAnsi="Times New Roman" w:cs="Times New Roman"/>
        </w:rPr>
        <w:footnoteRef/>
      </w:r>
      <w:r w:rsidRPr="00B26D46">
        <w:rPr>
          <w:rFonts w:ascii="Times New Roman" w:hAnsi="Times New Roman" w:cs="Times New Roman"/>
        </w:rPr>
        <w:t xml:space="preserve"> </w:t>
      </w:r>
      <w:r w:rsidR="0020672B" w:rsidRPr="00B26D46">
        <w:rPr>
          <w:rFonts w:ascii="Times New Roman" w:hAnsi="Times New Roman" w:cs="Times New Roman"/>
          <w:color w:val="333333"/>
        </w:rPr>
        <w:t xml:space="preserve">Fact Sheet – FAA Initiatives to Improve Helicopter Air Ambulance Safety.  (February 20, 2014).  Retrieved from </w:t>
      </w:r>
      <w:hyperlink r:id="rId3" w:history="1">
        <w:r w:rsidR="0020672B" w:rsidRPr="00B26D46">
          <w:rPr>
            <w:rStyle w:val="Hyperlink"/>
            <w:rFonts w:ascii="Times New Roman" w:hAnsi="Times New Roman" w:cs="Times New Roman"/>
          </w:rPr>
          <w:t>https://www.faa.gov/news/fact_sheets/news_story.cfm?newsId=15794</w:t>
        </w:r>
      </w:hyperlink>
      <w:r w:rsidR="0020672B" w:rsidRPr="00B26D46">
        <w:rPr>
          <w:rFonts w:ascii="Times New Roman" w:hAnsi="Times New Roman" w:cs="Times New Roman"/>
          <w:color w:val="333333"/>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D4D37"/>
    <w:multiLevelType w:val="hybridMultilevel"/>
    <w:tmpl w:val="49B8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627A3"/>
    <w:multiLevelType w:val="hybridMultilevel"/>
    <w:tmpl w:val="644040EA"/>
    <w:lvl w:ilvl="0" w:tplc="28D605EA">
      <w:start w:val="1"/>
      <w:numFmt w:val="decimal"/>
      <w:lvlText w:val="%1."/>
      <w:lvlJc w:val="left"/>
      <w:pPr>
        <w:ind w:left="452" w:hanging="360"/>
      </w:pPr>
      <w:rPr>
        <w:rFonts w:hint="default"/>
      </w:rPr>
    </w:lvl>
    <w:lvl w:ilvl="1" w:tplc="04090019" w:tentative="1">
      <w:start w:val="1"/>
      <w:numFmt w:val="lowerLetter"/>
      <w:lvlText w:val="%2."/>
      <w:lvlJc w:val="left"/>
      <w:pPr>
        <w:ind w:left="1172" w:hanging="360"/>
      </w:pPr>
    </w:lvl>
    <w:lvl w:ilvl="2" w:tplc="0409001B" w:tentative="1">
      <w:start w:val="1"/>
      <w:numFmt w:val="lowerRoman"/>
      <w:lvlText w:val="%3."/>
      <w:lvlJc w:val="right"/>
      <w:pPr>
        <w:ind w:left="1892" w:hanging="180"/>
      </w:pPr>
    </w:lvl>
    <w:lvl w:ilvl="3" w:tplc="0409000F" w:tentative="1">
      <w:start w:val="1"/>
      <w:numFmt w:val="decimal"/>
      <w:lvlText w:val="%4."/>
      <w:lvlJc w:val="left"/>
      <w:pPr>
        <w:ind w:left="2612" w:hanging="360"/>
      </w:pPr>
    </w:lvl>
    <w:lvl w:ilvl="4" w:tplc="04090019" w:tentative="1">
      <w:start w:val="1"/>
      <w:numFmt w:val="lowerLetter"/>
      <w:lvlText w:val="%5."/>
      <w:lvlJc w:val="left"/>
      <w:pPr>
        <w:ind w:left="3332" w:hanging="360"/>
      </w:pPr>
    </w:lvl>
    <w:lvl w:ilvl="5" w:tplc="0409001B" w:tentative="1">
      <w:start w:val="1"/>
      <w:numFmt w:val="lowerRoman"/>
      <w:lvlText w:val="%6."/>
      <w:lvlJc w:val="right"/>
      <w:pPr>
        <w:ind w:left="4052" w:hanging="180"/>
      </w:pPr>
    </w:lvl>
    <w:lvl w:ilvl="6" w:tplc="0409000F" w:tentative="1">
      <w:start w:val="1"/>
      <w:numFmt w:val="decimal"/>
      <w:lvlText w:val="%7."/>
      <w:lvlJc w:val="left"/>
      <w:pPr>
        <w:ind w:left="4772" w:hanging="360"/>
      </w:pPr>
    </w:lvl>
    <w:lvl w:ilvl="7" w:tplc="04090019" w:tentative="1">
      <w:start w:val="1"/>
      <w:numFmt w:val="lowerLetter"/>
      <w:lvlText w:val="%8."/>
      <w:lvlJc w:val="left"/>
      <w:pPr>
        <w:ind w:left="5492" w:hanging="360"/>
      </w:pPr>
    </w:lvl>
    <w:lvl w:ilvl="8" w:tplc="0409001B" w:tentative="1">
      <w:start w:val="1"/>
      <w:numFmt w:val="lowerRoman"/>
      <w:lvlText w:val="%9."/>
      <w:lvlJc w:val="right"/>
      <w:pPr>
        <w:ind w:left="6212" w:hanging="180"/>
      </w:pPr>
    </w:lvl>
  </w:abstractNum>
  <w:abstractNum w:abstractNumId="2" w15:restartNumberingAfterBreak="0">
    <w:nsid w:val="17DC1B5A"/>
    <w:multiLevelType w:val="hybridMultilevel"/>
    <w:tmpl w:val="BC78F760"/>
    <w:lvl w:ilvl="0" w:tplc="46F0F8D6">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F71833"/>
    <w:multiLevelType w:val="hybridMultilevel"/>
    <w:tmpl w:val="35427E64"/>
    <w:lvl w:ilvl="0" w:tplc="906E6E6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C5EB8"/>
    <w:multiLevelType w:val="hybridMultilevel"/>
    <w:tmpl w:val="F7482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B42FE"/>
    <w:multiLevelType w:val="hybridMultilevel"/>
    <w:tmpl w:val="49B8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4750C85"/>
    <w:multiLevelType w:val="hybridMultilevel"/>
    <w:tmpl w:val="AC003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0"/>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6C"/>
    <w:rsid w:val="00001460"/>
    <w:rsid w:val="00002A24"/>
    <w:rsid w:val="00021857"/>
    <w:rsid w:val="00023FAE"/>
    <w:rsid w:val="00044B7E"/>
    <w:rsid w:val="000474DA"/>
    <w:rsid w:val="00053EC0"/>
    <w:rsid w:val="00057A68"/>
    <w:rsid w:val="00061BA0"/>
    <w:rsid w:val="00061D1A"/>
    <w:rsid w:val="00074952"/>
    <w:rsid w:val="0007686A"/>
    <w:rsid w:val="000809AC"/>
    <w:rsid w:val="000854B5"/>
    <w:rsid w:val="00090336"/>
    <w:rsid w:val="000924FC"/>
    <w:rsid w:val="00096DE9"/>
    <w:rsid w:val="000C3DD7"/>
    <w:rsid w:val="000C5F1A"/>
    <w:rsid w:val="000D489F"/>
    <w:rsid w:val="000D50BA"/>
    <w:rsid w:val="000E3B77"/>
    <w:rsid w:val="000E4849"/>
    <w:rsid w:val="000E7929"/>
    <w:rsid w:val="00105E64"/>
    <w:rsid w:val="00114F20"/>
    <w:rsid w:val="00115133"/>
    <w:rsid w:val="00121A93"/>
    <w:rsid w:val="00124A6A"/>
    <w:rsid w:val="00124F92"/>
    <w:rsid w:val="00127A0A"/>
    <w:rsid w:val="001301E3"/>
    <w:rsid w:val="00140746"/>
    <w:rsid w:val="00154590"/>
    <w:rsid w:val="001551EA"/>
    <w:rsid w:val="00155CF7"/>
    <w:rsid w:val="00157FB1"/>
    <w:rsid w:val="00166CCF"/>
    <w:rsid w:val="00170898"/>
    <w:rsid w:val="0017204E"/>
    <w:rsid w:val="00176E33"/>
    <w:rsid w:val="001815B0"/>
    <w:rsid w:val="00185AA5"/>
    <w:rsid w:val="00190D36"/>
    <w:rsid w:val="00195CC0"/>
    <w:rsid w:val="00197D4A"/>
    <w:rsid w:val="001A681A"/>
    <w:rsid w:val="001B4A2C"/>
    <w:rsid w:val="001C5D17"/>
    <w:rsid w:val="001D032E"/>
    <w:rsid w:val="001D0AAB"/>
    <w:rsid w:val="001D1281"/>
    <w:rsid w:val="001D2665"/>
    <w:rsid w:val="001D3374"/>
    <w:rsid w:val="001F5112"/>
    <w:rsid w:val="001F6330"/>
    <w:rsid w:val="00200AC3"/>
    <w:rsid w:val="00204D64"/>
    <w:rsid w:val="00206666"/>
    <w:rsid w:val="0020672B"/>
    <w:rsid w:val="00214349"/>
    <w:rsid w:val="00222A4D"/>
    <w:rsid w:val="0023151F"/>
    <w:rsid w:val="00233E01"/>
    <w:rsid w:val="002356ED"/>
    <w:rsid w:val="00235D93"/>
    <w:rsid w:val="002400AC"/>
    <w:rsid w:val="00246CC5"/>
    <w:rsid w:val="002674AE"/>
    <w:rsid w:val="00277DC7"/>
    <w:rsid w:val="00284E23"/>
    <w:rsid w:val="002860FC"/>
    <w:rsid w:val="00290A6D"/>
    <w:rsid w:val="00290BDD"/>
    <w:rsid w:val="00296E7A"/>
    <w:rsid w:val="002974BC"/>
    <w:rsid w:val="002A00F9"/>
    <w:rsid w:val="002A67EC"/>
    <w:rsid w:val="002A7FEC"/>
    <w:rsid w:val="002D20DB"/>
    <w:rsid w:val="002D3818"/>
    <w:rsid w:val="002E4EA1"/>
    <w:rsid w:val="002F0DC2"/>
    <w:rsid w:val="0030312F"/>
    <w:rsid w:val="0030384D"/>
    <w:rsid w:val="00310F14"/>
    <w:rsid w:val="0031312F"/>
    <w:rsid w:val="00315D2D"/>
    <w:rsid w:val="00316846"/>
    <w:rsid w:val="00330D40"/>
    <w:rsid w:val="00342862"/>
    <w:rsid w:val="00347205"/>
    <w:rsid w:val="003560BD"/>
    <w:rsid w:val="00362FDA"/>
    <w:rsid w:val="0037154A"/>
    <w:rsid w:val="00374291"/>
    <w:rsid w:val="00384D43"/>
    <w:rsid w:val="003A1EB8"/>
    <w:rsid w:val="003B185D"/>
    <w:rsid w:val="003B4196"/>
    <w:rsid w:val="003B492F"/>
    <w:rsid w:val="003B4F6D"/>
    <w:rsid w:val="003B77AC"/>
    <w:rsid w:val="003C1FC6"/>
    <w:rsid w:val="003D4E79"/>
    <w:rsid w:val="003D5818"/>
    <w:rsid w:val="003D6A24"/>
    <w:rsid w:val="003E0A47"/>
    <w:rsid w:val="003E1F55"/>
    <w:rsid w:val="003F0134"/>
    <w:rsid w:val="003F4062"/>
    <w:rsid w:val="00410D36"/>
    <w:rsid w:val="00412AA5"/>
    <w:rsid w:val="004153C1"/>
    <w:rsid w:val="004155E5"/>
    <w:rsid w:val="00424DD9"/>
    <w:rsid w:val="0042714D"/>
    <w:rsid w:val="00445FD7"/>
    <w:rsid w:val="00447038"/>
    <w:rsid w:val="00464A24"/>
    <w:rsid w:val="00466ADB"/>
    <w:rsid w:val="00471F48"/>
    <w:rsid w:val="00473BCF"/>
    <w:rsid w:val="00476032"/>
    <w:rsid w:val="004762EF"/>
    <w:rsid w:val="00483E06"/>
    <w:rsid w:val="004849F1"/>
    <w:rsid w:val="00485DAE"/>
    <w:rsid w:val="00485E03"/>
    <w:rsid w:val="00491733"/>
    <w:rsid w:val="004963B4"/>
    <w:rsid w:val="00497394"/>
    <w:rsid w:val="004A1080"/>
    <w:rsid w:val="004A1B33"/>
    <w:rsid w:val="004A72D5"/>
    <w:rsid w:val="004B577F"/>
    <w:rsid w:val="004C172B"/>
    <w:rsid w:val="004C304B"/>
    <w:rsid w:val="004C44B5"/>
    <w:rsid w:val="004C4FA6"/>
    <w:rsid w:val="004D2B02"/>
    <w:rsid w:val="004E38B2"/>
    <w:rsid w:val="004E5374"/>
    <w:rsid w:val="004F5359"/>
    <w:rsid w:val="004F7559"/>
    <w:rsid w:val="00521CA9"/>
    <w:rsid w:val="00525F3F"/>
    <w:rsid w:val="00543BFB"/>
    <w:rsid w:val="00544200"/>
    <w:rsid w:val="00553454"/>
    <w:rsid w:val="00555005"/>
    <w:rsid w:val="0055729A"/>
    <w:rsid w:val="005643A7"/>
    <w:rsid w:val="005730FF"/>
    <w:rsid w:val="005742A8"/>
    <w:rsid w:val="00597876"/>
    <w:rsid w:val="005A0BAB"/>
    <w:rsid w:val="005B2A95"/>
    <w:rsid w:val="005B665F"/>
    <w:rsid w:val="005C0C9A"/>
    <w:rsid w:val="005C4902"/>
    <w:rsid w:val="005C54BC"/>
    <w:rsid w:val="005D74F5"/>
    <w:rsid w:val="005E0A0A"/>
    <w:rsid w:val="005E10E9"/>
    <w:rsid w:val="005E1B22"/>
    <w:rsid w:val="005E6E89"/>
    <w:rsid w:val="005F18EC"/>
    <w:rsid w:val="005F1E77"/>
    <w:rsid w:val="00604B6B"/>
    <w:rsid w:val="00614C24"/>
    <w:rsid w:val="00614D66"/>
    <w:rsid w:val="00624834"/>
    <w:rsid w:val="0063119F"/>
    <w:rsid w:val="00642958"/>
    <w:rsid w:val="00647E62"/>
    <w:rsid w:val="00655139"/>
    <w:rsid w:val="00670511"/>
    <w:rsid w:val="00675E9B"/>
    <w:rsid w:val="00681C94"/>
    <w:rsid w:val="006848D6"/>
    <w:rsid w:val="006865DC"/>
    <w:rsid w:val="00686CF5"/>
    <w:rsid w:val="00691912"/>
    <w:rsid w:val="0069533F"/>
    <w:rsid w:val="006A1860"/>
    <w:rsid w:val="006A2F31"/>
    <w:rsid w:val="006A38BA"/>
    <w:rsid w:val="006A6698"/>
    <w:rsid w:val="006B23DE"/>
    <w:rsid w:val="006B28C9"/>
    <w:rsid w:val="006B6C17"/>
    <w:rsid w:val="006C3E64"/>
    <w:rsid w:val="006D1F72"/>
    <w:rsid w:val="006D29C0"/>
    <w:rsid w:val="006D503D"/>
    <w:rsid w:val="006F618F"/>
    <w:rsid w:val="00704398"/>
    <w:rsid w:val="00712CC6"/>
    <w:rsid w:val="0072114E"/>
    <w:rsid w:val="00721602"/>
    <w:rsid w:val="00722CF8"/>
    <w:rsid w:val="00730C5E"/>
    <w:rsid w:val="00735CDA"/>
    <w:rsid w:val="00740187"/>
    <w:rsid w:val="00760C3A"/>
    <w:rsid w:val="00763F43"/>
    <w:rsid w:val="0077513D"/>
    <w:rsid w:val="0079281D"/>
    <w:rsid w:val="00794787"/>
    <w:rsid w:val="00795339"/>
    <w:rsid w:val="00796BEC"/>
    <w:rsid w:val="007C17E0"/>
    <w:rsid w:val="007C33E3"/>
    <w:rsid w:val="007E080E"/>
    <w:rsid w:val="007E3ED4"/>
    <w:rsid w:val="007E63A5"/>
    <w:rsid w:val="007E7665"/>
    <w:rsid w:val="00800520"/>
    <w:rsid w:val="00801DF1"/>
    <w:rsid w:val="00810C84"/>
    <w:rsid w:val="00813EAB"/>
    <w:rsid w:val="008167A8"/>
    <w:rsid w:val="00817D62"/>
    <w:rsid w:val="00833C89"/>
    <w:rsid w:val="00856046"/>
    <w:rsid w:val="00862FA9"/>
    <w:rsid w:val="00864FA3"/>
    <w:rsid w:val="00880ADB"/>
    <w:rsid w:val="00890090"/>
    <w:rsid w:val="00896F18"/>
    <w:rsid w:val="008A70DB"/>
    <w:rsid w:val="008A7560"/>
    <w:rsid w:val="008C57DE"/>
    <w:rsid w:val="008D0C5D"/>
    <w:rsid w:val="008E356C"/>
    <w:rsid w:val="008F2560"/>
    <w:rsid w:val="00904A4E"/>
    <w:rsid w:val="009151C8"/>
    <w:rsid w:val="00917EAA"/>
    <w:rsid w:val="00932097"/>
    <w:rsid w:val="00935210"/>
    <w:rsid w:val="00943C72"/>
    <w:rsid w:val="00951DB7"/>
    <w:rsid w:val="00952951"/>
    <w:rsid w:val="00953348"/>
    <w:rsid w:val="00966E96"/>
    <w:rsid w:val="009722F5"/>
    <w:rsid w:val="00974789"/>
    <w:rsid w:val="009853C7"/>
    <w:rsid w:val="009A3617"/>
    <w:rsid w:val="009B6BC8"/>
    <w:rsid w:val="009C36A8"/>
    <w:rsid w:val="009C69DC"/>
    <w:rsid w:val="009D2351"/>
    <w:rsid w:val="009E0077"/>
    <w:rsid w:val="009E0DD8"/>
    <w:rsid w:val="009E2D7A"/>
    <w:rsid w:val="009E452D"/>
    <w:rsid w:val="009E5AB2"/>
    <w:rsid w:val="009F453D"/>
    <w:rsid w:val="00A14ABC"/>
    <w:rsid w:val="00A22A7F"/>
    <w:rsid w:val="00A43322"/>
    <w:rsid w:val="00A4365B"/>
    <w:rsid w:val="00A45CA6"/>
    <w:rsid w:val="00A52E92"/>
    <w:rsid w:val="00A60751"/>
    <w:rsid w:val="00A67C35"/>
    <w:rsid w:val="00A747E2"/>
    <w:rsid w:val="00A7482C"/>
    <w:rsid w:val="00A81139"/>
    <w:rsid w:val="00A812B3"/>
    <w:rsid w:val="00A82DD1"/>
    <w:rsid w:val="00A92FB8"/>
    <w:rsid w:val="00AA1894"/>
    <w:rsid w:val="00AA4818"/>
    <w:rsid w:val="00AB1B6B"/>
    <w:rsid w:val="00AB7A94"/>
    <w:rsid w:val="00AB7E7E"/>
    <w:rsid w:val="00AC098C"/>
    <w:rsid w:val="00AC6986"/>
    <w:rsid w:val="00AE2A23"/>
    <w:rsid w:val="00AF334B"/>
    <w:rsid w:val="00B14C64"/>
    <w:rsid w:val="00B200E9"/>
    <w:rsid w:val="00B20A5C"/>
    <w:rsid w:val="00B23E4E"/>
    <w:rsid w:val="00B26865"/>
    <w:rsid w:val="00B26D46"/>
    <w:rsid w:val="00B27A81"/>
    <w:rsid w:val="00B326C7"/>
    <w:rsid w:val="00B33B11"/>
    <w:rsid w:val="00B43791"/>
    <w:rsid w:val="00B541FB"/>
    <w:rsid w:val="00B54AD8"/>
    <w:rsid w:val="00B577F2"/>
    <w:rsid w:val="00B60478"/>
    <w:rsid w:val="00B6367E"/>
    <w:rsid w:val="00B71485"/>
    <w:rsid w:val="00B75A47"/>
    <w:rsid w:val="00B8277C"/>
    <w:rsid w:val="00B93551"/>
    <w:rsid w:val="00B94707"/>
    <w:rsid w:val="00B96145"/>
    <w:rsid w:val="00BA664B"/>
    <w:rsid w:val="00BA75AF"/>
    <w:rsid w:val="00BB20E1"/>
    <w:rsid w:val="00BB3938"/>
    <w:rsid w:val="00BB41BF"/>
    <w:rsid w:val="00BC1F54"/>
    <w:rsid w:val="00BC4655"/>
    <w:rsid w:val="00BD0CA4"/>
    <w:rsid w:val="00BD14A4"/>
    <w:rsid w:val="00BD38E8"/>
    <w:rsid w:val="00BD6B7F"/>
    <w:rsid w:val="00BD7E4C"/>
    <w:rsid w:val="00BE153F"/>
    <w:rsid w:val="00BE1761"/>
    <w:rsid w:val="00BE4708"/>
    <w:rsid w:val="00BE5D5E"/>
    <w:rsid w:val="00BF4DEA"/>
    <w:rsid w:val="00BF7156"/>
    <w:rsid w:val="00C07938"/>
    <w:rsid w:val="00C141D8"/>
    <w:rsid w:val="00C16CE7"/>
    <w:rsid w:val="00C216AC"/>
    <w:rsid w:val="00C33764"/>
    <w:rsid w:val="00C34488"/>
    <w:rsid w:val="00C36D9A"/>
    <w:rsid w:val="00C510EA"/>
    <w:rsid w:val="00C5234B"/>
    <w:rsid w:val="00C55FE0"/>
    <w:rsid w:val="00C66F0C"/>
    <w:rsid w:val="00C71343"/>
    <w:rsid w:val="00C71DDA"/>
    <w:rsid w:val="00C745D8"/>
    <w:rsid w:val="00C97DFF"/>
    <w:rsid w:val="00CA05AF"/>
    <w:rsid w:val="00CA239D"/>
    <w:rsid w:val="00CA4A30"/>
    <w:rsid w:val="00CA4D9A"/>
    <w:rsid w:val="00CB14FF"/>
    <w:rsid w:val="00CB73F9"/>
    <w:rsid w:val="00CC56AA"/>
    <w:rsid w:val="00CE0848"/>
    <w:rsid w:val="00CE2FFC"/>
    <w:rsid w:val="00CF491C"/>
    <w:rsid w:val="00CF691B"/>
    <w:rsid w:val="00D11D74"/>
    <w:rsid w:val="00D12513"/>
    <w:rsid w:val="00D135F5"/>
    <w:rsid w:val="00D1540D"/>
    <w:rsid w:val="00D30A9A"/>
    <w:rsid w:val="00D465C5"/>
    <w:rsid w:val="00D46DC2"/>
    <w:rsid w:val="00D52BD5"/>
    <w:rsid w:val="00D54A6A"/>
    <w:rsid w:val="00D71632"/>
    <w:rsid w:val="00D807AE"/>
    <w:rsid w:val="00D861EF"/>
    <w:rsid w:val="00DA3B15"/>
    <w:rsid w:val="00DA4650"/>
    <w:rsid w:val="00DA5828"/>
    <w:rsid w:val="00DA6AA1"/>
    <w:rsid w:val="00DA6C87"/>
    <w:rsid w:val="00DC0894"/>
    <w:rsid w:val="00DC4020"/>
    <w:rsid w:val="00DC5332"/>
    <w:rsid w:val="00E00EBD"/>
    <w:rsid w:val="00E234F2"/>
    <w:rsid w:val="00E3290E"/>
    <w:rsid w:val="00E40CA6"/>
    <w:rsid w:val="00E42749"/>
    <w:rsid w:val="00E42BCA"/>
    <w:rsid w:val="00E45D53"/>
    <w:rsid w:val="00E50F40"/>
    <w:rsid w:val="00E6220E"/>
    <w:rsid w:val="00E66BAE"/>
    <w:rsid w:val="00E70C6D"/>
    <w:rsid w:val="00E71C1C"/>
    <w:rsid w:val="00E84A9F"/>
    <w:rsid w:val="00E84C2F"/>
    <w:rsid w:val="00E945C9"/>
    <w:rsid w:val="00E972F4"/>
    <w:rsid w:val="00E97DA2"/>
    <w:rsid w:val="00EA49DD"/>
    <w:rsid w:val="00EC2D93"/>
    <w:rsid w:val="00EC4C08"/>
    <w:rsid w:val="00ED36C4"/>
    <w:rsid w:val="00EF15B6"/>
    <w:rsid w:val="00EF2C20"/>
    <w:rsid w:val="00EF3FFE"/>
    <w:rsid w:val="00EF56E2"/>
    <w:rsid w:val="00F03152"/>
    <w:rsid w:val="00F04E88"/>
    <w:rsid w:val="00F05E93"/>
    <w:rsid w:val="00F061FD"/>
    <w:rsid w:val="00F103EB"/>
    <w:rsid w:val="00F1084D"/>
    <w:rsid w:val="00F15EC5"/>
    <w:rsid w:val="00F227A2"/>
    <w:rsid w:val="00F24C66"/>
    <w:rsid w:val="00F414D1"/>
    <w:rsid w:val="00F433ED"/>
    <w:rsid w:val="00F528ED"/>
    <w:rsid w:val="00F6120F"/>
    <w:rsid w:val="00F66C2C"/>
    <w:rsid w:val="00F742D0"/>
    <w:rsid w:val="00F808EF"/>
    <w:rsid w:val="00F81542"/>
    <w:rsid w:val="00F91671"/>
    <w:rsid w:val="00F96A98"/>
    <w:rsid w:val="00FA0CAB"/>
    <w:rsid w:val="00FA1DEE"/>
    <w:rsid w:val="00FA3EE0"/>
    <w:rsid w:val="00FA7B43"/>
    <w:rsid w:val="00FB14AE"/>
    <w:rsid w:val="00FB2F0C"/>
    <w:rsid w:val="00FB2F94"/>
    <w:rsid w:val="00FB4D32"/>
    <w:rsid w:val="00FC54FD"/>
    <w:rsid w:val="00FC58DF"/>
    <w:rsid w:val="00FD0797"/>
    <w:rsid w:val="00FD3CB0"/>
    <w:rsid w:val="00FD778B"/>
    <w:rsid w:val="00FF4EB8"/>
    <w:rsid w:val="00FF6158"/>
    <w:rsid w:val="13D91F12"/>
    <w:rsid w:val="149E3446"/>
    <w:rsid w:val="72FB3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FF4179"/>
  <w15:docId w15:val="{93CFF758-74B4-4474-8F36-ABAA88E32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B7E"/>
  </w:style>
  <w:style w:type="paragraph" w:styleId="Heading1">
    <w:name w:val="heading 1"/>
    <w:basedOn w:val="Normal"/>
    <w:next w:val="Normal"/>
    <w:link w:val="Heading1Char"/>
    <w:uiPriority w:val="9"/>
    <w:qFormat/>
    <w:rsid w:val="00BC1F54"/>
    <w:pPr>
      <w:autoSpaceDE w:val="0"/>
      <w:autoSpaceDN w:val="0"/>
      <w:adjustRightInd w:val="0"/>
      <w:spacing w:after="0" w:line="240" w:lineRule="auto"/>
      <w:ind w:right="-20"/>
      <w:jc w:val="center"/>
      <w:outlineLvl w:val="0"/>
    </w:pPr>
    <w:rPr>
      <w:rFonts w:ascii="Times New Roman" w:hAnsi="Times New Roman" w:cs="Times New Roman"/>
      <w:b/>
      <w:sz w:val="28"/>
      <w:szCs w:val="28"/>
    </w:rPr>
  </w:style>
  <w:style w:type="paragraph" w:styleId="Heading2">
    <w:name w:val="heading 2"/>
    <w:basedOn w:val="Normal"/>
    <w:next w:val="Normal"/>
    <w:link w:val="Heading2Char"/>
    <w:uiPriority w:val="9"/>
    <w:unhideWhenUsed/>
    <w:qFormat/>
    <w:rsid w:val="00BC1F54"/>
    <w:pPr>
      <w:autoSpaceDE w:val="0"/>
      <w:autoSpaceDN w:val="0"/>
      <w:adjustRightInd w:val="0"/>
      <w:spacing w:after="0" w:line="240" w:lineRule="auto"/>
      <w:ind w:right="-20"/>
      <w:outlineLvl w:val="1"/>
    </w:pPr>
    <w:rPr>
      <w:rFonts w:ascii="Times New Roman" w:hAnsi="Times New Roman" w:cs="Times New Roman"/>
      <w:b/>
      <w:bCs/>
      <w:sz w:val="24"/>
      <w:szCs w:val="24"/>
      <w:u w:val="single"/>
    </w:rPr>
  </w:style>
  <w:style w:type="paragraph" w:styleId="Heading3">
    <w:name w:val="heading 3"/>
    <w:basedOn w:val="Normal"/>
    <w:next w:val="Normal"/>
    <w:link w:val="Heading3Char"/>
    <w:uiPriority w:val="9"/>
    <w:unhideWhenUsed/>
    <w:qFormat/>
    <w:rsid w:val="00BC1F54"/>
    <w:pPr>
      <w:tabs>
        <w:tab w:val="left" w:pos="3214"/>
      </w:tabs>
      <w:autoSpaceDE w:val="0"/>
      <w:autoSpaceDN w:val="0"/>
      <w:adjustRightInd w:val="0"/>
      <w:spacing w:after="0" w:line="240" w:lineRule="auto"/>
      <w:outlineLvl w:val="2"/>
    </w:pPr>
    <w:rPr>
      <w:rFonts w:ascii="Times New Roman" w:hAnsi="Times New Roman" w:cs="Times New Roman"/>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B39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3938"/>
    <w:rPr>
      <w:sz w:val="20"/>
      <w:szCs w:val="20"/>
    </w:r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basedOn w:val="DefaultParagraphFont"/>
    <w:uiPriority w:val="99"/>
    <w:semiHidden/>
    <w:unhideWhenUsed/>
    <w:qFormat/>
    <w:rsid w:val="00BB3938"/>
    <w:rPr>
      <w:vertAlign w:val="superscript"/>
    </w:rPr>
  </w:style>
  <w:style w:type="paragraph" w:styleId="BalloonText">
    <w:name w:val="Balloon Text"/>
    <w:basedOn w:val="Normal"/>
    <w:link w:val="BalloonTextChar"/>
    <w:uiPriority w:val="99"/>
    <w:semiHidden/>
    <w:unhideWhenUsed/>
    <w:rsid w:val="00BB39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938"/>
    <w:rPr>
      <w:rFonts w:ascii="Tahoma" w:hAnsi="Tahoma" w:cs="Tahoma"/>
      <w:sz w:val="16"/>
      <w:szCs w:val="16"/>
    </w:rPr>
  </w:style>
  <w:style w:type="paragraph" w:styleId="Header">
    <w:name w:val="header"/>
    <w:basedOn w:val="Normal"/>
    <w:link w:val="HeaderChar"/>
    <w:uiPriority w:val="99"/>
    <w:unhideWhenUsed/>
    <w:rsid w:val="00794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4787"/>
  </w:style>
  <w:style w:type="paragraph" w:styleId="Footer">
    <w:name w:val="footer"/>
    <w:basedOn w:val="Normal"/>
    <w:link w:val="FooterChar"/>
    <w:uiPriority w:val="99"/>
    <w:unhideWhenUsed/>
    <w:rsid w:val="00794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4787"/>
  </w:style>
  <w:style w:type="character" w:styleId="CommentReference">
    <w:name w:val="annotation reference"/>
    <w:basedOn w:val="DefaultParagraphFont"/>
    <w:uiPriority w:val="99"/>
    <w:semiHidden/>
    <w:unhideWhenUsed/>
    <w:rsid w:val="00C745D8"/>
    <w:rPr>
      <w:sz w:val="16"/>
      <w:szCs w:val="16"/>
    </w:rPr>
  </w:style>
  <w:style w:type="paragraph" w:styleId="CommentText">
    <w:name w:val="annotation text"/>
    <w:basedOn w:val="Normal"/>
    <w:link w:val="CommentTextChar"/>
    <w:uiPriority w:val="99"/>
    <w:semiHidden/>
    <w:unhideWhenUsed/>
    <w:rsid w:val="00C745D8"/>
    <w:pPr>
      <w:spacing w:line="240" w:lineRule="auto"/>
    </w:pPr>
    <w:rPr>
      <w:sz w:val="20"/>
      <w:szCs w:val="20"/>
    </w:rPr>
  </w:style>
  <w:style w:type="character" w:customStyle="1" w:styleId="CommentTextChar">
    <w:name w:val="Comment Text Char"/>
    <w:basedOn w:val="DefaultParagraphFont"/>
    <w:link w:val="CommentText"/>
    <w:uiPriority w:val="99"/>
    <w:semiHidden/>
    <w:rsid w:val="00C745D8"/>
    <w:rPr>
      <w:sz w:val="20"/>
      <w:szCs w:val="20"/>
    </w:rPr>
  </w:style>
  <w:style w:type="paragraph" w:styleId="CommentSubject">
    <w:name w:val="annotation subject"/>
    <w:basedOn w:val="CommentText"/>
    <w:next w:val="CommentText"/>
    <w:link w:val="CommentSubjectChar"/>
    <w:uiPriority w:val="99"/>
    <w:semiHidden/>
    <w:unhideWhenUsed/>
    <w:rsid w:val="00C745D8"/>
    <w:rPr>
      <w:b/>
      <w:bCs/>
    </w:rPr>
  </w:style>
  <w:style w:type="character" w:customStyle="1" w:styleId="CommentSubjectChar">
    <w:name w:val="Comment Subject Char"/>
    <w:basedOn w:val="CommentTextChar"/>
    <w:link w:val="CommentSubject"/>
    <w:uiPriority w:val="99"/>
    <w:semiHidden/>
    <w:rsid w:val="00C745D8"/>
    <w:rPr>
      <w:b/>
      <w:bCs/>
      <w:sz w:val="20"/>
      <w:szCs w:val="20"/>
    </w:rPr>
  </w:style>
  <w:style w:type="character" w:styleId="Hyperlink">
    <w:name w:val="Hyperlink"/>
    <w:basedOn w:val="DefaultParagraphFont"/>
    <w:uiPriority w:val="99"/>
    <w:unhideWhenUsed/>
    <w:rsid w:val="003D4E79"/>
    <w:rPr>
      <w:color w:val="0563C1"/>
      <w:u w:val="single"/>
    </w:rPr>
  </w:style>
  <w:style w:type="table" w:styleId="TableGrid">
    <w:name w:val="Table Grid"/>
    <w:basedOn w:val="TableNormal"/>
    <w:uiPriority w:val="39"/>
    <w:rsid w:val="00A43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22F5"/>
    <w:pPr>
      <w:spacing w:after="0" w:line="240" w:lineRule="auto"/>
    </w:pPr>
  </w:style>
  <w:style w:type="paragraph" w:styleId="ListParagraph">
    <w:name w:val="List Paragraph"/>
    <w:basedOn w:val="Normal"/>
    <w:uiPriority w:val="34"/>
    <w:qFormat/>
    <w:rsid w:val="001815B0"/>
    <w:pPr>
      <w:ind w:left="720"/>
      <w:contextualSpacing/>
    </w:pPr>
  </w:style>
  <w:style w:type="paragraph" w:styleId="BodyText">
    <w:name w:val="Body Text"/>
    <w:basedOn w:val="Normal"/>
    <w:link w:val="BodyTextChar"/>
    <w:uiPriority w:val="1"/>
    <w:qFormat/>
    <w:rsid w:val="00B33B1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33B11"/>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C1F54"/>
    <w:rPr>
      <w:rFonts w:ascii="Times New Roman" w:hAnsi="Times New Roman" w:cs="Times New Roman"/>
      <w:b/>
      <w:sz w:val="28"/>
      <w:szCs w:val="28"/>
    </w:rPr>
  </w:style>
  <w:style w:type="character" w:customStyle="1" w:styleId="Heading2Char">
    <w:name w:val="Heading 2 Char"/>
    <w:basedOn w:val="DefaultParagraphFont"/>
    <w:link w:val="Heading2"/>
    <w:uiPriority w:val="9"/>
    <w:rsid w:val="00BC1F54"/>
    <w:rPr>
      <w:rFonts w:ascii="Times New Roman" w:hAnsi="Times New Roman" w:cs="Times New Roman"/>
      <w:b/>
      <w:bCs/>
      <w:sz w:val="24"/>
      <w:szCs w:val="24"/>
      <w:u w:val="single"/>
    </w:rPr>
  </w:style>
  <w:style w:type="character" w:customStyle="1" w:styleId="Heading3Char">
    <w:name w:val="Heading 3 Char"/>
    <w:basedOn w:val="DefaultParagraphFont"/>
    <w:link w:val="Heading3"/>
    <w:uiPriority w:val="9"/>
    <w:rsid w:val="00BC1F54"/>
    <w:rPr>
      <w:rFonts w:ascii="Times New Roman" w:hAnsi="Times New Roman" w:cs="Times New Roman"/>
      <w:bCs/>
      <w:sz w:val="24"/>
      <w:szCs w:val="24"/>
    </w:rPr>
  </w:style>
  <w:style w:type="paragraph" w:customStyle="1" w:styleId="paragraph">
    <w:name w:val="paragraph"/>
    <w:basedOn w:val="Normal"/>
    <w:rsid w:val="00424D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24DD9"/>
  </w:style>
  <w:style w:type="character" w:customStyle="1" w:styleId="eop">
    <w:name w:val="eop"/>
    <w:basedOn w:val="DefaultParagraphFont"/>
    <w:rsid w:val="00424DD9"/>
  </w:style>
  <w:style w:type="character" w:customStyle="1" w:styleId="UnresolvedMention">
    <w:name w:val="Unresolved Mention"/>
    <w:basedOn w:val="DefaultParagraphFont"/>
    <w:uiPriority w:val="99"/>
    <w:semiHidden/>
    <w:unhideWhenUsed/>
    <w:rsid w:val="0042714D"/>
    <w:rPr>
      <w:color w:val="605E5C"/>
      <w:shd w:val="clear" w:color="auto" w:fill="E1DFDD"/>
    </w:rPr>
  </w:style>
  <w:style w:type="paragraph" w:styleId="EndnoteText">
    <w:name w:val="endnote text"/>
    <w:basedOn w:val="Normal"/>
    <w:link w:val="EndnoteTextChar"/>
    <w:uiPriority w:val="99"/>
    <w:semiHidden/>
    <w:unhideWhenUsed/>
    <w:rsid w:val="002067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0672B"/>
    <w:rPr>
      <w:sz w:val="20"/>
      <w:szCs w:val="20"/>
    </w:rPr>
  </w:style>
  <w:style w:type="character" w:styleId="EndnoteReference">
    <w:name w:val="endnote reference"/>
    <w:basedOn w:val="DefaultParagraphFont"/>
    <w:uiPriority w:val="99"/>
    <w:semiHidden/>
    <w:unhideWhenUsed/>
    <w:rsid w:val="002067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35101">
      <w:bodyDiv w:val="1"/>
      <w:marLeft w:val="0"/>
      <w:marRight w:val="0"/>
      <w:marTop w:val="0"/>
      <w:marBottom w:val="0"/>
      <w:divBdr>
        <w:top w:val="none" w:sz="0" w:space="0" w:color="auto"/>
        <w:left w:val="none" w:sz="0" w:space="0" w:color="auto"/>
        <w:bottom w:val="none" w:sz="0" w:space="0" w:color="auto"/>
        <w:right w:val="none" w:sz="0" w:space="0" w:color="auto"/>
      </w:divBdr>
    </w:div>
    <w:div w:id="160510085">
      <w:bodyDiv w:val="1"/>
      <w:marLeft w:val="0"/>
      <w:marRight w:val="0"/>
      <w:marTop w:val="0"/>
      <w:marBottom w:val="0"/>
      <w:divBdr>
        <w:top w:val="none" w:sz="0" w:space="0" w:color="auto"/>
        <w:left w:val="none" w:sz="0" w:space="0" w:color="auto"/>
        <w:bottom w:val="none" w:sz="0" w:space="0" w:color="auto"/>
        <w:right w:val="none" w:sz="0" w:space="0" w:color="auto"/>
      </w:divBdr>
    </w:div>
    <w:div w:id="743994808">
      <w:bodyDiv w:val="1"/>
      <w:marLeft w:val="0"/>
      <w:marRight w:val="0"/>
      <w:marTop w:val="0"/>
      <w:marBottom w:val="0"/>
      <w:divBdr>
        <w:top w:val="none" w:sz="0" w:space="0" w:color="auto"/>
        <w:left w:val="none" w:sz="0" w:space="0" w:color="auto"/>
        <w:bottom w:val="none" w:sz="0" w:space="0" w:color="auto"/>
        <w:right w:val="none" w:sz="0" w:space="0" w:color="auto"/>
      </w:divBdr>
    </w:div>
    <w:div w:id="1100370313">
      <w:bodyDiv w:val="1"/>
      <w:marLeft w:val="0"/>
      <w:marRight w:val="0"/>
      <w:marTop w:val="0"/>
      <w:marBottom w:val="0"/>
      <w:divBdr>
        <w:top w:val="none" w:sz="0" w:space="0" w:color="auto"/>
        <w:left w:val="none" w:sz="0" w:space="0" w:color="auto"/>
        <w:bottom w:val="none" w:sz="0" w:space="0" w:color="auto"/>
        <w:right w:val="none" w:sz="0" w:space="0" w:color="auto"/>
      </w:divBdr>
    </w:div>
    <w:div w:id="1313176396">
      <w:bodyDiv w:val="1"/>
      <w:marLeft w:val="0"/>
      <w:marRight w:val="0"/>
      <w:marTop w:val="0"/>
      <w:marBottom w:val="0"/>
      <w:divBdr>
        <w:top w:val="none" w:sz="0" w:space="0" w:color="auto"/>
        <w:left w:val="none" w:sz="0" w:space="0" w:color="auto"/>
        <w:bottom w:val="none" w:sz="0" w:space="0" w:color="auto"/>
        <w:right w:val="none" w:sz="0" w:space="0" w:color="auto"/>
      </w:divBdr>
    </w:div>
    <w:div w:id="1549293322">
      <w:bodyDiv w:val="1"/>
      <w:marLeft w:val="0"/>
      <w:marRight w:val="0"/>
      <w:marTop w:val="0"/>
      <w:marBottom w:val="0"/>
      <w:divBdr>
        <w:top w:val="none" w:sz="0" w:space="0" w:color="auto"/>
        <w:left w:val="none" w:sz="0" w:space="0" w:color="auto"/>
        <w:bottom w:val="none" w:sz="0" w:space="0" w:color="auto"/>
        <w:right w:val="none" w:sz="0" w:space="0" w:color="auto"/>
      </w:divBdr>
    </w:div>
    <w:div w:id="1559508394">
      <w:bodyDiv w:val="1"/>
      <w:marLeft w:val="0"/>
      <w:marRight w:val="0"/>
      <w:marTop w:val="0"/>
      <w:marBottom w:val="0"/>
      <w:divBdr>
        <w:top w:val="none" w:sz="0" w:space="0" w:color="auto"/>
        <w:left w:val="none" w:sz="0" w:space="0" w:color="auto"/>
        <w:bottom w:val="none" w:sz="0" w:space="0" w:color="auto"/>
        <w:right w:val="none" w:sz="0" w:space="0" w:color="auto"/>
      </w:divBdr>
    </w:div>
    <w:div w:id="1703896079">
      <w:bodyDiv w:val="1"/>
      <w:marLeft w:val="0"/>
      <w:marRight w:val="0"/>
      <w:marTop w:val="0"/>
      <w:marBottom w:val="0"/>
      <w:divBdr>
        <w:top w:val="none" w:sz="0" w:space="0" w:color="auto"/>
        <w:left w:val="none" w:sz="0" w:space="0" w:color="auto"/>
        <w:bottom w:val="none" w:sz="0" w:space="0" w:color="auto"/>
        <w:right w:val="none" w:sz="0" w:space="0" w:color="auto"/>
      </w:divBdr>
      <w:divsChild>
        <w:div w:id="2060591151">
          <w:marLeft w:val="0"/>
          <w:marRight w:val="0"/>
          <w:marTop w:val="0"/>
          <w:marBottom w:val="0"/>
          <w:divBdr>
            <w:top w:val="none" w:sz="0" w:space="0" w:color="auto"/>
            <w:left w:val="none" w:sz="0" w:space="0" w:color="auto"/>
            <w:bottom w:val="none" w:sz="0" w:space="0" w:color="auto"/>
            <w:right w:val="none" w:sz="0" w:space="0" w:color="auto"/>
          </w:divBdr>
          <w:divsChild>
            <w:div w:id="508371556">
              <w:marLeft w:val="0"/>
              <w:marRight w:val="0"/>
              <w:marTop w:val="0"/>
              <w:marBottom w:val="0"/>
              <w:divBdr>
                <w:top w:val="none" w:sz="0" w:space="0" w:color="auto"/>
                <w:left w:val="none" w:sz="0" w:space="0" w:color="auto"/>
                <w:bottom w:val="none" w:sz="0" w:space="0" w:color="auto"/>
                <w:right w:val="none" w:sz="0" w:space="0" w:color="auto"/>
              </w:divBdr>
            </w:div>
          </w:divsChild>
        </w:div>
        <w:div w:id="1257908254">
          <w:marLeft w:val="0"/>
          <w:marRight w:val="0"/>
          <w:marTop w:val="0"/>
          <w:marBottom w:val="0"/>
          <w:divBdr>
            <w:top w:val="none" w:sz="0" w:space="0" w:color="auto"/>
            <w:left w:val="none" w:sz="0" w:space="0" w:color="auto"/>
            <w:bottom w:val="none" w:sz="0" w:space="0" w:color="auto"/>
            <w:right w:val="none" w:sz="0" w:space="0" w:color="auto"/>
          </w:divBdr>
          <w:divsChild>
            <w:div w:id="1247109492">
              <w:marLeft w:val="0"/>
              <w:marRight w:val="0"/>
              <w:marTop w:val="0"/>
              <w:marBottom w:val="0"/>
              <w:divBdr>
                <w:top w:val="none" w:sz="0" w:space="0" w:color="auto"/>
                <w:left w:val="none" w:sz="0" w:space="0" w:color="auto"/>
                <w:bottom w:val="none" w:sz="0" w:space="0" w:color="auto"/>
                <w:right w:val="none" w:sz="0" w:space="0" w:color="auto"/>
              </w:divBdr>
            </w:div>
          </w:divsChild>
        </w:div>
        <w:div w:id="1494955869">
          <w:marLeft w:val="0"/>
          <w:marRight w:val="0"/>
          <w:marTop w:val="0"/>
          <w:marBottom w:val="0"/>
          <w:divBdr>
            <w:top w:val="none" w:sz="0" w:space="0" w:color="auto"/>
            <w:left w:val="none" w:sz="0" w:space="0" w:color="auto"/>
            <w:bottom w:val="none" w:sz="0" w:space="0" w:color="auto"/>
            <w:right w:val="none" w:sz="0" w:space="0" w:color="auto"/>
          </w:divBdr>
          <w:divsChild>
            <w:div w:id="511915034">
              <w:marLeft w:val="0"/>
              <w:marRight w:val="0"/>
              <w:marTop w:val="0"/>
              <w:marBottom w:val="0"/>
              <w:divBdr>
                <w:top w:val="none" w:sz="0" w:space="0" w:color="auto"/>
                <w:left w:val="none" w:sz="0" w:space="0" w:color="auto"/>
                <w:bottom w:val="none" w:sz="0" w:space="0" w:color="auto"/>
                <w:right w:val="none" w:sz="0" w:space="0" w:color="auto"/>
              </w:divBdr>
            </w:div>
          </w:divsChild>
        </w:div>
        <w:div w:id="2059814739">
          <w:marLeft w:val="0"/>
          <w:marRight w:val="0"/>
          <w:marTop w:val="0"/>
          <w:marBottom w:val="0"/>
          <w:divBdr>
            <w:top w:val="none" w:sz="0" w:space="0" w:color="auto"/>
            <w:left w:val="none" w:sz="0" w:space="0" w:color="auto"/>
            <w:bottom w:val="none" w:sz="0" w:space="0" w:color="auto"/>
            <w:right w:val="none" w:sz="0" w:space="0" w:color="auto"/>
          </w:divBdr>
          <w:divsChild>
            <w:div w:id="2044595180">
              <w:marLeft w:val="0"/>
              <w:marRight w:val="0"/>
              <w:marTop w:val="0"/>
              <w:marBottom w:val="0"/>
              <w:divBdr>
                <w:top w:val="none" w:sz="0" w:space="0" w:color="auto"/>
                <w:left w:val="none" w:sz="0" w:space="0" w:color="auto"/>
                <w:bottom w:val="none" w:sz="0" w:space="0" w:color="auto"/>
                <w:right w:val="none" w:sz="0" w:space="0" w:color="auto"/>
              </w:divBdr>
            </w:div>
          </w:divsChild>
        </w:div>
        <w:div w:id="779029593">
          <w:marLeft w:val="0"/>
          <w:marRight w:val="0"/>
          <w:marTop w:val="0"/>
          <w:marBottom w:val="0"/>
          <w:divBdr>
            <w:top w:val="none" w:sz="0" w:space="0" w:color="auto"/>
            <w:left w:val="none" w:sz="0" w:space="0" w:color="auto"/>
            <w:bottom w:val="none" w:sz="0" w:space="0" w:color="auto"/>
            <w:right w:val="none" w:sz="0" w:space="0" w:color="auto"/>
          </w:divBdr>
          <w:divsChild>
            <w:div w:id="1537229396">
              <w:marLeft w:val="0"/>
              <w:marRight w:val="0"/>
              <w:marTop w:val="0"/>
              <w:marBottom w:val="0"/>
              <w:divBdr>
                <w:top w:val="none" w:sz="0" w:space="0" w:color="auto"/>
                <w:left w:val="none" w:sz="0" w:space="0" w:color="auto"/>
                <w:bottom w:val="none" w:sz="0" w:space="0" w:color="auto"/>
                <w:right w:val="none" w:sz="0" w:space="0" w:color="auto"/>
              </w:divBdr>
            </w:div>
          </w:divsChild>
        </w:div>
        <w:div w:id="2006468890">
          <w:marLeft w:val="0"/>
          <w:marRight w:val="0"/>
          <w:marTop w:val="0"/>
          <w:marBottom w:val="0"/>
          <w:divBdr>
            <w:top w:val="none" w:sz="0" w:space="0" w:color="auto"/>
            <w:left w:val="none" w:sz="0" w:space="0" w:color="auto"/>
            <w:bottom w:val="none" w:sz="0" w:space="0" w:color="auto"/>
            <w:right w:val="none" w:sz="0" w:space="0" w:color="auto"/>
          </w:divBdr>
          <w:divsChild>
            <w:div w:id="1207335627">
              <w:marLeft w:val="0"/>
              <w:marRight w:val="0"/>
              <w:marTop w:val="0"/>
              <w:marBottom w:val="0"/>
              <w:divBdr>
                <w:top w:val="none" w:sz="0" w:space="0" w:color="auto"/>
                <w:left w:val="none" w:sz="0" w:space="0" w:color="auto"/>
                <w:bottom w:val="none" w:sz="0" w:space="0" w:color="auto"/>
                <w:right w:val="none" w:sz="0" w:space="0" w:color="auto"/>
              </w:divBdr>
            </w:div>
          </w:divsChild>
        </w:div>
        <w:div w:id="2124573755">
          <w:marLeft w:val="0"/>
          <w:marRight w:val="0"/>
          <w:marTop w:val="0"/>
          <w:marBottom w:val="0"/>
          <w:divBdr>
            <w:top w:val="none" w:sz="0" w:space="0" w:color="auto"/>
            <w:left w:val="none" w:sz="0" w:space="0" w:color="auto"/>
            <w:bottom w:val="none" w:sz="0" w:space="0" w:color="auto"/>
            <w:right w:val="none" w:sz="0" w:space="0" w:color="auto"/>
          </w:divBdr>
          <w:divsChild>
            <w:div w:id="2010593214">
              <w:marLeft w:val="0"/>
              <w:marRight w:val="0"/>
              <w:marTop w:val="0"/>
              <w:marBottom w:val="0"/>
              <w:divBdr>
                <w:top w:val="none" w:sz="0" w:space="0" w:color="auto"/>
                <w:left w:val="none" w:sz="0" w:space="0" w:color="auto"/>
                <w:bottom w:val="none" w:sz="0" w:space="0" w:color="auto"/>
                <w:right w:val="none" w:sz="0" w:space="0" w:color="auto"/>
              </w:divBdr>
            </w:div>
          </w:divsChild>
        </w:div>
        <w:div w:id="2052874271">
          <w:marLeft w:val="0"/>
          <w:marRight w:val="0"/>
          <w:marTop w:val="0"/>
          <w:marBottom w:val="0"/>
          <w:divBdr>
            <w:top w:val="none" w:sz="0" w:space="0" w:color="auto"/>
            <w:left w:val="none" w:sz="0" w:space="0" w:color="auto"/>
            <w:bottom w:val="none" w:sz="0" w:space="0" w:color="auto"/>
            <w:right w:val="none" w:sz="0" w:space="0" w:color="auto"/>
          </w:divBdr>
          <w:divsChild>
            <w:div w:id="1264418001">
              <w:marLeft w:val="0"/>
              <w:marRight w:val="0"/>
              <w:marTop w:val="0"/>
              <w:marBottom w:val="0"/>
              <w:divBdr>
                <w:top w:val="none" w:sz="0" w:space="0" w:color="auto"/>
                <w:left w:val="none" w:sz="0" w:space="0" w:color="auto"/>
                <w:bottom w:val="none" w:sz="0" w:space="0" w:color="auto"/>
                <w:right w:val="none" w:sz="0" w:space="0" w:color="auto"/>
              </w:divBdr>
            </w:div>
          </w:divsChild>
        </w:div>
        <w:div w:id="1545215234">
          <w:marLeft w:val="0"/>
          <w:marRight w:val="0"/>
          <w:marTop w:val="0"/>
          <w:marBottom w:val="0"/>
          <w:divBdr>
            <w:top w:val="none" w:sz="0" w:space="0" w:color="auto"/>
            <w:left w:val="none" w:sz="0" w:space="0" w:color="auto"/>
            <w:bottom w:val="none" w:sz="0" w:space="0" w:color="auto"/>
            <w:right w:val="none" w:sz="0" w:space="0" w:color="auto"/>
          </w:divBdr>
          <w:divsChild>
            <w:div w:id="453519368">
              <w:marLeft w:val="0"/>
              <w:marRight w:val="0"/>
              <w:marTop w:val="0"/>
              <w:marBottom w:val="0"/>
              <w:divBdr>
                <w:top w:val="none" w:sz="0" w:space="0" w:color="auto"/>
                <w:left w:val="none" w:sz="0" w:space="0" w:color="auto"/>
                <w:bottom w:val="none" w:sz="0" w:space="0" w:color="auto"/>
                <w:right w:val="none" w:sz="0" w:space="0" w:color="auto"/>
              </w:divBdr>
            </w:div>
          </w:divsChild>
        </w:div>
        <w:div w:id="2085494698">
          <w:marLeft w:val="0"/>
          <w:marRight w:val="0"/>
          <w:marTop w:val="0"/>
          <w:marBottom w:val="0"/>
          <w:divBdr>
            <w:top w:val="none" w:sz="0" w:space="0" w:color="auto"/>
            <w:left w:val="none" w:sz="0" w:space="0" w:color="auto"/>
            <w:bottom w:val="none" w:sz="0" w:space="0" w:color="auto"/>
            <w:right w:val="none" w:sz="0" w:space="0" w:color="auto"/>
          </w:divBdr>
          <w:divsChild>
            <w:div w:id="1692367900">
              <w:marLeft w:val="0"/>
              <w:marRight w:val="0"/>
              <w:marTop w:val="0"/>
              <w:marBottom w:val="0"/>
              <w:divBdr>
                <w:top w:val="none" w:sz="0" w:space="0" w:color="auto"/>
                <w:left w:val="none" w:sz="0" w:space="0" w:color="auto"/>
                <w:bottom w:val="none" w:sz="0" w:space="0" w:color="auto"/>
                <w:right w:val="none" w:sz="0" w:space="0" w:color="auto"/>
              </w:divBdr>
            </w:div>
          </w:divsChild>
        </w:div>
        <w:div w:id="1374496638">
          <w:marLeft w:val="0"/>
          <w:marRight w:val="0"/>
          <w:marTop w:val="0"/>
          <w:marBottom w:val="0"/>
          <w:divBdr>
            <w:top w:val="none" w:sz="0" w:space="0" w:color="auto"/>
            <w:left w:val="none" w:sz="0" w:space="0" w:color="auto"/>
            <w:bottom w:val="none" w:sz="0" w:space="0" w:color="auto"/>
            <w:right w:val="none" w:sz="0" w:space="0" w:color="auto"/>
          </w:divBdr>
          <w:divsChild>
            <w:div w:id="1439326854">
              <w:marLeft w:val="0"/>
              <w:marRight w:val="0"/>
              <w:marTop w:val="0"/>
              <w:marBottom w:val="0"/>
              <w:divBdr>
                <w:top w:val="none" w:sz="0" w:space="0" w:color="auto"/>
                <w:left w:val="none" w:sz="0" w:space="0" w:color="auto"/>
                <w:bottom w:val="none" w:sz="0" w:space="0" w:color="auto"/>
                <w:right w:val="none" w:sz="0" w:space="0" w:color="auto"/>
              </w:divBdr>
            </w:div>
          </w:divsChild>
        </w:div>
        <w:div w:id="1160075144">
          <w:marLeft w:val="0"/>
          <w:marRight w:val="0"/>
          <w:marTop w:val="0"/>
          <w:marBottom w:val="0"/>
          <w:divBdr>
            <w:top w:val="none" w:sz="0" w:space="0" w:color="auto"/>
            <w:left w:val="none" w:sz="0" w:space="0" w:color="auto"/>
            <w:bottom w:val="none" w:sz="0" w:space="0" w:color="auto"/>
            <w:right w:val="none" w:sz="0" w:space="0" w:color="auto"/>
          </w:divBdr>
          <w:divsChild>
            <w:div w:id="503672665">
              <w:marLeft w:val="0"/>
              <w:marRight w:val="0"/>
              <w:marTop w:val="0"/>
              <w:marBottom w:val="0"/>
              <w:divBdr>
                <w:top w:val="none" w:sz="0" w:space="0" w:color="auto"/>
                <w:left w:val="none" w:sz="0" w:space="0" w:color="auto"/>
                <w:bottom w:val="none" w:sz="0" w:space="0" w:color="auto"/>
                <w:right w:val="none" w:sz="0" w:space="0" w:color="auto"/>
              </w:divBdr>
            </w:div>
          </w:divsChild>
        </w:div>
        <w:div w:id="1090784010">
          <w:marLeft w:val="0"/>
          <w:marRight w:val="0"/>
          <w:marTop w:val="0"/>
          <w:marBottom w:val="0"/>
          <w:divBdr>
            <w:top w:val="none" w:sz="0" w:space="0" w:color="auto"/>
            <w:left w:val="none" w:sz="0" w:space="0" w:color="auto"/>
            <w:bottom w:val="none" w:sz="0" w:space="0" w:color="auto"/>
            <w:right w:val="none" w:sz="0" w:space="0" w:color="auto"/>
          </w:divBdr>
          <w:divsChild>
            <w:div w:id="781337526">
              <w:marLeft w:val="0"/>
              <w:marRight w:val="0"/>
              <w:marTop w:val="0"/>
              <w:marBottom w:val="0"/>
              <w:divBdr>
                <w:top w:val="none" w:sz="0" w:space="0" w:color="auto"/>
                <w:left w:val="none" w:sz="0" w:space="0" w:color="auto"/>
                <w:bottom w:val="none" w:sz="0" w:space="0" w:color="auto"/>
                <w:right w:val="none" w:sz="0" w:space="0" w:color="auto"/>
              </w:divBdr>
            </w:div>
          </w:divsChild>
        </w:div>
        <w:div w:id="949583654">
          <w:marLeft w:val="0"/>
          <w:marRight w:val="0"/>
          <w:marTop w:val="0"/>
          <w:marBottom w:val="0"/>
          <w:divBdr>
            <w:top w:val="none" w:sz="0" w:space="0" w:color="auto"/>
            <w:left w:val="none" w:sz="0" w:space="0" w:color="auto"/>
            <w:bottom w:val="none" w:sz="0" w:space="0" w:color="auto"/>
            <w:right w:val="none" w:sz="0" w:space="0" w:color="auto"/>
          </w:divBdr>
          <w:divsChild>
            <w:div w:id="121964276">
              <w:marLeft w:val="0"/>
              <w:marRight w:val="0"/>
              <w:marTop w:val="0"/>
              <w:marBottom w:val="0"/>
              <w:divBdr>
                <w:top w:val="none" w:sz="0" w:space="0" w:color="auto"/>
                <w:left w:val="none" w:sz="0" w:space="0" w:color="auto"/>
                <w:bottom w:val="none" w:sz="0" w:space="0" w:color="auto"/>
                <w:right w:val="none" w:sz="0" w:space="0" w:color="auto"/>
              </w:divBdr>
            </w:div>
          </w:divsChild>
        </w:div>
        <w:div w:id="66418721">
          <w:marLeft w:val="0"/>
          <w:marRight w:val="0"/>
          <w:marTop w:val="0"/>
          <w:marBottom w:val="0"/>
          <w:divBdr>
            <w:top w:val="none" w:sz="0" w:space="0" w:color="auto"/>
            <w:left w:val="none" w:sz="0" w:space="0" w:color="auto"/>
            <w:bottom w:val="none" w:sz="0" w:space="0" w:color="auto"/>
            <w:right w:val="none" w:sz="0" w:space="0" w:color="auto"/>
          </w:divBdr>
          <w:divsChild>
            <w:div w:id="2035687870">
              <w:marLeft w:val="0"/>
              <w:marRight w:val="0"/>
              <w:marTop w:val="0"/>
              <w:marBottom w:val="0"/>
              <w:divBdr>
                <w:top w:val="none" w:sz="0" w:space="0" w:color="auto"/>
                <w:left w:val="none" w:sz="0" w:space="0" w:color="auto"/>
                <w:bottom w:val="none" w:sz="0" w:space="0" w:color="auto"/>
                <w:right w:val="none" w:sz="0" w:space="0" w:color="auto"/>
              </w:divBdr>
            </w:div>
          </w:divsChild>
        </w:div>
        <w:div w:id="1663314179">
          <w:marLeft w:val="0"/>
          <w:marRight w:val="0"/>
          <w:marTop w:val="0"/>
          <w:marBottom w:val="0"/>
          <w:divBdr>
            <w:top w:val="none" w:sz="0" w:space="0" w:color="auto"/>
            <w:left w:val="none" w:sz="0" w:space="0" w:color="auto"/>
            <w:bottom w:val="none" w:sz="0" w:space="0" w:color="auto"/>
            <w:right w:val="none" w:sz="0" w:space="0" w:color="auto"/>
          </w:divBdr>
          <w:divsChild>
            <w:div w:id="831793975">
              <w:marLeft w:val="0"/>
              <w:marRight w:val="0"/>
              <w:marTop w:val="0"/>
              <w:marBottom w:val="0"/>
              <w:divBdr>
                <w:top w:val="none" w:sz="0" w:space="0" w:color="auto"/>
                <w:left w:val="none" w:sz="0" w:space="0" w:color="auto"/>
                <w:bottom w:val="none" w:sz="0" w:space="0" w:color="auto"/>
                <w:right w:val="none" w:sz="0" w:space="0" w:color="auto"/>
              </w:divBdr>
            </w:div>
          </w:divsChild>
        </w:div>
        <w:div w:id="1769962023">
          <w:marLeft w:val="0"/>
          <w:marRight w:val="0"/>
          <w:marTop w:val="0"/>
          <w:marBottom w:val="0"/>
          <w:divBdr>
            <w:top w:val="none" w:sz="0" w:space="0" w:color="auto"/>
            <w:left w:val="none" w:sz="0" w:space="0" w:color="auto"/>
            <w:bottom w:val="none" w:sz="0" w:space="0" w:color="auto"/>
            <w:right w:val="none" w:sz="0" w:space="0" w:color="auto"/>
          </w:divBdr>
          <w:divsChild>
            <w:div w:id="1524053235">
              <w:marLeft w:val="0"/>
              <w:marRight w:val="0"/>
              <w:marTop w:val="0"/>
              <w:marBottom w:val="0"/>
              <w:divBdr>
                <w:top w:val="none" w:sz="0" w:space="0" w:color="auto"/>
                <w:left w:val="none" w:sz="0" w:space="0" w:color="auto"/>
                <w:bottom w:val="none" w:sz="0" w:space="0" w:color="auto"/>
                <w:right w:val="none" w:sz="0" w:space="0" w:color="auto"/>
              </w:divBdr>
            </w:div>
          </w:divsChild>
        </w:div>
        <w:div w:id="1787574936">
          <w:marLeft w:val="0"/>
          <w:marRight w:val="0"/>
          <w:marTop w:val="0"/>
          <w:marBottom w:val="0"/>
          <w:divBdr>
            <w:top w:val="none" w:sz="0" w:space="0" w:color="auto"/>
            <w:left w:val="none" w:sz="0" w:space="0" w:color="auto"/>
            <w:bottom w:val="none" w:sz="0" w:space="0" w:color="auto"/>
            <w:right w:val="none" w:sz="0" w:space="0" w:color="auto"/>
          </w:divBdr>
          <w:divsChild>
            <w:div w:id="1175462750">
              <w:marLeft w:val="0"/>
              <w:marRight w:val="0"/>
              <w:marTop w:val="0"/>
              <w:marBottom w:val="0"/>
              <w:divBdr>
                <w:top w:val="none" w:sz="0" w:space="0" w:color="auto"/>
                <w:left w:val="none" w:sz="0" w:space="0" w:color="auto"/>
                <w:bottom w:val="none" w:sz="0" w:space="0" w:color="auto"/>
                <w:right w:val="none" w:sz="0" w:space="0" w:color="auto"/>
              </w:divBdr>
            </w:div>
          </w:divsChild>
        </w:div>
        <w:div w:id="553858950">
          <w:marLeft w:val="0"/>
          <w:marRight w:val="0"/>
          <w:marTop w:val="0"/>
          <w:marBottom w:val="0"/>
          <w:divBdr>
            <w:top w:val="none" w:sz="0" w:space="0" w:color="auto"/>
            <w:left w:val="none" w:sz="0" w:space="0" w:color="auto"/>
            <w:bottom w:val="none" w:sz="0" w:space="0" w:color="auto"/>
            <w:right w:val="none" w:sz="0" w:space="0" w:color="auto"/>
          </w:divBdr>
          <w:divsChild>
            <w:div w:id="1856840791">
              <w:marLeft w:val="0"/>
              <w:marRight w:val="0"/>
              <w:marTop w:val="0"/>
              <w:marBottom w:val="0"/>
              <w:divBdr>
                <w:top w:val="none" w:sz="0" w:space="0" w:color="auto"/>
                <w:left w:val="none" w:sz="0" w:space="0" w:color="auto"/>
                <w:bottom w:val="none" w:sz="0" w:space="0" w:color="auto"/>
                <w:right w:val="none" w:sz="0" w:space="0" w:color="auto"/>
              </w:divBdr>
            </w:div>
          </w:divsChild>
        </w:div>
        <w:div w:id="1463615967">
          <w:marLeft w:val="0"/>
          <w:marRight w:val="0"/>
          <w:marTop w:val="0"/>
          <w:marBottom w:val="0"/>
          <w:divBdr>
            <w:top w:val="none" w:sz="0" w:space="0" w:color="auto"/>
            <w:left w:val="none" w:sz="0" w:space="0" w:color="auto"/>
            <w:bottom w:val="none" w:sz="0" w:space="0" w:color="auto"/>
            <w:right w:val="none" w:sz="0" w:space="0" w:color="auto"/>
          </w:divBdr>
          <w:divsChild>
            <w:div w:id="437410698">
              <w:marLeft w:val="0"/>
              <w:marRight w:val="0"/>
              <w:marTop w:val="0"/>
              <w:marBottom w:val="0"/>
              <w:divBdr>
                <w:top w:val="none" w:sz="0" w:space="0" w:color="auto"/>
                <w:left w:val="none" w:sz="0" w:space="0" w:color="auto"/>
                <w:bottom w:val="none" w:sz="0" w:space="0" w:color="auto"/>
                <w:right w:val="none" w:sz="0" w:space="0" w:color="auto"/>
              </w:divBdr>
            </w:div>
          </w:divsChild>
        </w:div>
        <w:div w:id="733772414">
          <w:marLeft w:val="0"/>
          <w:marRight w:val="0"/>
          <w:marTop w:val="0"/>
          <w:marBottom w:val="0"/>
          <w:divBdr>
            <w:top w:val="none" w:sz="0" w:space="0" w:color="auto"/>
            <w:left w:val="none" w:sz="0" w:space="0" w:color="auto"/>
            <w:bottom w:val="none" w:sz="0" w:space="0" w:color="auto"/>
            <w:right w:val="none" w:sz="0" w:space="0" w:color="auto"/>
          </w:divBdr>
          <w:divsChild>
            <w:div w:id="1352682739">
              <w:marLeft w:val="0"/>
              <w:marRight w:val="0"/>
              <w:marTop w:val="0"/>
              <w:marBottom w:val="0"/>
              <w:divBdr>
                <w:top w:val="none" w:sz="0" w:space="0" w:color="auto"/>
                <w:left w:val="none" w:sz="0" w:space="0" w:color="auto"/>
                <w:bottom w:val="none" w:sz="0" w:space="0" w:color="auto"/>
                <w:right w:val="none" w:sz="0" w:space="0" w:color="auto"/>
              </w:divBdr>
            </w:div>
          </w:divsChild>
        </w:div>
        <w:div w:id="416095031">
          <w:marLeft w:val="0"/>
          <w:marRight w:val="0"/>
          <w:marTop w:val="0"/>
          <w:marBottom w:val="0"/>
          <w:divBdr>
            <w:top w:val="none" w:sz="0" w:space="0" w:color="auto"/>
            <w:left w:val="none" w:sz="0" w:space="0" w:color="auto"/>
            <w:bottom w:val="none" w:sz="0" w:space="0" w:color="auto"/>
            <w:right w:val="none" w:sz="0" w:space="0" w:color="auto"/>
          </w:divBdr>
          <w:divsChild>
            <w:div w:id="1824351620">
              <w:marLeft w:val="0"/>
              <w:marRight w:val="0"/>
              <w:marTop w:val="0"/>
              <w:marBottom w:val="0"/>
              <w:divBdr>
                <w:top w:val="none" w:sz="0" w:space="0" w:color="auto"/>
                <w:left w:val="none" w:sz="0" w:space="0" w:color="auto"/>
                <w:bottom w:val="none" w:sz="0" w:space="0" w:color="auto"/>
                <w:right w:val="none" w:sz="0" w:space="0" w:color="auto"/>
              </w:divBdr>
            </w:div>
          </w:divsChild>
        </w:div>
        <w:div w:id="2107800765">
          <w:marLeft w:val="0"/>
          <w:marRight w:val="0"/>
          <w:marTop w:val="0"/>
          <w:marBottom w:val="0"/>
          <w:divBdr>
            <w:top w:val="none" w:sz="0" w:space="0" w:color="auto"/>
            <w:left w:val="none" w:sz="0" w:space="0" w:color="auto"/>
            <w:bottom w:val="none" w:sz="0" w:space="0" w:color="auto"/>
            <w:right w:val="none" w:sz="0" w:space="0" w:color="auto"/>
          </w:divBdr>
          <w:divsChild>
            <w:div w:id="597369832">
              <w:marLeft w:val="0"/>
              <w:marRight w:val="0"/>
              <w:marTop w:val="0"/>
              <w:marBottom w:val="0"/>
              <w:divBdr>
                <w:top w:val="none" w:sz="0" w:space="0" w:color="auto"/>
                <w:left w:val="none" w:sz="0" w:space="0" w:color="auto"/>
                <w:bottom w:val="none" w:sz="0" w:space="0" w:color="auto"/>
                <w:right w:val="none" w:sz="0" w:space="0" w:color="auto"/>
              </w:divBdr>
            </w:div>
          </w:divsChild>
        </w:div>
        <w:div w:id="865874136">
          <w:marLeft w:val="0"/>
          <w:marRight w:val="0"/>
          <w:marTop w:val="0"/>
          <w:marBottom w:val="0"/>
          <w:divBdr>
            <w:top w:val="none" w:sz="0" w:space="0" w:color="auto"/>
            <w:left w:val="none" w:sz="0" w:space="0" w:color="auto"/>
            <w:bottom w:val="none" w:sz="0" w:space="0" w:color="auto"/>
            <w:right w:val="none" w:sz="0" w:space="0" w:color="auto"/>
          </w:divBdr>
          <w:divsChild>
            <w:div w:id="434443787">
              <w:marLeft w:val="0"/>
              <w:marRight w:val="0"/>
              <w:marTop w:val="0"/>
              <w:marBottom w:val="0"/>
              <w:divBdr>
                <w:top w:val="none" w:sz="0" w:space="0" w:color="auto"/>
                <w:left w:val="none" w:sz="0" w:space="0" w:color="auto"/>
                <w:bottom w:val="none" w:sz="0" w:space="0" w:color="auto"/>
                <w:right w:val="none" w:sz="0" w:space="0" w:color="auto"/>
              </w:divBdr>
            </w:div>
          </w:divsChild>
        </w:div>
        <w:div w:id="1021123146">
          <w:marLeft w:val="0"/>
          <w:marRight w:val="0"/>
          <w:marTop w:val="0"/>
          <w:marBottom w:val="0"/>
          <w:divBdr>
            <w:top w:val="none" w:sz="0" w:space="0" w:color="auto"/>
            <w:left w:val="none" w:sz="0" w:space="0" w:color="auto"/>
            <w:bottom w:val="none" w:sz="0" w:space="0" w:color="auto"/>
            <w:right w:val="none" w:sz="0" w:space="0" w:color="auto"/>
          </w:divBdr>
          <w:divsChild>
            <w:div w:id="16911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1746">
      <w:bodyDiv w:val="1"/>
      <w:marLeft w:val="0"/>
      <w:marRight w:val="0"/>
      <w:marTop w:val="0"/>
      <w:marBottom w:val="0"/>
      <w:divBdr>
        <w:top w:val="none" w:sz="0" w:space="0" w:color="auto"/>
        <w:left w:val="none" w:sz="0" w:space="0" w:color="auto"/>
        <w:bottom w:val="none" w:sz="0" w:space="0" w:color="auto"/>
        <w:right w:val="none" w:sz="0" w:space="0" w:color="auto"/>
      </w:divBdr>
    </w:div>
    <w:div w:id="2108840682">
      <w:bodyDiv w:val="1"/>
      <w:marLeft w:val="0"/>
      <w:marRight w:val="0"/>
      <w:marTop w:val="0"/>
      <w:marBottom w:val="0"/>
      <w:divBdr>
        <w:top w:val="none" w:sz="0" w:space="0" w:color="auto"/>
        <w:left w:val="none" w:sz="0" w:space="0" w:color="auto"/>
        <w:bottom w:val="none" w:sz="0" w:space="0" w:color="auto"/>
        <w:right w:val="none" w:sz="0" w:space="0" w:color="auto"/>
      </w:divBdr>
    </w:div>
    <w:div w:id="214415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faa.gov/news/fact_sheets/news_story.cfm?newsId=15794" TargetMode="External"/><Relationship Id="rId2" Type="http://schemas.openxmlformats.org/officeDocument/2006/relationships/hyperlink" Target="https://www.cms.gov/CCIIO/Resources/Data-Resources/mlr"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6a8e296-5f29-4af2-954b-0de0d1e1f8bc"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049E3228D7BF2F4E8635FBA6B345E807" ma:contentTypeVersion="15" ma:contentTypeDescription="Create a new document." ma:contentTypeScope="" ma:versionID="913a40d3ec21a38996cf89d0a694c9e5">
  <xsd:schema xmlns:xsd="http://www.w3.org/2001/XMLSchema" xmlns:xs="http://www.w3.org/2001/XMLSchema" xmlns:p="http://schemas.microsoft.com/office/2006/metadata/properties" xmlns:ns1="http://schemas.microsoft.com/sharepoint/v3" xmlns:ns2="http://schemas.microsoft.com/sharepoint/v4" xmlns:ns3="8047ecb4-e232-4d50-902e-64507017679b" xmlns:ns4="5ad57bad-6e7d-4795-a714-5b590947b777" targetNamespace="http://schemas.microsoft.com/office/2006/metadata/properties" ma:root="true" ma:fieldsID="bea59243e78545490af4d88fc5e7d66a" ns1:_="" ns2:_="" ns3:_="" ns4:_="">
    <xsd:import namespace="http://schemas.microsoft.com/sharepoint/v3"/>
    <xsd:import namespace="http://schemas.microsoft.com/sharepoint/v4"/>
    <xsd:import namespace="8047ecb4-e232-4d50-902e-64507017679b"/>
    <xsd:import namespace="5ad57bad-6e7d-4795-a714-5b590947b777"/>
    <xsd:element name="properties">
      <xsd:complexType>
        <xsd:sequence>
          <xsd:element name="documentManagement">
            <xsd:complexType>
              <xsd:all>
                <xsd:element ref="ns1:PublishingStartDate" minOccurs="0"/>
                <xsd:element ref="ns1:PublishingExpirationDate" minOccurs="0"/>
                <xsd:element ref="ns1:EmailSender" minOccurs="0"/>
                <xsd:element ref="ns1:EmailTo" minOccurs="0"/>
                <xsd:element ref="ns1:EmailCc" minOccurs="0"/>
                <xsd:element ref="ns1:EmailFrom" minOccurs="0"/>
                <xsd:element ref="ns1:EmailSubject" minOccurs="0"/>
                <xsd:element ref="ns2:EmailHeaders" minOccurs="0"/>
                <xsd:element ref="ns3:Clearance_x0020_Group"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element name="EmailSender" ma:index="10" nillable="true" ma:displayName="E-Mail Sender" ma:hidden="true" ma:internalName="EmailSender">
      <xsd:simpleType>
        <xsd:restriction base="dms:Note">
          <xsd:maxLength value="255"/>
        </xsd:restriction>
      </xsd:simpleType>
    </xsd:element>
    <xsd:element name="EmailTo" ma:index="11" nillable="true" ma:displayName="E-Mail To" ma:hidden="true" ma:internalName="EmailTo">
      <xsd:simpleType>
        <xsd:restriction base="dms:Note">
          <xsd:maxLength value="255"/>
        </xsd:restriction>
      </xsd:simpleType>
    </xsd:element>
    <xsd:element name="EmailCc" ma:index="12" nillable="true" ma:displayName="E-Mail Cc" ma:hidden="true" ma:internalName="EmailCc">
      <xsd:simpleType>
        <xsd:restriction base="dms:Note">
          <xsd:maxLength value="255"/>
        </xsd:restriction>
      </xsd:simpleType>
    </xsd:element>
    <xsd:element name="EmailFrom" ma:index="13" nillable="true" ma:displayName="E-Mail From" ma:hidden="true" ma:internalName="EmailFrom">
      <xsd:simpleType>
        <xsd:restriction base="dms:Text"/>
      </xsd:simpleType>
    </xsd:element>
    <xsd:element name="EmailSubject" ma:index="14"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5"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47ecb4-e232-4d50-902e-64507017679b" elementFormDefault="qualified">
    <xsd:import namespace="http://schemas.microsoft.com/office/2006/documentManagement/types"/>
    <xsd:import namespace="http://schemas.microsoft.com/office/infopath/2007/PartnerControls"/>
    <xsd:element name="Clearance_x0020_Group" ma:index="16" nillable="true" ma:displayName="Clearance Group" ma:default="Oversight Group" ma:description="Feedback/Review/Clearance Group" ma:format="RadioButtons" ma:indexed="true" ma:internalName="Clearance_x0020_Group">
      <xsd:simpleType>
        <xsd:restriction base="dms:Choice">
          <xsd:enumeration value="Oversight Group"/>
          <xsd:enumeration value="CCIIO (Front Office)"/>
          <xsd:enumeration value="External"/>
        </xsd:restriction>
      </xsd:simpleType>
    </xsd:element>
  </xsd:schema>
  <xsd:schema xmlns:xsd="http://www.w3.org/2001/XMLSchema" xmlns:xs="http://www.w3.org/2001/XMLSchema" xmlns:dms="http://schemas.microsoft.com/office/2006/documentManagement/types" xmlns:pc="http://schemas.microsoft.com/office/infopath/2007/PartnerControls" targetNamespace="5ad57bad-6e7d-4795-a714-5b590947b77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Clearance_x0020_Group xmlns="8047ecb4-e232-4d50-902e-64507017679b">Oversight Group</Clearance_x0020_Group>
    <EmailSubject xmlns="http://schemas.microsoft.com/sharepoint/v3" xsi:nil="true"/>
    <PublishingExpirationDate xmlns="http://schemas.microsoft.com/sharepoint/v3" xsi:nil="true"/>
    <PublishingStartDate xmlns="http://schemas.microsoft.com/sharepoint/v3" xsi:nil="true"/>
    <EmailCc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95DCC-53BE-4318-9516-7E3A0A2332D1}">
  <ds:schemaRefs>
    <ds:schemaRef ds:uri="http://schemas.microsoft.com/sharepoint/events"/>
  </ds:schemaRefs>
</ds:datastoreItem>
</file>

<file path=customXml/itemProps2.xml><?xml version="1.0" encoding="utf-8"?>
<ds:datastoreItem xmlns:ds="http://schemas.openxmlformats.org/officeDocument/2006/customXml" ds:itemID="{96B75E75-3922-4B4F-8A84-71EFEC162ED5}">
  <ds:schemaRefs>
    <ds:schemaRef ds:uri="Microsoft.SharePoint.Taxonomy.ContentTypeSync"/>
  </ds:schemaRefs>
</ds:datastoreItem>
</file>

<file path=customXml/itemProps3.xml><?xml version="1.0" encoding="utf-8"?>
<ds:datastoreItem xmlns:ds="http://schemas.openxmlformats.org/officeDocument/2006/customXml" ds:itemID="{28CE84F5-E393-4E0D-83D1-4EE94C8BA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8047ecb4-e232-4d50-902e-64507017679b"/>
    <ds:schemaRef ds:uri="5ad57bad-6e7d-4795-a714-5b590947b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16B8DB-4467-46D2-8837-DEB52E2C71FA}">
  <ds:schemaRefs>
    <ds:schemaRef ds:uri="http://purl.org/dc/terms/"/>
    <ds:schemaRef ds:uri="http://schemas.openxmlformats.org/package/2006/metadata/core-properties"/>
    <ds:schemaRef ds:uri="http://schemas.microsoft.com/office/2006/documentManagement/types"/>
    <ds:schemaRef ds:uri="8047ecb4-e232-4d50-902e-64507017679b"/>
    <ds:schemaRef ds:uri="http://purl.org/dc/elements/1.1/"/>
    <ds:schemaRef ds:uri="http://schemas.microsoft.com/office/2006/metadata/properties"/>
    <ds:schemaRef ds:uri="http://schemas.microsoft.com/office/infopath/2007/PartnerControls"/>
    <ds:schemaRef ds:uri="http://schemas.microsoft.com/sharepoint/v3"/>
    <ds:schemaRef ds:uri="http://schemas.microsoft.com/sharepoint/v4"/>
    <ds:schemaRef ds:uri="5ad57bad-6e7d-4795-a714-5b590947b777"/>
    <ds:schemaRef ds:uri="http://www.w3.org/XML/1998/namespace"/>
    <ds:schemaRef ds:uri="http://purl.org/dc/dcmitype/"/>
  </ds:schemaRefs>
</ds:datastoreItem>
</file>

<file path=customXml/itemProps5.xml><?xml version="1.0" encoding="utf-8"?>
<ds:datastoreItem xmlns:ds="http://schemas.openxmlformats.org/officeDocument/2006/customXml" ds:itemID="{9619AF2D-E41A-4D31-B99F-A79338E9F819}">
  <ds:schemaRefs>
    <ds:schemaRef ds:uri="http://schemas.microsoft.com/sharepoint/v3/contenttype/forms"/>
  </ds:schemaRefs>
</ds:datastoreItem>
</file>

<file path=customXml/itemProps6.xml><?xml version="1.0" encoding="utf-8"?>
<ds:datastoreItem xmlns:ds="http://schemas.openxmlformats.org/officeDocument/2006/customXml" ds:itemID="{686DC9C3-9142-4BEF-B4B8-B2AD692AB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2673</Words>
  <Characters>14479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Supporting Statement for Air Ambulance Services Reporting  Requirements and Publicly Available Report</vt:lpstr>
    </vt:vector>
  </TitlesOfParts>
  <Company>CMS</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Air Ambulance Services Reporting  Requirements and Publicly Available Report</dc:title>
  <dc:subject>Supporting Statement for Machine Readable Data for Provider Network and Prescription Formulary Content for FFH QHPs (CMS-10558/OMB control number 0938-1284)</dc:subject>
  <dc:creator>CMS</dc:creator>
  <cp:keywords>Supporting Statement; Machine Readable Data; Provider Network; Prescription Formulary Content; FFM; QHP; qualified health plan; information collection request; ICR; Centers for Medicare &amp; Medicaid Services; CMS</cp:keywords>
  <cp:lastModifiedBy>JAMAA HILL</cp:lastModifiedBy>
  <cp:revision>2</cp:revision>
  <dcterms:created xsi:type="dcterms:W3CDTF">2021-09-16T14:37:00Z</dcterms:created>
  <dcterms:modified xsi:type="dcterms:W3CDTF">2021-09-16T14:37:00Z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0x010100049E3228D7BF2F4E8635FBA6B345E807</vt:lpwstr>
  </property>
  <property fmtid="{D5CDD505-2E9C-101B-9397-08002B2CF9AE}" pid="4" name="_dlc_DocId">
    <vt:lpwstr>QSXZK4DW25JC-1263652324-201</vt:lpwstr>
  </property>
  <property fmtid="{D5CDD505-2E9C-101B-9397-08002B2CF9AE}" pid="5" name="_dlc_DocIdUrl">
    <vt:lpwstr>https://share.cms.gov/center/cciio/Oversight/_layouts/15/DocIdRedir.aspx?ID=QSXZK4DW25JC-1263652324-201, QSXZK4DW25JC-1263652324-201</vt:lpwstr>
  </property>
  <property fmtid="{D5CDD505-2E9C-101B-9397-08002B2CF9AE}" pid="6" name="_dlc_DocIdItemGuid">
    <vt:lpwstr>7ca0bf1b-0c21-4299-9d34-df99d61e56be</vt:lpwstr>
  </property>
</Properties>
</file>