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91BC0" w:rsidR="000D7D44" w:rsidP="002A55EE" w:rsidRDefault="000D7D44" w14:paraId="6BFF1713" w14:textId="77777777">
      <w:pPr>
        <w:spacing w:line="240" w:lineRule="auto"/>
        <w:rPr>
          <w:b/>
          <w:sz w:val="40"/>
          <w:szCs w:val="40"/>
        </w:rPr>
      </w:pPr>
    </w:p>
    <w:p w:rsidRPr="00391BC0" w:rsidR="00357A69" w:rsidP="002A55EE" w:rsidRDefault="00357A69" w14:paraId="34251490" w14:textId="77777777">
      <w:pPr>
        <w:pStyle w:val="ReportCover-Title"/>
        <w:spacing w:line="240" w:lineRule="auto"/>
        <w:jc w:val="center"/>
        <w:rPr>
          <w:rFonts w:ascii="Arial" w:hAnsi="Arial" w:cs="Arial"/>
          <w:color w:val="auto"/>
        </w:rPr>
      </w:pPr>
      <w:r w:rsidRPr="00391BC0">
        <w:rPr>
          <w:rFonts w:ascii="Arial" w:hAnsi="Arial" w:cs="Arial"/>
          <w:color w:val="auto"/>
        </w:rPr>
        <w:t>Using Concept Mapping to Develop a Theory to Describe the Work of the National Domestic Violence Hotline with Family and Friends of Victims/Survivors</w:t>
      </w:r>
      <w:r w:rsidRPr="00391BC0" w:rsidDel="00E6618B">
        <w:rPr>
          <w:rFonts w:ascii="Arial" w:hAnsi="Arial" w:cs="Arial"/>
          <w:color w:val="auto"/>
        </w:rPr>
        <w:t xml:space="preserve"> </w:t>
      </w:r>
      <w:r w:rsidRPr="00391BC0">
        <w:rPr>
          <w:rFonts w:ascii="Arial" w:hAnsi="Arial" w:cs="Arial"/>
          <w:color w:val="auto"/>
        </w:rPr>
        <w:t>– Formative Data Collection</w:t>
      </w:r>
    </w:p>
    <w:p w:rsidRPr="00B13297" w:rsidR="00D51337" w:rsidP="00D51337" w:rsidRDefault="00D51337" w14:paraId="0D929814" w14:textId="77777777">
      <w:pPr>
        <w:pStyle w:val="ReportCover-Title"/>
        <w:rPr>
          <w:rFonts w:ascii="Arial" w:hAnsi="Arial" w:cs="Arial"/>
          <w:color w:val="auto"/>
        </w:rPr>
      </w:pPr>
    </w:p>
    <w:p w:rsidRPr="00B13297" w:rsidR="00D51337" w:rsidP="00D51337" w:rsidRDefault="00D51337" w14:paraId="4BE100D8" w14:textId="77777777">
      <w:pPr>
        <w:pStyle w:val="ReportCover-Title"/>
        <w:rPr>
          <w:rFonts w:ascii="Arial" w:hAnsi="Arial" w:cs="Arial"/>
          <w:color w:val="auto"/>
        </w:rPr>
      </w:pPr>
    </w:p>
    <w:p w:rsidRPr="00F17E5C" w:rsidR="00357A69" w:rsidP="00357A69" w:rsidRDefault="00357A69" w14:paraId="11EA468C" w14:textId="77777777">
      <w:pPr>
        <w:pStyle w:val="ReportCover-Title"/>
        <w:jc w:val="center"/>
        <w:rPr>
          <w:rFonts w:ascii="Arial" w:hAnsi="Arial" w:cs="Arial"/>
          <w:color w:val="auto"/>
          <w:sz w:val="32"/>
          <w:szCs w:val="32"/>
        </w:rPr>
      </w:pPr>
      <w:r w:rsidRPr="00F17E5C">
        <w:rPr>
          <w:rFonts w:ascii="Arial" w:hAnsi="Arial" w:cs="Arial"/>
          <w:color w:val="auto"/>
          <w:sz w:val="32"/>
          <w:szCs w:val="32"/>
        </w:rPr>
        <w:t>Formative Data Collections for Program Support</w:t>
      </w:r>
    </w:p>
    <w:p w:rsidRPr="002C4F75" w:rsidR="00357A69" w:rsidP="00357A69" w:rsidRDefault="00357A69" w14:paraId="63A127CC" w14:textId="77777777">
      <w:pPr>
        <w:pStyle w:val="ReportCover-Title"/>
        <w:jc w:val="center"/>
        <w:rPr>
          <w:rFonts w:ascii="Arial" w:hAnsi="Arial" w:cs="Arial"/>
          <w:color w:val="auto"/>
          <w:sz w:val="32"/>
          <w:szCs w:val="32"/>
        </w:rPr>
      </w:pPr>
    </w:p>
    <w:p w:rsidRPr="002C4F75" w:rsidR="00357A69" w:rsidP="00357A69" w:rsidRDefault="00357A69" w14:paraId="3880AD21" w14:textId="77777777">
      <w:pPr>
        <w:pStyle w:val="ReportCover-Title"/>
        <w:jc w:val="center"/>
        <w:rPr>
          <w:rFonts w:ascii="Arial" w:hAnsi="Arial" w:cs="Arial"/>
          <w:color w:val="auto"/>
          <w:sz w:val="32"/>
          <w:szCs w:val="32"/>
        </w:rPr>
      </w:pPr>
      <w:r w:rsidRPr="00F17E5C">
        <w:rPr>
          <w:rFonts w:ascii="Arial" w:hAnsi="Arial" w:cs="Arial"/>
          <w:color w:val="auto"/>
          <w:sz w:val="32"/>
          <w:szCs w:val="32"/>
        </w:rPr>
        <w:t>0970 - 0531</w:t>
      </w:r>
    </w:p>
    <w:p w:rsidRPr="00B13297" w:rsidR="00357A69" w:rsidP="00357A69" w:rsidRDefault="00357A69" w14:paraId="3B7E93AB" w14:textId="77777777">
      <w:pPr>
        <w:rPr>
          <w:rFonts w:ascii="Arial" w:hAnsi="Arial" w:cs="Arial"/>
        </w:rPr>
      </w:pPr>
    </w:p>
    <w:p w:rsidRPr="002E5BC2" w:rsidR="00357A69" w:rsidP="00357A69" w:rsidRDefault="00357A69" w14:paraId="01F3E84F" w14:textId="77777777">
      <w:pPr>
        <w:pStyle w:val="ReportCover-Date"/>
        <w:spacing w:after="360" w:line="240" w:lineRule="auto"/>
        <w:jc w:val="center"/>
        <w:rPr>
          <w:rFonts w:ascii="Arial" w:hAnsi="Arial" w:cs="Arial"/>
          <w:color w:val="auto"/>
          <w:sz w:val="48"/>
          <w:szCs w:val="48"/>
        </w:rPr>
      </w:pPr>
      <w:r w:rsidRPr="002E5BC2">
        <w:rPr>
          <w:rFonts w:ascii="Arial" w:hAnsi="Arial" w:cs="Arial"/>
          <w:color w:val="auto"/>
          <w:sz w:val="48"/>
          <w:szCs w:val="48"/>
        </w:rPr>
        <w:t>Supporting Statement</w:t>
      </w:r>
    </w:p>
    <w:p w:rsidRPr="002E5BC2" w:rsidR="00357A69" w:rsidP="00357A69" w:rsidRDefault="00357A69" w14:paraId="0523C25E" w14:textId="77777777">
      <w:pPr>
        <w:pStyle w:val="ReportCover-Date"/>
        <w:spacing w:after="360" w:line="240" w:lineRule="auto"/>
        <w:jc w:val="center"/>
        <w:rPr>
          <w:rFonts w:ascii="Arial" w:hAnsi="Arial" w:cs="Arial"/>
          <w:color w:val="auto"/>
          <w:sz w:val="48"/>
          <w:szCs w:val="48"/>
        </w:rPr>
      </w:pPr>
      <w:r w:rsidRPr="002E5BC2">
        <w:rPr>
          <w:rFonts w:ascii="Arial" w:hAnsi="Arial" w:cs="Arial"/>
          <w:color w:val="auto"/>
          <w:sz w:val="48"/>
          <w:szCs w:val="48"/>
        </w:rPr>
        <w:t>Part B</w:t>
      </w:r>
    </w:p>
    <w:p w:rsidRPr="00B13297" w:rsidR="00357A69" w:rsidP="00357A69" w:rsidRDefault="002E5BC2" w14:paraId="47E4554F" w14:textId="77777777">
      <w:pPr>
        <w:pStyle w:val="ReportCover-Date"/>
        <w:jc w:val="center"/>
        <w:rPr>
          <w:rFonts w:ascii="Arial" w:hAnsi="Arial" w:cs="Arial"/>
          <w:color w:val="auto"/>
        </w:rPr>
      </w:pPr>
      <w:r>
        <w:rPr>
          <w:rFonts w:ascii="Arial" w:hAnsi="Arial" w:cs="Arial"/>
          <w:color w:val="auto"/>
        </w:rPr>
        <w:t xml:space="preserve">July </w:t>
      </w:r>
      <w:r w:rsidR="00357A69">
        <w:rPr>
          <w:rFonts w:ascii="Arial" w:hAnsi="Arial" w:cs="Arial"/>
          <w:color w:val="auto"/>
        </w:rPr>
        <w:t>2020</w:t>
      </w:r>
    </w:p>
    <w:p w:rsidRPr="00B13297" w:rsidR="00D51337" w:rsidP="00D51337" w:rsidRDefault="00D51337" w14:paraId="1DA99B46" w14:textId="77777777">
      <w:pPr>
        <w:spacing w:after="0" w:line="240" w:lineRule="auto"/>
        <w:jc w:val="center"/>
        <w:rPr>
          <w:rFonts w:ascii="Arial" w:hAnsi="Arial" w:cs="Arial"/>
        </w:rPr>
      </w:pPr>
    </w:p>
    <w:p w:rsidRPr="00B13297" w:rsidR="00D51337" w:rsidP="002E5BC2" w:rsidRDefault="00D51337" w14:paraId="0EB67FFC" w14:textId="77777777">
      <w:pPr>
        <w:spacing w:after="0"/>
        <w:jc w:val="center"/>
        <w:rPr>
          <w:rFonts w:ascii="Arial" w:hAnsi="Arial" w:cs="Arial"/>
        </w:rPr>
      </w:pPr>
      <w:r w:rsidRPr="00B13297">
        <w:rPr>
          <w:rFonts w:ascii="Arial" w:hAnsi="Arial" w:cs="Arial"/>
        </w:rPr>
        <w:t>Submitted By:</w:t>
      </w:r>
    </w:p>
    <w:p w:rsidRPr="00B13297" w:rsidR="00D51337" w:rsidP="002E5BC2" w:rsidRDefault="00D51337" w14:paraId="0A5898D4" w14:textId="77777777">
      <w:pPr>
        <w:spacing w:after="0"/>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Pr="00B13297" w:rsidR="00D51337" w:rsidP="002E5BC2" w:rsidRDefault="00D51337" w14:paraId="03EBABED" w14:textId="77777777">
      <w:pPr>
        <w:spacing w:after="0"/>
        <w:jc w:val="center"/>
        <w:rPr>
          <w:rFonts w:ascii="Arial" w:hAnsi="Arial" w:cs="Arial"/>
        </w:rPr>
      </w:pPr>
      <w:r w:rsidRPr="00B13297">
        <w:rPr>
          <w:rFonts w:ascii="Arial" w:hAnsi="Arial" w:cs="Arial"/>
        </w:rPr>
        <w:t xml:space="preserve">Administration for Children and Families </w:t>
      </w:r>
    </w:p>
    <w:p w:rsidRPr="00B13297" w:rsidR="00D51337" w:rsidP="002E5BC2" w:rsidRDefault="00D51337" w14:paraId="032F4B57" w14:textId="77777777">
      <w:pPr>
        <w:spacing w:after="0"/>
        <w:jc w:val="center"/>
        <w:rPr>
          <w:rFonts w:ascii="Arial" w:hAnsi="Arial" w:cs="Arial"/>
        </w:rPr>
      </w:pPr>
      <w:r w:rsidRPr="00B13297">
        <w:rPr>
          <w:rFonts w:ascii="Arial" w:hAnsi="Arial" w:cs="Arial"/>
        </w:rPr>
        <w:t>U.S. Department of Health and Human Services</w:t>
      </w:r>
    </w:p>
    <w:p w:rsidRPr="00B13297" w:rsidR="00D51337" w:rsidP="002E5BC2" w:rsidRDefault="00D51337" w14:paraId="4869EA79" w14:textId="77777777">
      <w:pPr>
        <w:spacing w:after="0"/>
        <w:jc w:val="center"/>
        <w:rPr>
          <w:rFonts w:ascii="Arial" w:hAnsi="Arial" w:cs="Arial"/>
        </w:rPr>
      </w:pPr>
    </w:p>
    <w:p w:rsidRPr="00B13297" w:rsidR="00D51337" w:rsidP="002E5BC2" w:rsidRDefault="00D51337" w14:paraId="225501B2" w14:textId="77777777">
      <w:pPr>
        <w:spacing w:after="0"/>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D51337" w:rsidP="002E5BC2" w:rsidRDefault="00D51337" w14:paraId="322EDD0F" w14:textId="77777777">
      <w:pPr>
        <w:spacing w:after="0"/>
        <w:jc w:val="center"/>
        <w:rPr>
          <w:rFonts w:ascii="Arial" w:hAnsi="Arial" w:cs="Arial"/>
        </w:rPr>
      </w:pPr>
      <w:r w:rsidRPr="00B13297">
        <w:rPr>
          <w:rFonts w:ascii="Arial" w:hAnsi="Arial" w:cs="Arial"/>
        </w:rPr>
        <w:t>330 C Street, SW</w:t>
      </w:r>
    </w:p>
    <w:p w:rsidRPr="00B13297" w:rsidR="00D51337" w:rsidP="002E5BC2" w:rsidRDefault="00D51337" w14:paraId="4AE368A8" w14:textId="77777777">
      <w:pPr>
        <w:spacing w:after="0"/>
        <w:jc w:val="center"/>
        <w:rPr>
          <w:rFonts w:ascii="Arial" w:hAnsi="Arial" w:cs="Arial"/>
        </w:rPr>
      </w:pPr>
      <w:r w:rsidRPr="00B13297">
        <w:rPr>
          <w:rFonts w:ascii="Arial" w:hAnsi="Arial" w:cs="Arial"/>
        </w:rPr>
        <w:t>Washington, D.C. 20201</w:t>
      </w:r>
    </w:p>
    <w:p w:rsidRPr="00B13297" w:rsidR="00D51337" w:rsidP="00D51337" w:rsidRDefault="00D51337" w14:paraId="1132D791" w14:textId="77777777">
      <w:pPr>
        <w:spacing w:after="0" w:line="240" w:lineRule="auto"/>
        <w:jc w:val="center"/>
        <w:rPr>
          <w:rFonts w:ascii="Arial" w:hAnsi="Arial" w:cs="Arial"/>
        </w:rPr>
      </w:pPr>
    </w:p>
    <w:p w:rsidRPr="002C4F75" w:rsidR="00D51337" w:rsidP="00D51337" w:rsidRDefault="00D51337" w14:paraId="668483AE" w14:textId="77777777">
      <w:pPr>
        <w:spacing w:after="0" w:line="240" w:lineRule="auto"/>
        <w:jc w:val="center"/>
        <w:rPr>
          <w:rFonts w:ascii="Arial" w:hAnsi="Arial" w:cs="Arial"/>
        </w:rPr>
      </w:pPr>
      <w:r w:rsidRPr="00B13297">
        <w:rPr>
          <w:rFonts w:ascii="Arial" w:hAnsi="Arial" w:cs="Arial"/>
        </w:rPr>
        <w:t>Project Officers:</w:t>
      </w:r>
      <w:r w:rsidR="00EE4C04">
        <w:rPr>
          <w:rFonts w:ascii="Arial" w:hAnsi="Arial" w:cs="Arial"/>
        </w:rPr>
        <w:t xml:space="preserve"> Tia Brown and Kriti Jain</w:t>
      </w:r>
    </w:p>
    <w:p w:rsidR="00D51337" w:rsidP="00D51337" w:rsidRDefault="00D51337" w14:paraId="04BC9849" w14:textId="77777777">
      <w:pPr>
        <w:spacing w:after="0" w:line="240" w:lineRule="auto"/>
        <w:jc w:val="center"/>
        <w:rPr>
          <w:b/>
        </w:rPr>
      </w:pPr>
    </w:p>
    <w:p w:rsidR="002E5BC2" w:rsidRDefault="00B4182B" w14:paraId="522AD57A" w14:textId="77777777">
      <w:pPr>
        <w:jc w:val="center"/>
      </w:pPr>
      <w:r>
        <w:br w:type="page"/>
      </w:r>
    </w:p>
    <w:p w:rsidR="00EE38AF" w:rsidP="00391BC0" w:rsidRDefault="001253F4" w14:paraId="504C828F" w14:textId="77777777">
      <w:pPr>
        <w:jc w:val="center"/>
        <w:rPr>
          <w:b/>
        </w:rPr>
      </w:pPr>
      <w:r w:rsidRPr="00624DDC">
        <w:rPr>
          <w:b/>
          <w:sz w:val="32"/>
          <w:szCs w:val="32"/>
        </w:rPr>
        <w:lastRenderedPageBreak/>
        <w:t>Part B</w:t>
      </w:r>
    </w:p>
    <w:p w:rsidRPr="008559D1" w:rsidR="0072072F" w:rsidP="008559D1" w:rsidRDefault="00EE38AF" w14:paraId="22398E9A" w14:textId="77777777">
      <w:pPr>
        <w:pStyle w:val="Heading2"/>
        <w:keepLines/>
        <w:spacing w:after="120" w:line="276" w:lineRule="auto"/>
        <w:rPr>
          <w:rFonts w:asciiTheme="minorHAnsi" w:hAnsiTheme="minorHAnsi" w:eastAsiaTheme="majorEastAsia" w:cstheme="minorHAnsi"/>
          <w:bCs w:val="0"/>
          <w:i w:val="0"/>
          <w:iCs w:val="0"/>
          <w:sz w:val="22"/>
          <w:szCs w:val="22"/>
        </w:rPr>
      </w:pPr>
      <w:r w:rsidRPr="008559D1">
        <w:rPr>
          <w:rFonts w:asciiTheme="minorHAnsi" w:hAnsiTheme="minorHAnsi" w:eastAsiaTheme="majorEastAsia" w:cstheme="minorHAnsi"/>
          <w:bCs w:val="0"/>
          <w:i w:val="0"/>
          <w:iCs w:val="0"/>
          <w:sz w:val="22"/>
          <w:szCs w:val="22"/>
        </w:rPr>
        <w:t>B1.</w:t>
      </w:r>
      <w:r w:rsidRPr="008559D1">
        <w:rPr>
          <w:rFonts w:asciiTheme="minorHAnsi" w:hAnsiTheme="minorHAnsi" w:eastAsiaTheme="majorEastAsia" w:cstheme="minorHAnsi"/>
          <w:bCs w:val="0"/>
          <w:i w:val="0"/>
          <w:iCs w:val="0"/>
          <w:sz w:val="22"/>
          <w:szCs w:val="22"/>
        </w:rPr>
        <w:tab/>
      </w:r>
      <w:r w:rsidRPr="008559D1" w:rsidR="0020629A">
        <w:rPr>
          <w:rFonts w:asciiTheme="minorHAnsi" w:hAnsiTheme="minorHAnsi" w:eastAsiaTheme="majorEastAsia" w:cstheme="minorHAnsi"/>
          <w:bCs w:val="0"/>
          <w:i w:val="0"/>
          <w:iCs w:val="0"/>
          <w:sz w:val="22"/>
          <w:szCs w:val="22"/>
        </w:rPr>
        <w:t>O</w:t>
      </w:r>
      <w:r w:rsidRPr="008559D1" w:rsidR="008369BA">
        <w:rPr>
          <w:rFonts w:asciiTheme="minorHAnsi" w:hAnsiTheme="minorHAnsi" w:eastAsiaTheme="majorEastAsia" w:cstheme="minorHAnsi"/>
          <w:bCs w:val="0"/>
          <w:i w:val="0"/>
          <w:iCs w:val="0"/>
          <w:sz w:val="22"/>
          <w:szCs w:val="22"/>
        </w:rPr>
        <w:t>bjectives</w:t>
      </w:r>
    </w:p>
    <w:p w:rsidRPr="00C70F89" w:rsidR="0072072F" w:rsidP="00E50B01" w:rsidRDefault="0072072F" w14:paraId="15207DF1" w14:textId="77777777">
      <w:pPr>
        <w:pStyle w:val="Heading3"/>
        <w:spacing w:before="120" w:after="120"/>
        <w:rPr>
          <w:rFonts w:asciiTheme="minorHAnsi" w:hAnsiTheme="minorHAnsi" w:cstheme="minorHAnsi"/>
          <w:i/>
          <w:color w:val="auto"/>
          <w:sz w:val="22"/>
          <w:szCs w:val="22"/>
        </w:rPr>
      </w:pPr>
      <w:r w:rsidRPr="00C70F89">
        <w:rPr>
          <w:rFonts w:asciiTheme="minorHAnsi" w:hAnsiTheme="minorHAnsi" w:cstheme="minorHAnsi"/>
          <w:i/>
          <w:color w:val="auto"/>
          <w:sz w:val="22"/>
          <w:szCs w:val="22"/>
        </w:rPr>
        <w:t>Study Objectives</w:t>
      </w:r>
    </w:p>
    <w:p w:rsidR="00167ABF" w:rsidP="00CA14FF" w:rsidRDefault="00167ABF" w14:paraId="1A8C51C8" w14:textId="3CFED85B">
      <w:pPr>
        <w:spacing w:before="120" w:after="120" w:line="264" w:lineRule="auto"/>
      </w:pPr>
      <w:r>
        <w:t xml:space="preserve">The overall goal of Phase 3 of the SAF-T </w:t>
      </w:r>
      <w:r w:rsidR="00D12BD7">
        <w:t>study</w:t>
      </w:r>
      <w:r>
        <w:t xml:space="preserve"> is </w:t>
      </w:r>
      <w:r w:rsidR="00D12BD7">
        <w:t xml:space="preserve">to develop a framework that accurately reflects the </w:t>
      </w:r>
      <w:r w:rsidR="00A95FB3">
        <w:t xml:space="preserve">work of The Hotline as it relates to </w:t>
      </w:r>
      <w:r w:rsidR="00D12BD7">
        <w:t>family and friends</w:t>
      </w:r>
      <w:r w:rsidR="00A95FB3">
        <w:t xml:space="preserve"> of victims/survivors</w:t>
      </w:r>
      <w:r w:rsidR="00D12BD7">
        <w:t xml:space="preserve">. This study will use group concept mapping (GCM) data collection activities </w:t>
      </w:r>
      <w:r>
        <w:t xml:space="preserve">to revise the original survivor-centered framework developed in Phase 1 </w:t>
      </w:r>
      <w:r w:rsidR="00A95FB3">
        <w:t>(</w:t>
      </w:r>
      <w:r w:rsidR="00606683">
        <w:rPr>
          <w:rFonts w:cstheme="minorHAnsi"/>
        </w:rPr>
        <w:t>OMB # 0970-0356</w:t>
      </w:r>
      <w:r w:rsidR="00A95FB3">
        <w:t xml:space="preserve">) </w:t>
      </w:r>
      <w:r>
        <w:t>or create a new theoretical framework that applies to family/friends who contact The Hotline</w:t>
      </w:r>
      <w:r w:rsidR="00D12BD7">
        <w:t xml:space="preserve">. </w:t>
      </w:r>
    </w:p>
    <w:p w:rsidRPr="00A570A8" w:rsidR="00357A69" w:rsidP="00CA14FF" w:rsidRDefault="00357A69" w14:paraId="142A2739" w14:textId="73828E89">
      <w:pPr>
        <w:spacing w:before="120" w:after="120" w:line="264" w:lineRule="auto"/>
      </w:pPr>
      <w:r>
        <w:t>The objectives of the GCM activities are to</w:t>
      </w:r>
      <w:r w:rsidR="0094633C">
        <w:t>:</w:t>
      </w:r>
    </w:p>
    <w:p w:rsidRPr="00ED2F87" w:rsidR="0094633C" w:rsidP="00EE4C04" w:rsidRDefault="00177E15" w14:paraId="302F66B6" w14:textId="77777777">
      <w:pPr>
        <w:pStyle w:val="ListParagraph"/>
        <w:numPr>
          <w:ilvl w:val="0"/>
          <w:numId w:val="33"/>
        </w:numPr>
        <w:spacing w:before="120" w:after="0" w:line="264" w:lineRule="auto"/>
        <w:contextualSpacing w:val="0"/>
        <w:rPr>
          <w:rFonts w:ascii="Calibri" w:hAnsi="Calibri"/>
        </w:rPr>
      </w:pPr>
      <w:r>
        <w:rPr>
          <w:rFonts w:ascii="Calibri" w:hAnsi="Calibri"/>
        </w:rPr>
        <w:t xml:space="preserve">Obtain </w:t>
      </w:r>
      <w:r w:rsidRPr="00ED2F87" w:rsidR="0094633C">
        <w:rPr>
          <w:rFonts w:ascii="Calibri" w:hAnsi="Calibri"/>
        </w:rPr>
        <w:t xml:space="preserve">stakeholder perspectives regarding ways The Hotline can support family and friends of victims/survivors, </w:t>
      </w:r>
    </w:p>
    <w:p w:rsidRPr="00ED2F87" w:rsidR="0094633C" w:rsidP="00EE4C04" w:rsidRDefault="00177E15" w14:paraId="25842604" w14:textId="77777777">
      <w:pPr>
        <w:pStyle w:val="ListParagraph"/>
        <w:numPr>
          <w:ilvl w:val="0"/>
          <w:numId w:val="33"/>
        </w:numPr>
        <w:spacing w:before="120" w:after="0" w:line="264" w:lineRule="auto"/>
        <w:contextualSpacing w:val="0"/>
        <w:rPr>
          <w:rFonts w:ascii="Calibri" w:hAnsi="Calibri"/>
        </w:rPr>
      </w:pPr>
      <w:r>
        <w:rPr>
          <w:rFonts w:ascii="Calibri" w:hAnsi="Calibri"/>
        </w:rPr>
        <w:t>Rank</w:t>
      </w:r>
      <w:r w:rsidR="00262079">
        <w:rPr>
          <w:rFonts w:ascii="Calibri" w:hAnsi="Calibri"/>
        </w:rPr>
        <w:t xml:space="preserve"> </w:t>
      </w:r>
      <w:r w:rsidRPr="00ED2F87" w:rsidR="0094633C">
        <w:rPr>
          <w:rFonts w:ascii="Calibri" w:hAnsi="Calibri"/>
        </w:rPr>
        <w:t xml:space="preserve">these ideas or constructs and </w:t>
      </w:r>
      <w:r w:rsidR="00ED2F87">
        <w:rPr>
          <w:rFonts w:ascii="Calibri" w:hAnsi="Calibri"/>
        </w:rPr>
        <w:t>explore the relative importance</w:t>
      </w:r>
      <w:r w:rsidRPr="00ED2F87" w:rsidR="0094633C">
        <w:rPr>
          <w:rFonts w:ascii="Calibri" w:hAnsi="Calibri"/>
        </w:rPr>
        <w:t xml:space="preserve"> and usefulness of</w:t>
      </w:r>
      <w:r w:rsidR="00262079">
        <w:rPr>
          <w:rFonts w:ascii="Calibri" w:hAnsi="Calibri"/>
        </w:rPr>
        <w:t xml:space="preserve"> </w:t>
      </w:r>
      <w:r w:rsidRPr="00ED2F87" w:rsidR="0094633C">
        <w:rPr>
          <w:rFonts w:ascii="Calibri" w:hAnsi="Calibri"/>
        </w:rPr>
        <w:t>each of them, and</w:t>
      </w:r>
    </w:p>
    <w:p w:rsidRPr="00C00CE1" w:rsidR="0094633C" w:rsidP="00EE4C04" w:rsidRDefault="002F0BC3" w14:paraId="59B32F62" w14:textId="77777777">
      <w:pPr>
        <w:pStyle w:val="ListParagraph"/>
        <w:numPr>
          <w:ilvl w:val="0"/>
          <w:numId w:val="33"/>
        </w:numPr>
        <w:spacing w:before="120" w:after="0" w:line="264" w:lineRule="auto"/>
        <w:contextualSpacing w:val="0"/>
        <w:rPr>
          <w:rFonts w:ascii="Calibri" w:hAnsi="Calibri"/>
        </w:rPr>
      </w:pPr>
      <w:r w:rsidRPr="00ED2F87">
        <w:rPr>
          <w:rFonts w:ascii="Calibri" w:hAnsi="Calibri"/>
        </w:rPr>
        <w:t>Identify</w:t>
      </w:r>
      <w:r w:rsidRPr="00ED2F87" w:rsidR="0094633C">
        <w:rPr>
          <w:rFonts w:ascii="Calibri" w:hAnsi="Calibri"/>
        </w:rPr>
        <w:t xml:space="preserve"> key indicators for a</w:t>
      </w:r>
      <w:r w:rsidR="00262079">
        <w:rPr>
          <w:rFonts w:ascii="Calibri" w:hAnsi="Calibri"/>
        </w:rPr>
        <w:t xml:space="preserve"> </w:t>
      </w:r>
      <w:r w:rsidRPr="00ED2F87" w:rsidR="0094633C">
        <w:rPr>
          <w:rFonts w:ascii="Calibri" w:hAnsi="Calibri"/>
        </w:rPr>
        <w:t xml:space="preserve">theoretically-based </w:t>
      </w:r>
      <w:r w:rsidRPr="00C00CE1" w:rsidR="0094633C">
        <w:rPr>
          <w:rFonts w:ascii="Calibri" w:hAnsi="Calibri"/>
        </w:rPr>
        <w:t xml:space="preserve">framework for ongoing monitoring and assessment. </w:t>
      </w:r>
    </w:p>
    <w:p w:rsidRPr="00C70F89" w:rsidR="005F2951" w:rsidP="00E50B01" w:rsidRDefault="0072072F" w14:paraId="4A2DAAD4" w14:textId="77777777">
      <w:pPr>
        <w:pStyle w:val="Heading3"/>
        <w:spacing w:before="120" w:after="120"/>
        <w:rPr>
          <w:rFonts w:asciiTheme="minorHAnsi" w:hAnsiTheme="minorHAnsi" w:cstheme="minorHAnsi"/>
          <w:i/>
          <w:color w:val="auto"/>
          <w:sz w:val="22"/>
          <w:szCs w:val="22"/>
        </w:rPr>
      </w:pPr>
      <w:r w:rsidRPr="00C70F89">
        <w:rPr>
          <w:rFonts w:asciiTheme="minorHAnsi" w:hAnsiTheme="minorHAnsi" w:cstheme="minorHAnsi"/>
          <w:i/>
          <w:color w:val="auto"/>
          <w:sz w:val="22"/>
          <w:szCs w:val="22"/>
        </w:rPr>
        <w:t xml:space="preserve">Generalizability of Results </w:t>
      </w:r>
    </w:p>
    <w:p w:rsidRPr="00C00CE1" w:rsidR="00F85D35" w:rsidP="00CA14FF" w:rsidRDefault="00BC394F" w14:paraId="54FF53E4" w14:textId="11F7220D">
      <w:pPr>
        <w:spacing w:before="120" w:line="264" w:lineRule="auto"/>
        <w:rPr>
          <w:rFonts w:eastAsia="Times New Roman" w:cstheme="minorHAnsi"/>
        </w:rPr>
      </w:pPr>
      <w:r>
        <w:t>This study is</w:t>
      </w:r>
      <w:r w:rsidR="00357A69">
        <w:t xml:space="preserve"> intended to </w:t>
      </w:r>
      <w:r w:rsidR="001B06C6">
        <w:t>yield</w:t>
      </w:r>
      <w:r w:rsidR="0078125C">
        <w:t xml:space="preserve"> results</w:t>
      </w:r>
      <w:r w:rsidR="001B06C6">
        <w:t xml:space="preserve"> </w:t>
      </w:r>
      <w:r w:rsidR="0078125C">
        <w:t xml:space="preserve">to inform the development of a new or expanded theoretical framework on The Hotline’s work with family members and friends of victim/survivors. </w:t>
      </w:r>
      <w:r w:rsidR="00357A69">
        <w:t>The</w:t>
      </w:r>
      <w:r w:rsidR="0078125C">
        <w:t xml:space="preserve"> </w:t>
      </w:r>
      <w:r>
        <w:t>GCM</w:t>
      </w:r>
      <w:r w:rsidR="0078125C">
        <w:t xml:space="preserve"> results </w:t>
      </w:r>
      <w:r w:rsidR="00357A69">
        <w:t xml:space="preserve">are not intended to </w:t>
      </w:r>
      <w:r w:rsidRPr="00CA14FF" w:rsidR="0078125C">
        <w:rPr>
          <w:rFonts w:cstheme="minorHAnsi"/>
        </w:rPr>
        <w:t>be</w:t>
      </w:r>
      <w:r w:rsidR="0078125C">
        <w:t xml:space="preserve"> </w:t>
      </w:r>
      <w:r w:rsidR="00357A69">
        <w:t xml:space="preserve">generalizable </w:t>
      </w:r>
      <w:r w:rsidRPr="00C00CE1" w:rsidR="00A73E2A">
        <w:t xml:space="preserve">to other </w:t>
      </w:r>
      <w:r w:rsidRPr="00C00CE1" w:rsidR="0078125C">
        <w:t>agencies or</w:t>
      </w:r>
      <w:r w:rsidRPr="00C00CE1" w:rsidR="00A73E2A">
        <w:t xml:space="preserve"> populations. </w:t>
      </w:r>
    </w:p>
    <w:p w:rsidRPr="00C70F89" w:rsidR="00E41EE9" w:rsidP="00E50B01" w:rsidRDefault="0072072F" w14:paraId="6242399A" w14:textId="77777777">
      <w:pPr>
        <w:pStyle w:val="Heading3"/>
        <w:spacing w:before="120" w:after="120"/>
        <w:rPr>
          <w:rFonts w:asciiTheme="minorHAnsi" w:hAnsiTheme="minorHAnsi" w:cstheme="minorHAnsi"/>
          <w:i/>
          <w:color w:val="auto"/>
          <w:sz w:val="22"/>
          <w:szCs w:val="22"/>
        </w:rPr>
      </w:pPr>
      <w:r w:rsidRPr="00C70F89">
        <w:rPr>
          <w:rFonts w:asciiTheme="minorHAnsi" w:hAnsiTheme="minorHAnsi" w:cstheme="minorHAnsi"/>
          <w:i/>
          <w:color w:val="auto"/>
          <w:sz w:val="22"/>
          <w:szCs w:val="22"/>
        </w:rPr>
        <w:t xml:space="preserve">Appropriateness of Study Design and Methods for Planned Uses </w:t>
      </w:r>
    </w:p>
    <w:p w:rsidRPr="00283497" w:rsidR="00391BC0" w:rsidP="00391BC0" w:rsidRDefault="00391BC0" w14:paraId="21A8B8BE" w14:textId="77777777">
      <w:pPr>
        <w:spacing w:before="120" w:line="264" w:lineRule="auto"/>
        <w:rPr>
          <w:rFonts w:cstheme="minorHAnsi"/>
        </w:rPr>
      </w:pPr>
      <w:r w:rsidRPr="00283497">
        <w:rPr>
          <w:rFonts w:cstheme="minorHAnsi"/>
        </w:rPr>
        <w:t>GCM is, “a structured process, focused on a topic or construct of interest, involving input from one or more participants that produces an interpretable pictorial view (concept map) of their ideas and concepts and how these are inter-related.”</w:t>
      </w:r>
      <w:r w:rsidRPr="00283497">
        <w:rPr>
          <w:rStyle w:val="FootnoteReference"/>
          <w:rFonts w:cstheme="minorHAnsi"/>
        </w:rPr>
        <w:footnoteReference w:id="2"/>
      </w:r>
      <w:r w:rsidRPr="00283497">
        <w:rPr>
          <w:rFonts w:cstheme="minorHAnsi"/>
        </w:rPr>
        <w:t xml:space="preserve"> It is a mixed-method research methodology that helps explain how a group views a topic or aspect of a topic through a visual display. </w:t>
      </w:r>
      <w:r>
        <w:rPr>
          <w:rFonts w:cstheme="minorHAnsi"/>
        </w:rPr>
        <w:t>GCM</w:t>
      </w:r>
      <w:r w:rsidRPr="00283497">
        <w:rPr>
          <w:rFonts w:cstheme="minorHAnsi"/>
        </w:rPr>
        <w:t xml:space="preserve"> includes sequential steps ranging from recruiting stakeholders to brainstorming concepts, sorting and rating concepts, analysis, and interpretation.</w:t>
      </w:r>
    </w:p>
    <w:p w:rsidRPr="00CA14FF" w:rsidR="00973A8B" w:rsidP="00EE4C04" w:rsidRDefault="00070DC6" w14:paraId="60C404CC" w14:textId="671A28CE">
      <w:pPr>
        <w:spacing w:before="120" w:line="264" w:lineRule="auto"/>
      </w:pPr>
      <w:r>
        <w:rPr>
          <w:rFonts w:eastAsia="Times New Roman" w:cstheme="minorHAnsi"/>
        </w:rPr>
        <w:t>GCM</w:t>
      </w:r>
      <w:r w:rsidR="002044E6">
        <w:rPr>
          <w:rFonts w:eastAsia="Times New Roman" w:cstheme="minorHAnsi"/>
        </w:rPr>
        <w:t xml:space="preserve"> is the appropriate method for this study because it is</w:t>
      </w:r>
      <w:r w:rsidR="00781A41">
        <w:rPr>
          <w:rFonts w:eastAsia="Times New Roman" w:cstheme="minorHAnsi"/>
        </w:rPr>
        <w:t xml:space="preserve"> designed for contexts</w:t>
      </w:r>
      <w:r w:rsidRPr="00F005A8" w:rsidR="00973A8B">
        <w:rPr>
          <w:rFonts w:ascii="Calibri" w:hAnsi="Calibri"/>
        </w:rPr>
        <w:t xml:space="preserve"> in which groups of stakeholders with different views on a subject present, arrange</w:t>
      </w:r>
      <w:r w:rsidR="003C722E">
        <w:rPr>
          <w:rFonts w:ascii="Calibri" w:hAnsi="Calibri"/>
        </w:rPr>
        <w:t>,</w:t>
      </w:r>
      <w:r w:rsidRPr="00F005A8" w:rsidR="00973A8B">
        <w:rPr>
          <w:rFonts w:ascii="Calibri" w:hAnsi="Calibri"/>
        </w:rPr>
        <w:t xml:space="preserve"> and organize </w:t>
      </w:r>
      <w:r w:rsidR="00973A8B">
        <w:rPr>
          <w:rFonts w:ascii="Calibri" w:hAnsi="Calibri"/>
        </w:rPr>
        <w:t xml:space="preserve">ideas that represent </w:t>
      </w:r>
      <w:r w:rsidRPr="00F005A8" w:rsidR="00973A8B">
        <w:rPr>
          <w:rFonts w:ascii="Calibri" w:hAnsi="Calibri"/>
        </w:rPr>
        <w:t>theoretical concepts.</w:t>
      </w:r>
      <w:r w:rsidR="00973A8B">
        <w:rPr>
          <w:rFonts w:ascii="Calibri" w:hAnsi="Calibri"/>
        </w:rPr>
        <w:t xml:space="preserve"> </w:t>
      </w:r>
      <w:r w:rsidRPr="00F005A8" w:rsidR="00973A8B">
        <w:rPr>
          <w:rFonts w:ascii="Calibri" w:hAnsi="Calibri"/>
        </w:rPr>
        <w:t xml:space="preserve">The core of </w:t>
      </w:r>
      <w:r w:rsidR="002A55EE">
        <w:rPr>
          <w:rFonts w:ascii="Calibri" w:hAnsi="Calibri"/>
        </w:rPr>
        <w:t>GCM</w:t>
      </w:r>
      <w:r w:rsidRPr="00F005A8" w:rsidR="00973A8B">
        <w:rPr>
          <w:rFonts w:ascii="Calibri" w:hAnsi="Calibri"/>
        </w:rPr>
        <w:t xml:space="preserve"> consists of eliciting </w:t>
      </w:r>
      <w:r w:rsidR="00973A8B">
        <w:rPr>
          <w:rFonts w:ascii="Calibri" w:hAnsi="Calibri"/>
        </w:rPr>
        <w:t xml:space="preserve">ideas or </w:t>
      </w:r>
      <w:r w:rsidRPr="00F005A8" w:rsidR="00973A8B">
        <w:rPr>
          <w:rFonts w:ascii="Calibri" w:hAnsi="Calibri"/>
        </w:rPr>
        <w:t xml:space="preserve">concepts, sorting and ranking them, and </w:t>
      </w:r>
      <w:r w:rsidRPr="00CA14FF" w:rsidR="00973A8B">
        <w:t>applying multivariate statistical methods to analyze input from all participants. The product is an aggregate representation of the stakeholders’ input. The method uses specialized computer software to collect responses from participants and then to analyze and map findings.</w:t>
      </w:r>
    </w:p>
    <w:p w:rsidRPr="00F005A8" w:rsidR="00781A41" w:rsidP="00CA14FF" w:rsidRDefault="00781A41" w14:paraId="5AF8F3A7" w14:textId="1829BC4F">
      <w:pPr>
        <w:spacing w:before="120" w:line="264" w:lineRule="auto"/>
        <w:rPr>
          <w:rFonts w:ascii="Calibri" w:hAnsi="Calibri"/>
        </w:rPr>
      </w:pPr>
      <w:r w:rsidRPr="00CA14FF">
        <w:t xml:space="preserve">GCM </w:t>
      </w:r>
      <w:r w:rsidRPr="00CA14FF" w:rsidR="0078125C">
        <w:t>results</w:t>
      </w:r>
      <w:r w:rsidRPr="00CA14FF">
        <w:t xml:space="preserve"> are intended to inform the development of a new or expanded theoretical framework for the work of The Hot</w:t>
      </w:r>
      <w:r>
        <w:rPr>
          <w:rFonts w:ascii="Calibri" w:hAnsi="Calibri"/>
        </w:rPr>
        <w:t xml:space="preserve">line and </w:t>
      </w:r>
      <w:r w:rsidR="003C722E">
        <w:rPr>
          <w:rFonts w:ascii="Calibri" w:hAnsi="Calibri"/>
        </w:rPr>
        <w:t xml:space="preserve">are </w:t>
      </w:r>
      <w:r>
        <w:rPr>
          <w:rFonts w:ascii="Calibri" w:hAnsi="Calibri"/>
        </w:rPr>
        <w:t xml:space="preserve">not intended to be </w:t>
      </w:r>
      <w:r w:rsidR="00DB1394">
        <w:rPr>
          <w:rFonts w:ascii="Calibri" w:hAnsi="Calibri"/>
        </w:rPr>
        <w:t xml:space="preserve">generalizable to other agencies or populations. </w:t>
      </w:r>
      <w:r w:rsidR="00A95FB3">
        <w:rPr>
          <w:rFonts w:ascii="Calibri" w:hAnsi="Calibri"/>
        </w:rPr>
        <w:t>As noted</w:t>
      </w:r>
      <w:r w:rsidR="00CC6FF0">
        <w:rPr>
          <w:rFonts w:ascii="Calibri" w:hAnsi="Calibri"/>
        </w:rPr>
        <w:t xml:space="preserve"> in Supporting Statement A, Section A2, Study Design</w:t>
      </w:r>
      <w:r w:rsidRPr="008D114E" w:rsidR="00A95FB3">
        <w:rPr>
          <w:rFonts w:ascii="Calibri" w:hAnsi="Calibri"/>
        </w:rPr>
        <w:t>,</w:t>
      </w:r>
      <w:r w:rsidRPr="008D114E">
        <w:rPr>
          <w:rFonts w:ascii="Calibri" w:hAnsi="Calibri"/>
        </w:rPr>
        <w:t xml:space="preserve"> </w:t>
      </w:r>
      <w:r w:rsidRPr="008D114E" w:rsidR="00A95FB3">
        <w:rPr>
          <w:rFonts w:cstheme="minorHAnsi"/>
        </w:rPr>
        <w:t xml:space="preserve">the GCM method contributes to the </w:t>
      </w:r>
      <w:r w:rsidRPr="008D114E" w:rsidR="00A95FB3">
        <w:rPr>
          <w:rFonts w:cstheme="minorHAnsi"/>
        </w:rPr>
        <w:lastRenderedPageBreak/>
        <w:t>production of a theoretical framework that is based in key stakeholders’ perspectives, but is not meant to produce findings generalizable beyond the stakeholder groups represented in the data. Additionally, given that the proposed sampling methods will produce a convenience sample, some bias may be introduced. It is possible that the data may reflect individuals who are more open to sharing their experiences and opinions.</w:t>
      </w:r>
    </w:p>
    <w:p w:rsidRPr="005C7E12" w:rsidR="005C7E12" w:rsidP="00CA14FF" w:rsidRDefault="005C7E12" w14:paraId="1BA83CF0" w14:textId="53B51F15">
      <w:pPr>
        <w:spacing w:before="120" w:line="264" w:lineRule="auto"/>
        <w:rPr>
          <w:rFonts w:eastAsia="Times New Roman" w:cstheme="minorHAnsi"/>
        </w:rPr>
      </w:pPr>
      <w:r w:rsidRPr="005C7E12">
        <w:rPr>
          <w:rFonts w:eastAsia="Times New Roman" w:cstheme="minorHAnsi"/>
        </w:rPr>
        <w:t>As noted in Supporting Statement A, this information is not intended to be used as the principal basis for public policy decisions and is not expected to meet the threshold of influential or highly influential scientific information.</w:t>
      </w:r>
    </w:p>
    <w:p w:rsidRPr="008559D1" w:rsidR="005F2951" w:rsidP="008559D1" w:rsidRDefault="00EE38AF" w14:paraId="203692EA" w14:textId="77777777">
      <w:pPr>
        <w:pStyle w:val="Heading2"/>
        <w:keepLines/>
        <w:spacing w:after="120" w:line="276" w:lineRule="auto"/>
        <w:rPr>
          <w:rFonts w:asciiTheme="minorHAnsi" w:hAnsiTheme="minorHAnsi" w:eastAsiaTheme="majorEastAsia" w:cstheme="minorHAnsi"/>
          <w:bCs w:val="0"/>
          <w:i w:val="0"/>
          <w:iCs w:val="0"/>
          <w:sz w:val="22"/>
          <w:szCs w:val="22"/>
        </w:rPr>
      </w:pPr>
      <w:r w:rsidRPr="008559D1">
        <w:rPr>
          <w:rFonts w:asciiTheme="minorHAnsi" w:hAnsiTheme="minorHAnsi" w:eastAsiaTheme="majorEastAsia" w:cstheme="minorHAnsi"/>
          <w:bCs w:val="0"/>
          <w:i w:val="0"/>
          <w:iCs w:val="0"/>
          <w:sz w:val="22"/>
          <w:szCs w:val="22"/>
        </w:rPr>
        <w:t>B2.</w:t>
      </w:r>
      <w:r w:rsidRPr="008559D1">
        <w:rPr>
          <w:rFonts w:asciiTheme="minorHAnsi" w:hAnsiTheme="minorHAnsi" w:eastAsiaTheme="majorEastAsia" w:cstheme="minorHAnsi"/>
          <w:bCs w:val="0"/>
          <w:i w:val="0"/>
          <w:iCs w:val="0"/>
          <w:sz w:val="22"/>
          <w:szCs w:val="22"/>
        </w:rPr>
        <w:tab/>
      </w:r>
      <w:r w:rsidRPr="008559D1" w:rsidR="007C2EE0">
        <w:rPr>
          <w:rFonts w:asciiTheme="minorHAnsi" w:hAnsiTheme="minorHAnsi" w:eastAsiaTheme="majorEastAsia" w:cstheme="minorHAnsi"/>
          <w:bCs w:val="0"/>
          <w:i w:val="0"/>
          <w:iCs w:val="0"/>
          <w:sz w:val="22"/>
          <w:szCs w:val="22"/>
        </w:rPr>
        <w:t>Methods and Design</w:t>
      </w:r>
    </w:p>
    <w:p w:rsidRPr="00C70F89" w:rsidR="005F2951" w:rsidP="00E50B01" w:rsidRDefault="0072072F" w14:paraId="68AED8AC" w14:textId="74E8BDC8">
      <w:pPr>
        <w:pStyle w:val="Heading3"/>
        <w:spacing w:before="120" w:after="120"/>
        <w:rPr>
          <w:rFonts w:asciiTheme="minorHAnsi" w:hAnsiTheme="minorHAnsi" w:cstheme="minorHAnsi"/>
          <w:i/>
          <w:color w:val="auto"/>
          <w:sz w:val="22"/>
          <w:szCs w:val="22"/>
        </w:rPr>
      </w:pPr>
      <w:r w:rsidRPr="00C70F89">
        <w:rPr>
          <w:rFonts w:asciiTheme="minorHAnsi" w:hAnsiTheme="minorHAnsi" w:cstheme="minorHAnsi"/>
          <w:i/>
          <w:color w:val="auto"/>
          <w:sz w:val="22"/>
          <w:szCs w:val="22"/>
        </w:rPr>
        <w:t>Target Population</w:t>
      </w:r>
    </w:p>
    <w:p w:rsidRPr="005A11F8" w:rsidR="00A86363" w:rsidP="00CA14FF" w:rsidRDefault="009861C0" w14:paraId="16BB2B22" w14:textId="5F889873">
      <w:pPr>
        <w:spacing w:before="120" w:line="264" w:lineRule="auto"/>
        <w:rPr>
          <w:rFonts w:ascii="Calibri" w:hAnsi="Calibri"/>
        </w:rPr>
      </w:pPr>
      <w:r>
        <w:rPr>
          <w:rFonts w:ascii="Calibri" w:hAnsi="Calibri"/>
        </w:rPr>
        <w:t>The target population will be comprised of s</w:t>
      </w:r>
      <w:r w:rsidRPr="000D7860" w:rsidR="00903C5F">
        <w:rPr>
          <w:rFonts w:ascii="Calibri" w:hAnsi="Calibri"/>
        </w:rPr>
        <w:t xml:space="preserve">takeholders </w:t>
      </w:r>
      <w:r>
        <w:rPr>
          <w:rFonts w:ascii="Calibri" w:hAnsi="Calibri"/>
        </w:rPr>
        <w:t xml:space="preserve">representing a </w:t>
      </w:r>
      <w:r w:rsidRPr="000D7860" w:rsidR="00903C5F">
        <w:rPr>
          <w:rFonts w:ascii="Calibri" w:hAnsi="Calibri"/>
        </w:rPr>
        <w:t xml:space="preserve">broad range of organizations </w:t>
      </w:r>
      <w:r>
        <w:rPr>
          <w:rFonts w:ascii="Calibri" w:hAnsi="Calibri"/>
        </w:rPr>
        <w:t xml:space="preserve">and constituent </w:t>
      </w:r>
      <w:r w:rsidRPr="000D7860" w:rsidR="00903C5F">
        <w:rPr>
          <w:rFonts w:ascii="Calibri" w:hAnsi="Calibri"/>
        </w:rPr>
        <w:t>groups</w:t>
      </w:r>
      <w:r w:rsidR="00903C5F">
        <w:rPr>
          <w:rFonts w:ascii="Calibri" w:hAnsi="Calibri"/>
        </w:rPr>
        <w:t xml:space="preserve"> </w:t>
      </w:r>
      <w:r w:rsidRPr="00CA14FF" w:rsidR="00903C5F">
        <w:t>relevant</w:t>
      </w:r>
      <w:r w:rsidR="00903C5F">
        <w:rPr>
          <w:rFonts w:ascii="Calibri" w:hAnsi="Calibri"/>
        </w:rPr>
        <w:t xml:space="preserve"> to the </w:t>
      </w:r>
      <w:r w:rsidR="00BC394F">
        <w:rPr>
          <w:rFonts w:ascii="Calibri" w:hAnsi="Calibri"/>
        </w:rPr>
        <w:t xml:space="preserve">Hotline’s </w:t>
      </w:r>
      <w:r w:rsidR="00903C5F">
        <w:rPr>
          <w:rFonts w:ascii="Calibri" w:hAnsi="Calibri"/>
        </w:rPr>
        <w:t>work with family members and friends of victims/survivors of relationship abuse</w:t>
      </w:r>
      <w:r w:rsidRPr="00F005A8" w:rsidR="00903C5F">
        <w:rPr>
          <w:rFonts w:ascii="Calibri" w:hAnsi="Calibri"/>
        </w:rPr>
        <w:t xml:space="preserve">. There </w:t>
      </w:r>
      <w:r>
        <w:rPr>
          <w:rFonts w:ascii="Calibri" w:hAnsi="Calibri"/>
        </w:rPr>
        <w:t xml:space="preserve">will be </w:t>
      </w:r>
      <w:r w:rsidRPr="00F005A8" w:rsidR="00903C5F">
        <w:rPr>
          <w:rFonts w:ascii="Calibri" w:hAnsi="Calibri"/>
        </w:rPr>
        <w:t>five categories of stakeholders</w:t>
      </w:r>
      <w:r w:rsidR="00903C5F">
        <w:rPr>
          <w:rFonts w:ascii="Calibri" w:hAnsi="Calibri"/>
        </w:rPr>
        <w:t xml:space="preserve"> including (1) practitioners </w:t>
      </w:r>
      <w:r w:rsidRPr="00AA5D97" w:rsidR="00903C5F">
        <w:rPr>
          <w:rFonts w:ascii="Calibri" w:hAnsi="Calibri" w:eastAsia="Calibri" w:cs="Calibri"/>
          <w:color w:val="000000"/>
        </w:rPr>
        <w:t xml:space="preserve">(e.g., </w:t>
      </w:r>
      <w:r w:rsidR="00903C5F">
        <w:rPr>
          <w:rFonts w:ascii="Calibri" w:hAnsi="Calibri" w:eastAsia="Calibri" w:cs="Calibri"/>
          <w:color w:val="000000"/>
        </w:rPr>
        <w:t xml:space="preserve">staff of </w:t>
      </w:r>
      <w:r w:rsidRPr="00B06607" w:rsidR="00903C5F">
        <w:rPr>
          <w:rFonts w:ascii="Calibri" w:hAnsi="Calibri" w:cs="Calibri"/>
        </w:rPr>
        <w:t>shelters, local or state hotlines, victim services, individual therapy/family counseling services, Family Justice Centers</w:t>
      </w:r>
      <w:r w:rsidRPr="00AA5D97" w:rsidR="00903C5F">
        <w:rPr>
          <w:rFonts w:ascii="Calibri" w:hAnsi="Calibri" w:cs="Calibri"/>
        </w:rPr>
        <w:t>,</w:t>
      </w:r>
      <w:r w:rsidRPr="00B06607" w:rsidR="00903C5F">
        <w:rPr>
          <w:rFonts w:ascii="Calibri" w:hAnsi="Calibri" w:cs="Calibri"/>
        </w:rPr>
        <w:t xml:space="preserve"> </w:t>
      </w:r>
      <w:r w:rsidR="00903C5F">
        <w:rPr>
          <w:rFonts w:ascii="Calibri" w:hAnsi="Calibri" w:cs="Calibri"/>
        </w:rPr>
        <w:t xml:space="preserve">and </w:t>
      </w:r>
      <w:r w:rsidRPr="00B06607" w:rsidR="00903C5F">
        <w:rPr>
          <w:rFonts w:ascii="Calibri" w:hAnsi="Calibri" w:cs="Calibri"/>
        </w:rPr>
        <w:t>domestic violence service organizations)</w:t>
      </w:r>
      <w:r w:rsidR="00903C5F">
        <w:rPr>
          <w:rFonts w:ascii="Calibri" w:hAnsi="Calibri" w:cs="Calibri"/>
        </w:rPr>
        <w:t>,</w:t>
      </w:r>
      <w:r w:rsidR="00903C5F">
        <w:rPr>
          <w:rFonts w:ascii="Calibri" w:hAnsi="Calibri"/>
        </w:rPr>
        <w:t xml:space="preserve"> (2) staff/advocates of The Hotline, (3) victims/survivors of relationship abuse, (4) family members of victim survivors, and (5) friends of victims/survivors. A</w:t>
      </w:r>
      <w:r w:rsidRPr="00F005A8" w:rsidR="00903C5F">
        <w:rPr>
          <w:rFonts w:ascii="Calibri" w:hAnsi="Calibri"/>
        </w:rPr>
        <w:t xml:space="preserve">pproximately </w:t>
      </w:r>
      <w:r w:rsidR="00903C5F">
        <w:rPr>
          <w:rFonts w:ascii="Calibri" w:hAnsi="Calibri"/>
        </w:rPr>
        <w:t>20</w:t>
      </w:r>
      <w:r w:rsidRPr="00F005A8" w:rsidR="00903C5F">
        <w:rPr>
          <w:rFonts w:ascii="Calibri" w:hAnsi="Calibri"/>
        </w:rPr>
        <w:t xml:space="preserve"> individuals</w:t>
      </w:r>
      <w:r w:rsidR="00903C5F">
        <w:rPr>
          <w:rFonts w:ascii="Calibri" w:hAnsi="Calibri"/>
        </w:rPr>
        <w:t xml:space="preserve"> age 18 or older will be </w:t>
      </w:r>
      <w:r w:rsidRPr="00CA14FF" w:rsidR="00903C5F">
        <w:t>recruited</w:t>
      </w:r>
      <w:r w:rsidR="00903C5F">
        <w:rPr>
          <w:rFonts w:ascii="Calibri" w:hAnsi="Calibri"/>
        </w:rPr>
        <w:t xml:space="preserve"> from </w:t>
      </w:r>
      <w:r w:rsidRPr="001E4F15" w:rsidR="00903C5F">
        <w:rPr>
          <w:rFonts w:ascii="Calibri" w:hAnsi="Calibri" w:eastAsia="Calibri" w:cs="Calibri"/>
          <w:color w:val="000000"/>
        </w:rPr>
        <w:t>each</w:t>
      </w:r>
      <w:r w:rsidR="00903C5F">
        <w:rPr>
          <w:rFonts w:ascii="Calibri" w:hAnsi="Calibri"/>
        </w:rPr>
        <w:t xml:space="preserve"> of the five stakeholder groups for a total of 100 participants.</w:t>
      </w:r>
    </w:p>
    <w:p w:rsidRPr="00E50B01" w:rsidR="000D7942" w:rsidP="00E50B01" w:rsidRDefault="000D7942" w14:paraId="2572795E" w14:textId="014647A6">
      <w:pPr>
        <w:pStyle w:val="Heading3"/>
        <w:spacing w:before="120" w:after="120"/>
        <w:rPr>
          <w:rFonts w:asciiTheme="minorHAnsi" w:hAnsiTheme="minorHAnsi" w:cstheme="minorHAnsi"/>
          <w:i/>
          <w:color w:val="auto"/>
          <w:sz w:val="22"/>
          <w:szCs w:val="22"/>
        </w:rPr>
      </w:pPr>
      <w:r w:rsidRPr="00E50B01">
        <w:rPr>
          <w:rFonts w:asciiTheme="minorHAnsi" w:hAnsiTheme="minorHAnsi" w:cstheme="minorHAnsi"/>
          <w:i/>
          <w:color w:val="auto"/>
          <w:sz w:val="22"/>
          <w:szCs w:val="22"/>
        </w:rPr>
        <w:t>Sampling</w:t>
      </w:r>
    </w:p>
    <w:p w:rsidR="00F73C7D" w:rsidP="00CA14FF" w:rsidRDefault="0097602D" w14:paraId="33A6BF99" w14:textId="6CDD7371">
      <w:pPr>
        <w:spacing w:before="120" w:line="264" w:lineRule="auto"/>
        <w:rPr>
          <w:rFonts w:ascii="Calibri" w:hAnsi="Calibri" w:cs="Calibri"/>
        </w:rPr>
      </w:pPr>
      <w:r>
        <w:rPr>
          <w:rFonts w:ascii="Calibri" w:hAnsi="Calibri"/>
        </w:rPr>
        <w:t>The SAF-T project team will employ a</w:t>
      </w:r>
      <w:r w:rsidR="008151E9">
        <w:rPr>
          <w:rFonts w:ascii="Calibri" w:hAnsi="Calibri"/>
        </w:rPr>
        <w:t xml:space="preserve"> purposive sampling approach, leading to a</w:t>
      </w:r>
      <w:r>
        <w:rPr>
          <w:rFonts w:ascii="Calibri" w:hAnsi="Calibri"/>
        </w:rPr>
        <w:t xml:space="preserve"> </w:t>
      </w:r>
      <w:r w:rsidRPr="00856051">
        <w:rPr>
          <w:rFonts w:ascii="Calibri" w:hAnsi="Calibri"/>
        </w:rPr>
        <w:t>snowball or chain sampling approach</w:t>
      </w:r>
      <w:r>
        <w:rPr>
          <w:rFonts w:ascii="Calibri" w:hAnsi="Calibri"/>
        </w:rPr>
        <w:t xml:space="preserve"> to</w:t>
      </w:r>
      <w:r w:rsidR="0091133E">
        <w:rPr>
          <w:rFonts w:ascii="Calibri" w:hAnsi="Calibri"/>
        </w:rPr>
        <w:t xml:space="preserve"> recruit respondents</w:t>
      </w:r>
      <w:r w:rsidR="007C5235">
        <w:rPr>
          <w:rFonts w:ascii="Calibri" w:hAnsi="Calibri"/>
        </w:rPr>
        <w:t>;</w:t>
      </w:r>
      <w:r w:rsidR="0091133E">
        <w:rPr>
          <w:rFonts w:ascii="Calibri" w:hAnsi="Calibri"/>
        </w:rPr>
        <w:t xml:space="preserve"> </w:t>
      </w:r>
      <w:r w:rsidRPr="005A11F8" w:rsidR="00F73C7D">
        <w:rPr>
          <w:rFonts w:ascii="Calibri" w:hAnsi="Calibri"/>
        </w:rPr>
        <w:t xml:space="preserve">the specifics of the approach </w:t>
      </w:r>
      <w:r w:rsidR="00F73C7D">
        <w:rPr>
          <w:rFonts w:ascii="Calibri" w:hAnsi="Calibri"/>
        </w:rPr>
        <w:t xml:space="preserve">will </w:t>
      </w:r>
      <w:r w:rsidRPr="005A11F8" w:rsidR="00F73C7D">
        <w:rPr>
          <w:rFonts w:ascii="Calibri" w:hAnsi="Calibri"/>
        </w:rPr>
        <w:t>vary by stakeholder type.</w:t>
      </w:r>
      <w:r w:rsidRPr="005A11F8" w:rsidR="00F73C7D">
        <w:rPr>
          <w:rStyle w:val="FootnoteReference"/>
          <w:rFonts w:ascii="Calibri" w:hAnsi="Calibri"/>
        </w:rPr>
        <w:footnoteReference w:id="3"/>
      </w:r>
      <w:r w:rsidRPr="005A11F8" w:rsidR="00F73C7D">
        <w:rPr>
          <w:rFonts w:ascii="Calibri" w:hAnsi="Calibri"/>
        </w:rPr>
        <w:t xml:space="preserve"> </w:t>
      </w:r>
      <w:r>
        <w:rPr>
          <w:rFonts w:ascii="Calibri" w:hAnsi="Calibri"/>
        </w:rPr>
        <w:t>In</w:t>
      </w:r>
      <w:r w:rsidRPr="000C7395" w:rsidR="00F73C7D">
        <w:rPr>
          <w:rFonts w:ascii="Calibri" w:hAnsi="Calibri" w:cs="Calibri"/>
        </w:rPr>
        <w:t xml:space="preserve"> light of the diversity </w:t>
      </w:r>
      <w:r>
        <w:rPr>
          <w:rFonts w:ascii="Calibri" w:hAnsi="Calibri" w:cs="Calibri"/>
        </w:rPr>
        <w:t>among stakeholder groups</w:t>
      </w:r>
      <w:r w:rsidR="008151E9">
        <w:rPr>
          <w:rFonts w:ascii="Calibri" w:hAnsi="Calibri" w:cs="Calibri"/>
        </w:rPr>
        <w:t xml:space="preserve"> as well as the difficulty in accessing some of these populations (e.g., family/friends of victim</w:t>
      </w:r>
      <w:r w:rsidR="00126890">
        <w:rPr>
          <w:rFonts w:ascii="Calibri" w:hAnsi="Calibri" w:cs="Calibri"/>
        </w:rPr>
        <w:t>s</w:t>
      </w:r>
      <w:r w:rsidR="008151E9">
        <w:rPr>
          <w:rFonts w:ascii="Calibri" w:hAnsi="Calibri" w:cs="Calibri"/>
        </w:rPr>
        <w:t>/survivors)</w:t>
      </w:r>
      <w:r>
        <w:rPr>
          <w:rFonts w:ascii="Calibri" w:hAnsi="Calibri" w:cs="Calibri"/>
        </w:rPr>
        <w:t xml:space="preserve">, </w:t>
      </w:r>
      <w:r w:rsidR="00F73C7D">
        <w:rPr>
          <w:rFonts w:ascii="Calibri" w:hAnsi="Calibri" w:cs="Calibri"/>
        </w:rPr>
        <w:t>the SAF-T project team has</w:t>
      </w:r>
      <w:r w:rsidRPr="000C7395" w:rsidR="00F73C7D">
        <w:rPr>
          <w:rFonts w:ascii="Calibri" w:hAnsi="Calibri" w:cs="Calibri"/>
        </w:rPr>
        <w:t xml:space="preserve"> designed recruitment strategies tailored to accommodate these differences and</w:t>
      </w:r>
      <w:r w:rsidR="00F73C7D">
        <w:rPr>
          <w:rFonts w:ascii="Calibri" w:hAnsi="Calibri" w:cs="Calibri"/>
        </w:rPr>
        <w:t xml:space="preserve"> to </w:t>
      </w:r>
      <w:r w:rsidRPr="000C7395" w:rsidR="00F73C7D">
        <w:rPr>
          <w:rFonts w:ascii="Calibri" w:hAnsi="Calibri" w:cs="Calibri"/>
        </w:rPr>
        <w:t xml:space="preserve">yield the desired </w:t>
      </w:r>
      <w:r>
        <w:rPr>
          <w:rFonts w:ascii="Calibri" w:hAnsi="Calibri" w:cs="Calibri"/>
        </w:rPr>
        <w:t>number of respondents</w:t>
      </w:r>
      <w:r w:rsidR="008151E9">
        <w:rPr>
          <w:rFonts w:ascii="Calibri" w:hAnsi="Calibri" w:cs="Calibri"/>
        </w:rPr>
        <w:t>. Additionally, these methods will allow for potential participants to opt out before ever being contacted by the research team, maintaining full anonymity</w:t>
      </w:r>
      <w:r w:rsidRPr="00F005A8" w:rsidR="00F73C7D">
        <w:rPr>
          <w:rFonts w:ascii="Calibri" w:hAnsi="Calibri"/>
        </w:rPr>
        <w:t>.</w:t>
      </w:r>
      <w:r w:rsidR="00F73C7D">
        <w:rPr>
          <w:rFonts w:ascii="Calibri" w:hAnsi="Calibri"/>
        </w:rPr>
        <w:t xml:space="preserve"> </w:t>
      </w:r>
      <w:r w:rsidR="00856051">
        <w:rPr>
          <w:rFonts w:ascii="Calibri" w:hAnsi="Calibri"/>
        </w:rPr>
        <w:t>S</w:t>
      </w:r>
      <w:r w:rsidRPr="00F005A8" w:rsidR="00F73C7D">
        <w:rPr>
          <w:rFonts w:ascii="Calibri" w:hAnsi="Calibri"/>
        </w:rPr>
        <w:t xml:space="preserve">ee </w:t>
      </w:r>
      <w:r w:rsidRPr="007C5235" w:rsidR="00F73C7D">
        <w:rPr>
          <w:rFonts w:ascii="Calibri" w:hAnsi="Calibri"/>
          <w:i/>
          <w:shd w:val="clear" w:color="auto" w:fill="FFFFFF" w:themeFill="background1"/>
        </w:rPr>
        <w:t>Appendix B</w:t>
      </w:r>
      <w:r w:rsidRPr="007C5235" w:rsidR="009F3BBE">
        <w:rPr>
          <w:rFonts w:ascii="Calibri" w:hAnsi="Calibri"/>
          <w:i/>
          <w:shd w:val="clear" w:color="auto" w:fill="FFFFFF" w:themeFill="background1"/>
        </w:rPr>
        <w:t xml:space="preserve">: </w:t>
      </w:r>
      <w:r w:rsidRPr="007C5235" w:rsidR="00856051">
        <w:rPr>
          <w:rFonts w:ascii="Calibri" w:hAnsi="Calibri"/>
          <w:i/>
          <w:shd w:val="clear" w:color="auto" w:fill="FFFFFF" w:themeFill="background1"/>
        </w:rPr>
        <w:t>Recruitment Strategies for GCM Activities</w:t>
      </w:r>
      <w:r w:rsidR="00856051">
        <w:rPr>
          <w:rFonts w:ascii="Calibri" w:hAnsi="Calibri"/>
          <w:shd w:val="clear" w:color="auto" w:fill="FFFFFF" w:themeFill="background1"/>
        </w:rPr>
        <w:t xml:space="preserve"> </w:t>
      </w:r>
      <w:r w:rsidR="00856051">
        <w:rPr>
          <w:rFonts w:ascii="Calibri" w:hAnsi="Calibri"/>
        </w:rPr>
        <w:t>f</w:t>
      </w:r>
      <w:r w:rsidRPr="00F005A8" w:rsidR="00856051">
        <w:rPr>
          <w:rFonts w:ascii="Calibri" w:hAnsi="Calibri"/>
        </w:rPr>
        <w:t>or an overview of stakeholder recruitment strategies,</w:t>
      </w:r>
      <w:r w:rsidR="00856051">
        <w:rPr>
          <w:rFonts w:ascii="Calibri" w:hAnsi="Calibri"/>
        </w:rPr>
        <w:t xml:space="preserve"> which</w:t>
      </w:r>
      <w:r w:rsidRPr="00F005A8" w:rsidR="00856051">
        <w:rPr>
          <w:rFonts w:ascii="Calibri" w:hAnsi="Calibri"/>
        </w:rPr>
        <w:t xml:space="preserve"> </w:t>
      </w:r>
      <w:r w:rsidRPr="001839D8" w:rsidR="00F73C7D">
        <w:rPr>
          <w:rFonts w:ascii="Calibri" w:hAnsi="Calibri" w:cs="Calibri"/>
        </w:rPr>
        <w:t>include</w:t>
      </w:r>
      <w:r w:rsidR="00856051">
        <w:rPr>
          <w:rFonts w:ascii="Calibri" w:hAnsi="Calibri" w:cs="Calibri"/>
        </w:rPr>
        <w:t>s</w:t>
      </w:r>
      <w:r w:rsidRPr="001839D8" w:rsidR="00F73C7D">
        <w:rPr>
          <w:rFonts w:ascii="Calibri" w:hAnsi="Calibri" w:cs="Calibri"/>
        </w:rPr>
        <w:t xml:space="preserve"> a “confidential route” and an “anonymous route.”</w:t>
      </w:r>
      <w:r w:rsidR="00F73C7D">
        <w:rPr>
          <w:rFonts w:ascii="Calibri" w:hAnsi="Calibri" w:cs="Calibri"/>
        </w:rPr>
        <w:t xml:space="preserve"> </w:t>
      </w:r>
      <w:r w:rsidRPr="001839D8" w:rsidR="00F73C7D">
        <w:rPr>
          <w:rFonts w:ascii="Calibri" w:hAnsi="Calibri" w:cs="Calibri"/>
        </w:rPr>
        <w:t>These two routes are summarized in the sections that follow.</w:t>
      </w:r>
    </w:p>
    <w:p w:rsidRPr="00E50B01" w:rsidR="00F73C7D" w:rsidP="00E50B01" w:rsidRDefault="00F73C7D" w14:paraId="1F11301E" w14:textId="77777777">
      <w:pPr>
        <w:pStyle w:val="Heading4"/>
        <w:spacing w:before="120" w:after="120"/>
        <w:rPr>
          <w:rFonts w:asciiTheme="minorHAnsi" w:hAnsiTheme="minorHAnsi" w:cstheme="minorHAnsi"/>
          <w:color w:val="auto"/>
          <w:u w:val="single"/>
        </w:rPr>
      </w:pPr>
      <w:r w:rsidRPr="00E50B01">
        <w:rPr>
          <w:rFonts w:asciiTheme="minorHAnsi" w:hAnsiTheme="minorHAnsi" w:cstheme="minorHAnsi"/>
          <w:color w:val="auto"/>
          <w:u w:val="single"/>
        </w:rPr>
        <w:t>Confidential Route</w:t>
      </w:r>
    </w:p>
    <w:p w:rsidRPr="00200EAA" w:rsidR="00F73C7D" w:rsidP="00200EAA" w:rsidRDefault="00F73C7D" w14:paraId="716FB913" w14:textId="6D15CA11">
      <w:r>
        <w:rPr>
          <w:rFonts w:ascii="Calibri" w:hAnsi="Calibri" w:cs="Calibri"/>
        </w:rPr>
        <w:t xml:space="preserve">The SAF-T project team </w:t>
      </w:r>
      <w:r w:rsidRPr="001839D8">
        <w:rPr>
          <w:rFonts w:ascii="Calibri" w:hAnsi="Calibri" w:eastAsia="Calibri" w:cs="Calibri"/>
          <w:color w:val="000000"/>
        </w:rPr>
        <w:t xml:space="preserve">will employ non-probabilistic methods including </w:t>
      </w:r>
      <w:r w:rsidRPr="00856051">
        <w:rPr>
          <w:rFonts w:ascii="Calibri" w:hAnsi="Calibri" w:eastAsia="Calibri" w:cs="Calibri"/>
          <w:color w:val="000000"/>
        </w:rPr>
        <w:t>purposive sampling</w:t>
      </w:r>
      <w:r w:rsidRPr="001839D8">
        <w:rPr>
          <w:rFonts w:ascii="Calibri" w:hAnsi="Calibri" w:eastAsia="Calibri" w:cs="Calibri"/>
          <w:color w:val="000000"/>
        </w:rPr>
        <w:t xml:space="preserve"> to recruit stakeholders within targeted organizations </w:t>
      </w:r>
      <w:r>
        <w:rPr>
          <w:rFonts w:ascii="Calibri" w:hAnsi="Calibri" w:eastAsia="Calibri" w:cs="Calibri"/>
          <w:color w:val="000000"/>
        </w:rPr>
        <w:t xml:space="preserve">with domestic violence practitioners </w:t>
      </w:r>
      <w:r w:rsidRPr="00AA5D97">
        <w:rPr>
          <w:rFonts w:ascii="Calibri" w:hAnsi="Calibri" w:eastAsia="Calibri" w:cs="Calibri"/>
          <w:color w:val="000000"/>
        </w:rPr>
        <w:t xml:space="preserve">(e.g., </w:t>
      </w:r>
      <w:r w:rsidRPr="00B06607">
        <w:rPr>
          <w:rFonts w:ascii="Calibri" w:hAnsi="Calibri" w:cs="Calibri"/>
        </w:rPr>
        <w:t>shelters, local or state hotlines, victim services, individual therapy/family counseling services, Family Justice Centers</w:t>
      </w:r>
      <w:r w:rsidRPr="00AA5D97">
        <w:rPr>
          <w:rFonts w:ascii="Calibri" w:hAnsi="Calibri" w:cs="Calibri"/>
        </w:rPr>
        <w:t>,</w:t>
      </w:r>
      <w:r w:rsidRPr="00B06607">
        <w:rPr>
          <w:rFonts w:ascii="Calibri" w:hAnsi="Calibri" w:cs="Calibri"/>
        </w:rPr>
        <w:t xml:space="preserve"> domestic violence service </w:t>
      </w:r>
      <w:r w:rsidRPr="00CA14FF">
        <w:rPr>
          <w:rFonts w:ascii="Calibri" w:hAnsi="Calibri"/>
        </w:rPr>
        <w:t>organizations</w:t>
      </w:r>
      <w:r w:rsidRPr="00B06607">
        <w:rPr>
          <w:rFonts w:ascii="Calibri" w:hAnsi="Calibri" w:cs="Calibri"/>
        </w:rPr>
        <w:t>)</w:t>
      </w:r>
      <w:r>
        <w:rPr>
          <w:rFonts w:ascii="Calibri" w:hAnsi="Calibri" w:cs="Calibri"/>
        </w:rPr>
        <w:t xml:space="preserve"> </w:t>
      </w:r>
      <w:r>
        <w:rPr>
          <w:rFonts w:ascii="Calibri" w:hAnsi="Calibri" w:eastAsia="Calibri" w:cs="Calibri"/>
          <w:color w:val="000000"/>
        </w:rPr>
        <w:t xml:space="preserve">and </w:t>
      </w:r>
      <w:r w:rsidRPr="001839D8">
        <w:rPr>
          <w:rFonts w:ascii="Calibri" w:hAnsi="Calibri" w:eastAsia="Calibri" w:cs="Calibri"/>
          <w:color w:val="000000"/>
        </w:rPr>
        <w:t>snowball sampling to recruit stakeholders within their respective personal and professional networks. An introductory email</w:t>
      </w:r>
      <w:r>
        <w:rPr>
          <w:rFonts w:ascii="Calibri" w:hAnsi="Calibri" w:eastAsia="Calibri" w:cs="Calibri"/>
          <w:color w:val="000000"/>
        </w:rPr>
        <w:t xml:space="preserve"> w</w:t>
      </w:r>
      <w:r w:rsidRPr="001839D8">
        <w:rPr>
          <w:rFonts w:ascii="Calibri" w:hAnsi="Calibri" w:eastAsia="Calibri" w:cs="Calibri"/>
          <w:color w:val="000000"/>
        </w:rPr>
        <w:t xml:space="preserve">ill invite the stakeholders to participate in online GCM activities and ask the stakeholder to forward the email to other people in their networks who meet the criteria for stakeholder participation (e.g., other </w:t>
      </w:r>
      <w:r>
        <w:rPr>
          <w:rFonts w:ascii="Calibri" w:hAnsi="Calibri" w:eastAsia="Calibri" w:cs="Calibri"/>
          <w:color w:val="000000"/>
        </w:rPr>
        <w:t>domestic violence practitioners,</w:t>
      </w:r>
      <w:r w:rsidRPr="001839D8">
        <w:rPr>
          <w:rFonts w:ascii="Calibri" w:hAnsi="Calibri" w:eastAsia="Calibri" w:cs="Calibri"/>
          <w:color w:val="000000"/>
        </w:rPr>
        <w:t xml:space="preserve"> family</w:t>
      </w:r>
      <w:r>
        <w:rPr>
          <w:rFonts w:ascii="Calibri" w:hAnsi="Calibri" w:eastAsia="Calibri" w:cs="Calibri"/>
          <w:color w:val="000000"/>
        </w:rPr>
        <w:t xml:space="preserve"> and </w:t>
      </w:r>
      <w:r w:rsidRPr="001839D8">
        <w:rPr>
          <w:rFonts w:ascii="Calibri" w:hAnsi="Calibri" w:eastAsia="Calibri" w:cs="Calibri"/>
          <w:color w:val="000000"/>
        </w:rPr>
        <w:t>friends of</w:t>
      </w:r>
      <w:r>
        <w:rPr>
          <w:rFonts w:ascii="Calibri" w:hAnsi="Calibri" w:eastAsia="Calibri" w:cs="Calibri"/>
          <w:color w:val="000000"/>
        </w:rPr>
        <w:t xml:space="preserve"> victims/survivors</w:t>
      </w:r>
      <w:r w:rsidRPr="001839D8">
        <w:rPr>
          <w:rFonts w:ascii="Calibri" w:hAnsi="Calibri" w:eastAsia="Calibri" w:cs="Calibri"/>
          <w:color w:val="000000"/>
        </w:rPr>
        <w:t xml:space="preserve"> who are not in crisis</w:t>
      </w:r>
      <w:r>
        <w:rPr>
          <w:rFonts w:ascii="Calibri" w:hAnsi="Calibri" w:eastAsia="Calibri" w:cs="Calibri"/>
          <w:color w:val="000000"/>
        </w:rPr>
        <w:t xml:space="preserve">). In addition, The Hotline </w:t>
      </w:r>
      <w:r>
        <w:rPr>
          <w:rFonts w:ascii="Calibri" w:hAnsi="Calibri" w:eastAsia="Calibri" w:cs="Calibri"/>
          <w:color w:val="000000"/>
        </w:rPr>
        <w:lastRenderedPageBreak/>
        <w:t xml:space="preserve">management staff will recommend staff members, called </w:t>
      </w:r>
      <w:r w:rsidR="00827FAF">
        <w:rPr>
          <w:rFonts w:ascii="Calibri" w:hAnsi="Calibri" w:eastAsia="Calibri" w:cs="Calibri"/>
          <w:color w:val="000000"/>
        </w:rPr>
        <w:t>“</w:t>
      </w:r>
      <w:r w:rsidR="002F0BC3">
        <w:rPr>
          <w:rFonts w:ascii="Calibri" w:hAnsi="Calibri" w:eastAsia="Calibri" w:cs="Calibri"/>
          <w:color w:val="000000"/>
        </w:rPr>
        <w:t>A</w:t>
      </w:r>
      <w:r>
        <w:rPr>
          <w:rFonts w:ascii="Calibri" w:hAnsi="Calibri" w:eastAsia="Calibri" w:cs="Calibri"/>
          <w:color w:val="000000"/>
        </w:rPr>
        <w:t>dvocates,</w:t>
      </w:r>
      <w:r w:rsidR="00827FAF">
        <w:rPr>
          <w:rFonts w:ascii="Calibri" w:hAnsi="Calibri" w:eastAsia="Calibri" w:cs="Calibri"/>
          <w:color w:val="000000"/>
        </w:rPr>
        <w:t>”</w:t>
      </w:r>
      <w:r>
        <w:rPr>
          <w:rFonts w:ascii="Calibri" w:hAnsi="Calibri" w:eastAsia="Calibri" w:cs="Calibri"/>
          <w:color w:val="000000"/>
        </w:rPr>
        <w:t xml:space="preserve"> who respond to text, chat, and calls to The Hotline</w:t>
      </w:r>
      <w:r w:rsidR="00C1059D">
        <w:rPr>
          <w:rFonts w:ascii="Calibri" w:hAnsi="Calibri" w:eastAsia="Calibri" w:cs="Calibri"/>
          <w:color w:val="000000"/>
        </w:rPr>
        <w:t xml:space="preserve">. The SAF-T </w:t>
      </w:r>
      <w:r>
        <w:rPr>
          <w:rFonts w:ascii="Calibri" w:hAnsi="Calibri" w:eastAsia="Calibri" w:cs="Calibri"/>
          <w:color w:val="000000"/>
        </w:rPr>
        <w:t xml:space="preserve">project staff will send each </w:t>
      </w:r>
      <w:r w:rsidR="0091133E">
        <w:rPr>
          <w:rFonts w:ascii="Calibri" w:hAnsi="Calibri" w:eastAsia="Calibri" w:cs="Calibri"/>
          <w:color w:val="000000"/>
        </w:rPr>
        <w:t>A</w:t>
      </w:r>
      <w:r>
        <w:rPr>
          <w:rFonts w:ascii="Calibri" w:hAnsi="Calibri" w:eastAsia="Calibri" w:cs="Calibri"/>
          <w:color w:val="000000"/>
        </w:rPr>
        <w:t>dvocate the introductory email inviting them to participate. The introductory email will ask s</w:t>
      </w:r>
      <w:r w:rsidRPr="001839D8">
        <w:rPr>
          <w:rFonts w:ascii="Calibri" w:hAnsi="Calibri" w:eastAsia="Calibri" w:cs="Calibri"/>
          <w:color w:val="000000"/>
        </w:rPr>
        <w:t>takeholders to provide their email address to participate and</w:t>
      </w:r>
      <w:r>
        <w:rPr>
          <w:rFonts w:ascii="Calibri" w:hAnsi="Calibri" w:eastAsia="Calibri" w:cs="Calibri"/>
          <w:color w:val="000000"/>
        </w:rPr>
        <w:t xml:space="preserve"> project staff will </w:t>
      </w:r>
      <w:r w:rsidRPr="001839D8">
        <w:rPr>
          <w:rFonts w:ascii="Calibri" w:hAnsi="Calibri" w:eastAsia="Calibri" w:cs="Calibri"/>
          <w:color w:val="000000"/>
        </w:rPr>
        <w:t>email</w:t>
      </w:r>
      <w:r>
        <w:rPr>
          <w:rFonts w:ascii="Calibri" w:hAnsi="Calibri" w:eastAsia="Calibri" w:cs="Calibri"/>
          <w:color w:val="000000"/>
        </w:rPr>
        <w:t xml:space="preserve"> them</w:t>
      </w:r>
      <w:r w:rsidRPr="001839D8">
        <w:rPr>
          <w:rFonts w:ascii="Calibri" w:hAnsi="Calibri" w:eastAsia="Calibri" w:cs="Calibri"/>
          <w:color w:val="000000"/>
        </w:rPr>
        <w:t xml:space="preserve"> a username, password, and link to the GCM site to begin the brainstorming activity</w:t>
      </w:r>
      <w:r w:rsidR="00DE1A15">
        <w:rPr>
          <w:rFonts w:ascii="Calibri" w:hAnsi="Calibri" w:eastAsia="Calibri" w:cs="Calibri"/>
          <w:color w:val="000000"/>
        </w:rPr>
        <w:t xml:space="preserve"> (</w:t>
      </w:r>
      <w:r w:rsidR="004477AE">
        <w:rPr>
          <w:rFonts w:ascii="Calibri" w:hAnsi="Calibri" w:eastAsia="Calibri" w:cs="Calibri"/>
          <w:color w:val="000000"/>
        </w:rPr>
        <w:t>s</w:t>
      </w:r>
      <w:r w:rsidR="00DE1A15">
        <w:rPr>
          <w:rFonts w:ascii="Calibri" w:hAnsi="Calibri" w:eastAsia="Calibri" w:cs="Calibri"/>
          <w:color w:val="000000"/>
        </w:rPr>
        <w:t xml:space="preserve">ee </w:t>
      </w:r>
      <w:r w:rsidRPr="007C5235" w:rsidR="00DE1A15">
        <w:rPr>
          <w:rFonts w:ascii="Calibri" w:hAnsi="Calibri" w:eastAsia="Calibri" w:cs="Calibri"/>
          <w:i/>
          <w:color w:val="000000"/>
        </w:rPr>
        <w:t>Appendix</w:t>
      </w:r>
      <w:r w:rsidRPr="007C5235" w:rsidR="00DE1A15">
        <w:rPr>
          <w:i/>
        </w:rPr>
        <w:t xml:space="preserve"> A.1</w:t>
      </w:r>
      <w:r w:rsidRPr="007C5235" w:rsidR="00126890">
        <w:rPr>
          <w:i/>
        </w:rPr>
        <w:t>:</w:t>
      </w:r>
      <w:r w:rsidRPr="007C5235" w:rsidR="00E03C67">
        <w:rPr>
          <w:i/>
        </w:rPr>
        <w:t xml:space="preserve"> </w:t>
      </w:r>
      <w:r w:rsidRPr="007C5235" w:rsidR="00DE1A15">
        <w:rPr>
          <w:i/>
        </w:rPr>
        <w:t>Introductory Recruitment Email for GCM Activities</w:t>
      </w:r>
      <w:r w:rsidR="00DE1A15">
        <w:t>)</w:t>
      </w:r>
      <w:r>
        <w:rPr>
          <w:rFonts w:ascii="Calibri" w:hAnsi="Calibri" w:eastAsia="Calibri" w:cs="Calibri"/>
          <w:color w:val="000000"/>
        </w:rPr>
        <w:t>. Next</w:t>
      </w:r>
      <w:r w:rsidRPr="001839D8">
        <w:rPr>
          <w:rFonts w:ascii="Calibri" w:hAnsi="Calibri" w:eastAsia="Calibri" w:cs="Calibri"/>
          <w:color w:val="000000"/>
        </w:rPr>
        <w:t>, the project team will email an invitation to each stakeholder to participate in</w:t>
      </w:r>
      <w:r>
        <w:rPr>
          <w:rFonts w:ascii="Calibri" w:hAnsi="Calibri" w:eastAsia="Calibri" w:cs="Calibri"/>
          <w:color w:val="000000"/>
        </w:rPr>
        <w:t xml:space="preserve"> subsequent </w:t>
      </w:r>
      <w:r w:rsidRPr="001839D8">
        <w:rPr>
          <w:rFonts w:ascii="Calibri" w:hAnsi="Calibri" w:eastAsia="Calibri" w:cs="Calibri"/>
          <w:color w:val="000000"/>
        </w:rPr>
        <w:t>sorting and rating GCM activities</w:t>
      </w:r>
      <w:r w:rsidR="007C5235">
        <w:rPr>
          <w:rFonts w:ascii="Calibri" w:hAnsi="Calibri" w:eastAsia="Calibri" w:cs="Calibri"/>
          <w:color w:val="000000"/>
        </w:rPr>
        <w:t xml:space="preserve"> </w:t>
      </w:r>
      <w:r w:rsidR="004477AE">
        <w:rPr>
          <w:rFonts w:ascii="Calibri" w:hAnsi="Calibri" w:eastAsia="Calibri" w:cs="Calibri"/>
          <w:color w:val="000000"/>
        </w:rPr>
        <w:t>(s</w:t>
      </w:r>
      <w:r w:rsidR="007C5235">
        <w:rPr>
          <w:rFonts w:ascii="Calibri" w:hAnsi="Calibri" w:eastAsia="Calibri" w:cs="Calibri"/>
          <w:color w:val="000000"/>
        </w:rPr>
        <w:t xml:space="preserve">ee </w:t>
      </w:r>
      <w:r w:rsidRPr="00703D79" w:rsidR="007C5235">
        <w:rPr>
          <w:rFonts w:ascii="Calibri" w:hAnsi="Calibri" w:eastAsia="Calibri" w:cs="Calibri"/>
          <w:i/>
          <w:color w:val="000000"/>
        </w:rPr>
        <w:t xml:space="preserve">Appendix A.2: </w:t>
      </w:r>
      <w:r w:rsidRPr="00703D79" w:rsidR="007C5235">
        <w:rPr>
          <w:i/>
        </w:rPr>
        <w:t>Recruitment Email for GCM Brainstorming Activity</w:t>
      </w:r>
      <w:r w:rsidR="007C5235">
        <w:t xml:space="preserve">; </w:t>
      </w:r>
      <w:r w:rsidRPr="00703D79" w:rsidR="007C5235">
        <w:rPr>
          <w:i/>
        </w:rPr>
        <w:t>Appendix A.3: Recruitment Email for GCM Sorting and Rating Activities</w:t>
      </w:r>
      <w:r w:rsidR="007C5235">
        <w:t xml:space="preserve">; and </w:t>
      </w:r>
      <w:r w:rsidRPr="00703D79" w:rsidR="007C5235">
        <w:rPr>
          <w:i/>
        </w:rPr>
        <w:t>Appendix A.4: Recruitment Email for GCM Rating Only Activity</w:t>
      </w:r>
      <w:r w:rsidR="007C5235">
        <w:rPr>
          <w:i/>
        </w:rPr>
        <w:t>)</w:t>
      </w:r>
      <w:r>
        <w:rPr>
          <w:rFonts w:ascii="Calibri" w:hAnsi="Calibri" w:eastAsia="Calibri" w:cs="Calibri"/>
          <w:color w:val="000000"/>
        </w:rPr>
        <w:t xml:space="preserve">, </w:t>
      </w:r>
      <w:r w:rsidRPr="001839D8">
        <w:rPr>
          <w:rFonts w:ascii="Calibri" w:hAnsi="Calibri" w:eastAsia="Calibri" w:cs="Calibri"/>
          <w:color w:val="000000"/>
        </w:rPr>
        <w:t xml:space="preserve">as well as one of three </w:t>
      </w:r>
      <w:r w:rsidR="004A665E">
        <w:rPr>
          <w:rFonts w:ascii="Calibri" w:hAnsi="Calibri" w:eastAsia="Calibri" w:cs="Calibri"/>
          <w:color w:val="000000"/>
        </w:rPr>
        <w:t xml:space="preserve">interpretation </w:t>
      </w:r>
      <w:r>
        <w:rPr>
          <w:rFonts w:ascii="Calibri" w:hAnsi="Calibri" w:eastAsia="Calibri" w:cs="Calibri"/>
          <w:color w:val="000000"/>
        </w:rPr>
        <w:t>webinar</w:t>
      </w:r>
      <w:r w:rsidRPr="001839D8">
        <w:rPr>
          <w:rFonts w:ascii="Calibri" w:hAnsi="Calibri" w:eastAsia="Calibri" w:cs="Calibri"/>
          <w:color w:val="000000"/>
        </w:rPr>
        <w:t xml:space="preserve"> discussion</w:t>
      </w:r>
      <w:r w:rsidR="001E4517">
        <w:rPr>
          <w:rFonts w:ascii="Calibri" w:hAnsi="Calibri" w:eastAsia="Calibri" w:cs="Calibri"/>
          <w:color w:val="000000"/>
        </w:rPr>
        <w:t>s</w:t>
      </w:r>
      <w:r w:rsidRPr="001839D8">
        <w:rPr>
          <w:rFonts w:ascii="Calibri" w:hAnsi="Calibri" w:eastAsia="Calibri" w:cs="Calibri"/>
          <w:color w:val="000000"/>
        </w:rPr>
        <w:t xml:space="preserve"> </w:t>
      </w:r>
      <w:r w:rsidR="00704393">
        <w:rPr>
          <w:rFonts w:ascii="Calibri" w:hAnsi="Calibri" w:eastAsia="Calibri" w:cs="Calibri"/>
          <w:color w:val="000000"/>
        </w:rPr>
        <w:t xml:space="preserve">(See </w:t>
      </w:r>
      <w:r w:rsidRPr="004477AE" w:rsidR="00704393">
        <w:rPr>
          <w:rFonts w:ascii="Calibri" w:hAnsi="Calibri" w:eastAsia="Calibri" w:cs="Calibri"/>
          <w:i/>
          <w:color w:val="000000"/>
        </w:rPr>
        <w:t xml:space="preserve">Appendix </w:t>
      </w:r>
      <w:r w:rsidRPr="004477AE" w:rsidR="00704393">
        <w:rPr>
          <w:i/>
        </w:rPr>
        <w:t>A.5: Recruitment Email for GCM Interpretation Webinar</w:t>
      </w:r>
      <w:r w:rsidR="00704393">
        <w:t>)</w:t>
      </w:r>
      <w:r w:rsidRPr="001839D8">
        <w:rPr>
          <w:rFonts w:ascii="Calibri" w:hAnsi="Calibri" w:eastAsia="Calibri" w:cs="Calibri"/>
          <w:color w:val="000000"/>
        </w:rPr>
        <w:t>.</w:t>
      </w:r>
    </w:p>
    <w:p w:rsidRPr="00E50B01" w:rsidR="00F73C7D" w:rsidP="00E50B01" w:rsidRDefault="00F73C7D" w14:paraId="661C075C" w14:textId="77777777">
      <w:pPr>
        <w:pStyle w:val="Heading4"/>
        <w:spacing w:before="120" w:after="120"/>
        <w:rPr>
          <w:rFonts w:asciiTheme="minorHAnsi" w:hAnsiTheme="minorHAnsi" w:cstheme="minorHAnsi"/>
          <w:color w:val="auto"/>
          <w:u w:val="single"/>
        </w:rPr>
      </w:pPr>
      <w:r w:rsidRPr="00E50B01">
        <w:rPr>
          <w:rFonts w:asciiTheme="minorHAnsi" w:hAnsiTheme="minorHAnsi" w:cstheme="minorHAnsi"/>
          <w:color w:val="auto"/>
          <w:u w:val="single"/>
        </w:rPr>
        <w:t>Anonymous route</w:t>
      </w:r>
    </w:p>
    <w:p w:rsidRPr="001839D8" w:rsidR="00F73C7D" w:rsidP="00CA14FF" w:rsidRDefault="00F73C7D" w14:paraId="5C533F31" w14:textId="21278385">
      <w:pPr>
        <w:spacing w:before="120" w:line="264" w:lineRule="auto"/>
        <w:rPr>
          <w:rFonts w:ascii="Calibri" w:hAnsi="Calibri" w:cs="Calibri"/>
        </w:rPr>
      </w:pPr>
      <w:r w:rsidRPr="001839D8">
        <w:rPr>
          <w:rFonts w:ascii="Calibri" w:hAnsi="Calibri" w:cs="Calibri"/>
        </w:rPr>
        <w:t xml:space="preserve">The anonymous route is specifically for recruitment of </w:t>
      </w:r>
      <w:r w:rsidR="0094633C">
        <w:rPr>
          <w:rFonts w:ascii="Calibri" w:hAnsi="Calibri" w:cs="Calibri"/>
        </w:rPr>
        <w:t>respondents</w:t>
      </w:r>
      <w:r w:rsidRPr="001839D8">
        <w:rPr>
          <w:rFonts w:ascii="Calibri" w:hAnsi="Calibri" w:cs="Calibri"/>
        </w:rPr>
        <w:t xml:space="preserve"> from the last three stakeholder groups (i.e.,</w:t>
      </w:r>
      <w:r>
        <w:rPr>
          <w:rFonts w:ascii="Calibri" w:hAnsi="Calibri" w:cs="Calibri"/>
        </w:rPr>
        <w:t xml:space="preserve"> victims/survivors</w:t>
      </w:r>
      <w:r w:rsidRPr="001839D8">
        <w:rPr>
          <w:rFonts w:ascii="Calibri" w:hAnsi="Calibri" w:cs="Calibri"/>
        </w:rPr>
        <w:t>, family of</w:t>
      </w:r>
      <w:r>
        <w:rPr>
          <w:rFonts w:ascii="Calibri" w:hAnsi="Calibri" w:cs="Calibri"/>
        </w:rPr>
        <w:t xml:space="preserve"> victims/survivors</w:t>
      </w:r>
      <w:r w:rsidRPr="001839D8">
        <w:rPr>
          <w:rFonts w:ascii="Calibri" w:hAnsi="Calibri" w:cs="Calibri"/>
        </w:rPr>
        <w:t>, and friends of victim survivors) who are users or “contactors” of The Hotline.</w:t>
      </w:r>
      <w:r>
        <w:rPr>
          <w:rFonts w:ascii="Calibri" w:hAnsi="Calibri" w:cs="Calibri"/>
        </w:rPr>
        <w:t xml:space="preserve"> </w:t>
      </w:r>
      <w:r w:rsidRPr="001839D8">
        <w:rPr>
          <w:rFonts w:ascii="Calibri" w:hAnsi="Calibri" w:cs="Calibri"/>
        </w:rPr>
        <w:t xml:space="preserve">Contactors who represent any of these three groups who are </w:t>
      </w:r>
      <w:r w:rsidRPr="001839D8">
        <w:rPr>
          <w:rFonts w:ascii="Calibri" w:hAnsi="Calibri" w:cs="Calibri"/>
          <w:u w:val="single"/>
        </w:rPr>
        <w:t>not</w:t>
      </w:r>
      <w:r w:rsidRPr="001839D8">
        <w:rPr>
          <w:rFonts w:ascii="Calibri" w:hAnsi="Calibri" w:cs="Calibri"/>
        </w:rPr>
        <w:t xml:space="preserve"> in crisis will be asked toward the end of their text/chat/phone session if they would like to participate anonymously in a </w:t>
      </w:r>
      <w:r w:rsidRPr="00CA14FF">
        <w:rPr>
          <w:rFonts w:ascii="Calibri" w:hAnsi="Calibri"/>
        </w:rPr>
        <w:t>GCM</w:t>
      </w:r>
      <w:r w:rsidRPr="001839D8">
        <w:rPr>
          <w:rFonts w:ascii="Calibri" w:hAnsi="Calibri" w:cs="Calibri"/>
        </w:rPr>
        <w:t xml:space="preserve"> activity underway at the time of the contact</w:t>
      </w:r>
      <w:r w:rsidR="00D12BD7">
        <w:rPr>
          <w:rFonts w:ascii="Calibri" w:hAnsi="Calibri" w:cs="Calibri"/>
        </w:rPr>
        <w:t xml:space="preserve"> (see </w:t>
      </w:r>
      <w:r w:rsidRPr="002B3268" w:rsidR="00D12BD7">
        <w:rPr>
          <w:rFonts w:ascii="Calibri" w:hAnsi="Calibri" w:cs="Calibri"/>
          <w:i/>
        </w:rPr>
        <w:t>Appendi</w:t>
      </w:r>
      <w:r w:rsidRPr="002B3268" w:rsidR="009F3BBE">
        <w:rPr>
          <w:rFonts w:ascii="Calibri" w:hAnsi="Calibri" w:cs="Calibri"/>
          <w:i/>
        </w:rPr>
        <w:t>x</w:t>
      </w:r>
      <w:r w:rsidRPr="002B3268" w:rsidR="00D12BD7">
        <w:rPr>
          <w:rFonts w:ascii="Calibri" w:hAnsi="Calibri" w:cs="Calibri"/>
          <w:i/>
        </w:rPr>
        <w:t xml:space="preserve"> A.6</w:t>
      </w:r>
      <w:r w:rsidRPr="002B3268" w:rsidR="009F3BBE">
        <w:rPr>
          <w:rFonts w:ascii="Calibri" w:hAnsi="Calibri" w:cs="Calibri"/>
          <w:i/>
        </w:rPr>
        <w:t xml:space="preserve">: </w:t>
      </w:r>
      <w:r w:rsidRPr="002B3268" w:rsidR="007B542E">
        <w:rPr>
          <w:i/>
        </w:rPr>
        <w:t>Recruitment Script/Instructions for The Hotline Contactors via Digital-based Services</w:t>
      </w:r>
      <w:r w:rsidR="009F3BBE">
        <w:t xml:space="preserve"> </w:t>
      </w:r>
      <w:r w:rsidR="00D12BD7">
        <w:rPr>
          <w:rFonts w:ascii="Calibri" w:hAnsi="Calibri" w:cs="Calibri"/>
        </w:rPr>
        <w:t xml:space="preserve">and </w:t>
      </w:r>
      <w:r w:rsidRPr="002B3268" w:rsidR="00126890">
        <w:rPr>
          <w:rFonts w:ascii="Calibri" w:hAnsi="Calibri" w:cs="Calibri"/>
          <w:i/>
        </w:rPr>
        <w:t xml:space="preserve">Appendix </w:t>
      </w:r>
      <w:r w:rsidRPr="002B3268" w:rsidR="00D12BD7">
        <w:rPr>
          <w:rFonts w:ascii="Calibri" w:hAnsi="Calibri" w:cs="Calibri"/>
          <w:i/>
        </w:rPr>
        <w:t>A.7</w:t>
      </w:r>
      <w:r w:rsidRPr="002B3268" w:rsidR="009F3BBE">
        <w:rPr>
          <w:rFonts w:ascii="Calibri" w:hAnsi="Calibri" w:cs="Calibri"/>
          <w:i/>
        </w:rPr>
        <w:t xml:space="preserve">: </w:t>
      </w:r>
      <w:r w:rsidRPr="002B3268" w:rsidR="007B542E">
        <w:rPr>
          <w:i/>
        </w:rPr>
        <w:t>Recruitment Script/Instructions for The Hotline Contactors via Phone-based Services</w:t>
      </w:r>
      <w:r w:rsidR="00D12BD7">
        <w:rPr>
          <w:rFonts w:ascii="Calibri" w:hAnsi="Calibri" w:cs="Calibri"/>
        </w:rPr>
        <w:t>)</w:t>
      </w:r>
      <w:r w:rsidRPr="001839D8">
        <w:rPr>
          <w:rFonts w:ascii="Calibri" w:hAnsi="Calibri" w:cs="Calibri"/>
        </w:rPr>
        <w:t>. Advocates will use their judgement to determine whether a contactor is in crisis and if it is appropriate to introduce a contactor to the project. Contactors who are not in crisis and agree to participate will</w:t>
      </w:r>
      <w:r w:rsidR="00C31DE9">
        <w:rPr>
          <w:rFonts w:ascii="Calibri" w:hAnsi="Calibri" w:cs="Calibri"/>
        </w:rPr>
        <w:t xml:space="preserve"> be</w:t>
      </w:r>
      <w:r w:rsidRPr="001839D8">
        <w:rPr>
          <w:rFonts w:ascii="Calibri" w:hAnsi="Calibri" w:cs="Calibri"/>
        </w:rPr>
        <w:t xml:space="preserve"> provided with a link to connect to the GCM project website. These participants will remain anonymous and therefore will not receive email reminders regarding future participation. However, at the end of each activity, anonymous participants will receive a thank you message, which will include an invitation and instructions to participate in subsequent GCM activities</w:t>
      </w:r>
      <w:r w:rsidR="00D12BD7">
        <w:rPr>
          <w:rFonts w:ascii="Calibri" w:hAnsi="Calibri" w:cs="Calibri"/>
        </w:rPr>
        <w:t xml:space="preserve"> (see </w:t>
      </w:r>
      <w:r w:rsidRPr="002B3268" w:rsidR="00D12BD7">
        <w:rPr>
          <w:rFonts w:ascii="Calibri" w:hAnsi="Calibri" w:cs="Calibri"/>
          <w:i/>
        </w:rPr>
        <w:t>Instrument 1</w:t>
      </w:r>
      <w:r w:rsidRPr="002B3268" w:rsidR="009F3BBE">
        <w:rPr>
          <w:rFonts w:ascii="Calibri" w:hAnsi="Calibri" w:cs="Calibri"/>
          <w:i/>
        </w:rPr>
        <w:t>:</w:t>
      </w:r>
      <w:r w:rsidRPr="002B3268" w:rsidR="00D12BD7">
        <w:rPr>
          <w:rFonts w:ascii="Calibri" w:hAnsi="Calibri" w:cs="Calibri"/>
          <w:i/>
        </w:rPr>
        <w:t xml:space="preserve"> Online </w:t>
      </w:r>
      <w:r w:rsidRPr="002B3268" w:rsidR="004477AE">
        <w:rPr>
          <w:rFonts w:ascii="Calibri" w:hAnsi="Calibri" w:cs="Calibri"/>
          <w:i/>
        </w:rPr>
        <w:t>GCM</w:t>
      </w:r>
      <w:r w:rsidRPr="002B3268" w:rsidR="00D12BD7">
        <w:rPr>
          <w:rFonts w:ascii="Calibri" w:hAnsi="Calibri" w:cs="Calibri"/>
          <w:i/>
        </w:rPr>
        <w:t xml:space="preserve"> </w:t>
      </w:r>
      <w:r w:rsidRPr="002B3268" w:rsidR="004477AE">
        <w:rPr>
          <w:rFonts w:ascii="Calibri" w:hAnsi="Calibri" w:cs="Calibri"/>
          <w:i/>
        </w:rPr>
        <w:t>Directions</w:t>
      </w:r>
      <w:r w:rsidRPr="002B3268" w:rsidR="009F3BBE">
        <w:rPr>
          <w:rFonts w:ascii="Calibri" w:hAnsi="Calibri" w:cs="Calibri"/>
          <w:i/>
        </w:rPr>
        <w:t xml:space="preserve"> –</w:t>
      </w:r>
      <w:r w:rsidRPr="002B3268" w:rsidR="00D12BD7">
        <w:rPr>
          <w:rFonts w:ascii="Calibri" w:hAnsi="Calibri" w:cs="Calibri"/>
          <w:i/>
        </w:rPr>
        <w:t xml:space="preserve"> Annotated for OMB Review</w:t>
      </w:r>
      <w:r w:rsidR="00D12BD7">
        <w:rPr>
          <w:rFonts w:ascii="Calibri" w:hAnsi="Calibri" w:cs="Calibri"/>
        </w:rPr>
        <w:t>)</w:t>
      </w:r>
      <w:r w:rsidRPr="001839D8">
        <w:rPr>
          <w:rFonts w:ascii="Calibri" w:hAnsi="Calibri" w:cs="Calibri"/>
        </w:rPr>
        <w:t>.</w:t>
      </w:r>
    </w:p>
    <w:p w:rsidRPr="004064CB" w:rsidR="00F73C7D" w:rsidP="00CA14FF" w:rsidRDefault="00F73C7D" w14:paraId="00AC34CA" w14:textId="34C1F351">
      <w:pPr>
        <w:spacing w:before="120" w:line="264" w:lineRule="auto"/>
        <w:rPr>
          <w:rFonts w:ascii="Calibri" w:hAnsi="Calibri" w:cs="Calibri"/>
        </w:rPr>
      </w:pPr>
      <w:r w:rsidRPr="007819C2">
        <w:rPr>
          <w:rFonts w:ascii="Calibri" w:hAnsi="Calibri" w:cs="Calibri"/>
        </w:rPr>
        <w:t>Followi</w:t>
      </w:r>
      <w:r w:rsidRPr="000A21D1">
        <w:rPr>
          <w:rFonts w:ascii="Calibri" w:hAnsi="Calibri" w:cs="Calibri"/>
        </w:rPr>
        <w:t xml:space="preserve">ng the recruitment activities, respondents who agree to participate and access the GCM website will </w:t>
      </w:r>
      <w:r w:rsidR="008151E9">
        <w:rPr>
          <w:rFonts w:ascii="Calibri" w:hAnsi="Calibri" w:cs="Calibri"/>
        </w:rPr>
        <w:t>be given</w:t>
      </w:r>
      <w:r w:rsidRPr="000A21D1" w:rsidR="008151E9">
        <w:rPr>
          <w:rFonts w:ascii="Calibri" w:hAnsi="Calibri" w:cs="Calibri"/>
        </w:rPr>
        <w:t xml:space="preserve"> </w:t>
      </w:r>
      <w:r w:rsidRPr="000A21D1">
        <w:rPr>
          <w:rFonts w:ascii="Calibri" w:hAnsi="Calibri" w:cs="Calibri"/>
        </w:rPr>
        <w:t>additional information</w:t>
      </w:r>
      <w:r w:rsidR="008151E9">
        <w:rPr>
          <w:rFonts w:ascii="Calibri" w:hAnsi="Calibri" w:cs="Calibri"/>
        </w:rPr>
        <w:t xml:space="preserve"> via the informed consent process</w:t>
      </w:r>
      <w:r w:rsidR="000E6E25">
        <w:rPr>
          <w:rFonts w:ascii="Calibri" w:hAnsi="Calibri" w:cs="Calibri"/>
        </w:rPr>
        <w:t xml:space="preserve"> (see </w:t>
      </w:r>
      <w:r w:rsidRPr="002B3268" w:rsidR="000E6E25">
        <w:rPr>
          <w:rFonts w:ascii="Calibri" w:hAnsi="Calibri" w:cs="Calibri"/>
          <w:i/>
        </w:rPr>
        <w:t>Appendix C.1 – GCM Online Consent Form – Confidential Route</w:t>
      </w:r>
      <w:r w:rsidR="000E6E25">
        <w:rPr>
          <w:rFonts w:ascii="Calibri" w:hAnsi="Calibri" w:cs="Calibri"/>
        </w:rPr>
        <w:t xml:space="preserve"> and </w:t>
      </w:r>
      <w:r w:rsidRPr="002B3268" w:rsidR="000E6E25">
        <w:rPr>
          <w:rFonts w:ascii="Calibri" w:hAnsi="Calibri" w:cs="Calibri"/>
          <w:i/>
        </w:rPr>
        <w:t>Appendix C.2 – GCM Online Consent Form – Anonymous Route</w:t>
      </w:r>
      <w:r w:rsidR="00031003">
        <w:rPr>
          <w:rFonts w:ascii="Calibri" w:hAnsi="Calibri" w:cs="Calibri"/>
          <w:i/>
        </w:rPr>
        <w:t>)</w:t>
      </w:r>
      <w:r w:rsidRPr="000A21D1">
        <w:rPr>
          <w:rFonts w:ascii="Calibri" w:hAnsi="Calibri" w:cs="Calibri"/>
        </w:rPr>
        <w:t>.</w:t>
      </w:r>
      <w:r>
        <w:rPr>
          <w:rFonts w:ascii="Calibri" w:hAnsi="Calibri" w:cs="Calibri"/>
        </w:rPr>
        <w:t xml:space="preserve"> </w:t>
      </w:r>
      <w:r w:rsidRPr="000A21D1">
        <w:rPr>
          <w:rFonts w:ascii="Calibri" w:hAnsi="Calibri" w:cs="Calibri"/>
        </w:rPr>
        <w:t xml:space="preserve">The </w:t>
      </w:r>
      <w:r w:rsidR="005800BA">
        <w:rPr>
          <w:rFonts w:ascii="Calibri" w:hAnsi="Calibri" w:cs="Calibri"/>
        </w:rPr>
        <w:t>first page on</w:t>
      </w:r>
      <w:r w:rsidRPr="000A21D1">
        <w:rPr>
          <w:rFonts w:ascii="Calibri" w:hAnsi="Calibri" w:cs="Calibri"/>
        </w:rPr>
        <w:t xml:space="preserve"> the </w:t>
      </w:r>
      <w:r w:rsidR="002A55EE">
        <w:rPr>
          <w:rFonts w:ascii="Calibri" w:hAnsi="Calibri" w:cs="Calibri"/>
        </w:rPr>
        <w:t>GCM</w:t>
      </w:r>
      <w:r w:rsidRPr="000A21D1">
        <w:rPr>
          <w:rFonts w:ascii="Calibri" w:hAnsi="Calibri" w:cs="Calibri"/>
        </w:rPr>
        <w:t xml:space="preserve"> website includes an informed consent that will explain participation is voluntary and how participants’ input will contribute to developing the theoretical framework.</w:t>
      </w:r>
    </w:p>
    <w:p w:rsidRPr="008559D1" w:rsidR="00E75D57" w:rsidP="008559D1" w:rsidRDefault="00901040" w14:paraId="6971D1C4" w14:textId="77777777">
      <w:pPr>
        <w:pStyle w:val="Heading2"/>
        <w:keepLines/>
        <w:spacing w:after="120" w:line="276" w:lineRule="auto"/>
        <w:rPr>
          <w:rFonts w:asciiTheme="minorHAnsi" w:hAnsiTheme="minorHAnsi" w:eastAsiaTheme="majorEastAsia" w:cstheme="minorHAnsi"/>
          <w:bCs w:val="0"/>
          <w:i w:val="0"/>
          <w:iCs w:val="0"/>
          <w:sz w:val="22"/>
          <w:szCs w:val="22"/>
        </w:rPr>
      </w:pPr>
      <w:r w:rsidRPr="008559D1">
        <w:rPr>
          <w:rFonts w:asciiTheme="minorHAnsi" w:hAnsiTheme="minorHAnsi" w:eastAsiaTheme="majorEastAsia" w:cstheme="minorHAnsi"/>
          <w:bCs w:val="0"/>
          <w:i w:val="0"/>
          <w:iCs w:val="0"/>
          <w:sz w:val="22"/>
          <w:szCs w:val="22"/>
        </w:rPr>
        <w:t>B3.</w:t>
      </w:r>
      <w:r w:rsidRPr="008559D1">
        <w:rPr>
          <w:rFonts w:asciiTheme="minorHAnsi" w:hAnsiTheme="minorHAnsi" w:eastAsiaTheme="majorEastAsia" w:cstheme="minorHAnsi"/>
          <w:bCs w:val="0"/>
          <w:i w:val="0"/>
          <w:iCs w:val="0"/>
          <w:sz w:val="22"/>
          <w:szCs w:val="22"/>
        </w:rPr>
        <w:tab/>
        <w:t>Design of Data Collection Instruments</w:t>
      </w:r>
    </w:p>
    <w:p w:rsidRPr="00E75D57" w:rsidR="00E75D57" w:rsidP="00F85D35" w:rsidRDefault="00E75D57" w14:paraId="4E8948BC" w14:textId="77777777">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Development of Data Collection Instrument(s)</w:t>
      </w:r>
    </w:p>
    <w:p w:rsidRPr="00126890" w:rsidR="006B445D" w:rsidP="00CA14FF" w:rsidRDefault="002268BD" w14:paraId="3D7827B3" w14:textId="17BC761E">
      <w:pPr>
        <w:pStyle w:val="FootnoteText"/>
        <w:spacing w:before="120" w:after="200" w:line="264" w:lineRule="auto"/>
        <w:rPr>
          <w:sz w:val="22"/>
          <w:szCs w:val="22"/>
        </w:rPr>
      </w:pPr>
      <w:r>
        <w:rPr>
          <w:rFonts w:ascii="Calibri" w:hAnsi="Calibri"/>
          <w:sz w:val="22"/>
          <w:szCs w:val="22"/>
        </w:rPr>
        <w:t xml:space="preserve">The </w:t>
      </w:r>
      <w:r w:rsidRPr="00A2301A" w:rsidR="009861C0">
        <w:rPr>
          <w:rFonts w:ascii="Calibri" w:hAnsi="Calibri"/>
          <w:sz w:val="22"/>
          <w:szCs w:val="22"/>
        </w:rPr>
        <w:t>SAF-T</w:t>
      </w:r>
      <w:r w:rsidR="009848CE">
        <w:rPr>
          <w:rFonts w:ascii="Calibri" w:hAnsi="Calibri"/>
          <w:sz w:val="22"/>
          <w:szCs w:val="22"/>
        </w:rPr>
        <w:t xml:space="preserve"> project</w:t>
      </w:r>
      <w:r w:rsidRPr="00A2301A" w:rsidR="009861C0">
        <w:rPr>
          <w:rFonts w:ascii="Calibri" w:hAnsi="Calibri"/>
          <w:sz w:val="22"/>
          <w:szCs w:val="22"/>
        </w:rPr>
        <w:t xml:space="preserve"> tea</w:t>
      </w:r>
      <w:r w:rsidR="009848CE">
        <w:rPr>
          <w:rFonts w:ascii="Calibri" w:hAnsi="Calibri"/>
          <w:sz w:val="22"/>
          <w:szCs w:val="22"/>
        </w:rPr>
        <w:t xml:space="preserve">m and </w:t>
      </w:r>
      <w:r>
        <w:rPr>
          <w:rFonts w:ascii="Calibri" w:hAnsi="Calibri"/>
          <w:sz w:val="22"/>
          <w:szCs w:val="22"/>
        </w:rPr>
        <w:t xml:space="preserve">ACF staff provided input on the </w:t>
      </w:r>
      <w:r w:rsidR="00821347">
        <w:rPr>
          <w:rFonts w:ascii="Calibri" w:hAnsi="Calibri"/>
          <w:sz w:val="22"/>
          <w:szCs w:val="22"/>
        </w:rPr>
        <w:t>GCM</w:t>
      </w:r>
      <w:r>
        <w:rPr>
          <w:rFonts w:ascii="Calibri" w:hAnsi="Calibri"/>
          <w:sz w:val="22"/>
          <w:szCs w:val="22"/>
        </w:rPr>
        <w:t xml:space="preserve"> design</w:t>
      </w:r>
      <w:r w:rsidRPr="00A2301A" w:rsidR="009861C0">
        <w:rPr>
          <w:rFonts w:ascii="Calibri" w:hAnsi="Calibri"/>
          <w:sz w:val="22"/>
          <w:szCs w:val="22"/>
        </w:rPr>
        <w:t>.</w:t>
      </w:r>
      <w:r w:rsidR="00262079">
        <w:rPr>
          <w:rFonts w:ascii="Calibri" w:hAnsi="Calibri"/>
          <w:sz w:val="22"/>
          <w:szCs w:val="22"/>
        </w:rPr>
        <w:t xml:space="preserve"> </w:t>
      </w:r>
      <w:r w:rsidRPr="00037A19" w:rsidR="006B445D">
        <w:rPr>
          <w:rFonts w:ascii="Calibri" w:hAnsi="Calibri"/>
          <w:sz w:val="22"/>
          <w:szCs w:val="22"/>
        </w:rPr>
        <w:t xml:space="preserve">In March 2020, the SAF-T project team </w:t>
      </w:r>
      <w:r w:rsidR="00BA3DCF">
        <w:rPr>
          <w:rFonts w:ascii="Calibri" w:hAnsi="Calibri"/>
          <w:sz w:val="22"/>
          <w:szCs w:val="22"/>
        </w:rPr>
        <w:t xml:space="preserve">developed </w:t>
      </w:r>
      <w:r w:rsidR="003E21F8">
        <w:rPr>
          <w:rFonts w:ascii="Calibri" w:hAnsi="Calibri"/>
          <w:sz w:val="22"/>
          <w:szCs w:val="22"/>
        </w:rPr>
        <w:t>two focus prompts</w:t>
      </w:r>
      <w:r w:rsidR="00BA3DCF">
        <w:rPr>
          <w:rFonts w:ascii="Calibri" w:hAnsi="Calibri"/>
          <w:sz w:val="22"/>
          <w:szCs w:val="22"/>
        </w:rPr>
        <w:t xml:space="preserve"> and </w:t>
      </w:r>
      <w:r w:rsidR="00BA3DCF">
        <w:rPr>
          <w:sz w:val="22"/>
          <w:szCs w:val="22"/>
        </w:rPr>
        <w:t>pilot tested</w:t>
      </w:r>
      <w:r w:rsidRPr="00037A19" w:rsidR="006B445D">
        <w:rPr>
          <w:sz w:val="22"/>
          <w:szCs w:val="22"/>
        </w:rPr>
        <w:t xml:space="preserve"> </w:t>
      </w:r>
      <w:r w:rsidR="003E21F8">
        <w:rPr>
          <w:sz w:val="22"/>
          <w:szCs w:val="22"/>
        </w:rPr>
        <w:t>these</w:t>
      </w:r>
      <w:r w:rsidRPr="00037A19" w:rsidR="006B445D">
        <w:rPr>
          <w:sz w:val="22"/>
          <w:szCs w:val="22"/>
        </w:rPr>
        <w:t xml:space="preserve"> for the initial “brainstorming” data gathering activity and the GCM platform</w:t>
      </w:r>
      <w:r w:rsidR="00BA3DCF">
        <w:rPr>
          <w:sz w:val="22"/>
          <w:szCs w:val="22"/>
        </w:rPr>
        <w:t xml:space="preserve"> (i.e., </w:t>
      </w:r>
      <w:r w:rsidRPr="008559D1" w:rsidR="00BA3DCF">
        <w:rPr>
          <w:rFonts w:ascii="Calibri" w:hAnsi="Calibri"/>
          <w:i/>
          <w:sz w:val="22"/>
          <w:szCs w:val="22"/>
        </w:rPr>
        <w:t>groupwisdom</w:t>
      </w:r>
      <w:r w:rsidR="00BA3DCF">
        <w:rPr>
          <w:rFonts w:ascii="Calibri" w:hAnsi="Calibri"/>
          <w:sz w:val="22"/>
          <w:szCs w:val="22"/>
        </w:rPr>
        <w:t>™</w:t>
      </w:r>
      <w:r w:rsidR="00BA3DCF">
        <w:rPr>
          <w:sz w:val="22"/>
          <w:szCs w:val="22"/>
        </w:rPr>
        <w:t>)</w:t>
      </w:r>
      <w:r w:rsidRPr="00037A19" w:rsidR="006B445D">
        <w:rPr>
          <w:sz w:val="22"/>
          <w:szCs w:val="22"/>
        </w:rPr>
        <w:t xml:space="preserve"> </w:t>
      </w:r>
      <w:r w:rsidR="00BA3DCF">
        <w:rPr>
          <w:sz w:val="22"/>
          <w:szCs w:val="22"/>
        </w:rPr>
        <w:t>with</w:t>
      </w:r>
      <w:r w:rsidRPr="00037A19" w:rsidR="006B445D">
        <w:rPr>
          <w:sz w:val="22"/>
          <w:szCs w:val="22"/>
        </w:rPr>
        <w:t xml:space="preserve"> five stak</w:t>
      </w:r>
      <w:r w:rsidR="006B445D">
        <w:rPr>
          <w:sz w:val="22"/>
          <w:szCs w:val="22"/>
        </w:rPr>
        <w:t>eholder volunteers representing GCM</w:t>
      </w:r>
      <w:r w:rsidRPr="00037A19" w:rsidR="006B445D">
        <w:rPr>
          <w:sz w:val="22"/>
          <w:szCs w:val="22"/>
        </w:rPr>
        <w:t xml:space="preserve"> target populations.</w:t>
      </w:r>
      <w:r w:rsidR="00BA3DCF">
        <w:rPr>
          <w:sz w:val="22"/>
          <w:szCs w:val="22"/>
        </w:rPr>
        <w:t xml:space="preserve"> I</w:t>
      </w:r>
      <w:r w:rsidRPr="00037A19" w:rsidR="00BA3DCF">
        <w:rPr>
          <w:sz w:val="22"/>
          <w:szCs w:val="22"/>
        </w:rPr>
        <w:t xml:space="preserve">n April 2020, </w:t>
      </w:r>
      <w:r w:rsidR="00BA3DCF">
        <w:rPr>
          <w:sz w:val="22"/>
          <w:szCs w:val="22"/>
        </w:rPr>
        <w:t xml:space="preserve">the SAF-T project team shared the results from the pilot test with an expert panel </w:t>
      </w:r>
      <w:r w:rsidR="00BA3DCF">
        <w:rPr>
          <w:rFonts w:ascii="Calibri" w:hAnsi="Calibri"/>
          <w:sz w:val="22"/>
          <w:szCs w:val="22"/>
        </w:rPr>
        <w:t>(i.e., seven expert consultants who advise this project on major methodological and conceptual issues). The expert panel also</w:t>
      </w:r>
      <w:r w:rsidRPr="00BA3DCF" w:rsidR="00BA3DCF">
        <w:rPr>
          <w:sz w:val="22"/>
          <w:szCs w:val="22"/>
        </w:rPr>
        <w:t xml:space="preserve"> </w:t>
      </w:r>
      <w:r w:rsidR="00EA71F6">
        <w:rPr>
          <w:sz w:val="22"/>
          <w:szCs w:val="22"/>
        </w:rPr>
        <w:t>tested the GCM platform</w:t>
      </w:r>
      <w:r w:rsidR="00BA3DCF">
        <w:rPr>
          <w:sz w:val="22"/>
          <w:szCs w:val="22"/>
        </w:rPr>
        <w:t xml:space="preserve">, including </w:t>
      </w:r>
      <w:r w:rsidRPr="00037A19" w:rsidR="00BA3DCF">
        <w:rPr>
          <w:sz w:val="22"/>
          <w:szCs w:val="22"/>
        </w:rPr>
        <w:t>each of the three online GCM activities (brai</w:t>
      </w:r>
      <w:r w:rsidR="00EA71F6">
        <w:rPr>
          <w:sz w:val="22"/>
          <w:szCs w:val="22"/>
        </w:rPr>
        <w:t xml:space="preserve">nstorming, sorting, and rating), and </w:t>
      </w:r>
      <w:r w:rsidR="00BA3DCF">
        <w:rPr>
          <w:sz w:val="22"/>
          <w:szCs w:val="22"/>
        </w:rPr>
        <w:t xml:space="preserve">provided feedback on the </w:t>
      </w:r>
      <w:r w:rsidR="00EA71F6">
        <w:rPr>
          <w:sz w:val="22"/>
          <w:szCs w:val="22"/>
        </w:rPr>
        <w:t xml:space="preserve">data collection </w:t>
      </w:r>
      <w:r w:rsidR="00C94ED3">
        <w:rPr>
          <w:sz w:val="22"/>
          <w:szCs w:val="22"/>
        </w:rPr>
        <w:t xml:space="preserve">materials, which included recommendations for content to ensure only useful </w:t>
      </w:r>
      <w:r w:rsidR="00C94ED3">
        <w:rPr>
          <w:sz w:val="22"/>
          <w:szCs w:val="22"/>
        </w:rPr>
        <w:lastRenderedPageBreak/>
        <w:t>information will be collected</w:t>
      </w:r>
      <w:r w:rsidR="00BA3DCF">
        <w:rPr>
          <w:sz w:val="22"/>
          <w:szCs w:val="22"/>
        </w:rPr>
        <w:t xml:space="preserve">. The SAF-T project team revised the data collection materials based on feedback provided from the expert panel. </w:t>
      </w:r>
      <w:r w:rsidR="00EA71F6">
        <w:rPr>
          <w:rFonts w:ascii="Calibri" w:hAnsi="Calibri"/>
          <w:sz w:val="22"/>
          <w:szCs w:val="22"/>
        </w:rPr>
        <w:t>T</w:t>
      </w:r>
      <w:r w:rsidR="006B445D">
        <w:rPr>
          <w:rFonts w:ascii="Calibri" w:hAnsi="Calibri"/>
          <w:sz w:val="22"/>
          <w:szCs w:val="22"/>
        </w:rPr>
        <w:t xml:space="preserve">he expert panel reviewed the revised </w:t>
      </w:r>
      <w:r w:rsidR="00EA71F6">
        <w:rPr>
          <w:rFonts w:ascii="Calibri" w:hAnsi="Calibri"/>
          <w:sz w:val="22"/>
          <w:szCs w:val="22"/>
        </w:rPr>
        <w:t xml:space="preserve">data collection </w:t>
      </w:r>
      <w:r w:rsidR="00C94ED3">
        <w:rPr>
          <w:rFonts w:ascii="Calibri" w:hAnsi="Calibri"/>
          <w:sz w:val="22"/>
          <w:szCs w:val="22"/>
        </w:rPr>
        <w:t>materials</w:t>
      </w:r>
      <w:r w:rsidR="006B445D">
        <w:rPr>
          <w:rFonts w:ascii="Calibri" w:hAnsi="Calibri"/>
          <w:sz w:val="22"/>
          <w:szCs w:val="22"/>
        </w:rPr>
        <w:t xml:space="preserve"> and provided no further recommendations for revisions.</w:t>
      </w:r>
    </w:p>
    <w:p w:rsidR="00487654" w:rsidP="00CA14FF" w:rsidRDefault="002268BD" w14:paraId="42BEE8F8" w14:textId="77777777">
      <w:pPr>
        <w:pStyle w:val="FootnoteText"/>
        <w:spacing w:before="120" w:after="200" w:line="264" w:lineRule="auto"/>
        <w:rPr>
          <w:rFonts w:ascii="Calibri" w:hAnsi="Calibri"/>
          <w:sz w:val="22"/>
          <w:szCs w:val="22"/>
        </w:rPr>
      </w:pPr>
      <w:r>
        <w:rPr>
          <w:sz w:val="22"/>
          <w:szCs w:val="22"/>
        </w:rPr>
        <w:t>The final GCM platform</w:t>
      </w:r>
      <w:r w:rsidR="00072BAC">
        <w:rPr>
          <w:sz w:val="22"/>
          <w:szCs w:val="22"/>
        </w:rPr>
        <w:t xml:space="preserve"> is designed to collect only the data </w:t>
      </w:r>
      <w:r w:rsidRPr="00CA14FF" w:rsidR="00072BAC">
        <w:rPr>
          <w:rFonts w:ascii="Calibri" w:hAnsi="Calibri"/>
          <w:sz w:val="22"/>
          <w:szCs w:val="22"/>
        </w:rPr>
        <w:t>necessary</w:t>
      </w:r>
      <w:r w:rsidR="00072BAC">
        <w:rPr>
          <w:sz w:val="22"/>
          <w:szCs w:val="22"/>
        </w:rPr>
        <w:t xml:space="preserve"> to perform GCM data analysis and yield results to address the project objectives</w:t>
      </w:r>
      <w:r w:rsidR="00313654">
        <w:rPr>
          <w:sz w:val="22"/>
          <w:szCs w:val="22"/>
        </w:rPr>
        <w:t xml:space="preserve"> and answer the specified research questions.</w:t>
      </w:r>
    </w:p>
    <w:p w:rsidRPr="008559D1" w:rsidR="00EB6134" w:rsidP="008559D1" w:rsidRDefault="00901040" w14:paraId="30FC3D8C" w14:textId="77777777">
      <w:pPr>
        <w:pStyle w:val="Heading2"/>
        <w:keepLines/>
        <w:spacing w:after="120" w:line="276" w:lineRule="auto"/>
        <w:rPr>
          <w:rFonts w:asciiTheme="minorHAnsi" w:hAnsiTheme="minorHAnsi" w:eastAsiaTheme="majorEastAsia" w:cstheme="minorHAnsi"/>
          <w:bCs w:val="0"/>
          <w:i w:val="0"/>
          <w:iCs w:val="0"/>
          <w:sz w:val="22"/>
          <w:szCs w:val="22"/>
        </w:rPr>
      </w:pPr>
      <w:r w:rsidRPr="008559D1">
        <w:rPr>
          <w:rFonts w:asciiTheme="minorHAnsi" w:hAnsiTheme="minorHAnsi" w:eastAsiaTheme="majorEastAsia" w:cstheme="minorHAnsi"/>
          <w:bCs w:val="0"/>
          <w:i w:val="0"/>
          <w:iCs w:val="0"/>
          <w:sz w:val="22"/>
          <w:szCs w:val="22"/>
        </w:rPr>
        <w:t xml:space="preserve">B4. </w:t>
      </w:r>
      <w:r w:rsidRPr="008559D1" w:rsidR="00DF1291">
        <w:rPr>
          <w:rFonts w:asciiTheme="minorHAnsi" w:hAnsiTheme="minorHAnsi" w:eastAsiaTheme="majorEastAsia" w:cstheme="minorHAnsi"/>
          <w:bCs w:val="0"/>
          <w:i w:val="0"/>
          <w:iCs w:val="0"/>
          <w:sz w:val="22"/>
          <w:szCs w:val="22"/>
        </w:rPr>
        <w:tab/>
      </w:r>
      <w:r w:rsidRPr="008559D1">
        <w:rPr>
          <w:rFonts w:asciiTheme="minorHAnsi" w:hAnsiTheme="minorHAnsi" w:eastAsiaTheme="majorEastAsia" w:cstheme="minorHAnsi"/>
          <w:bCs w:val="0"/>
          <w:i w:val="0"/>
          <w:iCs w:val="0"/>
          <w:sz w:val="22"/>
          <w:szCs w:val="22"/>
        </w:rPr>
        <w:t>Collection of Data</w:t>
      </w:r>
      <w:r w:rsidRPr="008559D1" w:rsidR="00EB6134">
        <w:rPr>
          <w:rFonts w:asciiTheme="minorHAnsi" w:hAnsiTheme="minorHAnsi" w:eastAsiaTheme="majorEastAsia" w:cstheme="minorHAnsi"/>
          <w:bCs w:val="0"/>
          <w:i w:val="0"/>
          <w:iCs w:val="0"/>
          <w:sz w:val="22"/>
          <w:szCs w:val="22"/>
        </w:rPr>
        <w:t xml:space="preserve"> and Quality Control</w:t>
      </w:r>
    </w:p>
    <w:p w:rsidRPr="00E50B01" w:rsidR="00072BAC" w:rsidP="00E50B01" w:rsidRDefault="00072BAC" w14:paraId="57D1FA53" w14:textId="5705E6AF">
      <w:pPr>
        <w:pStyle w:val="Heading3"/>
        <w:spacing w:before="120" w:after="120"/>
        <w:rPr>
          <w:rFonts w:asciiTheme="minorHAnsi" w:hAnsiTheme="minorHAnsi" w:cstheme="minorHAnsi"/>
          <w:i/>
          <w:color w:val="auto"/>
          <w:sz w:val="22"/>
          <w:szCs w:val="22"/>
        </w:rPr>
      </w:pPr>
      <w:r w:rsidRPr="00E50B01">
        <w:rPr>
          <w:rFonts w:asciiTheme="minorHAnsi" w:hAnsiTheme="minorHAnsi" w:cstheme="minorHAnsi"/>
          <w:i/>
          <w:color w:val="auto"/>
          <w:sz w:val="22"/>
          <w:szCs w:val="22"/>
        </w:rPr>
        <w:t>GCM data collection</w:t>
      </w:r>
    </w:p>
    <w:p w:rsidRPr="00DC37D8" w:rsidR="000F378B" w:rsidP="00200EAA" w:rsidRDefault="005722B3" w14:paraId="2D7D3385" w14:textId="2E612E0C">
      <w:pPr>
        <w:rPr>
          <w:rFonts w:ascii="Calibri" w:hAnsi="Calibri"/>
        </w:rPr>
      </w:pPr>
      <w:r w:rsidRPr="00DC37D8">
        <w:rPr>
          <w:rFonts w:ascii="Calibri" w:hAnsi="Calibri"/>
        </w:rPr>
        <w:t>Stakeholder recruitment methods are outlined in preceding Section B2 and</w:t>
      </w:r>
      <w:r w:rsidRPr="00DC37D8" w:rsidR="00262079">
        <w:rPr>
          <w:rFonts w:ascii="Calibri" w:hAnsi="Calibri"/>
        </w:rPr>
        <w:t xml:space="preserve"> </w:t>
      </w:r>
      <w:r w:rsidRPr="00DC37D8" w:rsidR="00684B02">
        <w:rPr>
          <w:rFonts w:ascii="Calibri" w:hAnsi="Calibri"/>
        </w:rPr>
        <w:t>described</w:t>
      </w:r>
      <w:r w:rsidRPr="00DC37D8" w:rsidR="002268BD">
        <w:rPr>
          <w:rFonts w:ascii="Calibri" w:hAnsi="Calibri"/>
        </w:rPr>
        <w:t xml:space="preserve"> fully / in detail</w:t>
      </w:r>
      <w:r w:rsidRPr="00DC37D8" w:rsidR="00684B02">
        <w:rPr>
          <w:rFonts w:ascii="Calibri" w:hAnsi="Calibri"/>
        </w:rPr>
        <w:t xml:space="preserve"> </w:t>
      </w:r>
      <w:r w:rsidRPr="00DC37D8">
        <w:rPr>
          <w:rFonts w:ascii="Calibri" w:hAnsi="Calibri"/>
        </w:rPr>
        <w:t>in Appendix B</w:t>
      </w:r>
      <w:r w:rsidRPr="00DC37D8" w:rsidR="00126890">
        <w:rPr>
          <w:rFonts w:ascii="Calibri" w:hAnsi="Calibri"/>
        </w:rPr>
        <w:t>:</w:t>
      </w:r>
      <w:r w:rsidRPr="00DC37D8" w:rsidR="007B542E">
        <w:rPr>
          <w:rFonts w:ascii="Calibri" w:hAnsi="Calibri"/>
        </w:rPr>
        <w:t xml:space="preserve"> Dual Recruitment Strategies for GCM Activities</w:t>
      </w:r>
      <w:r w:rsidRPr="00DC37D8">
        <w:rPr>
          <w:rFonts w:ascii="Calibri" w:hAnsi="Calibri"/>
        </w:rPr>
        <w:t xml:space="preserve">. </w:t>
      </w:r>
      <w:r w:rsidRPr="00DC37D8" w:rsidR="000F378B">
        <w:rPr>
          <w:rFonts w:ascii="Calibri" w:hAnsi="Calibri"/>
        </w:rPr>
        <w:t xml:space="preserve">The </w:t>
      </w:r>
      <w:r w:rsidRPr="00DC37D8" w:rsidR="002A55EE">
        <w:rPr>
          <w:rFonts w:ascii="Calibri" w:hAnsi="Calibri"/>
        </w:rPr>
        <w:t>GCM</w:t>
      </w:r>
      <w:r w:rsidRPr="00DC37D8" w:rsidR="000F378B">
        <w:rPr>
          <w:rFonts w:ascii="Calibri" w:hAnsi="Calibri"/>
        </w:rPr>
        <w:t xml:space="preserve"> project includes three online data collection activities </w:t>
      </w:r>
      <w:r w:rsidRPr="00DC37D8" w:rsidR="00DC37D8">
        <w:rPr>
          <w:rFonts w:ascii="Calibri" w:hAnsi="Calibri"/>
        </w:rPr>
        <w:t>as well as</w:t>
      </w:r>
      <w:r w:rsidRPr="00DC37D8" w:rsidR="000F378B">
        <w:rPr>
          <w:rFonts w:ascii="Calibri" w:hAnsi="Calibri"/>
        </w:rPr>
        <w:t xml:space="preserve"> </w:t>
      </w:r>
      <w:r w:rsidR="004A665E">
        <w:rPr>
          <w:rFonts w:ascii="Calibri" w:hAnsi="Calibri"/>
        </w:rPr>
        <w:t xml:space="preserve">interpretation </w:t>
      </w:r>
      <w:r w:rsidRPr="00DC37D8" w:rsidR="000F378B">
        <w:rPr>
          <w:rFonts w:ascii="Calibri" w:hAnsi="Calibri"/>
        </w:rPr>
        <w:t>webinar discussion</w:t>
      </w:r>
      <w:r w:rsidR="001E4517">
        <w:rPr>
          <w:rFonts w:ascii="Calibri" w:hAnsi="Calibri"/>
        </w:rPr>
        <w:t>s</w:t>
      </w:r>
      <w:r w:rsidR="004A665E">
        <w:rPr>
          <w:rFonts w:ascii="Calibri" w:hAnsi="Calibri"/>
        </w:rPr>
        <w:t xml:space="preserve"> </w:t>
      </w:r>
      <w:r w:rsidRPr="009479B8" w:rsidR="00DC37D8">
        <w:t>with stakeholders who participate in one or more of the on-line GCM activities</w:t>
      </w:r>
      <w:r w:rsidRPr="00DC37D8" w:rsidR="000F378B">
        <w:rPr>
          <w:rFonts w:ascii="Calibri" w:hAnsi="Calibri"/>
        </w:rPr>
        <w:t xml:space="preserve">. Respondents will participate in the </w:t>
      </w:r>
      <w:r w:rsidR="00DC37D8">
        <w:rPr>
          <w:rFonts w:ascii="Calibri" w:hAnsi="Calibri"/>
        </w:rPr>
        <w:t xml:space="preserve">on-line GCM activities </w:t>
      </w:r>
      <w:r w:rsidRPr="00DC37D8" w:rsidR="000F378B">
        <w:rPr>
          <w:rFonts w:cstheme="minorHAnsi"/>
        </w:rPr>
        <w:t xml:space="preserve">using </w:t>
      </w:r>
      <w:r w:rsidRPr="00DC37D8" w:rsidR="00070DC6">
        <w:rPr>
          <w:rFonts w:cstheme="minorHAnsi"/>
          <w:i/>
          <w:iCs/>
        </w:rPr>
        <w:t>groupwisdom</w:t>
      </w:r>
      <w:r w:rsidRPr="00DC37D8" w:rsidR="00070DC6">
        <w:rPr>
          <w:rFonts w:cstheme="minorHAnsi"/>
          <w:i/>
        </w:rPr>
        <w:t>™</w:t>
      </w:r>
      <w:r w:rsidRPr="00DC37D8" w:rsidR="006C130C">
        <w:rPr>
          <w:rFonts w:cstheme="minorHAnsi"/>
          <w:i/>
        </w:rPr>
        <w:t xml:space="preserve"> </w:t>
      </w:r>
      <w:r w:rsidRPr="00DC37D8">
        <w:rPr>
          <w:rFonts w:eastAsia="Times New Roman" w:cstheme="minorHAnsi"/>
          <w:bCs/>
          <w:iCs/>
          <w:color w:val="000000"/>
        </w:rPr>
        <w:t xml:space="preserve">software </w:t>
      </w:r>
      <w:r w:rsidRPr="00DC37D8" w:rsidR="000F378B">
        <w:rPr>
          <w:rFonts w:ascii="Calibri" w:hAnsi="Calibri"/>
        </w:rPr>
        <w:t>produced by Concept Systems, Inc</w:t>
      </w:r>
      <w:r w:rsidRPr="00DC37D8" w:rsidR="00EE4C04">
        <w:rPr>
          <w:rFonts w:ascii="Calibri" w:hAnsi="Calibri"/>
        </w:rPr>
        <w:t>.</w:t>
      </w:r>
      <w:r w:rsidRPr="00DC37D8" w:rsidR="000F378B">
        <w:rPr>
          <w:rFonts w:ascii="Calibri" w:hAnsi="Calibri"/>
        </w:rPr>
        <w:t xml:space="preserve"> The four phases of the </w:t>
      </w:r>
      <w:r w:rsidRPr="00DC37D8" w:rsidR="005A56BE">
        <w:rPr>
          <w:rFonts w:ascii="Calibri" w:hAnsi="Calibri"/>
        </w:rPr>
        <w:t>GCM</w:t>
      </w:r>
      <w:r w:rsidRPr="00DC37D8" w:rsidR="000F378B">
        <w:rPr>
          <w:rFonts w:ascii="Calibri" w:hAnsi="Calibri"/>
        </w:rPr>
        <w:t xml:space="preserve"> project with brief descriptions are listed below.</w:t>
      </w:r>
    </w:p>
    <w:p w:rsidRPr="00EE4C04" w:rsidR="000F378B" w:rsidP="000F378B" w:rsidRDefault="000F378B" w14:paraId="372E4856" w14:textId="77777777">
      <w:pPr>
        <w:keepNext/>
        <w:keepLines/>
        <w:numPr>
          <w:ilvl w:val="0"/>
          <w:numId w:val="31"/>
        </w:numPr>
        <w:spacing w:after="120" w:line="240" w:lineRule="auto"/>
        <w:rPr>
          <w:rFonts w:ascii="Calibri" w:hAnsi="Calibri"/>
        </w:rPr>
      </w:pPr>
      <w:r w:rsidRPr="00EE4C04">
        <w:rPr>
          <w:rFonts w:ascii="Calibri" w:hAnsi="Calibri"/>
          <w:b/>
        </w:rPr>
        <w:t>Brainstorming Session</w:t>
      </w:r>
      <w:r w:rsidRPr="00EE4C04">
        <w:rPr>
          <w:rFonts w:ascii="Calibri" w:hAnsi="Calibri"/>
        </w:rPr>
        <w:t xml:space="preserve">. Stakeholders will contribute information and insight on factors that enable The Hotline to empower and support </w:t>
      </w:r>
      <w:r w:rsidRPr="00EE4C04" w:rsidR="00037A19">
        <w:rPr>
          <w:rFonts w:ascii="Calibri" w:hAnsi="Calibri"/>
        </w:rPr>
        <w:t xml:space="preserve">family and friends of victim/survivors. They will </w:t>
      </w:r>
      <w:r w:rsidRPr="00EE4C04" w:rsidR="00627C62">
        <w:rPr>
          <w:rFonts w:ascii="Calibri" w:hAnsi="Calibri"/>
        </w:rPr>
        <w:t>complete the following focus prompt or statement as many time</w:t>
      </w:r>
      <w:r w:rsidR="00684B02">
        <w:rPr>
          <w:rFonts w:ascii="Calibri" w:hAnsi="Calibri"/>
        </w:rPr>
        <w:t xml:space="preserve">s </w:t>
      </w:r>
      <w:r w:rsidRPr="00EE4C04" w:rsidR="00627C62">
        <w:rPr>
          <w:rFonts w:ascii="Calibri" w:hAnsi="Calibri"/>
        </w:rPr>
        <w:t>as they would like: “I think one way The Hotline can support family or friends who contact The Hotline is …”</w:t>
      </w:r>
    </w:p>
    <w:p w:rsidRPr="005A11F8" w:rsidR="000F378B" w:rsidP="000F378B" w:rsidRDefault="000F378B" w14:paraId="0599EEFA" w14:textId="77777777">
      <w:pPr>
        <w:numPr>
          <w:ilvl w:val="0"/>
          <w:numId w:val="31"/>
        </w:numPr>
        <w:spacing w:after="120" w:line="240" w:lineRule="auto"/>
        <w:rPr>
          <w:rFonts w:ascii="Calibri" w:hAnsi="Calibri"/>
        </w:rPr>
      </w:pPr>
      <w:r w:rsidRPr="005A11F8">
        <w:rPr>
          <w:rFonts w:ascii="Calibri" w:hAnsi="Calibri"/>
          <w:b/>
        </w:rPr>
        <w:t>Sorting Session</w:t>
      </w:r>
      <w:r w:rsidRPr="005A11F8">
        <w:rPr>
          <w:rFonts w:ascii="Calibri" w:hAnsi="Calibri"/>
        </w:rPr>
        <w:t>. Stakeholders</w:t>
      </w:r>
      <w:r w:rsidR="00262079">
        <w:rPr>
          <w:rFonts w:ascii="Calibri" w:hAnsi="Calibri"/>
        </w:rPr>
        <w:t xml:space="preserve"> </w:t>
      </w:r>
      <w:r w:rsidR="00684B02">
        <w:rPr>
          <w:rFonts w:ascii="Calibri" w:hAnsi="Calibri"/>
        </w:rPr>
        <w:t xml:space="preserve">then </w:t>
      </w:r>
      <w:r w:rsidRPr="005A11F8">
        <w:rPr>
          <w:rFonts w:ascii="Calibri" w:hAnsi="Calibri"/>
        </w:rPr>
        <w:t xml:space="preserve">sort </w:t>
      </w:r>
      <w:r>
        <w:rPr>
          <w:rFonts w:ascii="Calibri" w:hAnsi="Calibri"/>
        </w:rPr>
        <w:t xml:space="preserve">a de-duplicated list of </w:t>
      </w:r>
      <w:r w:rsidRPr="005A11F8">
        <w:rPr>
          <w:rFonts w:ascii="Calibri" w:hAnsi="Calibri"/>
        </w:rPr>
        <w:t xml:space="preserve">responses </w:t>
      </w:r>
      <w:r>
        <w:rPr>
          <w:rFonts w:ascii="Calibri" w:hAnsi="Calibri"/>
        </w:rPr>
        <w:t xml:space="preserve">to the brainstorming session </w:t>
      </w:r>
      <w:r w:rsidRPr="005A11F8">
        <w:rPr>
          <w:rFonts w:ascii="Calibri" w:hAnsi="Calibri"/>
        </w:rPr>
        <w:t>into categories that make sense to them.</w:t>
      </w:r>
    </w:p>
    <w:p w:rsidRPr="005A11F8" w:rsidR="000F378B" w:rsidP="00CA14FF" w:rsidRDefault="000F378B" w14:paraId="7D71973A" w14:textId="77777777">
      <w:pPr>
        <w:numPr>
          <w:ilvl w:val="0"/>
          <w:numId w:val="31"/>
        </w:numPr>
        <w:spacing w:line="240" w:lineRule="auto"/>
        <w:rPr>
          <w:rFonts w:ascii="Calibri" w:hAnsi="Calibri"/>
        </w:rPr>
      </w:pPr>
      <w:r w:rsidRPr="005A11F8">
        <w:rPr>
          <w:rFonts w:ascii="Calibri" w:hAnsi="Calibri"/>
          <w:b/>
        </w:rPr>
        <w:t>Rating Session</w:t>
      </w:r>
      <w:r w:rsidRPr="005A11F8">
        <w:rPr>
          <w:rFonts w:ascii="Calibri" w:hAnsi="Calibri"/>
        </w:rPr>
        <w:t>.</w:t>
      </w:r>
      <w:r>
        <w:rPr>
          <w:rFonts w:ascii="Calibri" w:hAnsi="Calibri"/>
        </w:rPr>
        <w:t xml:space="preserve"> Stakeholders </w:t>
      </w:r>
      <w:r w:rsidRPr="00A2535F">
        <w:rPr>
          <w:rFonts w:ascii="Calibri" w:hAnsi="Calibri" w:cs="Calibri"/>
        </w:rPr>
        <w:t xml:space="preserve">will rate </w:t>
      </w:r>
      <w:r>
        <w:rPr>
          <w:rFonts w:ascii="Calibri" w:hAnsi="Calibri" w:cs="Calibri"/>
        </w:rPr>
        <w:t xml:space="preserve">the </w:t>
      </w:r>
      <w:r w:rsidRPr="00A2535F">
        <w:rPr>
          <w:rFonts w:ascii="Calibri" w:hAnsi="Calibri" w:cs="Calibri"/>
        </w:rPr>
        <w:t xml:space="preserve">importance and usefulness of each </w:t>
      </w:r>
      <w:r>
        <w:rPr>
          <w:rFonts w:ascii="Calibri" w:hAnsi="Calibri" w:cs="Calibri"/>
        </w:rPr>
        <w:t>response</w:t>
      </w:r>
      <w:r w:rsidRPr="00A2535F">
        <w:rPr>
          <w:rFonts w:ascii="Calibri" w:hAnsi="Calibri" w:cs="Calibri"/>
        </w:rPr>
        <w:t xml:space="preserve"> on a 5-point Likert scale (e.g., 1=</w:t>
      </w:r>
      <w:r w:rsidRPr="00A2535F">
        <w:rPr>
          <w:rFonts w:ascii="Calibri" w:hAnsi="Calibri" w:cs="Calibri"/>
          <w:i/>
        </w:rPr>
        <w:t>not at all important/useful</w:t>
      </w:r>
      <w:r w:rsidRPr="00A2535F">
        <w:rPr>
          <w:rFonts w:ascii="Calibri" w:hAnsi="Calibri" w:cs="Calibri"/>
        </w:rPr>
        <w:t xml:space="preserve"> to 5=</w:t>
      </w:r>
      <w:r w:rsidRPr="00A2535F">
        <w:rPr>
          <w:rFonts w:ascii="Calibri" w:hAnsi="Calibri" w:cs="Calibri"/>
          <w:i/>
        </w:rPr>
        <w:t>extremely important/useful</w:t>
      </w:r>
      <w:r w:rsidRPr="00A2535F">
        <w:rPr>
          <w:rFonts w:ascii="Calibri" w:hAnsi="Calibri" w:cs="Calibri"/>
        </w:rPr>
        <w:t>).</w:t>
      </w:r>
    </w:p>
    <w:p w:rsidRPr="00CA14FF" w:rsidR="000F378B" w:rsidP="0091133E" w:rsidRDefault="004A665E" w14:paraId="09C384EF" w14:textId="66BFE0C0">
      <w:pPr>
        <w:numPr>
          <w:ilvl w:val="0"/>
          <w:numId w:val="31"/>
        </w:numPr>
        <w:spacing w:line="240" w:lineRule="auto"/>
        <w:rPr>
          <w:rFonts w:ascii="Calibri" w:hAnsi="Calibri"/>
        </w:rPr>
      </w:pPr>
      <w:r>
        <w:rPr>
          <w:rFonts w:ascii="Calibri" w:hAnsi="Calibri"/>
          <w:b/>
        </w:rPr>
        <w:t xml:space="preserve">Interpretation </w:t>
      </w:r>
      <w:r w:rsidRPr="00CA14FF" w:rsidR="000F378B">
        <w:rPr>
          <w:rFonts w:ascii="Calibri" w:hAnsi="Calibri"/>
          <w:b/>
        </w:rPr>
        <w:t>Webinar Discussion</w:t>
      </w:r>
      <w:r w:rsidR="00C52D9F">
        <w:rPr>
          <w:rFonts w:ascii="Calibri" w:hAnsi="Calibri"/>
          <w:b/>
        </w:rPr>
        <w:t>s</w:t>
      </w:r>
      <w:r w:rsidRPr="00CA14FF" w:rsidR="000F378B">
        <w:rPr>
          <w:rFonts w:ascii="Calibri" w:hAnsi="Calibri"/>
        </w:rPr>
        <w:t>. Stakeholders will be asked to participate in a</w:t>
      </w:r>
      <w:r w:rsidR="003C53EB">
        <w:rPr>
          <w:rFonts w:ascii="Calibri" w:hAnsi="Calibri"/>
        </w:rPr>
        <w:t>n interpretation</w:t>
      </w:r>
      <w:r w:rsidRPr="00CA14FF" w:rsidR="000F378B">
        <w:rPr>
          <w:rFonts w:ascii="Calibri" w:hAnsi="Calibri"/>
        </w:rPr>
        <w:t xml:space="preserve"> webinar</w:t>
      </w:r>
      <w:r w:rsidR="00C52D9F">
        <w:rPr>
          <w:rFonts w:ascii="Calibri" w:hAnsi="Calibri"/>
        </w:rPr>
        <w:t xml:space="preserve"> discussion</w:t>
      </w:r>
      <w:r w:rsidR="00262079">
        <w:rPr>
          <w:rFonts w:ascii="Calibri" w:hAnsi="Calibri"/>
        </w:rPr>
        <w:t xml:space="preserve"> </w:t>
      </w:r>
      <w:r w:rsidRPr="00CA14FF" w:rsidR="00684B02">
        <w:rPr>
          <w:rFonts w:ascii="Calibri" w:hAnsi="Calibri"/>
        </w:rPr>
        <w:t xml:space="preserve">during which </w:t>
      </w:r>
      <w:r w:rsidRPr="00CA14FF" w:rsidR="00627C62">
        <w:rPr>
          <w:rFonts w:ascii="Calibri" w:hAnsi="Calibri"/>
        </w:rPr>
        <w:t>the SAF-T project team</w:t>
      </w:r>
      <w:r w:rsidRPr="00CA14FF" w:rsidR="000F378B">
        <w:rPr>
          <w:rFonts w:ascii="Calibri" w:hAnsi="Calibri"/>
        </w:rPr>
        <w:t xml:space="preserve"> will share preliminary results of </w:t>
      </w:r>
      <w:r w:rsidRPr="00CA14FF" w:rsidR="00684B02">
        <w:rPr>
          <w:rFonts w:ascii="Calibri" w:hAnsi="Calibri"/>
        </w:rPr>
        <w:t>the</w:t>
      </w:r>
      <w:r w:rsidR="00262079">
        <w:rPr>
          <w:rFonts w:ascii="Calibri" w:hAnsi="Calibri"/>
        </w:rPr>
        <w:t xml:space="preserve"> </w:t>
      </w:r>
      <w:r w:rsidRPr="00CA14FF" w:rsidR="00070DC6">
        <w:rPr>
          <w:rFonts w:ascii="Calibri" w:hAnsi="Calibri"/>
        </w:rPr>
        <w:t>GCM</w:t>
      </w:r>
      <w:r w:rsidRPr="00CA14FF" w:rsidR="000F378B">
        <w:rPr>
          <w:rFonts w:ascii="Calibri" w:hAnsi="Calibri"/>
        </w:rPr>
        <w:t xml:space="preserve"> data analysis (e.g., concept maps or visual </w:t>
      </w:r>
      <w:r w:rsidRPr="00CA14FF" w:rsidR="000F378B">
        <w:rPr>
          <w:rFonts w:cstheme="minorHAnsi"/>
          <w:color w:val="000000"/>
        </w:rPr>
        <w:t>clustering</w:t>
      </w:r>
      <w:r w:rsidRPr="00CA14FF" w:rsidR="000F378B">
        <w:rPr>
          <w:rFonts w:ascii="Calibri" w:hAnsi="Calibri"/>
        </w:rPr>
        <w:t xml:space="preserve"> of ideas) and get feedback from all participants through an informal discussion. There will be three</w:t>
      </w:r>
      <w:r w:rsidRPr="00CA14FF" w:rsidR="00684B02">
        <w:rPr>
          <w:rFonts w:ascii="Calibri" w:hAnsi="Calibri"/>
        </w:rPr>
        <w:t xml:space="preserve"> one-hour </w:t>
      </w:r>
      <w:r w:rsidR="0056371E">
        <w:t>interpretation</w:t>
      </w:r>
      <w:r w:rsidRPr="00CA14FF" w:rsidR="0056371E">
        <w:rPr>
          <w:rFonts w:ascii="Calibri" w:hAnsi="Calibri"/>
        </w:rPr>
        <w:t xml:space="preserve"> </w:t>
      </w:r>
      <w:r w:rsidRPr="00CA14FF" w:rsidR="000F378B">
        <w:rPr>
          <w:rFonts w:ascii="Calibri" w:hAnsi="Calibri"/>
        </w:rPr>
        <w:t>webinar discussion</w:t>
      </w:r>
      <w:r w:rsidR="00C52D9F">
        <w:rPr>
          <w:rFonts w:ascii="Calibri" w:hAnsi="Calibri"/>
        </w:rPr>
        <w:t xml:space="preserve">s </w:t>
      </w:r>
      <w:r w:rsidR="00E24D2F">
        <w:rPr>
          <w:rFonts w:ascii="Calibri" w:hAnsi="Calibri"/>
        </w:rPr>
        <w:t xml:space="preserve">– each targeting a different </w:t>
      </w:r>
      <w:r w:rsidR="00DC37D8">
        <w:rPr>
          <w:rFonts w:ascii="Calibri" w:hAnsi="Calibri"/>
        </w:rPr>
        <w:t>stakeholder</w:t>
      </w:r>
      <w:r w:rsidR="00E24D2F">
        <w:rPr>
          <w:rFonts w:ascii="Calibri" w:hAnsi="Calibri"/>
        </w:rPr>
        <w:t xml:space="preserve"> group (note: only those who participate in at least one of the </w:t>
      </w:r>
      <w:r w:rsidR="00DC37D8">
        <w:rPr>
          <w:rFonts w:ascii="Calibri" w:hAnsi="Calibri"/>
        </w:rPr>
        <w:t xml:space="preserve">on-line </w:t>
      </w:r>
      <w:r w:rsidR="00E24D2F">
        <w:rPr>
          <w:rFonts w:ascii="Calibri" w:hAnsi="Calibri"/>
        </w:rPr>
        <w:t xml:space="preserve">GCM activities will be invited to </w:t>
      </w:r>
      <w:r w:rsidR="00DC37D8">
        <w:rPr>
          <w:rFonts w:ascii="Calibri" w:hAnsi="Calibri"/>
        </w:rPr>
        <w:t>join a</w:t>
      </w:r>
      <w:r w:rsidR="0056371E">
        <w:rPr>
          <w:rFonts w:ascii="Calibri" w:hAnsi="Calibri"/>
        </w:rPr>
        <w:t xml:space="preserve">n interpretation </w:t>
      </w:r>
      <w:r w:rsidR="00E24D2F">
        <w:rPr>
          <w:rFonts w:ascii="Calibri" w:hAnsi="Calibri"/>
        </w:rPr>
        <w:t>webinar</w:t>
      </w:r>
      <w:r w:rsidR="0056371E">
        <w:rPr>
          <w:rFonts w:ascii="Calibri" w:hAnsi="Calibri"/>
        </w:rPr>
        <w:t xml:space="preserve"> discussion</w:t>
      </w:r>
      <w:r w:rsidR="00E24D2F">
        <w:rPr>
          <w:rFonts w:ascii="Calibri" w:hAnsi="Calibri"/>
        </w:rPr>
        <w:t xml:space="preserve">). </w:t>
      </w:r>
      <w:r w:rsidR="00056648">
        <w:rPr>
          <w:rFonts w:ascii="Calibri" w:hAnsi="Calibri"/>
        </w:rPr>
        <w:t xml:space="preserve">One </w:t>
      </w:r>
      <w:r w:rsidR="0056371E">
        <w:rPr>
          <w:rFonts w:ascii="Calibri" w:hAnsi="Calibri"/>
        </w:rPr>
        <w:t>interpretation</w:t>
      </w:r>
      <w:r w:rsidR="00E24D2F">
        <w:rPr>
          <w:rFonts w:ascii="Calibri" w:hAnsi="Calibri"/>
        </w:rPr>
        <w:t xml:space="preserve"> webinar </w:t>
      </w:r>
      <w:r w:rsidR="00056648">
        <w:rPr>
          <w:rFonts w:ascii="Calibri" w:hAnsi="Calibri"/>
        </w:rPr>
        <w:t>discussion</w:t>
      </w:r>
      <w:r w:rsidR="0056371E">
        <w:rPr>
          <w:rFonts w:ascii="Calibri" w:hAnsi="Calibri"/>
        </w:rPr>
        <w:t xml:space="preserve"> </w:t>
      </w:r>
      <w:r w:rsidR="00E24D2F">
        <w:rPr>
          <w:rFonts w:ascii="Calibri" w:hAnsi="Calibri"/>
        </w:rPr>
        <w:t>will be held with</w:t>
      </w:r>
      <w:r w:rsidR="00056648">
        <w:rPr>
          <w:rFonts w:ascii="Calibri" w:hAnsi="Calibri"/>
        </w:rPr>
        <w:t xml:space="preserve"> each of the following stakeholder groups</w:t>
      </w:r>
      <w:r w:rsidR="00E24D2F">
        <w:rPr>
          <w:rFonts w:ascii="Calibri" w:hAnsi="Calibri"/>
        </w:rPr>
        <w:t>: (1) family/friends of victims/survivors, (2) victims/survivors, and (3) The Hotline staff and other practitioners.</w:t>
      </w:r>
      <w:r w:rsidRPr="00CA14FF" w:rsidR="000F378B">
        <w:rPr>
          <w:rFonts w:ascii="Calibri" w:hAnsi="Calibri"/>
        </w:rPr>
        <w:t xml:space="preserve"> With permission from participants, discussion sessions will be audio recorded.</w:t>
      </w:r>
    </w:p>
    <w:p w:rsidRPr="00CA14FF" w:rsidR="00E24D2F" w:rsidP="00CA14FF" w:rsidRDefault="000F378B" w14:paraId="74E35FAD" w14:textId="20B95725">
      <w:pPr>
        <w:spacing w:before="120" w:line="264" w:lineRule="auto"/>
        <w:rPr>
          <w:rFonts w:ascii="Calibri" w:hAnsi="Calibri"/>
        </w:rPr>
      </w:pPr>
      <w:r w:rsidRPr="00CA14FF">
        <w:rPr>
          <w:rFonts w:ascii="Calibri" w:hAnsi="Calibri"/>
        </w:rPr>
        <w:t xml:space="preserve">The initial brainstorming session will be open for approximately one month. Sorting and rating activities will follow brainstorming and also remain open for one month. Subsequently, the SAF-T project team will convene </w:t>
      </w:r>
      <w:r w:rsidRPr="00CA14FF">
        <w:rPr>
          <w:rFonts w:cstheme="minorHAnsi"/>
          <w:color w:val="000000"/>
        </w:rPr>
        <w:t>the</w:t>
      </w:r>
      <w:r w:rsidRPr="00CA14FF">
        <w:rPr>
          <w:rFonts w:ascii="Calibri" w:hAnsi="Calibri"/>
        </w:rPr>
        <w:t xml:space="preserve"> </w:t>
      </w:r>
      <w:r w:rsidRPr="00CA14FF">
        <w:rPr>
          <w:rFonts w:ascii="Calibri" w:hAnsi="Calibri" w:cs="Calibri"/>
        </w:rPr>
        <w:t>three</w:t>
      </w:r>
      <w:r w:rsidRPr="00CA14FF">
        <w:rPr>
          <w:rFonts w:ascii="Calibri" w:hAnsi="Calibri"/>
        </w:rPr>
        <w:t xml:space="preserve"> one-hour </w:t>
      </w:r>
      <w:r w:rsidR="0056371E">
        <w:rPr>
          <w:rFonts w:ascii="Calibri" w:hAnsi="Calibri"/>
        </w:rPr>
        <w:t>interpretation</w:t>
      </w:r>
      <w:r w:rsidRPr="00CA14FF" w:rsidR="0056371E">
        <w:rPr>
          <w:rFonts w:ascii="Calibri" w:hAnsi="Calibri"/>
        </w:rPr>
        <w:t xml:space="preserve"> </w:t>
      </w:r>
      <w:r w:rsidRPr="00CA14FF">
        <w:rPr>
          <w:rFonts w:ascii="Calibri" w:hAnsi="Calibri"/>
        </w:rPr>
        <w:t>webinar discussion</w:t>
      </w:r>
      <w:r w:rsidR="00C52D9F">
        <w:rPr>
          <w:rFonts w:ascii="Calibri" w:hAnsi="Calibri"/>
        </w:rPr>
        <w:t>s</w:t>
      </w:r>
      <w:r w:rsidR="0056371E">
        <w:rPr>
          <w:rFonts w:ascii="Calibri" w:hAnsi="Calibri"/>
        </w:rPr>
        <w:t xml:space="preserve"> </w:t>
      </w:r>
      <w:r w:rsidRPr="00CA14FF">
        <w:rPr>
          <w:rFonts w:ascii="Calibri" w:hAnsi="Calibri"/>
        </w:rPr>
        <w:t>within a one-month period.</w:t>
      </w:r>
      <w:r w:rsidR="00E24D2F">
        <w:rPr>
          <w:rFonts w:ascii="Calibri" w:hAnsi="Calibri"/>
        </w:rPr>
        <w:t xml:space="preserve"> Note that participants who participate in sorting and/or rating will also be asked to answer five participant questions related to: the participant group(s) with which they identify, their age group, their race/ethnicity, and their preferred method of contacting The Hotline</w:t>
      </w:r>
      <w:r w:rsidR="00126890">
        <w:rPr>
          <w:rFonts w:ascii="Calibri" w:hAnsi="Calibri"/>
        </w:rPr>
        <w:t xml:space="preserve"> (</w:t>
      </w:r>
      <w:r w:rsidRPr="009479B8" w:rsidR="00862B31">
        <w:rPr>
          <w:rFonts w:ascii="Calibri" w:hAnsi="Calibri"/>
          <w:i/>
        </w:rPr>
        <w:t>s</w:t>
      </w:r>
      <w:r w:rsidRPr="009479B8" w:rsidR="00126890">
        <w:rPr>
          <w:rFonts w:ascii="Calibri" w:hAnsi="Calibri"/>
          <w:i/>
        </w:rPr>
        <w:t xml:space="preserve">ee Instrument 1: </w:t>
      </w:r>
      <w:r w:rsidRPr="009479B8" w:rsidR="00862B31">
        <w:rPr>
          <w:rFonts w:ascii="Calibri" w:hAnsi="Calibri"/>
          <w:i/>
        </w:rPr>
        <w:t xml:space="preserve">GCM </w:t>
      </w:r>
      <w:r w:rsidRPr="009479B8" w:rsidR="00126890">
        <w:rPr>
          <w:rFonts w:ascii="Calibri" w:hAnsi="Calibri"/>
          <w:i/>
        </w:rPr>
        <w:t xml:space="preserve">Online </w:t>
      </w:r>
      <w:r w:rsidRPr="009479B8" w:rsidR="00862B31">
        <w:rPr>
          <w:rFonts w:ascii="Calibri" w:hAnsi="Calibri"/>
          <w:i/>
        </w:rPr>
        <w:t>Directions</w:t>
      </w:r>
      <w:r w:rsidRPr="009479B8" w:rsidR="00126890">
        <w:rPr>
          <w:rFonts w:ascii="Calibri" w:hAnsi="Calibri"/>
          <w:i/>
        </w:rPr>
        <w:t xml:space="preserve"> – Annotated for OMB Review</w:t>
      </w:r>
      <w:r w:rsidR="00126890">
        <w:rPr>
          <w:rFonts w:ascii="Calibri" w:hAnsi="Calibri"/>
        </w:rPr>
        <w:t>)</w:t>
      </w:r>
      <w:r w:rsidR="00E24D2F">
        <w:rPr>
          <w:rFonts w:ascii="Calibri" w:hAnsi="Calibri"/>
        </w:rPr>
        <w:t xml:space="preserve">. </w:t>
      </w:r>
      <w:r w:rsidR="00126890">
        <w:rPr>
          <w:rFonts w:ascii="Calibri" w:hAnsi="Calibri"/>
        </w:rPr>
        <w:t>If participants do not want to share this information, all questions include</w:t>
      </w:r>
      <w:r w:rsidR="00E24D2F">
        <w:rPr>
          <w:rFonts w:ascii="Calibri" w:hAnsi="Calibri"/>
        </w:rPr>
        <w:t xml:space="preserve"> a</w:t>
      </w:r>
      <w:r w:rsidR="009F6B53">
        <w:rPr>
          <w:rFonts w:ascii="Calibri" w:hAnsi="Calibri"/>
        </w:rPr>
        <w:t>n</w:t>
      </w:r>
      <w:r w:rsidR="00E24D2F">
        <w:rPr>
          <w:rFonts w:ascii="Calibri" w:hAnsi="Calibri"/>
        </w:rPr>
        <w:t xml:space="preserve"> “I prefer not to answer” option.</w:t>
      </w:r>
    </w:p>
    <w:p w:rsidRPr="00E50B01" w:rsidR="00F85D35" w:rsidP="00E50B01" w:rsidRDefault="00072BAC" w14:paraId="2E35B46C" w14:textId="77777777">
      <w:pPr>
        <w:pStyle w:val="Heading3"/>
        <w:spacing w:before="120" w:after="120"/>
        <w:rPr>
          <w:rFonts w:asciiTheme="minorHAnsi" w:hAnsiTheme="minorHAnsi" w:cstheme="minorHAnsi"/>
          <w:i/>
          <w:color w:val="auto"/>
          <w:sz w:val="22"/>
          <w:szCs w:val="22"/>
        </w:rPr>
      </w:pPr>
      <w:r w:rsidRPr="00E50B01">
        <w:rPr>
          <w:rFonts w:asciiTheme="minorHAnsi" w:hAnsiTheme="minorHAnsi" w:cstheme="minorHAnsi"/>
          <w:i/>
          <w:color w:val="auto"/>
          <w:sz w:val="22"/>
          <w:szCs w:val="22"/>
        </w:rPr>
        <w:lastRenderedPageBreak/>
        <w:t>GCM quality control</w:t>
      </w:r>
    </w:p>
    <w:p w:rsidRPr="00CA14FF" w:rsidR="000761EE" w:rsidP="00CA14FF" w:rsidRDefault="000761EE" w14:paraId="5D575EFC" w14:textId="7BA141B8">
      <w:pPr>
        <w:spacing w:before="120" w:line="264" w:lineRule="auto"/>
        <w:rPr>
          <w:rFonts w:ascii="Calibri" w:hAnsi="Calibri"/>
        </w:rPr>
      </w:pPr>
      <w:r w:rsidRPr="00CA14FF">
        <w:rPr>
          <w:rFonts w:ascii="Calibri" w:hAnsi="Calibri"/>
        </w:rPr>
        <w:t xml:space="preserve">Quality control activities for </w:t>
      </w:r>
      <w:r w:rsidRPr="00CA14FF" w:rsidR="00684B02">
        <w:rPr>
          <w:rFonts w:ascii="Calibri" w:hAnsi="Calibri"/>
        </w:rPr>
        <w:t xml:space="preserve">GCM </w:t>
      </w:r>
      <w:r w:rsidRPr="00CA14FF">
        <w:rPr>
          <w:rFonts w:ascii="Calibri" w:hAnsi="Calibri"/>
        </w:rPr>
        <w:t>include multiple data validation checks after data has been collected. First, rating responses are reviewed for completeness.</w:t>
      </w:r>
      <w:r w:rsidR="00313654">
        <w:rPr>
          <w:rFonts w:ascii="Calibri" w:hAnsi="Calibri"/>
        </w:rPr>
        <w:t xml:space="preserve"> </w:t>
      </w:r>
      <w:r w:rsidRPr="00CA14FF" w:rsidR="00313654">
        <w:rPr>
          <w:rFonts w:ascii="Calibri" w:hAnsi="Calibri"/>
        </w:rPr>
        <w:t xml:space="preserve">If a respondent </w:t>
      </w:r>
      <w:r w:rsidR="00313654">
        <w:rPr>
          <w:rFonts w:ascii="Calibri" w:hAnsi="Calibri"/>
        </w:rPr>
        <w:t>rated</w:t>
      </w:r>
      <w:r w:rsidRPr="00CA14FF" w:rsidR="00313654">
        <w:rPr>
          <w:rFonts w:ascii="Calibri" w:hAnsi="Calibri"/>
        </w:rPr>
        <w:t xml:space="preserve"> less than 80</w:t>
      </w:r>
      <w:r w:rsidR="00821347">
        <w:rPr>
          <w:rFonts w:ascii="Calibri" w:hAnsi="Calibri"/>
        </w:rPr>
        <w:t xml:space="preserve">% </w:t>
      </w:r>
      <w:r w:rsidRPr="00CA14FF" w:rsidR="00313654">
        <w:rPr>
          <w:rFonts w:ascii="Calibri" w:hAnsi="Calibri"/>
        </w:rPr>
        <w:t xml:space="preserve">of the statements, that respondent’s </w:t>
      </w:r>
      <w:r w:rsidR="00313654">
        <w:rPr>
          <w:rFonts w:ascii="Calibri" w:hAnsi="Calibri"/>
        </w:rPr>
        <w:t>rating</w:t>
      </w:r>
      <w:r w:rsidRPr="00CA14FF" w:rsidR="00313654">
        <w:rPr>
          <w:rFonts w:ascii="Calibri" w:hAnsi="Calibri"/>
        </w:rPr>
        <w:t xml:space="preserve"> data will be excluded from the final dataset. </w:t>
      </w:r>
      <w:r w:rsidRPr="00CA14FF">
        <w:rPr>
          <w:rFonts w:ascii="Calibri" w:hAnsi="Calibri"/>
        </w:rPr>
        <w:t xml:space="preserve">For respondents who have completed 80% or more of the </w:t>
      </w:r>
      <w:r w:rsidRPr="00CA14FF">
        <w:rPr>
          <w:rFonts w:cstheme="minorHAnsi"/>
          <w:color w:val="000000"/>
        </w:rPr>
        <w:t>rating</w:t>
      </w:r>
      <w:r w:rsidRPr="00CA14FF">
        <w:rPr>
          <w:rFonts w:ascii="Calibri" w:hAnsi="Calibri"/>
        </w:rPr>
        <w:t xml:space="preserve"> items for each rating scale, the data </w:t>
      </w:r>
      <w:r w:rsidRPr="00CA14FF" w:rsidR="00B32158">
        <w:rPr>
          <w:rFonts w:ascii="Calibri" w:hAnsi="Calibri"/>
        </w:rPr>
        <w:t>will be</w:t>
      </w:r>
      <w:r w:rsidRPr="00CA14FF">
        <w:rPr>
          <w:rFonts w:ascii="Calibri" w:hAnsi="Calibri"/>
        </w:rPr>
        <w:t xml:space="preserve"> reviewed for variation in responses. If a respondent rated all items with the same rating (sometimes referred to as “straight-lining”), the data</w:t>
      </w:r>
      <w:r w:rsidRPr="00CA14FF" w:rsidR="00B32158">
        <w:rPr>
          <w:rFonts w:ascii="Calibri" w:hAnsi="Calibri"/>
        </w:rPr>
        <w:t xml:space="preserve"> will be</w:t>
      </w:r>
      <w:r w:rsidRPr="00CA14FF">
        <w:rPr>
          <w:rFonts w:ascii="Calibri" w:hAnsi="Calibri"/>
        </w:rPr>
        <w:t xml:space="preserve"> examined in the context of any additional data from that respondent</w:t>
      </w:r>
      <w:r w:rsidR="000B1BF9">
        <w:rPr>
          <w:rFonts w:ascii="Calibri" w:hAnsi="Calibri"/>
        </w:rPr>
        <w:t xml:space="preserve"> </w:t>
      </w:r>
      <w:r w:rsidR="00313654">
        <w:rPr>
          <w:rFonts w:ascii="Calibri" w:hAnsi="Calibri"/>
        </w:rPr>
        <w:t xml:space="preserve">in an attempt to identify whether the respondent thoughtfully </w:t>
      </w:r>
      <w:r w:rsidRPr="00CA14FF" w:rsidR="006B3CA2">
        <w:rPr>
          <w:rFonts w:ascii="Calibri" w:hAnsi="Calibri"/>
        </w:rPr>
        <w:t>r</w:t>
      </w:r>
      <w:r w:rsidR="00313654">
        <w:rPr>
          <w:rFonts w:ascii="Calibri" w:hAnsi="Calibri"/>
        </w:rPr>
        <w:t>ated</w:t>
      </w:r>
      <w:r w:rsidRPr="006B3CA2" w:rsidR="006B3CA2">
        <w:rPr>
          <w:rFonts w:ascii="Calibri" w:hAnsi="Calibri"/>
        </w:rPr>
        <w:t xml:space="preserve"> </w:t>
      </w:r>
      <w:r w:rsidR="00313654">
        <w:rPr>
          <w:rFonts w:ascii="Calibri" w:hAnsi="Calibri"/>
        </w:rPr>
        <w:t>statements or selected the same answer for every rating in order to complete the activity quickly. This process ensures that only respondents who participated intentionally have their data included in the final maps.</w:t>
      </w:r>
    </w:p>
    <w:p w:rsidRPr="00CA14FF" w:rsidR="000761EE" w:rsidP="00CA14FF" w:rsidRDefault="000761EE" w14:paraId="7BE3DBE2" w14:textId="1E2577DD">
      <w:pPr>
        <w:spacing w:before="120" w:line="264" w:lineRule="auto"/>
        <w:rPr>
          <w:rFonts w:ascii="Calibri" w:hAnsi="Calibri"/>
        </w:rPr>
      </w:pPr>
      <w:r w:rsidRPr="00CA14FF">
        <w:rPr>
          <w:rFonts w:ascii="Calibri" w:hAnsi="Calibri"/>
        </w:rPr>
        <w:t>Next, sorting data is examined for completeness</w:t>
      </w:r>
      <w:r w:rsidRPr="00CA14FF" w:rsidR="00B32158">
        <w:rPr>
          <w:rFonts w:ascii="Calibri" w:hAnsi="Calibri"/>
        </w:rPr>
        <w:t>.</w:t>
      </w:r>
      <w:r w:rsidR="00262079">
        <w:rPr>
          <w:rFonts w:ascii="Calibri" w:hAnsi="Calibri"/>
        </w:rPr>
        <w:t xml:space="preserve"> </w:t>
      </w:r>
      <w:r w:rsidRPr="00CA14FF">
        <w:rPr>
          <w:rFonts w:ascii="Calibri" w:hAnsi="Calibri"/>
        </w:rPr>
        <w:t xml:space="preserve">If a respondent sorted less than 80 percent of the statements, that respondent’s sorting data </w:t>
      </w:r>
      <w:r w:rsidRPr="00CA14FF" w:rsidR="00B32158">
        <w:rPr>
          <w:rFonts w:ascii="Calibri" w:hAnsi="Calibri"/>
        </w:rPr>
        <w:t>will be</w:t>
      </w:r>
      <w:r w:rsidRPr="00CA14FF">
        <w:rPr>
          <w:rFonts w:ascii="Calibri" w:hAnsi="Calibri"/>
        </w:rPr>
        <w:t xml:space="preserve"> excluded from the final dataset. Sorting data</w:t>
      </w:r>
      <w:r w:rsidRPr="00CA14FF" w:rsidR="00B32158">
        <w:rPr>
          <w:rFonts w:ascii="Calibri" w:hAnsi="Calibri"/>
        </w:rPr>
        <w:t xml:space="preserve"> will be</w:t>
      </w:r>
      <w:r w:rsidRPr="00CA14FF">
        <w:rPr>
          <w:rFonts w:ascii="Calibri" w:hAnsi="Calibri"/>
        </w:rPr>
        <w:t xml:space="preserve"> examined for conceptual integrity based on the number of sorted groups and the descriptive names created for each group by the respondent. If a respondent sorts all statements into one group, this data will be excluded. Most participants sort items into anywhere from two to 15 groups, with corresponding descriptive names assigned to each group. The number of groups, the statements within each group, and the descriptive names for each group are examined for each respondent to identify instances in which respondents may have randomly assigned statements to groups without considering the meaning of each item (which is rare). In this manner, the research team will examine the statement content for each group for conceptual cohesiveness within the context of how each respondent has sorted the data. Sorted data</w:t>
      </w:r>
      <w:r w:rsidR="00C22E13">
        <w:rPr>
          <w:rFonts w:ascii="Calibri" w:hAnsi="Calibri"/>
        </w:rPr>
        <w:t xml:space="preserve"> </w:t>
      </w:r>
      <w:r w:rsidRPr="00C22E13">
        <w:rPr>
          <w:rFonts w:ascii="Calibri" w:hAnsi="Calibri"/>
        </w:rPr>
        <w:t>without group</w:t>
      </w:r>
      <w:r w:rsidR="00C22E13">
        <w:rPr>
          <w:rFonts w:ascii="Calibri" w:hAnsi="Calibri"/>
        </w:rPr>
        <w:t xml:space="preserve"> names</w:t>
      </w:r>
      <w:r w:rsidRPr="00CA14FF">
        <w:rPr>
          <w:rFonts w:ascii="Calibri" w:hAnsi="Calibri"/>
        </w:rPr>
        <w:t xml:space="preserve"> will be considered carefully for conceptual integrity, and included if items did not appear to be grouped randomly. The research team</w:t>
      </w:r>
      <w:r w:rsidRPr="00CA14FF" w:rsidR="00B32158">
        <w:rPr>
          <w:rFonts w:ascii="Calibri" w:hAnsi="Calibri"/>
        </w:rPr>
        <w:t xml:space="preserve"> will</w:t>
      </w:r>
      <w:r w:rsidRPr="00CA14FF">
        <w:rPr>
          <w:rFonts w:ascii="Calibri" w:hAnsi="Calibri"/>
        </w:rPr>
        <w:t xml:space="preserve"> collaboratively examine</w:t>
      </w:r>
      <w:r w:rsidRPr="00CA14FF" w:rsidR="00B32158">
        <w:rPr>
          <w:rFonts w:ascii="Calibri" w:hAnsi="Calibri"/>
        </w:rPr>
        <w:t xml:space="preserve"> </w:t>
      </w:r>
      <w:r w:rsidRPr="00CA14FF">
        <w:rPr>
          <w:rFonts w:ascii="Calibri" w:hAnsi="Calibri"/>
        </w:rPr>
        <w:t xml:space="preserve">the data in this manner and </w:t>
      </w:r>
      <w:r w:rsidR="00E621AB">
        <w:rPr>
          <w:rFonts w:ascii="Calibri" w:hAnsi="Calibri"/>
        </w:rPr>
        <w:t xml:space="preserve">discuss disagreements until </w:t>
      </w:r>
      <w:r w:rsidR="00CD3B3A">
        <w:rPr>
          <w:rFonts w:ascii="Calibri" w:hAnsi="Calibri"/>
        </w:rPr>
        <w:t>the team</w:t>
      </w:r>
      <w:r w:rsidR="00E621AB">
        <w:rPr>
          <w:rFonts w:ascii="Calibri" w:hAnsi="Calibri"/>
        </w:rPr>
        <w:t xml:space="preserve"> reach</w:t>
      </w:r>
      <w:r w:rsidR="00CD3B3A">
        <w:rPr>
          <w:rFonts w:ascii="Calibri" w:hAnsi="Calibri"/>
        </w:rPr>
        <w:t>es</w:t>
      </w:r>
      <w:r w:rsidR="00E621AB">
        <w:rPr>
          <w:rFonts w:ascii="Calibri" w:hAnsi="Calibri"/>
        </w:rPr>
        <w:t xml:space="preserve"> consensus</w:t>
      </w:r>
      <w:r w:rsidRPr="00CA14FF">
        <w:rPr>
          <w:rFonts w:ascii="Calibri" w:hAnsi="Calibri"/>
        </w:rPr>
        <w:t xml:space="preserve"> about whether to include or exclude a respondent’s responses.</w:t>
      </w:r>
    </w:p>
    <w:p w:rsidRPr="008559D1" w:rsidR="007C2EE0" w:rsidP="008559D1" w:rsidRDefault="00E41EE9" w14:paraId="6F777458" w14:textId="77777777">
      <w:pPr>
        <w:pStyle w:val="Heading2"/>
        <w:keepLines/>
        <w:spacing w:after="120" w:line="276" w:lineRule="auto"/>
        <w:rPr>
          <w:rFonts w:asciiTheme="minorHAnsi" w:hAnsiTheme="minorHAnsi" w:eastAsiaTheme="majorEastAsia" w:cstheme="minorHAnsi"/>
          <w:bCs w:val="0"/>
          <w:i w:val="0"/>
          <w:iCs w:val="0"/>
          <w:sz w:val="22"/>
          <w:szCs w:val="22"/>
        </w:rPr>
      </w:pPr>
      <w:r w:rsidRPr="008559D1">
        <w:rPr>
          <w:rFonts w:asciiTheme="minorHAnsi" w:hAnsiTheme="minorHAnsi" w:eastAsiaTheme="majorEastAsia" w:cstheme="minorHAnsi"/>
          <w:bCs w:val="0"/>
          <w:i w:val="0"/>
          <w:iCs w:val="0"/>
          <w:sz w:val="22"/>
          <w:szCs w:val="22"/>
        </w:rPr>
        <w:t>B5.</w:t>
      </w:r>
      <w:r w:rsidRPr="008559D1">
        <w:rPr>
          <w:rFonts w:asciiTheme="minorHAnsi" w:hAnsiTheme="minorHAnsi" w:eastAsiaTheme="majorEastAsia" w:cstheme="minorHAnsi"/>
          <w:bCs w:val="0"/>
          <w:i w:val="0"/>
          <w:iCs w:val="0"/>
          <w:sz w:val="22"/>
          <w:szCs w:val="22"/>
        </w:rPr>
        <w:tab/>
      </w:r>
      <w:r w:rsidRPr="008559D1" w:rsidR="00901040">
        <w:rPr>
          <w:rFonts w:asciiTheme="minorHAnsi" w:hAnsiTheme="minorHAnsi" w:eastAsiaTheme="majorEastAsia" w:cstheme="minorHAnsi"/>
          <w:bCs w:val="0"/>
          <w:i w:val="0"/>
          <w:iCs w:val="0"/>
          <w:sz w:val="22"/>
          <w:szCs w:val="22"/>
        </w:rPr>
        <w:t xml:space="preserve">Response </w:t>
      </w:r>
      <w:r w:rsidRPr="008559D1" w:rsidR="00165818">
        <w:rPr>
          <w:rFonts w:asciiTheme="minorHAnsi" w:hAnsiTheme="minorHAnsi" w:eastAsiaTheme="majorEastAsia" w:cstheme="minorHAnsi"/>
          <w:bCs w:val="0"/>
          <w:i w:val="0"/>
          <w:iCs w:val="0"/>
          <w:sz w:val="22"/>
          <w:szCs w:val="22"/>
        </w:rPr>
        <w:t>R</w:t>
      </w:r>
      <w:r w:rsidRPr="008559D1" w:rsidR="00901040">
        <w:rPr>
          <w:rFonts w:asciiTheme="minorHAnsi" w:hAnsiTheme="minorHAnsi" w:eastAsiaTheme="majorEastAsia" w:cstheme="minorHAnsi"/>
          <w:bCs w:val="0"/>
          <w:i w:val="0"/>
          <w:iCs w:val="0"/>
          <w:sz w:val="22"/>
          <w:szCs w:val="22"/>
        </w:rPr>
        <w:t xml:space="preserve">ates and </w:t>
      </w:r>
      <w:r w:rsidRPr="008559D1" w:rsidR="00165818">
        <w:rPr>
          <w:rFonts w:asciiTheme="minorHAnsi" w:hAnsiTheme="minorHAnsi" w:eastAsiaTheme="majorEastAsia" w:cstheme="minorHAnsi"/>
          <w:bCs w:val="0"/>
          <w:i w:val="0"/>
          <w:iCs w:val="0"/>
          <w:sz w:val="22"/>
          <w:szCs w:val="22"/>
        </w:rPr>
        <w:t>P</w:t>
      </w:r>
      <w:r w:rsidRPr="008559D1" w:rsidR="00901040">
        <w:rPr>
          <w:rFonts w:asciiTheme="minorHAnsi" w:hAnsiTheme="minorHAnsi" w:eastAsiaTheme="majorEastAsia" w:cstheme="minorHAnsi"/>
          <w:bCs w:val="0"/>
          <w:i w:val="0"/>
          <w:iCs w:val="0"/>
          <w:sz w:val="22"/>
          <w:szCs w:val="22"/>
        </w:rPr>
        <w:t xml:space="preserve">otential </w:t>
      </w:r>
      <w:r w:rsidRPr="008559D1" w:rsidR="00165818">
        <w:rPr>
          <w:rFonts w:asciiTheme="minorHAnsi" w:hAnsiTheme="minorHAnsi" w:eastAsiaTheme="majorEastAsia" w:cstheme="minorHAnsi"/>
          <w:bCs w:val="0"/>
          <w:i w:val="0"/>
          <w:iCs w:val="0"/>
          <w:sz w:val="22"/>
          <w:szCs w:val="22"/>
        </w:rPr>
        <w:t>N</w:t>
      </w:r>
      <w:r w:rsidRPr="008559D1" w:rsidR="00901040">
        <w:rPr>
          <w:rFonts w:asciiTheme="minorHAnsi" w:hAnsiTheme="minorHAnsi" w:eastAsiaTheme="majorEastAsia" w:cstheme="minorHAnsi"/>
          <w:bCs w:val="0"/>
          <w:i w:val="0"/>
          <w:iCs w:val="0"/>
          <w:sz w:val="22"/>
          <w:szCs w:val="22"/>
        </w:rPr>
        <w:t xml:space="preserve">onresponse </w:t>
      </w:r>
      <w:r w:rsidRPr="008559D1" w:rsidR="00165818">
        <w:rPr>
          <w:rFonts w:asciiTheme="minorHAnsi" w:hAnsiTheme="minorHAnsi" w:eastAsiaTheme="majorEastAsia" w:cstheme="minorHAnsi"/>
          <w:bCs w:val="0"/>
          <w:i w:val="0"/>
          <w:iCs w:val="0"/>
          <w:sz w:val="22"/>
          <w:szCs w:val="22"/>
        </w:rPr>
        <w:t>B</w:t>
      </w:r>
      <w:r w:rsidRPr="008559D1" w:rsidR="00901040">
        <w:rPr>
          <w:rFonts w:asciiTheme="minorHAnsi" w:hAnsiTheme="minorHAnsi" w:eastAsiaTheme="majorEastAsia" w:cstheme="minorHAnsi"/>
          <w:bCs w:val="0"/>
          <w:i w:val="0"/>
          <w:iCs w:val="0"/>
          <w:sz w:val="22"/>
          <w:szCs w:val="22"/>
        </w:rPr>
        <w:t>ias</w:t>
      </w:r>
    </w:p>
    <w:p w:rsidRPr="00E50B01" w:rsidR="007C2EE0" w:rsidP="00E50B01" w:rsidRDefault="007C2EE0" w14:paraId="54B74EED" w14:textId="77777777">
      <w:pPr>
        <w:pStyle w:val="Heading3"/>
        <w:spacing w:before="120" w:after="120"/>
        <w:rPr>
          <w:rFonts w:asciiTheme="minorHAnsi" w:hAnsiTheme="minorHAnsi" w:cstheme="minorHAnsi"/>
          <w:i/>
          <w:color w:val="auto"/>
          <w:sz w:val="22"/>
          <w:szCs w:val="22"/>
        </w:rPr>
      </w:pPr>
      <w:r w:rsidRPr="00E50B01">
        <w:rPr>
          <w:rFonts w:asciiTheme="minorHAnsi" w:hAnsiTheme="minorHAnsi" w:cstheme="minorHAnsi"/>
          <w:i/>
          <w:color w:val="auto"/>
          <w:sz w:val="22"/>
          <w:szCs w:val="22"/>
        </w:rPr>
        <w:t>Response Rates</w:t>
      </w:r>
    </w:p>
    <w:p w:rsidRPr="00CA14FF" w:rsidR="001B06C6" w:rsidP="00CA14FF" w:rsidRDefault="001B06C6" w14:paraId="175BB6C9" w14:textId="77777777">
      <w:pPr>
        <w:spacing w:before="120" w:line="264" w:lineRule="auto"/>
        <w:rPr>
          <w:rFonts w:ascii="Calibri" w:hAnsi="Calibri"/>
        </w:rPr>
      </w:pPr>
      <w:r w:rsidRPr="00CA14FF">
        <w:rPr>
          <w:rFonts w:ascii="Calibri" w:hAnsi="Calibri"/>
        </w:rPr>
        <w:t xml:space="preserve">GCM activities are not designed to produce statistically generalizable findings and participation is </w:t>
      </w:r>
      <w:r w:rsidR="00827FAF">
        <w:rPr>
          <w:rFonts w:ascii="Calibri" w:hAnsi="Calibri"/>
        </w:rPr>
        <w:t xml:space="preserve">wholly </w:t>
      </w:r>
      <w:r w:rsidRPr="00CA14FF">
        <w:rPr>
          <w:rFonts w:ascii="Calibri" w:hAnsi="Calibri"/>
        </w:rPr>
        <w:t xml:space="preserve">at the respondent’s </w:t>
      </w:r>
      <w:r w:rsidRPr="00CA14FF">
        <w:rPr>
          <w:rFonts w:cstheme="minorHAnsi"/>
          <w:color w:val="000000"/>
        </w:rPr>
        <w:t>discretion</w:t>
      </w:r>
      <w:r w:rsidRPr="00CA14FF">
        <w:rPr>
          <w:rFonts w:ascii="Calibri" w:hAnsi="Calibri"/>
        </w:rPr>
        <w:t>.</w:t>
      </w:r>
      <w:r w:rsidR="00262079">
        <w:rPr>
          <w:rFonts w:ascii="Calibri" w:hAnsi="Calibri"/>
        </w:rPr>
        <w:t xml:space="preserve"> </w:t>
      </w:r>
      <w:r w:rsidRPr="00CA14FF">
        <w:rPr>
          <w:rFonts w:ascii="Calibri" w:hAnsi="Calibri"/>
        </w:rPr>
        <w:t>Response rates will not be calculated or reported.</w:t>
      </w:r>
    </w:p>
    <w:p w:rsidRPr="00E50B01" w:rsidR="001B06C6" w:rsidP="00E50B01" w:rsidRDefault="00C168A6" w14:paraId="34800AF2" w14:textId="1E742770">
      <w:pPr>
        <w:pStyle w:val="Heading3"/>
        <w:spacing w:before="120" w:after="120"/>
        <w:rPr>
          <w:rFonts w:asciiTheme="minorHAnsi" w:hAnsiTheme="minorHAnsi" w:cstheme="minorHAnsi"/>
          <w:i/>
          <w:color w:val="auto"/>
          <w:sz w:val="22"/>
          <w:szCs w:val="22"/>
        </w:rPr>
      </w:pPr>
      <w:r w:rsidRPr="00E50B01">
        <w:rPr>
          <w:rFonts w:asciiTheme="minorHAnsi" w:hAnsiTheme="minorHAnsi" w:cstheme="minorHAnsi"/>
          <w:i/>
          <w:color w:val="auto"/>
          <w:sz w:val="22"/>
          <w:szCs w:val="22"/>
        </w:rPr>
        <w:t>Nonresponse</w:t>
      </w:r>
    </w:p>
    <w:p w:rsidRPr="00CA14FF" w:rsidR="001B06C6" w:rsidP="00CA14FF" w:rsidRDefault="001B06C6" w14:paraId="2F30BC28" w14:textId="77777777">
      <w:pPr>
        <w:spacing w:before="120" w:line="264" w:lineRule="auto"/>
        <w:rPr>
          <w:rFonts w:ascii="Calibri" w:hAnsi="Calibri"/>
        </w:rPr>
      </w:pPr>
      <w:r w:rsidRPr="00CA14FF">
        <w:rPr>
          <w:rFonts w:ascii="Calibri" w:hAnsi="Calibri"/>
        </w:rPr>
        <w:t xml:space="preserve">As participants will not be randomly sampled and findings are not intended to be representative, non-response </w:t>
      </w:r>
      <w:r w:rsidRPr="00CA14FF">
        <w:rPr>
          <w:rFonts w:cstheme="minorHAnsi"/>
          <w:color w:val="000000"/>
        </w:rPr>
        <w:t>bias</w:t>
      </w:r>
      <w:r w:rsidRPr="00CA14FF">
        <w:rPr>
          <w:rFonts w:ascii="Calibri" w:hAnsi="Calibri"/>
        </w:rPr>
        <w:t xml:space="preserve"> will not be calculated.</w:t>
      </w:r>
      <w:r w:rsidR="00262079">
        <w:rPr>
          <w:rFonts w:ascii="Calibri" w:hAnsi="Calibri"/>
        </w:rPr>
        <w:t xml:space="preserve"> </w:t>
      </w:r>
      <w:r w:rsidRPr="00B87AD7" w:rsidR="00B87AD7">
        <w:rPr>
          <w:rFonts w:ascii="Calibri" w:hAnsi="Calibri"/>
        </w:rPr>
        <w:t>Respondent demographics will be documented and reported in written materials associated with the data collection</w:t>
      </w:r>
      <w:r w:rsidR="00B87AD7">
        <w:rPr>
          <w:rFonts w:ascii="Calibri" w:hAnsi="Calibri"/>
        </w:rPr>
        <w:t>.</w:t>
      </w:r>
    </w:p>
    <w:p w:rsidRPr="008559D1" w:rsidR="001B06C6" w:rsidP="008559D1" w:rsidRDefault="001B06C6" w14:paraId="7BAF26FD" w14:textId="77777777">
      <w:pPr>
        <w:pStyle w:val="Heading2"/>
        <w:keepLines/>
        <w:spacing w:after="120" w:line="276" w:lineRule="auto"/>
        <w:rPr>
          <w:rFonts w:asciiTheme="minorHAnsi" w:hAnsiTheme="minorHAnsi" w:eastAsiaTheme="majorEastAsia" w:cstheme="minorHAnsi"/>
          <w:bCs w:val="0"/>
          <w:i w:val="0"/>
          <w:iCs w:val="0"/>
          <w:sz w:val="22"/>
          <w:szCs w:val="22"/>
        </w:rPr>
      </w:pPr>
      <w:r w:rsidRPr="008559D1">
        <w:rPr>
          <w:rFonts w:asciiTheme="minorHAnsi" w:hAnsiTheme="minorHAnsi" w:eastAsiaTheme="majorEastAsia" w:cstheme="minorHAnsi"/>
          <w:bCs w:val="0"/>
          <w:i w:val="0"/>
          <w:iCs w:val="0"/>
          <w:sz w:val="22"/>
          <w:szCs w:val="22"/>
        </w:rPr>
        <w:t>B6.</w:t>
      </w:r>
      <w:r w:rsidR="00D83DF1">
        <w:rPr>
          <w:rFonts w:asciiTheme="minorHAnsi" w:hAnsiTheme="minorHAnsi" w:eastAsiaTheme="majorEastAsia" w:cstheme="minorHAnsi"/>
          <w:bCs w:val="0"/>
          <w:i w:val="0"/>
          <w:iCs w:val="0"/>
          <w:sz w:val="22"/>
          <w:szCs w:val="22"/>
        </w:rPr>
        <w:t xml:space="preserve"> </w:t>
      </w:r>
      <w:r w:rsidRPr="008559D1">
        <w:rPr>
          <w:rFonts w:asciiTheme="minorHAnsi" w:hAnsiTheme="minorHAnsi" w:eastAsiaTheme="majorEastAsia" w:cstheme="minorHAnsi"/>
          <w:bCs w:val="0"/>
          <w:i w:val="0"/>
          <w:iCs w:val="0"/>
          <w:sz w:val="22"/>
          <w:szCs w:val="22"/>
        </w:rPr>
        <w:t xml:space="preserve">Production of Estimates and Projections </w:t>
      </w:r>
    </w:p>
    <w:p w:rsidRPr="00CA14FF" w:rsidR="001B06C6" w:rsidP="00CA14FF" w:rsidRDefault="00FF566C" w14:paraId="0977BDA9" w14:textId="57425B98">
      <w:pPr>
        <w:spacing w:before="120" w:line="264" w:lineRule="auto"/>
        <w:rPr>
          <w:rFonts w:ascii="Calibri" w:hAnsi="Calibri"/>
        </w:rPr>
      </w:pPr>
      <w:r w:rsidRPr="00FF566C">
        <w:rPr>
          <w:rFonts w:ascii="Calibri" w:hAnsi="Calibri"/>
        </w:rPr>
        <w:t>The data will not be used to generate population estimates, either for internal use or dissemination</w:t>
      </w:r>
      <w:r w:rsidRPr="00CA14FF" w:rsidR="001B06C6">
        <w:rPr>
          <w:rFonts w:ascii="Calibri" w:hAnsi="Calibri"/>
        </w:rPr>
        <w:t>.</w:t>
      </w:r>
    </w:p>
    <w:p w:rsidRPr="008559D1" w:rsidR="007B6CA2" w:rsidP="008559D1" w:rsidRDefault="00901040" w14:paraId="014FC22C" w14:textId="77777777">
      <w:pPr>
        <w:pStyle w:val="Heading2"/>
        <w:keepLines/>
        <w:spacing w:after="120" w:line="276" w:lineRule="auto"/>
        <w:rPr>
          <w:rFonts w:asciiTheme="minorHAnsi" w:hAnsiTheme="minorHAnsi" w:eastAsiaTheme="majorEastAsia" w:cstheme="minorHAnsi"/>
          <w:bCs w:val="0"/>
          <w:i w:val="0"/>
          <w:iCs w:val="0"/>
          <w:sz w:val="22"/>
          <w:szCs w:val="22"/>
        </w:rPr>
      </w:pPr>
      <w:r w:rsidRPr="008559D1">
        <w:rPr>
          <w:rFonts w:asciiTheme="minorHAnsi" w:hAnsiTheme="minorHAnsi" w:eastAsiaTheme="majorEastAsia" w:cstheme="minorHAnsi"/>
          <w:bCs w:val="0"/>
          <w:i w:val="0"/>
          <w:iCs w:val="0"/>
          <w:sz w:val="22"/>
          <w:szCs w:val="22"/>
        </w:rPr>
        <w:lastRenderedPageBreak/>
        <w:t>B</w:t>
      </w:r>
      <w:r w:rsidR="00B87AD7">
        <w:rPr>
          <w:rFonts w:asciiTheme="minorHAnsi" w:hAnsiTheme="minorHAnsi" w:eastAsiaTheme="majorEastAsia" w:cstheme="minorHAnsi"/>
          <w:bCs w:val="0"/>
          <w:i w:val="0"/>
          <w:iCs w:val="0"/>
          <w:sz w:val="22"/>
          <w:szCs w:val="22"/>
        </w:rPr>
        <w:t>7</w:t>
      </w:r>
      <w:r w:rsidRPr="008559D1">
        <w:rPr>
          <w:rFonts w:asciiTheme="minorHAnsi" w:hAnsiTheme="minorHAnsi" w:eastAsiaTheme="majorEastAsia" w:cstheme="minorHAnsi"/>
          <w:bCs w:val="0"/>
          <w:i w:val="0"/>
          <w:iCs w:val="0"/>
          <w:sz w:val="22"/>
          <w:szCs w:val="22"/>
        </w:rPr>
        <w:t>.</w:t>
      </w:r>
      <w:r w:rsidR="00262079">
        <w:rPr>
          <w:rFonts w:asciiTheme="minorHAnsi" w:hAnsiTheme="minorHAnsi" w:eastAsiaTheme="majorEastAsia" w:cstheme="minorHAnsi"/>
          <w:bCs w:val="0"/>
          <w:i w:val="0"/>
          <w:iCs w:val="0"/>
          <w:sz w:val="22"/>
          <w:szCs w:val="22"/>
        </w:rPr>
        <w:t xml:space="preserve"> </w:t>
      </w:r>
      <w:r w:rsidRPr="008559D1">
        <w:rPr>
          <w:rFonts w:asciiTheme="minorHAnsi" w:hAnsiTheme="minorHAnsi" w:eastAsiaTheme="majorEastAsia" w:cstheme="minorHAnsi"/>
          <w:bCs w:val="0"/>
          <w:i w:val="0"/>
          <w:iCs w:val="0"/>
          <w:sz w:val="22"/>
          <w:szCs w:val="22"/>
        </w:rPr>
        <w:t xml:space="preserve">Data </w:t>
      </w:r>
      <w:r w:rsidRPr="008559D1" w:rsidR="00EB6134">
        <w:rPr>
          <w:rFonts w:asciiTheme="minorHAnsi" w:hAnsiTheme="minorHAnsi" w:eastAsiaTheme="majorEastAsia" w:cstheme="minorHAnsi"/>
          <w:bCs w:val="0"/>
          <w:i w:val="0"/>
          <w:iCs w:val="0"/>
          <w:sz w:val="22"/>
          <w:szCs w:val="22"/>
        </w:rPr>
        <w:t xml:space="preserve">Handling and </w:t>
      </w:r>
      <w:r w:rsidRPr="008559D1" w:rsidR="007B6CA2">
        <w:rPr>
          <w:rFonts w:asciiTheme="minorHAnsi" w:hAnsiTheme="minorHAnsi" w:eastAsiaTheme="majorEastAsia" w:cstheme="minorHAnsi"/>
          <w:bCs w:val="0"/>
          <w:i w:val="0"/>
          <w:iCs w:val="0"/>
          <w:sz w:val="22"/>
          <w:szCs w:val="22"/>
        </w:rPr>
        <w:t>Analysis</w:t>
      </w:r>
    </w:p>
    <w:p w:rsidRPr="00E50B01" w:rsidR="00AB70D0" w:rsidP="00E50B01" w:rsidRDefault="00AB70D0" w14:paraId="6BD8CB4D" w14:textId="77777777">
      <w:pPr>
        <w:pStyle w:val="Heading3"/>
        <w:spacing w:before="120" w:after="120"/>
        <w:rPr>
          <w:rFonts w:asciiTheme="minorHAnsi" w:hAnsiTheme="minorHAnsi" w:cstheme="minorHAnsi"/>
          <w:i/>
          <w:color w:val="auto"/>
          <w:sz w:val="22"/>
          <w:szCs w:val="22"/>
        </w:rPr>
      </w:pPr>
      <w:r w:rsidRPr="00E50B01">
        <w:rPr>
          <w:rFonts w:asciiTheme="minorHAnsi" w:hAnsiTheme="minorHAnsi" w:cstheme="minorHAnsi"/>
          <w:i/>
          <w:color w:val="auto"/>
          <w:sz w:val="22"/>
          <w:szCs w:val="22"/>
        </w:rPr>
        <w:t>Data Handling</w:t>
      </w:r>
    </w:p>
    <w:p w:rsidRPr="00CA14FF" w:rsidR="00AB70D0" w:rsidP="00CA14FF" w:rsidRDefault="00070DC6" w14:paraId="76FC4773" w14:textId="1CA568D1">
      <w:pPr>
        <w:spacing w:before="120" w:line="264" w:lineRule="auto"/>
        <w:rPr>
          <w:rFonts w:eastAsia="Times New Roman" w:cstheme="minorHAnsi"/>
          <w:bCs/>
          <w:iCs/>
          <w:color w:val="000000"/>
        </w:rPr>
      </w:pPr>
      <w:r w:rsidRPr="00CA14FF">
        <w:rPr>
          <w:rFonts w:eastAsia="Times New Roman" w:cstheme="minorHAnsi"/>
          <w:bCs/>
          <w:iCs/>
          <w:color w:val="000000"/>
        </w:rPr>
        <w:t>GCM</w:t>
      </w:r>
      <w:r w:rsidRPr="00CA14FF" w:rsidR="00AB70D0">
        <w:rPr>
          <w:rFonts w:eastAsia="Times New Roman" w:cstheme="minorHAnsi"/>
          <w:bCs/>
          <w:iCs/>
          <w:color w:val="000000"/>
        </w:rPr>
        <w:t xml:space="preserve"> data is collected via the online </w:t>
      </w:r>
      <w:r w:rsidRPr="00CA14FF" w:rsidR="008559D1">
        <w:rPr>
          <w:rFonts w:cstheme="minorHAnsi"/>
          <w:i/>
          <w:iCs/>
        </w:rPr>
        <w:t>groupwisdom</w:t>
      </w:r>
      <w:r w:rsidRPr="00CA14FF" w:rsidR="008559D1">
        <w:rPr>
          <w:rFonts w:cstheme="minorHAnsi"/>
          <w:i/>
        </w:rPr>
        <w:t>™</w:t>
      </w:r>
      <w:r w:rsidRPr="00CA14FF" w:rsidDel="008559D1" w:rsidR="008559D1">
        <w:rPr>
          <w:rFonts w:eastAsia="Times New Roman" w:cstheme="minorHAnsi"/>
          <w:bCs/>
          <w:iCs/>
          <w:color w:val="000000"/>
        </w:rPr>
        <w:t xml:space="preserve"> </w:t>
      </w:r>
      <w:r w:rsidRPr="00CA14FF" w:rsidR="00AB70D0">
        <w:rPr>
          <w:rFonts w:eastAsia="Times New Roman" w:cstheme="minorHAnsi"/>
          <w:bCs/>
          <w:iCs/>
          <w:color w:val="000000"/>
        </w:rPr>
        <w:t xml:space="preserve">(Concept Systems, Inc.) platform. Collected data is viewable only by the two </w:t>
      </w:r>
      <w:r w:rsidR="005A56BE">
        <w:rPr>
          <w:rFonts w:eastAsia="Times New Roman" w:cstheme="minorHAnsi"/>
          <w:bCs/>
          <w:iCs/>
          <w:color w:val="000000"/>
        </w:rPr>
        <w:t>GCM</w:t>
      </w:r>
      <w:r w:rsidRPr="00CA14FF" w:rsidR="00AB70D0">
        <w:rPr>
          <w:rFonts w:eastAsia="Times New Roman" w:cstheme="minorHAnsi"/>
          <w:bCs/>
          <w:iCs/>
          <w:color w:val="000000"/>
        </w:rPr>
        <w:t xml:space="preserve"> specialists (Drs. Petrucci and Hartigan). Upon completion of the brainstorming data collection activity, Drs. Petrucci and Hartigan download and review the full statement set generated by respondents. Statements are reviewed for: </w:t>
      </w:r>
      <w:r w:rsidR="00262079">
        <w:rPr>
          <w:rFonts w:eastAsia="Times New Roman" w:cstheme="minorHAnsi"/>
          <w:bCs/>
          <w:iCs/>
          <w:color w:val="000000"/>
        </w:rPr>
        <w:t>(</w:t>
      </w:r>
      <w:r w:rsidRPr="00CA14FF" w:rsidR="00AB70D0">
        <w:rPr>
          <w:rFonts w:eastAsia="Times New Roman" w:cstheme="minorHAnsi"/>
          <w:bCs/>
          <w:iCs/>
          <w:color w:val="000000"/>
        </w:rPr>
        <w:t>1</w:t>
      </w:r>
      <w:r w:rsidR="00262079">
        <w:rPr>
          <w:rFonts w:eastAsia="Times New Roman" w:cstheme="minorHAnsi"/>
          <w:bCs/>
          <w:iCs/>
          <w:color w:val="000000"/>
        </w:rPr>
        <w:t>)</w:t>
      </w:r>
      <w:r w:rsidRPr="00CA14FF" w:rsidR="00AB70D0">
        <w:rPr>
          <w:rFonts w:eastAsia="Times New Roman" w:cstheme="minorHAnsi"/>
          <w:bCs/>
          <w:iCs/>
          <w:color w:val="000000"/>
        </w:rPr>
        <w:t xml:space="preserve"> uniqueness of </w:t>
      </w:r>
      <w:r w:rsidRPr="00CA14FF" w:rsidR="00AB70D0">
        <w:rPr>
          <w:rFonts w:cstheme="minorHAnsi"/>
          <w:color w:val="000000"/>
        </w:rPr>
        <w:t>ideas</w:t>
      </w:r>
      <w:r w:rsidRPr="00CA14FF" w:rsidR="00AB70D0">
        <w:rPr>
          <w:rFonts w:eastAsia="Times New Roman" w:cstheme="minorHAnsi"/>
          <w:bCs/>
          <w:iCs/>
          <w:color w:val="000000"/>
        </w:rPr>
        <w:t xml:space="preserve"> and </w:t>
      </w:r>
      <w:r w:rsidR="00262079">
        <w:rPr>
          <w:rFonts w:eastAsia="Times New Roman" w:cstheme="minorHAnsi"/>
          <w:bCs/>
          <w:iCs/>
          <w:color w:val="000000"/>
        </w:rPr>
        <w:t>(</w:t>
      </w:r>
      <w:r w:rsidRPr="00CA14FF" w:rsidR="00AB70D0">
        <w:rPr>
          <w:rFonts w:eastAsia="Times New Roman" w:cstheme="minorHAnsi"/>
          <w:bCs/>
          <w:iCs/>
          <w:color w:val="000000"/>
        </w:rPr>
        <w:t>2</w:t>
      </w:r>
      <w:r w:rsidR="00262079">
        <w:rPr>
          <w:rFonts w:eastAsia="Times New Roman" w:cstheme="minorHAnsi"/>
          <w:bCs/>
          <w:iCs/>
          <w:color w:val="000000"/>
        </w:rPr>
        <w:t>)</w:t>
      </w:r>
      <w:r w:rsidRPr="00CA14FF" w:rsidR="00AB70D0">
        <w:rPr>
          <w:rFonts w:eastAsia="Times New Roman" w:cstheme="minorHAnsi"/>
          <w:bCs/>
          <w:iCs/>
          <w:color w:val="000000"/>
        </w:rPr>
        <w:t xml:space="preserve"> singularity of statements. Drs. Petrucci and Hartigan review statements separately and then collaborate to compare suggestions for data cleaning. Both researchers must come to an agreement on the final cleaning decisions described below.</w:t>
      </w:r>
    </w:p>
    <w:p w:rsidRPr="00CA14FF" w:rsidR="00AB70D0" w:rsidP="00CA14FF" w:rsidRDefault="00AB70D0" w14:paraId="474E0388" w14:textId="77777777">
      <w:pPr>
        <w:spacing w:before="120" w:line="264" w:lineRule="auto"/>
        <w:rPr>
          <w:rFonts w:eastAsia="Times New Roman" w:cstheme="minorHAnsi"/>
          <w:bCs/>
          <w:iCs/>
          <w:color w:val="000000"/>
        </w:rPr>
      </w:pPr>
      <w:r w:rsidRPr="00CA14FF">
        <w:rPr>
          <w:rFonts w:eastAsia="Times New Roman" w:cstheme="minorHAnsi"/>
          <w:bCs/>
          <w:i/>
          <w:color w:val="000000"/>
        </w:rPr>
        <w:t xml:space="preserve">Uniqueness of ideas. </w:t>
      </w:r>
      <w:r w:rsidRPr="00CA14FF">
        <w:rPr>
          <w:rFonts w:eastAsia="Times New Roman" w:cstheme="minorHAnsi"/>
          <w:bCs/>
          <w:iCs/>
          <w:color w:val="000000"/>
        </w:rPr>
        <w:t xml:space="preserve">Statements that are deemed substantively the same are combined into a single statement so that ideas are not duplicated within the final statement set. Note that two statements must be </w:t>
      </w:r>
      <w:r w:rsidRPr="00CA14FF">
        <w:rPr>
          <w:rFonts w:cstheme="minorHAnsi"/>
          <w:color w:val="000000"/>
        </w:rPr>
        <w:t>identical</w:t>
      </w:r>
      <w:r w:rsidRPr="00CA14FF">
        <w:rPr>
          <w:rFonts w:eastAsia="Times New Roman" w:cstheme="minorHAnsi"/>
          <w:bCs/>
          <w:iCs/>
          <w:color w:val="000000"/>
        </w:rPr>
        <w:t xml:space="preserve"> in substance and only vary in semantics in order to be considered duplicate. If they have nuance that makes them distinct, they are not combined. Statements are not re-written for syntax or grammar unless they are deemed to be too difficult to understand. </w:t>
      </w:r>
    </w:p>
    <w:p w:rsidRPr="00CA14FF" w:rsidR="00AB70D0" w:rsidP="00CA14FF" w:rsidRDefault="00AB70D0" w14:paraId="16EA62E2" w14:textId="77777777">
      <w:pPr>
        <w:spacing w:before="120" w:line="264" w:lineRule="auto"/>
        <w:rPr>
          <w:rFonts w:eastAsia="Times New Roman" w:cstheme="minorHAnsi"/>
          <w:bCs/>
          <w:iCs/>
          <w:color w:val="000000"/>
        </w:rPr>
      </w:pPr>
      <w:r w:rsidRPr="00CA14FF">
        <w:rPr>
          <w:rFonts w:eastAsia="Times New Roman" w:cstheme="minorHAnsi"/>
          <w:bCs/>
          <w:i/>
          <w:color w:val="000000"/>
        </w:rPr>
        <w:t>Singularity of statements.</w:t>
      </w:r>
      <w:r w:rsidRPr="00CA14FF">
        <w:rPr>
          <w:rFonts w:eastAsia="Times New Roman" w:cstheme="minorHAnsi"/>
          <w:bCs/>
          <w:iCs/>
          <w:color w:val="000000"/>
        </w:rPr>
        <w:t xml:space="preserve"> In the final statement set, each statement should describe only one idea. While respondents are prompted to include only one idea in each statement they generate, many still brainstorm </w:t>
      </w:r>
      <w:r w:rsidRPr="00CA14FF">
        <w:rPr>
          <w:rFonts w:cstheme="minorHAnsi"/>
          <w:color w:val="000000"/>
        </w:rPr>
        <w:t>statements</w:t>
      </w:r>
      <w:r w:rsidRPr="00CA14FF">
        <w:rPr>
          <w:rFonts w:eastAsia="Times New Roman" w:cstheme="minorHAnsi"/>
          <w:bCs/>
          <w:iCs/>
          <w:color w:val="000000"/>
        </w:rPr>
        <w:t xml:space="preserve"> that </w:t>
      </w:r>
      <w:r w:rsidRPr="00CA14FF" w:rsidR="008559D1">
        <w:rPr>
          <w:rFonts w:eastAsia="Times New Roman" w:cstheme="minorHAnsi"/>
          <w:bCs/>
          <w:iCs/>
          <w:color w:val="000000"/>
        </w:rPr>
        <w:t xml:space="preserve">consist of </w:t>
      </w:r>
      <w:r w:rsidRPr="00CA14FF">
        <w:rPr>
          <w:rFonts w:eastAsia="Times New Roman" w:cstheme="minorHAnsi"/>
          <w:bCs/>
          <w:iCs/>
          <w:color w:val="000000"/>
        </w:rPr>
        <w:t xml:space="preserve">multiple main ideas. These statements are split apart so that each statement reflects only one main idea. </w:t>
      </w:r>
    </w:p>
    <w:p w:rsidRPr="00CA14FF" w:rsidR="005722B3" w:rsidP="009E4BED" w:rsidRDefault="005722B3" w14:paraId="38E02FD9" w14:textId="10B2C83C">
      <w:pPr>
        <w:spacing w:before="120" w:line="264" w:lineRule="auto"/>
        <w:rPr>
          <w:rFonts w:eastAsia="Times New Roman" w:cstheme="minorHAnsi"/>
          <w:bCs/>
          <w:color w:val="000000"/>
        </w:rPr>
      </w:pPr>
      <w:r w:rsidRPr="00CA14FF">
        <w:rPr>
          <w:rFonts w:eastAsia="Times New Roman" w:cstheme="minorHAnsi"/>
          <w:bCs/>
          <w:i/>
          <w:iCs/>
          <w:color w:val="000000"/>
        </w:rPr>
        <w:t>Additional quality control data checks are done for the sorting and rating activities as well</w:t>
      </w:r>
      <w:r w:rsidRPr="00CA14FF">
        <w:rPr>
          <w:rFonts w:eastAsia="Times New Roman" w:cstheme="minorHAnsi"/>
          <w:bCs/>
          <w:iCs/>
          <w:color w:val="000000"/>
        </w:rPr>
        <w:t>.</w:t>
      </w:r>
      <w:r w:rsidR="00262079">
        <w:rPr>
          <w:rFonts w:eastAsia="Times New Roman" w:cstheme="minorHAnsi"/>
          <w:bCs/>
          <w:iCs/>
          <w:color w:val="000000"/>
        </w:rPr>
        <w:t xml:space="preserve"> </w:t>
      </w:r>
      <w:r w:rsidRPr="00CA14FF" w:rsidR="00B32158">
        <w:rPr>
          <w:rFonts w:eastAsia="Times New Roman" w:cstheme="minorHAnsi"/>
          <w:bCs/>
          <w:iCs/>
          <w:color w:val="000000"/>
        </w:rPr>
        <w:t>As described in Section B4</w:t>
      </w:r>
      <w:r w:rsidRPr="00262079" w:rsidR="00B32158">
        <w:rPr>
          <w:rFonts w:eastAsia="Times New Roman" w:cstheme="minorHAnsi"/>
          <w:bCs/>
          <w:iCs/>
          <w:color w:val="000000"/>
        </w:rPr>
        <w:t>, o</w:t>
      </w:r>
      <w:r w:rsidRPr="00262079">
        <w:rPr>
          <w:rFonts w:eastAsia="Times New Roman" w:cstheme="minorHAnsi"/>
          <w:bCs/>
          <w:color w:val="000000"/>
        </w:rPr>
        <w:t>nce the</w:t>
      </w:r>
      <w:r w:rsidRPr="00CA14FF">
        <w:rPr>
          <w:rFonts w:eastAsia="Times New Roman" w:cstheme="minorHAnsi"/>
          <w:bCs/>
          <w:color w:val="000000"/>
        </w:rPr>
        <w:t xml:space="preserve"> sorting</w:t>
      </w:r>
      <w:r w:rsidR="009E4BED">
        <w:rPr>
          <w:rFonts w:eastAsia="Times New Roman" w:cstheme="minorHAnsi"/>
          <w:bCs/>
          <w:color w:val="000000"/>
        </w:rPr>
        <w:t xml:space="preserve"> and rating activities are complete,</w:t>
      </w:r>
      <w:r w:rsidRPr="00CA14FF">
        <w:rPr>
          <w:rFonts w:eastAsia="Times New Roman" w:cstheme="minorHAnsi"/>
          <w:bCs/>
          <w:color w:val="000000"/>
        </w:rPr>
        <w:t xml:space="preserve"> participants’ data </w:t>
      </w:r>
      <w:r w:rsidRPr="00CA14FF" w:rsidR="00B32158">
        <w:rPr>
          <w:rFonts w:eastAsia="Times New Roman" w:cstheme="minorHAnsi"/>
          <w:bCs/>
          <w:color w:val="000000"/>
        </w:rPr>
        <w:t>will be</w:t>
      </w:r>
      <w:r w:rsidRPr="00CA14FF">
        <w:rPr>
          <w:rFonts w:eastAsia="Times New Roman" w:cstheme="minorHAnsi"/>
          <w:bCs/>
          <w:color w:val="000000"/>
        </w:rPr>
        <w:t xml:space="preserve"> examined for completeness. </w:t>
      </w:r>
      <w:r w:rsidR="009E4BED">
        <w:rPr>
          <w:rFonts w:eastAsia="Times New Roman" w:cstheme="minorHAnsi"/>
          <w:bCs/>
          <w:color w:val="000000"/>
        </w:rPr>
        <w:t xml:space="preserve">See Section B4 for details. </w:t>
      </w:r>
      <w:r w:rsidRPr="00CA14FF">
        <w:rPr>
          <w:rFonts w:eastAsia="Times New Roman" w:cstheme="minorHAnsi"/>
          <w:bCs/>
          <w:color w:val="000000"/>
        </w:rPr>
        <w:t xml:space="preserve">Minimal variation in responding is common in </w:t>
      </w:r>
      <w:r w:rsidR="005A56BE">
        <w:rPr>
          <w:rFonts w:eastAsia="Times New Roman" w:cstheme="minorHAnsi"/>
          <w:bCs/>
          <w:color w:val="000000"/>
        </w:rPr>
        <w:t>GCM</w:t>
      </w:r>
      <w:r w:rsidRPr="00CA14FF">
        <w:rPr>
          <w:rFonts w:eastAsia="Times New Roman" w:cstheme="minorHAnsi"/>
          <w:bCs/>
          <w:color w:val="000000"/>
        </w:rPr>
        <w:t xml:space="preserve">. </w:t>
      </w:r>
      <w:r w:rsidR="009E4BED">
        <w:rPr>
          <w:rFonts w:eastAsia="Times New Roman" w:cstheme="minorHAnsi"/>
          <w:bCs/>
          <w:color w:val="000000"/>
        </w:rPr>
        <w:t xml:space="preserve">Therefore, </w:t>
      </w:r>
      <w:r w:rsidRPr="00CA14FF">
        <w:rPr>
          <w:rFonts w:eastAsia="Times New Roman" w:cstheme="minorHAnsi"/>
          <w:bCs/>
          <w:color w:val="000000"/>
        </w:rPr>
        <w:t xml:space="preserve">each respondent’s data </w:t>
      </w:r>
      <w:r w:rsidRPr="00CA14FF" w:rsidR="00DA0343">
        <w:rPr>
          <w:rFonts w:eastAsia="Times New Roman" w:cstheme="minorHAnsi"/>
          <w:bCs/>
          <w:color w:val="000000"/>
        </w:rPr>
        <w:t>will be</w:t>
      </w:r>
      <w:r w:rsidRPr="00CA14FF">
        <w:rPr>
          <w:rFonts w:eastAsia="Times New Roman" w:cstheme="minorHAnsi"/>
          <w:bCs/>
          <w:color w:val="000000"/>
        </w:rPr>
        <w:t xml:space="preserve"> handled on a case-by-case basis.</w:t>
      </w:r>
    </w:p>
    <w:p w:rsidRPr="00E50B01" w:rsidR="005722B3" w:rsidP="00E50B01" w:rsidRDefault="005722B3" w14:paraId="0B987712" w14:textId="77777777">
      <w:pPr>
        <w:pStyle w:val="Heading3"/>
        <w:spacing w:before="120" w:after="120"/>
        <w:rPr>
          <w:rFonts w:asciiTheme="minorHAnsi" w:hAnsiTheme="minorHAnsi" w:cstheme="minorHAnsi"/>
          <w:i/>
          <w:color w:val="auto"/>
          <w:sz w:val="22"/>
          <w:szCs w:val="22"/>
        </w:rPr>
      </w:pPr>
      <w:r w:rsidRPr="00E50B01">
        <w:rPr>
          <w:rFonts w:asciiTheme="minorHAnsi" w:hAnsiTheme="minorHAnsi" w:cstheme="minorHAnsi"/>
          <w:i/>
          <w:color w:val="auto"/>
          <w:sz w:val="22"/>
          <w:szCs w:val="22"/>
        </w:rPr>
        <w:t>Data Analysis</w:t>
      </w:r>
    </w:p>
    <w:p w:rsidRPr="00C00CE1" w:rsidR="005722B3" w:rsidP="00CA14FF" w:rsidRDefault="005722B3" w14:paraId="731C9BD8" w14:textId="7DBB5349">
      <w:pPr>
        <w:spacing w:before="120" w:line="264" w:lineRule="auto"/>
        <w:rPr>
          <w:rFonts w:eastAsia="Times New Roman" w:cstheme="minorHAnsi"/>
          <w:bCs/>
          <w:iCs/>
          <w:color w:val="000000"/>
        </w:rPr>
      </w:pPr>
      <w:r w:rsidRPr="00C00CE1">
        <w:rPr>
          <w:rFonts w:eastAsia="Times New Roman" w:cstheme="minorHAnsi"/>
          <w:bCs/>
          <w:iCs/>
          <w:color w:val="000000"/>
        </w:rPr>
        <w:t xml:space="preserve">The first steps in the data analysis process </w:t>
      </w:r>
      <w:r w:rsidR="00ED196F">
        <w:rPr>
          <w:rFonts w:eastAsia="Times New Roman" w:cstheme="minorHAnsi"/>
          <w:bCs/>
          <w:iCs/>
          <w:color w:val="000000"/>
        </w:rPr>
        <w:t xml:space="preserve">(multidimensional scaling and hierarchical cluster analysis) </w:t>
      </w:r>
      <w:r w:rsidRPr="00C00CE1">
        <w:rPr>
          <w:rFonts w:eastAsia="Times New Roman" w:cstheme="minorHAnsi"/>
          <w:bCs/>
          <w:iCs/>
          <w:color w:val="000000"/>
        </w:rPr>
        <w:t xml:space="preserve">are carried out within </w:t>
      </w:r>
      <w:r w:rsidRPr="00E248F3">
        <w:rPr>
          <w:rFonts w:eastAsia="Times New Roman" w:cstheme="minorHAnsi"/>
          <w:bCs/>
          <w:iCs/>
          <w:color w:val="000000"/>
        </w:rPr>
        <w:t xml:space="preserve">the </w:t>
      </w:r>
      <w:r w:rsidRPr="00E248F3" w:rsidR="008559D1">
        <w:rPr>
          <w:rFonts w:cstheme="minorHAnsi"/>
          <w:i/>
          <w:iCs/>
          <w:szCs w:val="24"/>
        </w:rPr>
        <w:t>groupwisdom</w:t>
      </w:r>
      <w:r w:rsidRPr="00E248F3" w:rsidR="008559D1">
        <w:rPr>
          <w:rFonts w:cstheme="minorHAnsi"/>
          <w:i/>
          <w:szCs w:val="24"/>
        </w:rPr>
        <w:t>™</w:t>
      </w:r>
      <w:r w:rsidRPr="00E248F3">
        <w:rPr>
          <w:rFonts w:eastAsia="Times New Roman" w:cstheme="minorHAnsi"/>
          <w:bCs/>
          <w:iCs/>
          <w:color w:val="000000"/>
        </w:rPr>
        <w:t xml:space="preserve"> GCM</w:t>
      </w:r>
      <w:r w:rsidRPr="00C00CE1">
        <w:rPr>
          <w:rFonts w:eastAsia="Times New Roman" w:cstheme="minorHAnsi"/>
          <w:bCs/>
          <w:iCs/>
          <w:color w:val="000000"/>
        </w:rPr>
        <w:t xml:space="preserve"> platform. Using multi-dimensional scaling, the software first creates a point map, which visually depicts the </w:t>
      </w:r>
      <w:r w:rsidR="00BA66DD">
        <w:rPr>
          <w:rFonts w:eastAsia="Times New Roman" w:cstheme="minorHAnsi"/>
          <w:bCs/>
          <w:iCs/>
          <w:color w:val="000000"/>
        </w:rPr>
        <w:t xml:space="preserve">relationships among </w:t>
      </w:r>
      <w:r w:rsidRPr="00C00CE1" w:rsidR="00BA66DD">
        <w:rPr>
          <w:rFonts w:eastAsia="Times New Roman" w:cstheme="minorHAnsi"/>
          <w:bCs/>
          <w:iCs/>
          <w:color w:val="000000"/>
        </w:rPr>
        <w:t>statements</w:t>
      </w:r>
      <w:r w:rsidR="00922A18">
        <w:rPr>
          <w:rFonts w:eastAsia="Times New Roman" w:cstheme="minorHAnsi"/>
          <w:bCs/>
          <w:iCs/>
          <w:color w:val="000000"/>
        </w:rPr>
        <w:t xml:space="preserve"> based on participants’ sorting</w:t>
      </w:r>
      <w:r w:rsidR="00BA66DD">
        <w:rPr>
          <w:rFonts w:eastAsia="Times New Roman" w:cstheme="minorHAnsi"/>
          <w:bCs/>
          <w:iCs/>
          <w:color w:val="000000"/>
        </w:rPr>
        <w:t>. On</w:t>
      </w:r>
      <w:r w:rsidRPr="00C00CE1">
        <w:rPr>
          <w:rFonts w:eastAsia="Times New Roman" w:cstheme="minorHAnsi"/>
          <w:bCs/>
          <w:iCs/>
          <w:color w:val="000000"/>
        </w:rPr>
        <w:t xml:space="preserve"> this point map, statements that are </w:t>
      </w:r>
      <w:r w:rsidR="00BA66DD">
        <w:rPr>
          <w:rFonts w:eastAsia="Times New Roman" w:cstheme="minorHAnsi"/>
          <w:bCs/>
          <w:iCs/>
          <w:color w:val="000000"/>
        </w:rPr>
        <w:t>further apart</w:t>
      </w:r>
      <w:r w:rsidRPr="00C00CE1">
        <w:rPr>
          <w:rFonts w:eastAsia="Times New Roman" w:cstheme="minorHAnsi"/>
          <w:bCs/>
          <w:iCs/>
          <w:color w:val="000000"/>
        </w:rPr>
        <w:t xml:space="preserve"> are conceptually distinct and statements </w:t>
      </w:r>
      <w:r w:rsidR="00BA66DD">
        <w:rPr>
          <w:rFonts w:eastAsia="Times New Roman" w:cstheme="minorHAnsi"/>
          <w:bCs/>
          <w:iCs/>
          <w:color w:val="000000"/>
        </w:rPr>
        <w:t>closer together</w:t>
      </w:r>
      <w:r w:rsidRPr="00C00CE1">
        <w:rPr>
          <w:rFonts w:eastAsia="Times New Roman" w:cstheme="minorHAnsi"/>
          <w:bCs/>
          <w:iCs/>
          <w:color w:val="000000"/>
        </w:rPr>
        <w:t xml:space="preserve"> are conceptually similar or related.</w:t>
      </w:r>
    </w:p>
    <w:p w:rsidR="005722B3" w:rsidP="00CA14FF" w:rsidRDefault="005722B3" w14:paraId="2B93910D" w14:textId="77777777">
      <w:pPr>
        <w:spacing w:before="120" w:line="264" w:lineRule="auto"/>
        <w:rPr>
          <w:rFonts w:eastAsia="Times New Roman" w:cstheme="minorHAnsi"/>
          <w:bCs/>
          <w:iCs/>
          <w:color w:val="000000"/>
        </w:rPr>
      </w:pPr>
      <w:r w:rsidRPr="005722B3">
        <w:rPr>
          <w:rFonts w:eastAsia="Times New Roman" w:cstheme="minorHAnsi"/>
          <w:bCs/>
          <w:iCs/>
          <w:color w:val="000000"/>
        </w:rPr>
        <w:t xml:space="preserve">In the next step, using hierarchical cluster analysis, the software draws “boundaries” around groups of similar </w:t>
      </w:r>
      <w:r w:rsidRPr="00CA14FF">
        <w:rPr>
          <w:rFonts w:eastAsia="Times New Roman" w:cstheme="minorHAnsi"/>
          <w:bCs/>
          <w:color w:val="000000"/>
        </w:rPr>
        <w:t>statements</w:t>
      </w:r>
      <w:r w:rsidRPr="005722B3">
        <w:rPr>
          <w:rFonts w:eastAsia="Times New Roman" w:cstheme="minorHAnsi"/>
          <w:bCs/>
          <w:iCs/>
          <w:color w:val="000000"/>
        </w:rPr>
        <w:t xml:space="preserve">, forming clusters. The research team </w:t>
      </w:r>
      <w:r w:rsidR="00DA0343">
        <w:rPr>
          <w:rFonts w:eastAsia="Times New Roman" w:cstheme="minorHAnsi"/>
          <w:bCs/>
          <w:iCs/>
          <w:color w:val="000000"/>
        </w:rPr>
        <w:t xml:space="preserve">will </w:t>
      </w:r>
      <w:r w:rsidRPr="005722B3">
        <w:rPr>
          <w:rFonts w:eastAsia="Times New Roman" w:cstheme="minorHAnsi"/>
          <w:bCs/>
          <w:iCs/>
          <w:color w:val="000000"/>
        </w:rPr>
        <w:t xml:space="preserve">indicate how many clusters to use as the starting point </w:t>
      </w:r>
      <w:r w:rsidRPr="00CA14FF">
        <w:rPr>
          <w:rFonts w:cstheme="minorHAnsi"/>
          <w:color w:val="000000"/>
        </w:rPr>
        <w:t>and</w:t>
      </w:r>
      <w:r w:rsidRPr="005722B3">
        <w:rPr>
          <w:rFonts w:eastAsia="Times New Roman" w:cstheme="minorHAnsi"/>
          <w:bCs/>
          <w:iCs/>
          <w:color w:val="000000"/>
        </w:rPr>
        <w:t xml:space="preserve"> then review each subsequent cluster map</w:t>
      </w:r>
      <w:r w:rsidR="00DA0343">
        <w:rPr>
          <w:rFonts w:eastAsia="Times New Roman" w:cstheme="minorHAnsi"/>
          <w:bCs/>
          <w:iCs/>
          <w:color w:val="000000"/>
        </w:rPr>
        <w:t xml:space="preserve"> generated by the system.</w:t>
      </w:r>
      <w:r w:rsidR="00262079">
        <w:rPr>
          <w:rFonts w:eastAsia="Times New Roman" w:cstheme="minorHAnsi"/>
          <w:bCs/>
          <w:iCs/>
          <w:color w:val="000000"/>
        </w:rPr>
        <w:t xml:space="preserve"> </w:t>
      </w:r>
      <w:r w:rsidRPr="005722B3">
        <w:rPr>
          <w:rFonts w:eastAsia="Times New Roman" w:cstheme="minorHAnsi"/>
          <w:bCs/>
          <w:iCs/>
          <w:color w:val="000000"/>
        </w:rPr>
        <w:t>This process continues until the best cluster solution is agreed upon unanimously by the research team. Each cluster should represent a unique theme.</w:t>
      </w:r>
    </w:p>
    <w:p w:rsidR="005722B3" w:rsidP="00CA14FF" w:rsidRDefault="005722B3" w14:paraId="573062A2" w14:textId="77777777">
      <w:pPr>
        <w:spacing w:before="120" w:line="264" w:lineRule="auto"/>
        <w:rPr>
          <w:rFonts w:eastAsia="Times New Roman" w:cstheme="minorHAnsi"/>
          <w:bCs/>
          <w:iCs/>
          <w:color w:val="000000"/>
        </w:rPr>
      </w:pPr>
      <w:r w:rsidRPr="005722B3">
        <w:rPr>
          <w:rFonts w:eastAsia="Times New Roman" w:cstheme="minorHAnsi"/>
          <w:bCs/>
          <w:iCs/>
          <w:color w:val="000000"/>
        </w:rPr>
        <w:t xml:space="preserve">In the next step, the higher-level themes, referred to as the two-dimensional structure, </w:t>
      </w:r>
      <w:r w:rsidR="003B6908">
        <w:rPr>
          <w:rFonts w:eastAsia="Times New Roman" w:cstheme="minorHAnsi"/>
          <w:bCs/>
          <w:iCs/>
          <w:color w:val="000000"/>
        </w:rPr>
        <w:t>will be</w:t>
      </w:r>
      <w:r w:rsidRPr="005722B3">
        <w:rPr>
          <w:rFonts w:eastAsia="Times New Roman" w:cstheme="minorHAnsi"/>
          <w:bCs/>
          <w:iCs/>
          <w:color w:val="000000"/>
        </w:rPr>
        <w:t xml:space="preserve"> ascertained based on the final cluster solution. This</w:t>
      </w:r>
      <w:r w:rsidR="003B6908">
        <w:rPr>
          <w:rFonts w:eastAsia="Times New Roman" w:cstheme="minorHAnsi"/>
          <w:bCs/>
          <w:iCs/>
          <w:color w:val="000000"/>
        </w:rPr>
        <w:t xml:space="preserve"> </w:t>
      </w:r>
      <w:r w:rsidRPr="005722B3">
        <w:rPr>
          <w:rFonts w:eastAsia="Times New Roman" w:cstheme="minorHAnsi"/>
          <w:bCs/>
          <w:iCs/>
          <w:color w:val="000000"/>
        </w:rPr>
        <w:t xml:space="preserve">iterative process </w:t>
      </w:r>
      <w:r w:rsidR="003B6908">
        <w:rPr>
          <w:rFonts w:eastAsia="Times New Roman" w:cstheme="minorHAnsi"/>
          <w:bCs/>
          <w:iCs/>
          <w:color w:val="000000"/>
        </w:rPr>
        <w:t>will</w:t>
      </w:r>
      <w:r w:rsidRPr="005722B3">
        <w:rPr>
          <w:rFonts w:eastAsia="Times New Roman" w:cstheme="minorHAnsi"/>
          <w:bCs/>
          <w:iCs/>
          <w:color w:val="000000"/>
        </w:rPr>
        <w:t xml:space="preserve"> include examining overlapping themes in each of four quadrants of the final cluster map and </w:t>
      </w:r>
      <w:r w:rsidR="00922A18">
        <w:rPr>
          <w:rFonts w:eastAsia="Times New Roman" w:cstheme="minorHAnsi"/>
          <w:bCs/>
          <w:iCs/>
          <w:color w:val="000000"/>
        </w:rPr>
        <w:t>considering</w:t>
      </w:r>
      <w:r w:rsidRPr="005722B3">
        <w:rPr>
          <w:rFonts w:eastAsia="Times New Roman" w:cstheme="minorHAnsi"/>
          <w:bCs/>
          <w:iCs/>
          <w:color w:val="000000"/>
        </w:rPr>
        <w:t xml:space="preserve"> how the </w:t>
      </w:r>
      <w:r w:rsidRPr="00CA14FF">
        <w:rPr>
          <w:rFonts w:cstheme="minorHAnsi"/>
          <w:color w:val="000000"/>
        </w:rPr>
        <w:t>represented</w:t>
      </w:r>
      <w:r w:rsidRPr="005722B3">
        <w:rPr>
          <w:rFonts w:eastAsia="Times New Roman" w:cstheme="minorHAnsi"/>
          <w:bCs/>
          <w:iCs/>
          <w:color w:val="000000"/>
        </w:rPr>
        <w:t xml:space="preserve"> ideas change from one side of the map to the other. Additional maps </w:t>
      </w:r>
      <w:r w:rsidR="003B6908">
        <w:rPr>
          <w:rFonts w:eastAsia="Times New Roman" w:cstheme="minorHAnsi"/>
          <w:bCs/>
          <w:iCs/>
          <w:color w:val="000000"/>
        </w:rPr>
        <w:t>will be</w:t>
      </w:r>
      <w:r w:rsidRPr="005722B3">
        <w:rPr>
          <w:rFonts w:eastAsia="Times New Roman" w:cstheme="minorHAnsi"/>
          <w:bCs/>
          <w:iCs/>
          <w:color w:val="000000"/>
        </w:rPr>
        <w:t xml:space="preserve"> produced to </w:t>
      </w:r>
      <w:r w:rsidR="007D6D53">
        <w:rPr>
          <w:rFonts w:eastAsia="Times New Roman" w:cstheme="minorHAnsi"/>
          <w:bCs/>
          <w:iCs/>
          <w:color w:val="000000"/>
        </w:rPr>
        <w:t xml:space="preserve">further </w:t>
      </w:r>
      <w:r w:rsidRPr="005722B3">
        <w:rPr>
          <w:rFonts w:eastAsia="Times New Roman" w:cstheme="minorHAnsi"/>
          <w:bCs/>
          <w:iCs/>
          <w:color w:val="000000"/>
        </w:rPr>
        <w:t>examine the data; these maps include layered cluster rating maps, pattern matches, and go-zone maps.</w:t>
      </w:r>
    </w:p>
    <w:p w:rsidRPr="005722B3" w:rsidR="005722B3" w:rsidP="00CA14FF" w:rsidRDefault="003B6908" w14:paraId="7644C28E" w14:textId="7FBF954C">
      <w:pPr>
        <w:spacing w:before="120" w:line="264" w:lineRule="auto"/>
        <w:rPr>
          <w:rFonts w:eastAsia="Times New Roman" w:cstheme="minorHAnsi"/>
          <w:bCs/>
          <w:color w:val="000000"/>
        </w:rPr>
      </w:pPr>
      <w:r>
        <w:rPr>
          <w:rFonts w:eastAsia="Times New Roman" w:cstheme="minorHAnsi"/>
          <w:bCs/>
          <w:iCs/>
          <w:color w:val="000000"/>
        </w:rPr>
        <w:lastRenderedPageBreak/>
        <w:t>T</w:t>
      </w:r>
      <w:r w:rsidRPr="005722B3" w:rsidR="005722B3">
        <w:rPr>
          <w:rFonts w:eastAsia="Times New Roman" w:cstheme="minorHAnsi"/>
          <w:bCs/>
          <w:iCs/>
          <w:color w:val="000000"/>
        </w:rPr>
        <w:t xml:space="preserve">he final </w:t>
      </w:r>
      <w:r w:rsidR="005A56BE">
        <w:rPr>
          <w:rFonts w:eastAsia="Times New Roman" w:cstheme="minorHAnsi"/>
          <w:bCs/>
          <w:iCs/>
          <w:color w:val="000000"/>
        </w:rPr>
        <w:t>GCM</w:t>
      </w:r>
      <w:r w:rsidRPr="005722B3" w:rsidR="005722B3">
        <w:rPr>
          <w:rFonts w:eastAsia="Times New Roman" w:cstheme="minorHAnsi"/>
          <w:bCs/>
          <w:iCs/>
          <w:color w:val="000000"/>
        </w:rPr>
        <w:t xml:space="preserve"> results </w:t>
      </w:r>
      <w:r>
        <w:rPr>
          <w:rFonts w:eastAsia="Times New Roman" w:cstheme="minorHAnsi"/>
          <w:bCs/>
          <w:iCs/>
          <w:color w:val="000000"/>
        </w:rPr>
        <w:t>will be shared during three</w:t>
      </w:r>
      <w:r w:rsidR="0056371E">
        <w:rPr>
          <w:rFonts w:eastAsia="Times New Roman" w:cstheme="minorHAnsi"/>
          <w:bCs/>
          <w:iCs/>
          <w:color w:val="000000"/>
        </w:rPr>
        <w:t xml:space="preserve"> interpretation</w:t>
      </w:r>
      <w:r>
        <w:rPr>
          <w:rFonts w:eastAsia="Times New Roman" w:cstheme="minorHAnsi"/>
          <w:bCs/>
          <w:iCs/>
          <w:color w:val="000000"/>
        </w:rPr>
        <w:t xml:space="preserve"> webinar discussion</w:t>
      </w:r>
      <w:r w:rsidR="00C52D9F">
        <w:rPr>
          <w:rFonts w:eastAsia="Times New Roman" w:cstheme="minorHAnsi"/>
          <w:bCs/>
          <w:iCs/>
          <w:color w:val="000000"/>
        </w:rPr>
        <w:t>s</w:t>
      </w:r>
      <w:r w:rsidR="0056371E">
        <w:rPr>
          <w:rFonts w:eastAsia="Times New Roman" w:cstheme="minorHAnsi"/>
          <w:bCs/>
          <w:iCs/>
          <w:color w:val="000000"/>
        </w:rPr>
        <w:t xml:space="preserve"> </w:t>
      </w:r>
      <w:r>
        <w:rPr>
          <w:rFonts w:eastAsia="Times New Roman" w:cstheme="minorHAnsi"/>
          <w:bCs/>
          <w:iCs/>
          <w:color w:val="000000"/>
        </w:rPr>
        <w:t>with</w:t>
      </w:r>
      <w:r w:rsidRPr="005722B3" w:rsidR="005722B3">
        <w:rPr>
          <w:rFonts w:eastAsia="Times New Roman" w:cstheme="minorHAnsi"/>
          <w:bCs/>
          <w:iCs/>
          <w:color w:val="000000"/>
        </w:rPr>
        <w:t xml:space="preserve"> </w:t>
      </w:r>
      <w:r w:rsidR="002B3DB4">
        <w:rPr>
          <w:rFonts w:eastAsia="Times New Roman" w:cstheme="minorHAnsi"/>
          <w:bCs/>
          <w:iCs/>
          <w:color w:val="000000"/>
        </w:rPr>
        <w:t xml:space="preserve">respondents </w:t>
      </w:r>
      <w:r w:rsidRPr="005722B3" w:rsidR="005722B3">
        <w:rPr>
          <w:rFonts w:eastAsia="Times New Roman" w:cstheme="minorHAnsi"/>
          <w:bCs/>
          <w:iCs/>
          <w:color w:val="000000"/>
        </w:rPr>
        <w:t xml:space="preserve">who contributed to </w:t>
      </w:r>
      <w:r w:rsidRPr="00CA14FF" w:rsidR="005722B3">
        <w:rPr>
          <w:rFonts w:cstheme="minorHAnsi"/>
          <w:color w:val="000000"/>
        </w:rPr>
        <w:t>brainstorming</w:t>
      </w:r>
      <w:r w:rsidRPr="005722B3" w:rsidR="005722B3">
        <w:rPr>
          <w:rFonts w:eastAsia="Times New Roman" w:cstheme="minorHAnsi"/>
          <w:bCs/>
          <w:iCs/>
          <w:color w:val="000000"/>
        </w:rPr>
        <w:t>, sorting, and/or rating to incorporate their perspective on the final results. Drs. Petrucci and Hartigan will walk participants through the maps used to determine the themes, starting from the point map and continuing through to the final map. The purpose of these</w:t>
      </w:r>
      <w:r w:rsidR="0056371E">
        <w:rPr>
          <w:rFonts w:eastAsia="Times New Roman" w:cstheme="minorHAnsi"/>
          <w:bCs/>
          <w:iCs/>
          <w:color w:val="000000"/>
        </w:rPr>
        <w:t xml:space="preserve"> interpretation</w:t>
      </w:r>
      <w:r w:rsidRPr="005722B3" w:rsidR="005722B3">
        <w:rPr>
          <w:rFonts w:eastAsia="Times New Roman" w:cstheme="minorHAnsi"/>
          <w:bCs/>
          <w:iCs/>
          <w:color w:val="000000"/>
        </w:rPr>
        <w:t xml:space="preserve"> webinar</w:t>
      </w:r>
      <w:r w:rsidR="00011DC7">
        <w:rPr>
          <w:rFonts w:eastAsia="Times New Roman" w:cstheme="minorHAnsi"/>
          <w:bCs/>
          <w:iCs/>
          <w:color w:val="000000"/>
        </w:rPr>
        <w:t xml:space="preserve"> discussions</w:t>
      </w:r>
      <w:r w:rsidRPr="005722B3" w:rsidR="005722B3">
        <w:rPr>
          <w:rFonts w:eastAsia="Times New Roman" w:cstheme="minorHAnsi"/>
          <w:bCs/>
          <w:iCs/>
          <w:color w:val="000000"/>
        </w:rPr>
        <w:t xml:space="preserve"> is to</w:t>
      </w:r>
      <w:r w:rsidR="002C3F72">
        <w:rPr>
          <w:rFonts w:eastAsia="Times New Roman" w:cstheme="minorHAnsi"/>
          <w:bCs/>
          <w:iCs/>
          <w:color w:val="000000"/>
        </w:rPr>
        <w:t xml:space="preserve"> obtain </w:t>
      </w:r>
      <w:r w:rsidR="00313654">
        <w:rPr>
          <w:rFonts w:eastAsia="Times New Roman" w:cstheme="minorHAnsi"/>
          <w:bCs/>
          <w:iCs/>
          <w:color w:val="000000"/>
        </w:rPr>
        <w:t>feedback</w:t>
      </w:r>
      <w:r w:rsidRPr="005722B3" w:rsidR="00313654">
        <w:rPr>
          <w:rFonts w:eastAsia="Times New Roman" w:cstheme="minorHAnsi"/>
          <w:bCs/>
          <w:iCs/>
          <w:color w:val="000000"/>
        </w:rPr>
        <w:t xml:space="preserve"> </w:t>
      </w:r>
      <w:r w:rsidR="00B27632">
        <w:rPr>
          <w:rFonts w:eastAsia="Times New Roman" w:cstheme="minorHAnsi"/>
          <w:bCs/>
          <w:iCs/>
          <w:color w:val="000000"/>
        </w:rPr>
        <w:t xml:space="preserve">from GCM participants </w:t>
      </w:r>
      <w:r w:rsidR="00313654">
        <w:rPr>
          <w:rFonts w:eastAsia="Times New Roman" w:cstheme="minorHAnsi"/>
          <w:bCs/>
          <w:iCs/>
          <w:color w:val="000000"/>
        </w:rPr>
        <w:t>on</w:t>
      </w:r>
      <w:r w:rsidRPr="005722B3" w:rsidR="00313654">
        <w:rPr>
          <w:rFonts w:eastAsia="Times New Roman" w:cstheme="minorHAnsi"/>
          <w:bCs/>
          <w:iCs/>
          <w:color w:val="000000"/>
        </w:rPr>
        <w:t xml:space="preserve"> </w:t>
      </w:r>
      <w:r w:rsidRPr="005722B3" w:rsidR="005722B3">
        <w:rPr>
          <w:rFonts w:eastAsia="Times New Roman" w:cstheme="minorHAnsi"/>
          <w:bCs/>
          <w:iCs/>
          <w:color w:val="000000"/>
        </w:rPr>
        <w:t>the final interpretation and where differences emerge</w:t>
      </w:r>
      <w:r w:rsidR="00EE1242">
        <w:rPr>
          <w:rFonts w:eastAsia="Times New Roman" w:cstheme="minorHAnsi"/>
          <w:bCs/>
          <w:iCs/>
          <w:color w:val="000000"/>
        </w:rPr>
        <w:t xml:space="preserve"> and</w:t>
      </w:r>
      <w:r w:rsidRPr="005722B3" w:rsidR="005722B3">
        <w:rPr>
          <w:rFonts w:eastAsia="Times New Roman" w:cstheme="minorHAnsi"/>
          <w:bCs/>
          <w:iCs/>
          <w:color w:val="000000"/>
        </w:rPr>
        <w:t xml:space="preserve"> integrate participant feedback into the final interpretation of the concept maps.</w:t>
      </w:r>
    </w:p>
    <w:p w:rsidRPr="00E50B01" w:rsidR="005722B3" w:rsidP="00E50B01" w:rsidRDefault="005722B3" w14:paraId="46E8BC65" w14:textId="77777777">
      <w:pPr>
        <w:pStyle w:val="Heading3"/>
        <w:spacing w:before="120" w:after="120"/>
        <w:rPr>
          <w:rFonts w:asciiTheme="minorHAnsi" w:hAnsiTheme="minorHAnsi" w:cstheme="minorHAnsi"/>
          <w:i/>
          <w:color w:val="auto"/>
          <w:sz w:val="22"/>
          <w:szCs w:val="22"/>
        </w:rPr>
      </w:pPr>
      <w:r w:rsidRPr="00E50B01">
        <w:rPr>
          <w:rFonts w:asciiTheme="minorHAnsi" w:hAnsiTheme="minorHAnsi" w:cstheme="minorHAnsi"/>
          <w:i/>
          <w:color w:val="auto"/>
          <w:sz w:val="22"/>
          <w:szCs w:val="22"/>
        </w:rPr>
        <w:t>Data Use</w:t>
      </w:r>
    </w:p>
    <w:p w:rsidRPr="00027CB2" w:rsidR="005722B3" w:rsidP="00CA14FF" w:rsidRDefault="005722B3" w14:paraId="69903D70" w14:textId="73CF8E79">
      <w:pPr>
        <w:spacing w:before="120" w:line="264" w:lineRule="auto"/>
        <w:rPr>
          <w:rFonts w:eastAsia="Times New Roman" w:cstheme="minorHAnsi"/>
          <w:bCs/>
          <w:color w:val="000000"/>
        </w:rPr>
      </w:pPr>
      <w:r w:rsidRPr="00027CB2">
        <w:rPr>
          <w:rFonts w:eastAsia="Times New Roman" w:cstheme="minorHAnsi"/>
          <w:bCs/>
          <w:color w:val="000000"/>
        </w:rPr>
        <w:t xml:space="preserve">The final results of the </w:t>
      </w:r>
      <w:r w:rsidR="002A55EE">
        <w:rPr>
          <w:rFonts w:eastAsia="Times New Roman" w:cstheme="minorHAnsi"/>
          <w:bCs/>
          <w:color w:val="000000"/>
        </w:rPr>
        <w:t>GCM</w:t>
      </w:r>
      <w:r w:rsidRPr="00027CB2">
        <w:rPr>
          <w:rFonts w:eastAsia="Times New Roman" w:cstheme="minorHAnsi"/>
          <w:bCs/>
          <w:color w:val="000000"/>
        </w:rPr>
        <w:t>, including the two-dimensional structure, interpretation of the four quadrants, and the final cluster themes, will inform development of the</w:t>
      </w:r>
      <w:r w:rsidR="002B3DB4">
        <w:rPr>
          <w:rFonts w:eastAsia="Times New Roman" w:cstheme="minorHAnsi"/>
          <w:bCs/>
          <w:color w:val="000000"/>
        </w:rPr>
        <w:t xml:space="preserve"> theoretical</w:t>
      </w:r>
      <w:r w:rsidRPr="00027CB2">
        <w:rPr>
          <w:rFonts w:eastAsia="Times New Roman" w:cstheme="minorHAnsi"/>
          <w:bCs/>
          <w:color w:val="000000"/>
        </w:rPr>
        <w:t xml:space="preserve"> framework for friends and </w:t>
      </w:r>
      <w:r w:rsidRPr="00CA14FF">
        <w:rPr>
          <w:rFonts w:cstheme="minorHAnsi"/>
          <w:color w:val="000000"/>
        </w:rPr>
        <w:t>families</w:t>
      </w:r>
      <w:r w:rsidRPr="00027CB2">
        <w:rPr>
          <w:rFonts w:eastAsia="Times New Roman" w:cstheme="minorHAnsi"/>
          <w:bCs/>
          <w:color w:val="000000"/>
        </w:rPr>
        <w:t xml:space="preserve"> of domestic violence victims who contact The Hotline. This </w:t>
      </w:r>
      <w:r w:rsidR="002B3DB4">
        <w:rPr>
          <w:rFonts w:eastAsia="Times New Roman" w:cstheme="minorHAnsi"/>
          <w:bCs/>
          <w:color w:val="000000"/>
        </w:rPr>
        <w:t xml:space="preserve">theoretical </w:t>
      </w:r>
      <w:r w:rsidRPr="00027CB2">
        <w:rPr>
          <w:rFonts w:eastAsia="Times New Roman" w:cstheme="minorHAnsi"/>
          <w:bCs/>
          <w:color w:val="000000"/>
        </w:rPr>
        <w:t>framework will be included in all final reports, publications, and presentations generated for this project. In all presentations of findings, research design methodology and limitations with regard to generalizability will be described.</w:t>
      </w:r>
    </w:p>
    <w:p w:rsidR="00901040" w:rsidP="008559D1" w:rsidRDefault="007B6FFF" w14:paraId="5D91EE38" w14:textId="467C646B">
      <w:pPr>
        <w:pStyle w:val="Heading2"/>
        <w:keepLines/>
        <w:spacing w:after="120" w:line="276" w:lineRule="auto"/>
        <w:rPr>
          <w:rFonts w:asciiTheme="minorHAnsi" w:hAnsiTheme="minorHAnsi" w:eastAsiaTheme="majorEastAsia" w:cstheme="minorHAnsi"/>
          <w:bCs w:val="0"/>
          <w:i w:val="0"/>
          <w:iCs w:val="0"/>
          <w:sz w:val="22"/>
          <w:szCs w:val="22"/>
        </w:rPr>
      </w:pPr>
      <w:r w:rsidRPr="008559D1">
        <w:rPr>
          <w:rFonts w:asciiTheme="minorHAnsi" w:hAnsiTheme="minorHAnsi" w:eastAsiaTheme="majorEastAsia" w:cstheme="minorHAnsi"/>
          <w:bCs w:val="0"/>
          <w:i w:val="0"/>
          <w:iCs w:val="0"/>
          <w:sz w:val="22"/>
          <w:szCs w:val="22"/>
        </w:rPr>
        <w:t>B</w:t>
      </w:r>
      <w:r w:rsidR="00B87AD7">
        <w:rPr>
          <w:rFonts w:asciiTheme="minorHAnsi" w:hAnsiTheme="minorHAnsi" w:eastAsiaTheme="majorEastAsia" w:cstheme="minorHAnsi"/>
          <w:bCs w:val="0"/>
          <w:i w:val="0"/>
          <w:iCs w:val="0"/>
          <w:sz w:val="22"/>
          <w:szCs w:val="22"/>
        </w:rPr>
        <w:t>8</w:t>
      </w:r>
      <w:r w:rsidRPr="008559D1">
        <w:rPr>
          <w:rFonts w:asciiTheme="minorHAnsi" w:hAnsiTheme="minorHAnsi" w:eastAsiaTheme="majorEastAsia" w:cstheme="minorHAnsi"/>
          <w:bCs w:val="0"/>
          <w:i w:val="0"/>
          <w:iCs w:val="0"/>
          <w:sz w:val="22"/>
          <w:szCs w:val="22"/>
        </w:rPr>
        <w:t>.</w:t>
      </w:r>
      <w:r w:rsidR="00262079">
        <w:rPr>
          <w:rFonts w:asciiTheme="minorHAnsi" w:hAnsiTheme="minorHAnsi" w:eastAsiaTheme="majorEastAsia" w:cstheme="minorHAnsi"/>
          <w:bCs w:val="0"/>
          <w:i w:val="0"/>
          <w:iCs w:val="0"/>
          <w:sz w:val="22"/>
          <w:szCs w:val="22"/>
        </w:rPr>
        <w:t xml:space="preserve"> </w:t>
      </w:r>
      <w:r w:rsidRPr="008559D1">
        <w:rPr>
          <w:rFonts w:asciiTheme="minorHAnsi" w:hAnsiTheme="minorHAnsi" w:eastAsiaTheme="majorEastAsia" w:cstheme="minorHAnsi"/>
          <w:bCs w:val="0"/>
          <w:i w:val="0"/>
          <w:iCs w:val="0"/>
          <w:sz w:val="22"/>
          <w:szCs w:val="22"/>
        </w:rPr>
        <w:t>Contact Person(s)</w:t>
      </w:r>
      <w:r w:rsidR="00262079">
        <w:rPr>
          <w:rFonts w:asciiTheme="minorHAnsi" w:hAnsiTheme="minorHAnsi" w:eastAsiaTheme="majorEastAsia" w:cstheme="minorHAnsi"/>
          <w:bCs w:val="0"/>
          <w:i w:val="0"/>
          <w:iCs w:val="0"/>
          <w:sz w:val="22"/>
          <w:szCs w:val="22"/>
        </w:rPr>
        <w:t xml:space="preserve"> </w:t>
      </w:r>
    </w:p>
    <w:tbl>
      <w:tblPr>
        <w:tblW w:w="0" w:type="auto"/>
        <w:tblInd w:w="-90" w:type="dxa"/>
        <w:tblLook w:val="0000" w:firstRow="0" w:lastRow="0" w:firstColumn="0" w:lastColumn="0" w:noHBand="0" w:noVBand="0"/>
      </w:tblPr>
      <w:tblGrid>
        <w:gridCol w:w="3240"/>
        <w:gridCol w:w="4680"/>
      </w:tblGrid>
      <w:tr w:rsidR="00F53887" w:rsidTr="005904D7" w14:paraId="3CBAADB6" w14:textId="77777777">
        <w:tc>
          <w:tcPr>
            <w:tcW w:w="3240" w:type="dxa"/>
          </w:tcPr>
          <w:p w:rsidRPr="00F53887" w:rsidR="00F53887" w:rsidP="00F53887" w:rsidRDefault="00F53887" w14:paraId="426CAFD6" w14:textId="77777777">
            <w:pPr>
              <w:pStyle w:val="ListParagraph"/>
              <w:spacing w:after="0" w:line="240" w:lineRule="auto"/>
              <w:ind w:left="0"/>
              <w:rPr>
                <w:rFonts w:eastAsia="Times New Roman" w:cstheme="minorHAnsi"/>
                <w:color w:val="000000"/>
              </w:rPr>
            </w:pPr>
            <w:r w:rsidRPr="00F53887">
              <w:rPr>
                <w:rFonts w:eastAsia="Times New Roman" w:cstheme="minorHAnsi"/>
                <w:color w:val="000000"/>
              </w:rPr>
              <w:t>Lacey Hartigan, Ph.D.</w:t>
            </w:r>
          </w:p>
          <w:p w:rsidRPr="00F53887" w:rsidR="00F53887" w:rsidP="00F53887" w:rsidRDefault="00F53887" w14:paraId="5EA2883F" w14:textId="77777777">
            <w:pPr>
              <w:pStyle w:val="ListParagraph"/>
              <w:spacing w:after="0" w:line="240" w:lineRule="auto"/>
              <w:ind w:left="0"/>
              <w:rPr>
                <w:rFonts w:eastAsia="Times New Roman" w:cstheme="minorHAnsi"/>
                <w:color w:val="000000"/>
              </w:rPr>
            </w:pPr>
            <w:r w:rsidRPr="00F53887">
              <w:rPr>
                <w:rFonts w:eastAsia="Times New Roman" w:cstheme="minorHAnsi"/>
                <w:color w:val="000000"/>
              </w:rPr>
              <w:t>Senior Research Associate</w:t>
            </w:r>
          </w:p>
          <w:p w:rsidRPr="00F53887" w:rsidR="00F53887" w:rsidP="00F53887" w:rsidRDefault="00F53887" w14:paraId="1C51BB1F" w14:textId="77777777">
            <w:pPr>
              <w:pStyle w:val="ListParagraph"/>
              <w:spacing w:after="0" w:line="240" w:lineRule="auto"/>
              <w:ind w:left="0"/>
              <w:rPr>
                <w:rFonts w:eastAsia="Times New Roman" w:cstheme="minorHAnsi"/>
                <w:color w:val="000000"/>
              </w:rPr>
            </w:pPr>
            <w:r w:rsidRPr="00F53887">
              <w:rPr>
                <w:rFonts w:eastAsia="Times New Roman" w:cstheme="minorHAnsi"/>
                <w:color w:val="000000"/>
              </w:rPr>
              <w:t>EMT Associates, Inc.</w:t>
            </w:r>
          </w:p>
          <w:p w:rsidRPr="00F53887" w:rsidR="00F53887" w:rsidP="00F53887" w:rsidRDefault="00F53887" w14:paraId="06844CC3" w14:textId="77777777">
            <w:pPr>
              <w:pStyle w:val="ListParagraph"/>
              <w:spacing w:after="0" w:line="240" w:lineRule="auto"/>
              <w:ind w:left="0"/>
              <w:rPr>
                <w:rFonts w:eastAsia="Calibri" w:cstheme="minorHAnsi"/>
              </w:rPr>
            </w:pPr>
            <w:r w:rsidRPr="00F53887">
              <w:rPr>
                <w:rFonts w:eastAsia="Times New Roman" w:cstheme="minorHAnsi"/>
                <w:color w:val="000000"/>
              </w:rPr>
              <w:t>(615)</w:t>
            </w:r>
            <w:r w:rsidRPr="00F53887">
              <w:rPr>
                <w:rFonts w:eastAsia="Calibri" w:cstheme="minorHAnsi"/>
              </w:rPr>
              <w:t xml:space="preserve"> 678-1037</w:t>
            </w:r>
          </w:p>
          <w:p w:rsidRPr="00F53887" w:rsidR="00F53887" w:rsidP="00F53887" w:rsidRDefault="009A5746" w14:paraId="1C8186AB" w14:textId="77777777">
            <w:pPr>
              <w:rPr>
                <w:rFonts w:eastAsia="Calibri" w:cstheme="minorHAnsi"/>
                <w:color w:val="0563C1"/>
                <w:u w:val="single"/>
              </w:rPr>
            </w:pPr>
            <w:hyperlink w:history="1" r:id="rId11">
              <w:r w:rsidRPr="00F53887" w:rsidR="00F53887">
                <w:rPr>
                  <w:rStyle w:val="Hyperlink"/>
                  <w:rFonts w:eastAsia="Calibri" w:cstheme="minorHAnsi"/>
                </w:rPr>
                <w:t>lacey@emt.org</w:t>
              </w:r>
            </w:hyperlink>
          </w:p>
          <w:p w:rsidRPr="00F53887" w:rsidR="00F53887" w:rsidP="00F53887" w:rsidRDefault="00F53887" w14:paraId="30181FF2" w14:textId="77777777">
            <w:pPr>
              <w:rPr>
                <w:rFonts w:cstheme="minorHAnsi"/>
              </w:rPr>
            </w:pPr>
            <w:r w:rsidRPr="00F53887">
              <w:rPr>
                <w:rFonts w:eastAsia="Calibri" w:cstheme="minorHAnsi"/>
                <w:color w:val="0563C1"/>
                <w:u w:val="single"/>
              </w:rPr>
              <w:t xml:space="preserve"> </w:t>
            </w:r>
          </w:p>
        </w:tc>
        <w:tc>
          <w:tcPr>
            <w:tcW w:w="4680" w:type="dxa"/>
          </w:tcPr>
          <w:p w:rsidRPr="00F53887" w:rsidR="00F53887" w:rsidP="00F53887" w:rsidRDefault="00F53887" w14:paraId="288E47E1" w14:textId="77777777">
            <w:pPr>
              <w:pStyle w:val="ListParagraph"/>
              <w:spacing w:after="0" w:line="240" w:lineRule="auto"/>
              <w:ind w:left="0"/>
              <w:rPr>
                <w:rFonts w:eastAsia="Times New Roman" w:cstheme="minorHAnsi"/>
                <w:color w:val="000000"/>
              </w:rPr>
            </w:pPr>
            <w:r w:rsidRPr="00F53887">
              <w:rPr>
                <w:rFonts w:eastAsia="Times New Roman" w:cstheme="minorHAnsi"/>
                <w:color w:val="000000"/>
              </w:rPr>
              <w:t>Carrie Petrucci, MSW, Ph.D.</w:t>
            </w:r>
          </w:p>
          <w:p w:rsidRPr="00F53887" w:rsidR="00F53887" w:rsidP="00F53887" w:rsidRDefault="00F53887" w14:paraId="756848B8" w14:textId="77777777">
            <w:pPr>
              <w:pStyle w:val="ListParagraph"/>
              <w:spacing w:after="0" w:line="240" w:lineRule="auto"/>
              <w:ind w:left="0"/>
              <w:rPr>
                <w:rFonts w:cstheme="minorHAnsi"/>
              </w:rPr>
            </w:pPr>
            <w:r w:rsidRPr="00F53887">
              <w:rPr>
                <w:rFonts w:eastAsia="Times New Roman" w:cstheme="minorHAnsi"/>
                <w:color w:val="000000"/>
              </w:rPr>
              <w:t>Senior Research Associate</w:t>
            </w:r>
            <w:r w:rsidRPr="00F53887">
              <w:rPr>
                <w:rFonts w:eastAsia="Times New Roman" w:cstheme="minorHAnsi"/>
                <w:color w:val="000000"/>
              </w:rPr>
              <w:br/>
              <w:t>EMT Associates, Inc.</w:t>
            </w:r>
            <w:r w:rsidRPr="00F53887">
              <w:rPr>
                <w:rFonts w:eastAsia="Times New Roman" w:cstheme="minorHAnsi"/>
                <w:color w:val="000000"/>
              </w:rPr>
              <w:br/>
              <w:t>(818) 667-9167 </w:t>
            </w:r>
            <w:r w:rsidRPr="00F53887">
              <w:rPr>
                <w:rFonts w:eastAsia="Times New Roman" w:cstheme="minorHAnsi"/>
                <w:color w:val="000000"/>
              </w:rPr>
              <w:br/>
            </w:r>
            <w:hyperlink w:history="1" r:id="rId12">
              <w:r>
                <w:rPr>
                  <w:rFonts w:eastAsia="Times New Roman" w:cstheme="minorHAnsi"/>
                  <w:color w:val="0000FF"/>
                  <w:u w:val="single"/>
                </w:rPr>
                <w:t>cpetrucci@emt.org</w:t>
              </w:r>
            </w:hyperlink>
          </w:p>
        </w:tc>
      </w:tr>
    </w:tbl>
    <w:p w:rsidR="0096117E" w:rsidP="00CD3B3A" w:rsidRDefault="00A1108E" w14:paraId="24CDC59E" w14:textId="7C99C08C">
      <w:pPr>
        <w:pStyle w:val="Heading2"/>
        <w:keepLines/>
        <w:spacing w:after="120" w:line="276" w:lineRule="auto"/>
      </w:pPr>
      <w:r w:rsidRPr="008559D1">
        <w:rPr>
          <w:rFonts w:asciiTheme="minorHAnsi" w:hAnsiTheme="minorHAnsi" w:eastAsiaTheme="majorEastAsia" w:cstheme="minorHAnsi"/>
          <w:bCs w:val="0"/>
          <w:i w:val="0"/>
          <w:iCs w:val="0"/>
          <w:sz w:val="22"/>
          <w:szCs w:val="22"/>
        </w:rPr>
        <w:t>Attachments</w:t>
      </w:r>
    </w:p>
    <w:p w:rsidR="00FF5DCC" w:rsidP="00E03C67" w:rsidRDefault="009F3BBE" w14:paraId="1CAEE184" w14:textId="007F6DF6">
      <w:pPr>
        <w:pStyle w:val="ListParagraph"/>
        <w:numPr>
          <w:ilvl w:val="0"/>
          <w:numId w:val="34"/>
        </w:numPr>
        <w:spacing w:before="120" w:after="0"/>
        <w:contextualSpacing w:val="0"/>
      </w:pPr>
      <w:r>
        <w:t>Instrument 1:</w:t>
      </w:r>
      <w:r w:rsidR="00FF5DCC">
        <w:t xml:space="preserve"> Online </w:t>
      </w:r>
      <w:r w:rsidR="006043EC">
        <w:t>G</w:t>
      </w:r>
      <w:r w:rsidR="00FF5DCC">
        <w:t>CM</w:t>
      </w:r>
      <w:r>
        <w:t xml:space="preserve"> </w:t>
      </w:r>
      <w:r w:rsidR="006043EC">
        <w:t>Directions</w:t>
      </w:r>
      <w:r>
        <w:t xml:space="preserve"> –</w:t>
      </w:r>
      <w:r w:rsidR="00FF5DCC">
        <w:t xml:space="preserve"> Annotated for OMB Review</w:t>
      </w:r>
    </w:p>
    <w:p w:rsidR="00FF5DCC" w:rsidP="00FF5DCC" w:rsidRDefault="009F3BBE" w14:paraId="665E468D" w14:textId="2168F5C8">
      <w:pPr>
        <w:pStyle w:val="ListParagraph"/>
        <w:numPr>
          <w:ilvl w:val="0"/>
          <w:numId w:val="34"/>
        </w:numPr>
      </w:pPr>
      <w:r>
        <w:t>Appendix A.1:</w:t>
      </w:r>
      <w:r w:rsidR="00FF5DCC">
        <w:t xml:space="preserve"> Introductory Recruitment Email for GCM Activities</w:t>
      </w:r>
    </w:p>
    <w:p w:rsidR="00FF5DCC" w:rsidP="00FF5DCC" w:rsidRDefault="009F3BBE" w14:paraId="49C58B9A" w14:textId="79C4A383">
      <w:pPr>
        <w:pStyle w:val="ListParagraph"/>
        <w:numPr>
          <w:ilvl w:val="0"/>
          <w:numId w:val="34"/>
        </w:numPr>
      </w:pPr>
      <w:r>
        <w:t>Appendix A.2:</w:t>
      </w:r>
      <w:r w:rsidR="00FF5DCC">
        <w:t xml:space="preserve"> Recruitment Email for GCM Brainstorming Activity</w:t>
      </w:r>
    </w:p>
    <w:p w:rsidR="00FF5DCC" w:rsidP="00FF5DCC" w:rsidRDefault="009F3BBE" w14:paraId="3A8980DE" w14:textId="6CA5974E">
      <w:pPr>
        <w:pStyle w:val="ListParagraph"/>
        <w:numPr>
          <w:ilvl w:val="0"/>
          <w:numId w:val="34"/>
        </w:numPr>
      </w:pPr>
      <w:r>
        <w:t>Appendix A.3:</w:t>
      </w:r>
      <w:r w:rsidR="00FF5DCC">
        <w:t xml:space="preserve"> Recruitment Email for GCM Sorting and Rating Activities</w:t>
      </w:r>
    </w:p>
    <w:p w:rsidR="00FF5DCC" w:rsidP="00FF5DCC" w:rsidRDefault="009F3BBE" w14:paraId="48218A08" w14:textId="0B944DD8">
      <w:pPr>
        <w:pStyle w:val="ListParagraph"/>
        <w:numPr>
          <w:ilvl w:val="0"/>
          <w:numId w:val="34"/>
        </w:numPr>
      </w:pPr>
      <w:r>
        <w:t>Appendix A.4:</w:t>
      </w:r>
      <w:r w:rsidR="00FF5DCC">
        <w:t xml:space="preserve"> Recruitment Email for GCM Rating Only Activity</w:t>
      </w:r>
    </w:p>
    <w:p w:rsidR="00FF5DCC" w:rsidP="00FF5DCC" w:rsidRDefault="009F3BBE" w14:paraId="49B93663" w14:textId="2B4821C4">
      <w:pPr>
        <w:pStyle w:val="ListParagraph"/>
        <w:numPr>
          <w:ilvl w:val="0"/>
          <w:numId w:val="34"/>
        </w:numPr>
      </w:pPr>
      <w:r>
        <w:t>Appendix A.5:</w:t>
      </w:r>
      <w:r w:rsidR="00FF5DCC">
        <w:t xml:space="preserve"> Recruitment Email for GCM Interpretation </w:t>
      </w:r>
      <w:r w:rsidR="00CD3B3A">
        <w:t>Webinar</w:t>
      </w:r>
    </w:p>
    <w:p w:rsidR="00FF5DCC" w:rsidP="00FF5DCC" w:rsidRDefault="009F3BBE" w14:paraId="616859DE" w14:textId="4C097FA1">
      <w:pPr>
        <w:pStyle w:val="ListParagraph"/>
        <w:numPr>
          <w:ilvl w:val="0"/>
          <w:numId w:val="34"/>
        </w:numPr>
      </w:pPr>
      <w:r>
        <w:t>Appendix A.6:</w:t>
      </w:r>
      <w:r w:rsidR="00FF5DCC">
        <w:t xml:space="preserve"> Recruitment Script/Instructions for The Hotline Contactors via Digital-based Services</w:t>
      </w:r>
    </w:p>
    <w:p w:rsidR="00FF5DCC" w:rsidP="00FF5DCC" w:rsidRDefault="00FF5DCC" w14:paraId="7B4C74AF" w14:textId="7B058C0A">
      <w:pPr>
        <w:pStyle w:val="ListParagraph"/>
        <w:numPr>
          <w:ilvl w:val="0"/>
          <w:numId w:val="34"/>
        </w:numPr>
      </w:pPr>
      <w:r>
        <w:t>Appendix A.</w:t>
      </w:r>
      <w:r w:rsidR="009F3BBE">
        <w:t>7:</w:t>
      </w:r>
      <w:r>
        <w:t xml:space="preserve"> Recruitment Script/Instructions for The Hotline Contactors via Phone-based Services</w:t>
      </w:r>
    </w:p>
    <w:p w:rsidR="00FF5DCC" w:rsidP="00FF5DCC" w:rsidRDefault="009F3BBE" w14:paraId="3F255203" w14:textId="19E49DC5">
      <w:pPr>
        <w:pStyle w:val="ListParagraph"/>
        <w:numPr>
          <w:ilvl w:val="0"/>
          <w:numId w:val="34"/>
        </w:numPr>
      </w:pPr>
      <w:r>
        <w:t>Appendix B:</w:t>
      </w:r>
      <w:r w:rsidR="00FF5DCC">
        <w:t xml:space="preserve"> Dual Recruitment Strategies for GCM Activities</w:t>
      </w:r>
    </w:p>
    <w:p w:rsidR="006A0165" w:rsidP="00FF5DCC" w:rsidRDefault="006A0165" w14:paraId="4F837E12" w14:textId="442FA840">
      <w:pPr>
        <w:pStyle w:val="ListParagraph"/>
        <w:numPr>
          <w:ilvl w:val="0"/>
          <w:numId w:val="34"/>
        </w:numPr>
      </w:pPr>
      <w:r>
        <w:t xml:space="preserve">Appendix C.1: </w:t>
      </w:r>
      <w:r w:rsidRPr="009479B8">
        <w:t>GCM Online Consent Form – Confidential Route</w:t>
      </w:r>
    </w:p>
    <w:p w:rsidR="006A0165" w:rsidP="00FF5DCC" w:rsidRDefault="006A0165" w14:paraId="22B58006" w14:textId="6A3D8ABE">
      <w:pPr>
        <w:pStyle w:val="ListParagraph"/>
        <w:numPr>
          <w:ilvl w:val="0"/>
          <w:numId w:val="34"/>
        </w:numPr>
      </w:pPr>
      <w:r>
        <w:t xml:space="preserve">Appendix C.2: </w:t>
      </w:r>
      <w:r w:rsidRPr="009479B8">
        <w:t>GCM Online Consent Form – Anonymous Route</w:t>
      </w:r>
    </w:p>
    <w:p w:rsidRPr="00BB2925" w:rsidR="00027CB2" w:rsidP="009F3BBE" w:rsidRDefault="00027CB2" w14:paraId="688C1C22" w14:textId="3797E963">
      <w:pPr>
        <w:rPr>
          <w:b/>
        </w:rPr>
      </w:pPr>
      <w:bookmarkStart w:name="_GoBack" w:id="0"/>
      <w:bookmarkEnd w:id="0"/>
    </w:p>
    <w:sectPr w:rsidRPr="00BB2925" w:rsidR="00027CB2" w:rsidSect="00F6752E">
      <w:headerReference w:type="default" r:id="rId13"/>
      <w:footerReference w:type="default" r:id="rId14"/>
      <w:headerReference w:type="first" r:id="rId15"/>
      <w:pgSz w:w="12240" w:h="15840"/>
      <w:pgMar w:top="1440" w:right="1440" w:bottom="1440" w:left="1440" w:header="720" w:footer="720" w:gutter="0"/>
      <w:pgNumType w:start="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203FC2" w16cid:durableId="22C16824"/>
  <w16cid:commentId w16cid:paraId="0A3AD58A" w16cid:durableId="22C16825"/>
  <w16cid:commentId w16cid:paraId="274CB24C" w16cid:durableId="22C16826"/>
  <w16cid:commentId w16cid:paraId="4460C4AF" w16cid:durableId="22C16827"/>
  <w16cid:commentId w16cid:paraId="4F663475" w16cid:durableId="22C16828"/>
  <w16cid:commentId w16cid:paraId="0E5B3AC4" w16cid:durableId="22C16829"/>
  <w16cid:commentId w16cid:paraId="5CEA2D5E" w16cid:durableId="22C1682A"/>
  <w16cid:commentId w16cid:paraId="1EDB69E2" w16cid:durableId="22C1682B"/>
  <w16cid:commentId w16cid:paraId="6279CACE" w16cid:durableId="22C1682C"/>
  <w16cid:commentId w16cid:paraId="75663A84" w16cid:durableId="22C1682D"/>
  <w16cid:commentId w16cid:paraId="6DDFD98E" w16cid:durableId="22C1682E"/>
  <w16cid:commentId w16cid:paraId="3FAA0350" w16cid:durableId="22C1682F"/>
  <w16cid:commentId w16cid:paraId="784DEF19" w16cid:durableId="22C16830"/>
  <w16cid:commentId w16cid:paraId="60DA8685" w16cid:durableId="22C16831"/>
  <w16cid:commentId w16cid:paraId="3A6780A5" w16cid:durableId="22C16832"/>
  <w16cid:commentId w16cid:paraId="2FBF1C19" w16cid:durableId="22C16833"/>
  <w16cid:commentId w16cid:paraId="51A5C2F9" w16cid:durableId="22C16834"/>
  <w16cid:commentId w16cid:paraId="5F35A6C4" w16cid:durableId="22C16835"/>
  <w16cid:commentId w16cid:paraId="79064EEF" w16cid:durableId="22C16836"/>
  <w16cid:commentId w16cid:paraId="020F27C8" w16cid:durableId="22C16837"/>
  <w16cid:commentId w16cid:paraId="1A75C800" w16cid:durableId="22C16838"/>
  <w16cid:commentId w16cid:paraId="33865F27" w16cid:durableId="22C16839"/>
  <w16cid:commentId w16cid:paraId="44FD19A8" w16cid:durableId="22C1683A"/>
  <w16cid:commentId w16cid:paraId="3CCE2E9A" w16cid:durableId="22C1683B"/>
  <w16cid:commentId w16cid:paraId="4CDEAB5A" w16cid:durableId="22C1683C"/>
  <w16cid:commentId w16cid:paraId="15607AA2" w16cid:durableId="22C1683D"/>
  <w16cid:commentId w16cid:paraId="314D51A6" w16cid:durableId="22C1683E"/>
  <w16cid:commentId w16cid:paraId="7E421B00" w16cid:durableId="22C1683F"/>
  <w16cid:commentId w16cid:paraId="4912DD10" w16cid:durableId="22C16840"/>
  <w16cid:commentId w16cid:paraId="73B797A2" w16cid:durableId="22C16841"/>
  <w16cid:commentId w16cid:paraId="65412679" w16cid:durableId="22C16842"/>
  <w16cid:commentId w16cid:paraId="0F6DDD48" w16cid:durableId="22C16843"/>
  <w16cid:commentId w16cid:paraId="04CEC729" w16cid:durableId="22C16844"/>
  <w16cid:commentId w16cid:paraId="0BBB259F" w16cid:durableId="22C16845"/>
  <w16cid:commentId w16cid:paraId="42B58A8A" w16cid:durableId="22C16846"/>
  <w16cid:commentId w16cid:paraId="4990A553" w16cid:durableId="22C16847"/>
  <w16cid:commentId w16cid:paraId="506467FC" w16cid:durableId="22C16848"/>
  <w16cid:commentId w16cid:paraId="36F614AD" w16cid:durableId="22C16849"/>
  <w16cid:commentId w16cid:paraId="1983FA6E" w16cid:durableId="22C1684A"/>
  <w16cid:commentId w16cid:paraId="772B0FAC" w16cid:durableId="22C1684B"/>
  <w16cid:commentId w16cid:paraId="4A051ECA" w16cid:durableId="22C1684C"/>
  <w16cid:commentId w16cid:paraId="09646340" w16cid:durableId="22C1684D"/>
  <w16cid:commentId w16cid:paraId="438B330F" w16cid:durableId="22C1684E"/>
  <w16cid:commentId w16cid:paraId="396D6DD2" w16cid:durableId="22C169B3"/>
  <w16cid:commentId w16cid:paraId="2969AEE0" w16cid:durableId="22C169C2"/>
  <w16cid:commentId w16cid:paraId="4E329952" w16cid:durableId="22C1684F"/>
  <w16cid:commentId w16cid:paraId="0630B496" w16cid:durableId="22C16850"/>
  <w16cid:commentId w16cid:paraId="158C9126" w16cid:durableId="22C16851"/>
  <w16cid:commentId w16cid:paraId="4CA90A30" w16cid:durableId="22C16852"/>
  <w16cid:commentId w16cid:paraId="0BF8B3CC" w16cid:durableId="22C16853"/>
  <w16cid:commentId w16cid:paraId="5F166336" w16cid:durableId="22C16854"/>
  <w16cid:commentId w16cid:paraId="58DD4292" w16cid:durableId="22C16918"/>
  <w16cid:commentId w16cid:paraId="79D13C31" w16cid:durableId="22C16AB9"/>
  <w16cid:commentId w16cid:paraId="78E9011B" w16cid:durableId="22C16855"/>
  <w16cid:commentId w16cid:paraId="1DDC57A1" w16cid:durableId="22C16856"/>
  <w16cid:commentId w16cid:paraId="291A87D8" w16cid:durableId="22C16857"/>
  <w16cid:commentId w16cid:paraId="79DA2077" w16cid:durableId="22C16858"/>
  <w16cid:commentId w16cid:paraId="401C5B82" w16cid:durableId="22C16859"/>
  <w16cid:commentId w16cid:paraId="1AEF61D2" w16cid:durableId="22C1685A"/>
  <w16cid:commentId w16cid:paraId="6C8875BA" w16cid:durableId="22C1685B"/>
  <w16cid:commentId w16cid:paraId="4A194280" w16cid:durableId="22C1685C"/>
  <w16cid:commentId w16cid:paraId="461911ED" w16cid:durableId="22C1685D"/>
  <w16cid:commentId w16cid:paraId="4AD17A61" w16cid:durableId="22C1685E"/>
  <w16cid:commentId w16cid:paraId="6BBF3579" w16cid:durableId="22C1685F"/>
  <w16cid:commentId w16cid:paraId="623CF2D0" w16cid:durableId="22C16860"/>
  <w16cid:commentId w16cid:paraId="28386B9D" w16cid:durableId="22C16861"/>
  <w16cid:commentId w16cid:paraId="17854113" w16cid:durableId="22C16862"/>
  <w16cid:commentId w16cid:paraId="6E1E43FA" w16cid:durableId="22C16863"/>
  <w16cid:commentId w16cid:paraId="6C117415" w16cid:durableId="22C16864"/>
  <w16cid:commentId w16cid:paraId="749F45DB" w16cid:durableId="22C16865"/>
  <w16cid:commentId w16cid:paraId="1D47E90F" w16cid:durableId="22C16866"/>
  <w16cid:commentId w16cid:paraId="6AC499B9" w16cid:durableId="22C16867"/>
  <w16cid:commentId w16cid:paraId="134A2DAB" w16cid:durableId="22C16868"/>
  <w16cid:commentId w16cid:paraId="1FC6BC56" w16cid:durableId="22C16869"/>
  <w16cid:commentId w16cid:paraId="2633E019" w16cid:durableId="22C1686A"/>
  <w16cid:commentId w16cid:paraId="2F28E30B" w16cid:durableId="22C1686B"/>
  <w16cid:commentId w16cid:paraId="4E9AED2B" w16cid:durableId="22C1686C"/>
  <w16cid:commentId w16cid:paraId="28897219" w16cid:durableId="22C1686D"/>
  <w16cid:commentId w16cid:paraId="3BEAFD01" w16cid:durableId="22C168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A7CE6" w14:textId="77777777" w:rsidR="00BC3336" w:rsidRDefault="00BC3336" w:rsidP="0004063C">
      <w:pPr>
        <w:spacing w:after="0" w:line="240" w:lineRule="auto"/>
      </w:pPr>
      <w:r>
        <w:separator/>
      </w:r>
    </w:p>
  </w:endnote>
  <w:endnote w:type="continuationSeparator" w:id="0">
    <w:p w14:paraId="56FD4973" w14:textId="77777777" w:rsidR="00BC3336" w:rsidRDefault="00BC3336" w:rsidP="0004063C">
      <w:pPr>
        <w:spacing w:after="0" w:line="240" w:lineRule="auto"/>
      </w:pPr>
      <w:r>
        <w:continuationSeparator/>
      </w:r>
    </w:p>
  </w:endnote>
  <w:endnote w:type="continuationNotice" w:id="1">
    <w:p w14:paraId="2EDF51FA" w14:textId="77777777" w:rsidR="00BC3336" w:rsidRDefault="00BC33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64098" w14:textId="69CD99DC" w:rsidR="00F6752E" w:rsidRPr="000B2915" w:rsidRDefault="00F6752E" w:rsidP="00F6752E">
    <w:pPr>
      <w:pStyle w:val="Footer"/>
      <w:rPr>
        <w:sz w:val="18"/>
        <w:szCs w:val="18"/>
      </w:rPr>
    </w:pPr>
    <w:r w:rsidRPr="000B2915">
      <w:rPr>
        <w:sz w:val="18"/>
        <w:szCs w:val="18"/>
      </w:rPr>
      <w:fldChar w:fldCharType="begin"/>
    </w:r>
    <w:r w:rsidRPr="000B2915">
      <w:rPr>
        <w:sz w:val="18"/>
        <w:szCs w:val="18"/>
      </w:rPr>
      <w:instrText xml:space="preserve"> FILENAME   \* MERGEFORMAT </w:instrText>
    </w:r>
    <w:r w:rsidRPr="000B2915">
      <w:rPr>
        <w:sz w:val="18"/>
        <w:szCs w:val="18"/>
      </w:rPr>
      <w:fldChar w:fldCharType="separate"/>
    </w:r>
    <w:r w:rsidR="009A5746">
      <w:rPr>
        <w:noProof/>
        <w:sz w:val="18"/>
        <w:szCs w:val="18"/>
      </w:rPr>
      <w:t>SAF-T_OMB Generic SSB_Revised (2020.07.23)_clean.docx</w:t>
    </w:r>
    <w:r w:rsidRPr="000B2915">
      <w:rPr>
        <w:sz w:val="18"/>
        <w:szCs w:val="18"/>
      </w:rPr>
      <w:fldChar w:fldCharType="end"/>
    </w:r>
    <w:r w:rsidRPr="000B2915">
      <w:rPr>
        <w:sz w:val="18"/>
        <w:szCs w:val="18"/>
      </w:rPr>
      <w:ptab w:relativeTo="margin" w:alignment="center" w:leader="none"/>
    </w:r>
    <w:r w:rsidRPr="000B2915">
      <w:rPr>
        <w:sz w:val="18"/>
        <w:szCs w:val="18"/>
      </w:rPr>
      <w:ptab w:relativeTo="margin" w:alignment="right" w:leader="none"/>
    </w:r>
    <w:r w:rsidRPr="000B2915">
      <w:rPr>
        <w:sz w:val="18"/>
        <w:szCs w:val="18"/>
      </w:rPr>
      <w:fldChar w:fldCharType="begin"/>
    </w:r>
    <w:r w:rsidRPr="000B2915">
      <w:rPr>
        <w:sz w:val="18"/>
        <w:szCs w:val="18"/>
      </w:rPr>
      <w:instrText xml:space="preserve"> PAGE   \* MERGEFORMAT </w:instrText>
    </w:r>
    <w:r w:rsidRPr="000B2915">
      <w:rPr>
        <w:sz w:val="18"/>
        <w:szCs w:val="18"/>
      </w:rPr>
      <w:fldChar w:fldCharType="separate"/>
    </w:r>
    <w:r w:rsidR="009A5746">
      <w:rPr>
        <w:noProof/>
        <w:sz w:val="18"/>
        <w:szCs w:val="18"/>
      </w:rPr>
      <w:t>7</w:t>
    </w:r>
    <w:r w:rsidRPr="000B291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B66CF" w14:textId="77777777" w:rsidR="00BC3336" w:rsidRDefault="00BC3336" w:rsidP="0004063C">
      <w:pPr>
        <w:spacing w:after="0" w:line="240" w:lineRule="auto"/>
      </w:pPr>
      <w:r>
        <w:separator/>
      </w:r>
    </w:p>
  </w:footnote>
  <w:footnote w:type="continuationSeparator" w:id="0">
    <w:p w14:paraId="013C2F39" w14:textId="77777777" w:rsidR="00BC3336" w:rsidRDefault="00BC3336" w:rsidP="0004063C">
      <w:pPr>
        <w:spacing w:after="0" w:line="240" w:lineRule="auto"/>
      </w:pPr>
      <w:r>
        <w:continuationSeparator/>
      </w:r>
    </w:p>
  </w:footnote>
  <w:footnote w:type="continuationNotice" w:id="1">
    <w:p w14:paraId="115AC518" w14:textId="77777777" w:rsidR="00BC3336" w:rsidRDefault="00BC3336">
      <w:pPr>
        <w:spacing w:after="0" w:line="240" w:lineRule="auto"/>
      </w:pPr>
    </w:p>
  </w:footnote>
  <w:footnote w:id="2">
    <w:p w14:paraId="74ECB894" w14:textId="77777777" w:rsidR="00391BC0" w:rsidRPr="00EB5C07" w:rsidRDefault="00391BC0" w:rsidP="00391BC0">
      <w:pPr>
        <w:pStyle w:val="FootnoteText"/>
        <w:ind w:left="90" w:hanging="90"/>
        <w:rPr>
          <w:rFonts w:ascii="Calibri" w:hAnsi="Calibri" w:cs="Calibri"/>
          <w:sz w:val="16"/>
          <w:szCs w:val="16"/>
        </w:rPr>
      </w:pPr>
      <w:r w:rsidRPr="005E37FD">
        <w:rPr>
          <w:rStyle w:val="FootnoteReference"/>
          <w:rFonts w:ascii="Calibri" w:hAnsi="Calibri"/>
          <w:color w:val="000000"/>
          <w:sz w:val="18"/>
          <w:szCs w:val="18"/>
        </w:rPr>
        <w:footnoteRef/>
      </w:r>
      <w:r w:rsidRPr="005E37FD">
        <w:rPr>
          <w:rFonts w:ascii="Calibri" w:hAnsi="Calibri"/>
          <w:color w:val="000000"/>
          <w:sz w:val="18"/>
          <w:szCs w:val="18"/>
        </w:rPr>
        <w:t xml:space="preserve"> </w:t>
      </w:r>
      <w:r w:rsidRPr="00EB5C07">
        <w:rPr>
          <w:rFonts w:ascii="Calibri" w:hAnsi="Calibri" w:cs="Calibri"/>
          <w:sz w:val="16"/>
          <w:szCs w:val="16"/>
        </w:rPr>
        <w:t xml:space="preserve">Trochim, W. M. (1989). An introduction to concept mapping for planning and evaluation. </w:t>
      </w:r>
      <w:r w:rsidRPr="00EB5C07">
        <w:rPr>
          <w:rFonts w:ascii="Calibri" w:hAnsi="Calibri" w:cs="Calibri"/>
          <w:i/>
          <w:sz w:val="16"/>
          <w:szCs w:val="16"/>
        </w:rPr>
        <w:t>Evaluation and Program Planning, 12</w:t>
      </w:r>
      <w:r w:rsidRPr="00EB5C07">
        <w:rPr>
          <w:rFonts w:ascii="Calibri" w:hAnsi="Calibri" w:cs="Calibri"/>
          <w:sz w:val="16"/>
          <w:szCs w:val="16"/>
        </w:rPr>
        <w:t>(1), 1-16.</w:t>
      </w:r>
    </w:p>
  </w:footnote>
  <w:footnote w:id="3">
    <w:p w14:paraId="3871EFB7" w14:textId="77777777" w:rsidR="00F73C7D" w:rsidRDefault="00F73C7D" w:rsidP="00F73C7D">
      <w:pPr>
        <w:pStyle w:val="FootnoteText"/>
      </w:pPr>
      <w:r>
        <w:rPr>
          <w:rStyle w:val="FootnoteReference"/>
        </w:rPr>
        <w:footnoteRef/>
      </w:r>
      <w:r>
        <w:t xml:space="preserve"> </w:t>
      </w:r>
      <w:r w:rsidRPr="00477F9D">
        <w:rPr>
          <w:rFonts w:ascii="Calibri" w:hAnsi="Calibri"/>
        </w:rPr>
        <w:t>Patton, M. Q. (1990).</w:t>
      </w:r>
      <w:r>
        <w:rPr>
          <w:rFonts w:ascii="Calibri" w:hAnsi="Calibri"/>
        </w:rPr>
        <w:t xml:space="preserve"> </w:t>
      </w:r>
      <w:r w:rsidRPr="00477F9D">
        <w:rPr>
          <w:rFonts w:ascii="Calibri" w:hAnsi="Calibri"/>
          <w:i/>
        </w:rPr>
        <w:t>Qualitative evaluation and research methods</w:t>
      </w:r>
      <w:r w:rsidRPr="00477F9D">
        <w:rPr>
          <w:rFonts w:ascii="Calibri" w:hAnsi="Calibri"/>
        </w:rPr>
        <w:t>.</w:t>
      </w:r>
      <w:r>
        <w:rPr>
          <w:rFonts w:ascii="Calibri" w:hAnsi="Calibri"/>
        </w:rPr>
        <w:t xml:space="preserve"> </w:t>
      </w:r>
      <w:r w:rsidRPr="00477F9D">
        <w:rPr>
          <w:rFonts w:ascii="Calibri" w:hAnsi="Calibri"/>
        </w:rPr>
        <w:t>New Park, California:</w:t>
      </w:r>
      <w:r>
        <w:rPr>
          <w:rFonts w:ascii="Calibri" w:hAnsi="Calibri"/>
        </w:rPr>
        <w:t xml:space="preserve"> </w:t>
      </w:r>
      <w:r w:rsidRPr="00477F9D">
        <w:rPr>
          <w:rFonts w:ascii="Calibri" w:hAnsi="Calibri"/>
        </w:rPr>
        <w:t>Sage Publications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27F45" w14:textId="77777777" w:rsidR="00DF15DA" w:rsidRPr="000D7D44" w:rsidRDefault="00DF15DA" w:rsidP="00DF15DA">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14:paraId="2B09381C" w14:textId="77777777" w:rsidR="00DF15DA" w:rsidRPr="00DF15DA" w:rsidRDefault="00DF15DA" w:rsidP="00DF15DA">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C0936" w14:textId="77777777" w:rsidR="002E5BC2" w:rsidRPr="000D7D44" w:rsidRDefault="002E5BC2" w:rsidP="002E5BC2">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14:paraId="121A0C80" w14:textId="77777777" w:rsidR="002E5BC2" w:rsidRPr="00391BC0" w:rsidRDefault="002E5BC2" w:rsidP="00391BC0">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p w14:paraId="0C5E409A" w14:textId="77777777" w:rsidR="002E5BC2" w:rsidRDefault="002E5B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2322F"/>
    <w:multiLevelType w:val="hybridMultilevel"/>
    <w:tmpl w:val="F4CA9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0A1B91"/>
    <w:multiLevelType w:val="hybridMultilevel"/>
    <w:tmpl w:val="8B92D262"/>
    <w:lvl w:ilvl="0" w:tplc="7F0C597A">
      <w:start w:val="1"/>
      <w:numFmt w:val="bullet"/>
      <w:lvlText w:val="•"/>
      <w:lvlJc w:val="left"/>
      <w:pPr>
        <w:tabs>
          <w:tab w:val="num" w:pos="360"/>
        </w:tabs>
        <w:ind w:left="360" w:hanging="360"/>
      </w:pPr>
      <w:rPr>
        <w:rFonts w:ascii="Arial" w:hAnsi="Arial" w:hint="default"/>
      </w:rPr>
    </w:lvl>
    <w:lvl w:ilvl="1" w:tplc="155816A6">
      <w:start w:val="1"/>
      <w:numFmt w:val="bullet"/>
      <w:lvlText w:val="•"/>
      <w:lvlJc w:val="left"/>
      <w:pPr>
        <w:tabs>
          <w:tab w:val="num" w:pos="1080"/>
        </w:tabs>
        <w:ind w:left="1080" w:hanging="360"/>
      </w:pPr>
      <w:rPr>
        <w:rFonts w:ascii="Arial" w:hAnsi="Arial" w:hint="default"/>
      </w:rPr>
    </w:lvl>
    <w:lvl w:ilvl="2" w:tplc="4942B544" w:tentative="1">
      <w:start w:val="1"/>
      <w:numFmt w:val="bullet"/>
      <w:lvlText w:val="•"/>
      <w:lvlJc w:val="left"/>
      <w:pPr>
        <w:tabs>
          <w:tab w:val="num" w:pos="1800"/>
        </w:tabs>
        <w:ind w:left="1800" w:hanging="360"/>
      </w:pPr>
      <w:rPr>
        <w:rFonts w:ascii="Arial" w:hAnsi="Arial" w:hint="default"/>
      </w:rPr>
    </w:lvl>
    <w:lvl w:ilvl="3" w:tplc="6B586CB6" w:tentative="1">
      <w:start w:val="1"/>
      <w:numFmt w:val="bullet"/>
      <w:lvlText w:val="•"/>
      <w:lvlJc w:val="left"/>
      <w:pPr>
        <w:tabs>
          <w:tab w:val="num" w:pos="2520"/>
        </w:tabs>
        <w:ind w:left="2520" w:hanging="360"/>
      </w:pPr>
      <w:rPr>
        <w:rFonts w:ascii="Arial" w:hAnsi="Arial" w:hint="default"/>
      </w:rPr>
    </w:lvl>
    <w:lvl w:ilvl="4" w:tplc="210E76B4" w:tentative="1">
      <w:start w:val="1"/>
      <w:numFmt w:val="bullet"/>
      <w:lvlText w:val="•"/>
      <w:lvlJc w:val="left"/>
      <w:pPr>
        <w:tabs>
          <w:tab w:val="num" w:pos="3240"/>
        </w:tabs>
        <w:ind w:left="3240" w:hanging="360"/>
      </w:pPr>
      <w:rPr>
        <w:rFonts w:ascii="Arial" w:hAnsi="Arial" w:hint="default"/>
      </w:rPr>
    </w:lvl>
    <w:lvl w:ilvl="5" w:tplc="65BC3A9E" w:tentative="1">
      <w:start w:val="1"/>
      <w:numFmt w:val="bullet"/>
      <w:lvlText w:val="•"/>
      <w:lvlJc w:val="left"/>
      <w:pPr>
        <w:tabs>
          <w:tab w:val="num" w:pos="3960"/>
        </w:tabs>
        <w:ind w:left="3960" w:hanging="360"/>
      </w:pPr>
      <w:rPr>
        <w:rFonts w:ascii="Arial" w:hAnsi="Arial" w:hint="default"/>
      </w:rPr>
    </w:lvl>
    <w:lvl w:ilvl="6" w:tplc="4154AF76" w:tentative="1">
      <w:start w:val="1"/>
      <w:numFmt w:val="bullet"/>
      <w:lvlText w:val="•"/>
      <w:lvlJc w:val="left"/>
      <w:pPr>
        <w:tabs>
          <w:tab w:val="num" w:pos="4680"/>
        </w:tabs>
        <w:ind w:left="4680" w:hanging="360"/>
      </w:pPr>
      <w:rPr>
        <w:rFonts w:ascii="Arial" w:hAnsi="Arial" w:hint="default"/>
      </w:rPr>
    </w:lvl>
    <w:lvl w:ilvl="7" w:tplc="F702B918" w:tentative="1">
      <w:start w:val="1"/>
      <w:numFmt w:val="bullet"/>
      <w:lvlText w:val="•"/>
      <w:lvlJc w:val="left"/>
      <w:pPr>
        <w:tabs>
          <w:tab w:val="num" w:pos="5400"/>
        </w:tabs>
        <w:ind w:left="5400" w:hanging="360"/>
      </w:pPr>
      <w:rPr>
        <w:rFonts w:ascii="Arial" w:hAnsi="Arial" w:hint="default"/>
      </w:rPr>
    </w:lvl>
    <w:lvl w:ilvl="8" w:tplc="67F0C6D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9791608"/>
    <w:multiLevelType w:val="hybridMultilevel"/>
    <w:tmpl w:val="C91EF7AC"/>
    <w:lvl w:ilvl="0" w:tplc="19EE3A1C">
      <w:start w:val="1"/>
      <w:numFmt w:val="bullet"/>
      <w:lvlText w:val="•"/>
      <w:lvlJc w:val="left"/>
      <w:pPr>
        <w:tabs>
          <w:tab w:val="num" w:pos="360"/>
        </w:tabs>
        <w:ind w:left="360" w:hanging="360"/>
      </w:pPr>
      <w:rPr>
        <w:rFonts w:ascii="Arial" w:hAnsi="Arial" w:hint="default"/>
      </w:rPr>
    </w:lvl>
    <w:lvl w:ilvl="1" w:tplc="96746A52">
      <w:start w:val="1"/>
      <w:numFmt w:val="bullet"/>
      <w:lvlText w:val="•"/>
      <w:lvlJc w:val="left"/>
      <w:pPr>
        <w:tabs>
          <w:tab w:val="num" w:pos="1080"/>
        </w:tabs>
        <w:ind w:left="1080" w:hanging="360"/>
      </w:pPr>
      <w:rPr>
        <w:rFonts w:ascii="Arial" w:hAnsi="Arial" w:hint="default"/>
      </w:rPr>
    </w:lvl>
    <w:lvl w:ilvl="2" w:tplc="3628214E" w:tentative="1">
      <w:start w:val="1"/>
      <w:numFmt w:val="bullet"/>
      <w:lvlText w:val="•"/>
      <w:lvlJc w:val="left"/>
      <w:pPr>
        <w:tabs>
          <w:tab w:val="num" w:pos="1800"/>
        </w:tabs>
        <w:ind w:left="1800" w:hanging="360"/>
      </w:pPr>
      <w:rPr>
        <w:rFonts w:ascii="Arial" w:hAnsi="Arial" w:hint="default"/>
      </w:rPr>
    </w:lvl>
    <w:lvl w:ilvl="3" w:tplc="FB2A3AEC" w:tentative="1">
      <w:start w:val="1"/>
      <w:numFmt w:val="bullet"/>
      <w:lvlText w:val="•"/>
      <w:lvlJc w:val="left"/>
      <w:pPr>
        <w:tabs>
          <w:tab w:val="num" w:pos="2520"/>
        </w:tabs>
        <w:ind w:left="2520" w:hanging="360"/>
      </w:pPr>
      <w:rPr>
        <w:rFonts w:ascii="Arial" w:hAnsi="Arial" w:hint="default"/>
      </w:rPr>
    </w:lvl>
    <w:lvl w:ilvl="4" w:tplc="E1226D5C" w:tentative="1">
      <w:start w:val="1"/>
      <w:numFmt w:val="bullet"/>
      <w:lvlText w:val="•"/>
      <w:lvlJc w:val="left"/>
      <w:pPr>
        <w:tabs>
          <w:tab w:val="num" w:pos="3240"/>
        </w:tabs>
        <w:ind w:left="3240" w:hanging="360"/>
      </w:pPr>
      <w:rPr>
        <w:rFonts w:ascii="Arial" w:hAnsi="Arial" w:hint="default"/>
      </w:rPr>
    </w:lvl>
    <w:lvl w:ilvl="5" w:tplc="DA2EB36A" w:tentative="1">
      <w:start w:val="1"/>
      <w:numFmt w:val="bullet"/>
      <w:lvlText w:val="•"/>
      <w:lvlJc w:val="left"/>
      <w:pPr>
        <w:tabs>
          <w:tab w:val="num" w:pos="3960"/>
        </w:tabs>
        <w:ind w:left="3960" w:hanging="360"/>
      </w:pPr>
      <w:rPr>
        <w:rFonts w:ascii="Arial" w:hAnsi="Arial" w:hint="default"/>
      </w:rPr>
    </w:lvl>
    <w:lvl w:ilvl="6" w:tplc="95C09662" w:tentative="1">
      <w:start w:val="1"/>
      <w:numFmt w:val="bullet"/>
      <w:lvlText w:val="•"/>
      <w:lvlJc w:val="left"/>
      <w:pPr>
        <w:tabs>
          <w:tab w:val="num" w:pos="4680"/>
        </w:tabs>
        <w:ind w:left="4680" w:hanging="360"/>
      </w:pPr>
      <w:rPr>
        <w:rFonts w:ascii="Arial" w:hAnsi="Arial" w:hint="default"/>
      </w:rPr>
    </w:lvl>
    <w:lvl w:ilvl="7" w:tplc="CD640D68" w:tentative="1">
      <w:start w:val="1"/>
      <w:numFmt w:val="bullet"/>
      <w:lvlText w:val="•"/>
      <w:lvlJc w:val="left"/>
      <w:pPr>
        <w:tabs>
          <w:tab w:val="num" w:pos="5400"/>
        </w:tabs>
        <w:ind w:left="5400" w:hanging="360"/>
      </w:pPr>
      <w:rPr>
        <w:rFonts w:ascii="Arial" w:hAnsi="Arial" w:hint="default"/>
      </w:rPr>
    </w:lvl>
    <w:lvl w:ilvl="8" w:tplc="C978BBFE"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A3421C"/>
    <w:multiLevelType w:val="hybridMultilevel"/>
    <w:tmpl w:val="C12A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840093"/>
    <w:multiLevelType w:val="hybridMultilevel"/>
    <w:tmpl w:val="7D768F16"/>
    <w:lvl w:ilvl="0" w:tplc="D70C5F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E5ECB"/>
    <w:multiLevelType w:val="hybridMultilevel"/>
    <w:tmpl w:val="41B0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0"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0B4325"/>
    <w:multiLevelType w:val="hybridMultilevel"/>
    <w:tmpl w:val="44EED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DEF651D"/>
    <w:multiLevelType w:val="hybridMultilevel"/>
    <w:tmpl w:val="FA067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9C59DB"/>
    <w:multiLevelType w:val="hybridMultilevel"/>
    <w:tmpl w:val="C1124540"/>
    <w:lvl w:ilvl="0" w:tplc="0C882E96">
      <w:start w:val="1"/>
      <w:numFmt w:val="bullet"/>
      <w:lvlText w:val="•"/>
      <w:lvlJc w:val="left"/>
      <w:pPr>
        <w:tabs>
          <w:tab w:val="num" w:pos="720"/>
        </w:tabs>
        <w:ind w:left="720" w:hanging="360"/>
      </w:pPr>
      <w:rPr>
        <w:rFonts w:ascii="Arial" w:hAnsi="Arial" w:hint="default"/>
      </w:rPr>
    </w:lvl>
    <w:lvl w:ilvl="1" w:tplc="A4002A5E" w:tentative="1">
      <w:start w:val="1"/>
      <w:numFmt w:val="bullet"/>
      <w:lvlText w:val="•"/>
      <w:lvlJc w:val="left"/>
      <w:pPr>
        <w:tabs>
          <w:tab w:val="num" w:pos="1440"/>
        </w:tabs>
        <w:ind w:left="1440" w:hanging="360"/>
      </w:pPr>
      <w:rPr>
        <w:rFonts w:ascii="Arial" w:hAnsi="Arial" w:hint="default"/>
      </w:rPr>
    </w:lvl>
    <w:lvl w:ilvl="2" w:tplc="C7B62F3C" w:tentative="1">
      <w:start w:val="1"/>
      <w:numFmt w:val="bullet"/>
      <w:lvlText w:val="•"/>
      <w:lvlJc w:val="left"/>
      <w:pPr>
        <w:tabs>
          <w:tab w:val="num" w:pos="2160"/>
        </w:tabs>
        <w:ind w:left="2160" w:hanging="360"/>
      </w:pPr>
      <w:rPr>
        <w:rFonts w:ascii="Arial" w:hAnsi="Arial" w:hint="default"/>
      </w:rPr>
    </w:lvl>
    <w:lvl w:ilvl="3" w:tplc="8FF63204" w:tentative="1">
      <w:start w:val="1"/>
      <w:numFmt w:val="bullet"/>
      <w:lvlText w:val="•"/>
      <w:lvlJc w:val="left"/>
      <w:pPr>
        <w:tabs>
          <w:tab w:val="num" w:pos="2880"/>
        </w:tabs>
        <w:ind w:left="2880" w:hanging="360"/>
      </w:pPr>
      <w:rPr>
        <w:rFonts w:ascii="Arial" w:hAnsi="Arial" w:hint="default"/>
      </w:rPr>
    </w:lvl>
    <w:lvl w:ilvl="4" w:tplc="0CBCF6A8" w:tentative="1">
      <w:start w:val="1"/>
      <w:numFmt w:val="bullet"/>
      <w:lvlText w:val="•"/>
      <w:lvlJc w:val="left"/>
      <w:pPr>
        <w:tabs>
          <w:tab w:val="num" w:pos="3600"/>
        </w:tabs>
        <w:ind w:left="3600" w:hanging="360"/>
      </w:pPr>
      <w:rPr>
        <w:rFonts w:ascii="Arial" w:hAnsi="Arial" w:hint="default"/>
      </w:rPr>
    </w:lvl>
    <w:lvl w:ilvl="5" w:tplc="532E6332" w:tentative="1">
      <w:start w:val="1"/>
      <w:numFmt w:val="bullet"/>
      <w:lvlText w:val="•"/>
      <w:lvlJc w:val="left"/>
      <w:pPr>
        <w:tabs>
          <w:tab w:val="num" w:pos="4320"/>
        </w:tabs>
        <w:ind w:left="4320" w:hanging="360"/>
      </w:pPr>
      <w:rPr>
        <w:rFonts w:ascii="Arial" w:hAnsi="Arial" w:hint="default"/>
      </w:rPr>
    </w:lvl>
    <w:lvl w:ilvl="6" w:tplc="E35610BA" w:tentative="1">
      <w:start w:val="1"/>
      <w:numFmt w:val="bullet"/>
      <w:lvlText w:val="•"/>
      <w:lvlJc w:val="left"/>
      <w:pPr>
        <w:tabs>
          <w:tab w:val="num" w:pos="5040"/>
        </w:tabs>
        <w:ind w:left="5040" w:hanging="360"/>
      </w:pPr>
      <w:rPr>
        <w:rFonts w:ascii="Arial" w:hAnsi="Arial" w:hint="default"/>
      </w:rPr>
    </w:lvl>
    <w:lvl w:ilvl="7" w:tplc="02EEE170" w:tentative="1">
      <w:start w:val="1"/>
      <w:numFmt w:val="bullet"/>
      <w:lvlText w:val="•"/>
      <w:lvlJc w:val="left"/>
      <w:pPr>
        <w:tabs>
          <w:tab w:val="num" w:pos="5760"/>
        </w:tabs>
        <w:ind w:left="5760" w:hanging="360"/>
      </w:pPr>
      <w:rPr>
        <w:rFonts w:ascii="Arial" w:hAnsi="Arial" w:hint="default"/>
      </w:rPr>
    </w:lvl>
    <w:lvl w:ilvl="8" w:tplc="0210638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9F747AA"/>
    <w:multiLevelType w:val="hybridMultilevel"/>
    <w:tmpl w:val="F7A2A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37593B"/>
    <w:multiLevelType w:val="hybridMultilevel"/>
    <w:tmpl w:val="D724428E"/>
    <w:lvl w:ilvl="0" w:tplc="CB180E9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3"/>
  </w:num>
  <w:num w:numId="3">
    <w:abstractNumId w:val="8"/>
  </w:num>
  <w:num w:numId="4">
    <w:abstractNumId w:val="29"/>
  </w:num>
  <w:num w:numId="5">
    <w:abstractNumId w:val="19"/>
  </w:num>
  <w:num w:numId="6">
    <w:abstractNumId w:val="36"/>
  </w:num>
  <w:num w:numId="7">
    <w:abstractNumId w:val="6"/>
  </w:num>
  <w:num w:numId="8">
    <w:abstractNumId w:val="13"/>
  </w:num>
  <w:num w:numId="9">
    <w:abstractNumId w:val="18"/>
  </w:num>
  <w:num w:numId="10">
    <w:abstractNumId w:val="34"/>
  </w:num>
  <w:num w:numId="11">
    <w:abstractNumId w:val="39"/>
  </w:num>
  <w:num w:numId="12">
    <w:abstractNumId w:val="32"/>
  </w:num>
  <w:num w:numId="13">
    <w:abstractNumId w:val="28"/>
  </w:num>
  <w:num w:numId="14">
    <w:abstractNumId w:val="33"/>
  </w:num>
  <w:num w:numId="15">
    <w:abstractNumId w:val="20"/>
  </w:num>
  <w:num w:numId="16">
    <w:abstractNumId w:val="26"/>
  </w:num>
  <w:num w:numId="17">
    <w:abstractNumId w:val="16"/>
  </w:num>
  <w:num w:numId="18">
    <w:abstractNumId w:val="12"/>
  </w:num>
  <w:num w:numId="19">
    <w:abstractNumId w:val="11"/>
  </w:num>
  <w:num w:numId="20">
    <w:abstractNumId w:val="25"/>
  </w:num>
  <w:num w:numId="21">
    <w:abstractNumId w:val="0"/>
  </w:num>
  <w:num w:numId="22">
    <w:abstractNumId w:val="4"/>
  </w:num>
  <w:num w:numId="23">
    <w:abstractNumId w:val="21"/>
  </w:num>
  <w:num w:numId="24">
    <w:abstractNumId w:val="5"/>
  </w:num>
  <w:num w:numId="25">
    <w:abstractNumId w:val="14"/>
  </w:num>
  <w:num w:numId="26">
    <w:abstractNumId w:val="24"/>
  </w:num>
  <w:num w:numId="27">
    <w:abstractNumId w:val="17"/>
  </w:num>
  <w:num w:numId="28">
    <w:abstractNumId w:val="37"/>
  </w:num>
  <w:num w:numId="29">
    <w:abstractNumId w:val="31"/>
  </w:num>
  <w:num w:numId="30">
    <w:abstractNumId w:val="38"/>
  </w:num>
  <w:num w:numId="31">
    <w:abstractNumId w:val="27"/>
  </w:num>
  <w:num w:numId="32">
    <w:abstractNumId w:val="35"/>
  </w:num>
  <w:num w:numId="33">
    <w:abstractNumId w:val="10"/>
  </w:num>
  <w:num w:numId="34">
    <w:abstractNumId w:val="15"/>
  </w:num>
  <w:num w:numId="35">
    <w:abstractNumId w:val="7"/>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3"/>
  </w:num>
  <w:num w:numId="39">
    <w:abstractNumId w:val="30"/>
  </w:num>
  <w:num w:numId="40">
    <w:abstractNumId w:val="1"/>
  </w:num>
  <w:num w:numId="41">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89"/>
    <w:rsid w:val="0000424C"/>
    <w:rsid w:val="00011DC7"/>
    <w:rsid w:val="0001255D"/>
    <w:rsid w:val="00027CB2"/>
    <w:rsid w:val="00027E79"/>
    <w:rsid w:val="00031003"/>
    <w:rsid w:val="00037A19"/>
    <w:rsid w:val="0004063C"/>
    <w:rsid w:val="0004247F"/>
    <w:rsid w:val="00056648"/>
    <w:rsid w:val="00060C59"/>
    <w:rsid w:val="00062774"/>
    <w:rsid w:val="00062AFB"/>
    <w:rsid w:val="000655DD"/>
    <w:rsid w:val="00070DC6"/>
    <w:rsid w:val="00071F79"/>
    <w:rsid w:val="0007251B"/>
    <w:rsid w:val="00072BAC"/>
    <w:rsid w:val="000733A5"/>
    <w:rsid w:val="000761EE"/>
    <w:rsid w:val="00076C4A"/>
    <w:rsid w:val="00082C5B"/>
    <w:rsid w:val="00083227"/>
    <w:rsid w:val="00086CBE"/>
    <w:rsid w:val="00090812"/>
    <w:rsid w:val="000921F0"/>
    <w:rsid w:val="0009377A"/>
    <w:rsid w:val="000A012A"/>
    <w:rsid w:val="000B038B"/>
    <w:rsid w:val="000B1BF9"/>
    <w:rsid w:val="000B233F"/>
    <w:rsid w:val="000C420B"/>
    <w:rsid w:val="000D4E9A"/>
    <w:rsid w:val="000D61D4"/>
    <w:rsid w:val="000D7942"/>
    <w:rsid w:val="000D7D44"/>
    <w:rsid w:val="000E4E73"/>
    <w:rsid w:val="000E6E25"/>
    <w:rsid w:val="000F1E4A"/>
    <w:rsid w:val="000F378B"/>
    <w:rsid w:val="000F3CB9"/>
    <w:rsid w:val="00100D34"/>
    <w:rsid w:val="00103EFD"/>
    <w:rsid w:val="00107D87"/>
    <w:rsid w:val="001253F4"/>
    <w:rsid w:val="00126890"/>
    <w:rsid w:val="00137ED6"/>
    <w:rsid w:val="0015746F"/>
    <w:rsid w:val="00157482"/>
    <w:rsid w:val="00165818"/>
    <w:rsid w:val="00167ABF"/>
    <w:rsid w:val="001707D8"/>
    <w:rsid w:val="00177E15"/>
    <w:rsid w:val="001A7869"/>
    <w:rsid w:val="001B06C6"/>
    <w:rsid w:val="001B0A76"/>
    <w:rsid w:val="001B6E1A"/>
    <w:rsid w:val="001E4517"/>
    <w:rsid w:val="001F57F5"/>
    <w:rsid w:val="00200EAA"/>
    <w:rsid w:val="0020401C"/>
    <w:rsid w:val="002044E6"/>
    <w:rsid w:val="0020629A"/>
    <w:rsid w:val="00206E11"/>
    <w:rsid w:val="00206FE3"/>
    <w:rsid w:val="00207554"/>
    <w:rsid w:val="00211261"/>
    <w:rsid w:val="002268BD"/>
    <w:rsid w:val="002517BB"/>
    <w:rsid w:val="00256E24"/>
    <w:rsid w:val="00262079"/>
    <w:rsid w:val="00265491"/>
    <w:rsid w:val="00276CE2"/>
    <w:rsid w:val="00287AF1"/>
    <w:rsid w:val="002A41C6"/>
    <w:rsid w:val="002A55EE"/>
    <w:rsid w:val="002B3268"/>
    <w:rsid w:val="002B3DB4"/>
    <w:rsid w:val="002B4E53"/>
    <w:rsid w:val="002B785B"/>
    <w:rsid w:val="002C3F72"/>
    <w:rsid w:val="002E5BC2"/>
    <w:rsid w:val="002E6CCF"/>
    <w:rsid w:val="002F0BC3"/>
    <w:rsid w:val="002F33D0"/>
    <w:rsid w:val="00300722"/>
    <w:rsid w:val="0030316D"/>
    <w:rsid w:val="003100C4"/>
    <w:rsid w:val="00313654"/>
    <w:rsid w:val="00334C37"/>
    <w:rsid w:val="00340072"/>
    <w:rsid w:val="003542ED"/>
    <w:rsid w:val="00357A69"/>
    <w:rsid w:val="00364902"/>
    <w:rsid w:val="00373D2F"/>
    <w:rsid w:val="00381632"/>
    <w:rsid w:val="00382109"/>
    <w:rsid w:val="00382C35"/>
    <w:rsid w:val="00391BC0"/>
    <w:rsid w:val="00394C42"/>
    <w:rsid w:val="003A7774"/>
    <w:rsid w:val="003B0287"/>
    <w:rsid w:val="003B1EF7"/>
    <w:rsid w:val="003B6908"/>
    <w:rsid w:val="003C53EB"/>
    <w:rsid w:val="003C722E"/>
    <w:rsid w:val="003C7358"/>
    <w:rsid w:val="003C7DAF"/>
    <w:rsid w:val="003D15B0"/>
    <w:rsid w:val="003E21F8"/>
    <w:rsid w:val="003E61F6"/>
    <w:rsid w:val="003F0D93"/>
    <w:rsid w:val="004028AE"/>
    <w:rsid w:val="00407537"/>
    <w:rsid w:val="00413737"/>
    <w:rsid w:val="004165BD"/>
    <w:rsid w:val="0042220D"/>
    <w:rsid w:val="0043377A"/>
    <w:rsid w:val="00434EF4"/>
    <w:rsid w:val="004379B6"/>
    <w:rsid w:val="00437DF9"/>
    <w:rsid w:val="0044428E"/>
    <w:rsid w:val="00446465"/>
    <w:rsid w:val="004477AE"/>
    <w:rsid w:val="00447EC8"/>
    <w:rsid w:val="00460D54"/>
    <w:rsid w:val="00461D3E"/>
    <w:rsid w:val="004706CC"/>
    <w:rsid w:val="00487654"/>
    <w:rsid w:val="004A665E"/>
    <w:rsid w:val="004B75AC"/>
    <w:rsid w:val="004C3644"/>
    <w:rsid w:val="004D12DD"/>
    <w:rsid w:val="004E5778"/>
    <w:rsid w:val="004E7ED8"/>
    <w:rsid w:val="0050376D"/>
    <w:rsid w:val="00506A9A"/>
    <w:rsid w:val="00512C25"/>
    <w:rsid w:val="00520A97"/>
    <w:rsid w:val="005302CB"/>
    <w:rsid w:val="0055434C"/>
    <w:rsid w:val="0056371E"/>
    <w:rsid w:val="005722B3"/>
    <w:rsid w:val="005800BA"/>
    <w:rsid w:val="005904D7"/>
    <w:rsid w:val="00591283"/>
    <w:rsid w:val="005A56BE"/>
    <w:rsid w:val="005A61CE"/>
    <w:rsid w:val="005A7E5A"/>
    <w:rsid w:val="005B1285"/>
    <w:rsid w:val="005B1410"/>
    <w:rsid w:val="005B2BD7"/>
    <w:rsid w:val="005B431B"/>
    <w:rsid w:val="005C7E12"/>
    <w:rsid w:val="005D4A40"/>
    <w:rsid w:val="005E493B"/>
    <w:rsid w:val="005F2951"/>
    <w:rsid w:val="006043EC"/>
    <w:rsid w:val="00606683"/>
    <w:rsid w:val="0061635A"/>
    <w:rsid w:val="00624DDC"/>
    <w:rsid w:val="006253B6"/>
    <w:rsid w:val="006257ED"/>
    <w:rsid w:val="0062686E"/>
    <w:rsid w:val="00627C62"/>
    <w:rsid w:val="00630B30"/>
    <w:rsid w:val="006345D7"/>
    <w:rsid w:val="0063460F"/>
    <w:rsid w:val="00651FF6"/>
    <w:rsid w:val="0068303E"/>
    <w:rsid w:val="0068383E"/>
    <w:rsid w:val="00684B02"/>
    <w:rsid w:val="006A0165"/>
    <w:rsid w:val="006A4D02"/>
    <w:rsid w:val="006B1BF9"/>
    <w:rsid w:val="006B31DA"/>
    <w:rsid w:val="006B3CA2"/>
    <w:rsid w:val="006B445D"/>
    <w:rsid w:val="006B53F1"/>
    <w:rsid w:val="006B6037"/>
    <w:rsid w:val="006C0E56"/>
    <w:rsid w:val="006C130C"/>
    <w:rsid w:val="006D3C83"/>
    <w:rsid w:val="006E4F82"/>
    <w:rsid w:val="006F462B"/>
    <w:rsid w:val="00704393"/>
    <w:rsid w:val="0071137C"/>
    <w:rsid w:val="00717872"/>
    <w:rsid w:val="00717BDC"/>
    <w:rsid w:val="00720492"/>
    <w:rsid w:val="0072072F"/>
    <w:rsid w:val="00723A28"/>
    <w:rsid w:val="0073682D"/>
    <w:rsid w:val="00736B62"/>
    <w:rsid w:val="00740907"/>
    <w:rsid w:val="00750662"/>
    <w:rsid w:val="00764C85"/>
    <w:rsid w:val="0078125C"/>
    <w:rsid w:val="00781A41"/>
    <w:rsid w:val="00790116"/>
    <w:rsid w:val="00791773"/>
    <w:rsid w:val="00793E3E"/>
    <w:rsid w:val="007A29C5"/>
    <w:rsid w:val="007B542E"/>
    <w:rsid w:val="007B5A04"/>
    <w:rsid w:val="007B6CA2"/>
    <w:rsid w:val="007B6FFF"/>
    <w:rsid w:val="007C2EE0"/>
    <w:rsid w:val="007C5235"/>
    <w:rsid w:val="007C7B4B"/>
    <w:rsid w:val="007D6D53"/>
    <w:rsid w:val="0081125B"/>
    <w:rsid w:val="008151E9"/>
    <w:rsid w:val="00821347"/>
    <w:rsid w:val="0082310F"/>
    <w:rsid w:val="00823428"/>
    <w:rsid w:val="008261DC"/>
    <w:rsid w:val="00827FAF"/>
    <w:rsid w:val="008369BA"/>
    <w:rsid w:val="00840D32"/>
    <w:rsid w:val="00841C72"/>
    <w:rsid w:val="00843933"/>
    <w:rsid w:val="00850F4C"/>
    <w:rsid w:val="008559D1"/>
    <w:rsid w:val="00856051"/>
    <w:rsid w:val="00862B31"/>
    <w:rsid w:val="00864C1F"/>
    <w:rsid w:val="00870FA1"/>
    <w:rsid w:val="00875220"/>
    <w:rsid w:val="0087679C"/>
    <w:rsid w:val="00891CD9"/>
    <w:rsid w:val="008B0CDD"/>
    <w:rsid w:val="008B390E"/>
    <w:rsid w:val="008B5A1E"/>
    <w:rsid w:val="008D114E"/>
    <w:rsid w:val="008D22CF"/>
    <w:rsid w:val="008D3E97"/>
    <w:rsid w:val="008E0239"/>
    <w:rsid w:val="008E2248"/>
    <w:rsid w:val="008E4718"/>
    <w:rsid w:val="008F2446"/>
    <w:rsid w:val="008F5B2C"/>
    <w:rsid w:val="00901040"/>
    <w:rsid w:val="00903C5F"/>
    <w:rsid w:val="0091133E"/>
    <w:rsid w:val="00922A18"/>
    <w:rsid w:val="00923F25"/>
    <w:rsid w:val="00924F5E"/>
    <w:rsid w:val="0094633C"/>
    <w:rsid w:val="009479B8"/>
    <w:rsid w:val="0096117E"/>
    <w:rsid w:val="00963503"/>
    <w:rsid w:val="00963BE5"/>
    <w:rsid w:val="00965DBD"/>
    <w:rsid w:val="00971944"/>
    <w:rsid w:val="00973A8B"/>
    <w:rsid w:val="0097602D"/>
    <w:rsid w:val="009815C6"/>
    <w:rsid w:val="009848CE"/>
    <w:rsid w:val="009861C0"/>
    <w:rsid w:val="00996201"/>
    <w:rsid w:val="009A39E1"/>
    <w:rsid w:val="009A3AD8"/>
    <w:rsid w:val="009A5746"/>
    <w:rsid w:val="009A5926"/>
    <w:rsid w:val="009A6EE8"/>
    <w:rsid w:val="009B0F58"/>
    <w:rsid w:val="009B1E9E"/>
    <w:rsid w:val="009B22DE"/>
    <w:rsid w:val="009B3DFB"/>
    <w:rsid w:val="009C3380"/>
    <w:rsid w:val="009E4BED"/>
    <w:rsid w:val="009E7E38"/>
    <w:rsid w:val="009F265B"/>
    <w:rsid w:val="009F3BBE"/>
    <w:rsid w:val="009F482C"/>
    <w:rsid w:val="009F68DB"/>
    <w:rsid w:val="009F6B53"/>
    <w:rsid w:val="00A03E3F"/>
    <w:rsid w:val="00A1108E"/>
    <w:rsid w:val="00A27CD0"/>
    <w:rsid w:val="00A362B6"/>
    <w:rsid w:val="00A464DD"/>
    <w:rsid w:val="00A60654"/>
    <w:rsid w:val="00A67DFF"/>
    <w:rsid w:val="00A71475"/>
    <w:rsid w:val="00A714DC"/>
    <w:rsid w:val="00A7179C"/>
    <w:rsid w:val="00A73E2A"/>
    <w:rsid w:val="00A761CB"/>
    <w:rsid w:val="00A85701"/>
    <w:rsid w:val="00A86363"/>
    <w:rsid w:val="00A91DE3"/>
    <w:rsid w:val="00A95FB3"/>
    <w:rsid w:val="00AB70D0"/>
    <w:rsid w:val="00AC22AD"/>
    <w:rsid w:val="00AD0344"/>
    <w:rsid w:val="00AD3261"/>
    <w:rsid w:val="00AD4355"/>
    <w:rsid w:val="00AE3F5F"/>
    <w:rsid w:val="00AF04E2"/>
    <w:rsid w:val="00B0162C"/>
    <w:rsid w:val="00B02D6B"/>
    <w:rsid w:val="00B13DC4"/>
    <w:rsid w:val="00B17B7C"/>
    <w:rsid w:val="00B20DD1"/>
    <w:rsid w:val="00B23277"/>
    <w:rsid w:val="00B245AD"/>
    <w:rsid w:val="00B27632"/>
    <w:rsid w:val="00B32158"/>
    <w:rsid w:val="00B4182B"/>
    <w:rsid w:val="00B55E54"/>
    <w:rsid w:val="00B56589"/>
    <w:rsid w:val="00B64D05"/>
    <w:rsid w:val="00B65DBF"/>
    <w:rsid w:val="00B70460"/>
    <w:rsid w:val="00B71382"/>
    <w:rsid w:val="00B71407"/>
    <w:rsid w:val="00B73EA6"/>
    <w:rsid w:val="00B87AD7"/>
    <w:rsid w:val="00B9441B"/>
    <w:rsid w:val="00B96EE7"/>
    <w:rsid w:val="00BA3DCF"/>
    <w:rsid w:val="00BA66DD"/>
    <w:rsid w:val="00BB2925"/>
    <w:rsid w:val="00BB4BF8"/>
    <w:rsid w:val="00BB6BD1"/>
    <w:rsid w:val="00BC3336"/>
    <w:rsid w:val="00BC394F"/>
    <w:rsid w:val="00BD4DFD"/>
    <w:rsid w:val="00BD702B"/>
    <w:rsid w:val="00BD7B78"/>
    <w:rsid w:val="00BE371B"/>
    <w:rsid w:val="00BE773B"/>
    <w:rsid w:val="00C00CE1"/>
    <w:rsid w:val="00C02F00"/>
    <w:rsid w:val="00C05352"/>
    <w:rsid w:val="00C1059D"/>
    <w:rsid w:val="00C168A6"/>
    <w:rsid w:val="00C22E13"/>
    <w:rsid w:val="00C31DE9"/>
    <w:rsid w:val="00C32404"/>
    <w:rsid w:val="00C42998"/>
    <w:rsid w:val="00C52D9F"/>
    <w:rsid w:val="00C630C0"/>
    <w:rsid w:val="00C66A66"/>
    <w:rsid w:val="00C70F89"/>
    <w:rsid w:val="00C73360"/>
    <w:rsid w:val="00C73B62"/>
    <w:rsid w:val="00C85B9D"/>
    <w:rsid w:val="00C86CB2"/>
    <w:rsid w:val="00C91C71"/>
    <w:rsid w:val="00C94ED3"/>
    <w:rsid w:val="00C95126"/>
    <w:rsid w:val="00CA14FF"/>
    <w:rsid w:val="00CA5726"/>
    <w:rsid w:val="00CA72A5"/>
    <w:rsid w:val="00CC07BF"/>
    <w:rsid w:val="00CC4651"/>
    <w:rsid w:val="00CC6FF0"/>
    <w:rsid w:val="00CD0F09"/>
    <w:rsid w:val="00CD3B3A"/>
    <w:rsid w:val="00CD4704"/>
    <w:rsid w:val="00CE018E"/>
    <w:rsid w:val="00CE7A4A"/>
    <w:rsid w:val="00CF315D"/>
    <w:rsid w:val="00CF61DC"/>
    <w:rsid w:val="00D12BD7"/>
    <w:rsid w:val="00D1343F"/>
    <w:rsid w:val="00D13AA8"/>
    <w:rsid w:val="00D13EB6"/>
    <w:rsid w:val="00D239B5"/>
    <w:rsid w:val="00D32B72"/>
    <w:rsid w:val="00D34040"/>
    <w:rsid w:val="00D4033C"/>
    <w:rsid w:val="00D428F8"/>
    <w:rsid w:val="00D45504"/>
    <w:rsid w:val="00D51337"/>
    <w:rsid w:val="00D5346A"/>
    <w:rsid w:val="00D55767"/>
    <w:rsid w:val="00D71BA0"/>
    <w:rsid w:val="00D749DF"/>
    <w:rsid w:val="00D82755"/>
    <w:rsid w:val="00D82E67"/>
    <w:rsid w:val="00D831AC"/>
    <w:rsid w:val="00D83DF1"/>
    <w:rsid w:val="00D86A3D"/>
    <w:rsid w:val="00D97926"/>
    <w:rsid w:val="00DA0343"/>
    <w:rsid w:val="00DA3557"/>
    <w:rsid w:val="00DA4701"/>
    <w:rsid w:val="00DB1394"/>
    <w:rsid w:val="00DC37D8"/>
    <w:rsid w:val="00DC3C44"/>
    <w:rsid w:val="00DC65F2"/>
    <w:rsid w:val="00DC7876"/>
    <w:rsid w:val="00DC7DD5"/>
    <w:rsid w:val="00DE1A15"/>
    <w:rsid w:val="00DE3ED7"/>
    <w:rsid w:val="00DE5910"/>
    <w:rsid w:val="00DE7E0A"/>
    <w:rsid w:val="00DF0651"/>
    <w:rsid w:val="00DF1291"/>
    <w:rsid w:val="00DF15DA"/>
    <w:rsid w:val="00E000EC"/>
    <w:rsid w:val="00E03C67"/>
    <w:rsid w:val="00E1392C"/>
    <w:rsid w:val="00E15CD7"/>
    <w:rsid w:val="00E22AC6"/>
    <w:rsid w:val="00E24830"/>
    <w:rsid w:val="00E248F3"/>
    <w:rsid w:val="00E24D2F"/>
    <w:rsid w:val="00E318A6"/>
    <w:rsid w:val="00E373CC"/>
    <w:rsid w:val="00E41B6E"/>
    <w:rsid w:val="00E41C62"/>
    <w:rsid w:val="00E41EE9"/>
    <w:rsid w:val="00E461D4"/>
    <w:rsid w:val="00E50B01"/>
    <w:rsid w:val="00E621AB"/>
    <w:rsid w:val="00E62285"/>
    <w:rsid w:val="00E62819"/>
    <w:rsid w:val="00E71E25"/>
    <w:rsid w:val="00E75D57"/>
    <w:rsid w:val="00E80588"/>
    <w:rsid w:val="00E9045F"/>
    <w:rsid w:val="00EA0D4F"/>
    <w:rsid w:val="00EA405B"/>
    <w:rsid w:val="00EA71F6"/>
    <w:rsid w:val="00EB4C26"/>
    <w:rsid w:val="00EB6134"/>
    <w:rsid w:val="00EC1A6C"/>
    <w:rsid w:val="00ED196F"/>
    <w:rsid w:val="00ED2F87"/>
    <w:rsid w:val="00ED36ED"/>
    <w:rsid w:val="00ED7509"/>
    <w:rsid w:val="00EE07B8"/>
    <w:rsid w:val="00EE1242"/>
    <w:rsid w:val="00EE38AF"/>
    <w:rsid w:val="00EE4A63"/>
    <w:rsid w:val="00EE4C04"/>
    <w:rsid w:val="00EE626E"/>
    <w:rsid w:val="00EF254B"/>
    <w:rsid w:val="00EF45A2"/>
    <w:rsid w:val="00EF4FF2"/>
    <w:rsid w:val="00F071DE"/>
    <w:rsid w:val="00F314B2"/>
    <w:rsid w:val="00F42246"/>
    <w:rsid w:val="00F44F2F"/>
    <w:rsid w:val="00F53887"/>
    <w:rsid w:val="00F6477A"/>
    <w:rsid w:val="00F6752E"/>
    <w:rsid w:val="00F73C7D"/>
    <w:rsid w:val="00F74630"/>
    <w:rsid w:val="00F85D35"/>
    <w:rsid w:val="00F862E6"/>
    <w:rsid w:val="00F9122A"/>
    <w:rsid w:val="00F917E5"/>
    <w:rsid w:val="00FA6D2C"/>
    <w:rsid w:val="00FB5BF6"/>
    <w:rsid w:val="00FC3070"/>
    <w:rsid w:val="00FC46CF"/>
    <w:rsid w:val="00FC779A"/>
    <w:rsid w:val="00FF03AA"/>
    <w:rsid w:val="00FF5381"/>
    <w:rsid w:val="00FF566C"/>
    <w:rsid w:val="00FF5C51"/>
    <w:rsid w:val="00FF5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97CE102"/>
  <w15:docId w15:val="{C2BD9007-4FDC-4057-82AF-9A388711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C71"/>
  </w:style>
  <w:style w:type="paragraph" w:styleId="Heading1">
    <w:name w:val="heading 1"/>
    <w:basedOn w:val="Normal"/>
    <w:next w:val="Normal"/>
    <w:link w:val="Heading1Char"/>
    <w:uiPriority w:val="9"/>
    <w:qFormat/>
    <w:rsid w:val="00070DC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73C7D"/>
    <w:pPr>
      <w:keepNext/>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070DC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50B0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1"/>
    <w:basedOn w:val="Normal"/>
    <w:link w:val="FootnoteTextChar"/>
    <w:unhideWhenUsed/>
    <w:rsid w:val="00B55E54"/>
    <w:pPr>
      <w:spacing w:after="0" w:line="240" w:lineRule="auto"/>
    </w:pPr>
    <w:rPr>
      <w:sz w:val="20"/>
      <w:szCs w:val="20"/>
    </w:rPr>
  </w:style>
  <w:style w:type="character" w:customStyle="1" w:styleId="FootnoteTextChar">
    <w:name w:val="Footnote Text Char"/>
    <w:aliases w:val="F1 Char"/>
    <w:basedOn w:val="DefaultParagraphFont"/>
    <w:link w:val="FootnoteText"/>
    <w:rsid w:val="00B55E54"/>
    <w:rPr>
      <w:sz w:val="20"/>
      <w:szCs w:val="20"/>
    </w:rPr>
  </w:style>
  <w:style w:type="character" w:styleId="FootnoteReference">
    <w:name w:val="footnote reference"/>
    <w:basedOn w:val="DefaultParagraphFont"/>
    <w:uiPriority w:val="99"/>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customStyle="1" w:styleId="Heading2Char">
    <w:name w:val="Heading 2 Char"/>
    <w:basedOn w:val="DefaultParagraphFont"/>
    <w:link w:val="Heading2"/>
    <w:uiPriority w:val="9"/>
    <w:rsid w:val="00F73C7D"/>
    <w:rPr>
      <w:rFonts w:ascii="Calibri Light" w:eastAsia="Times New Roman" w:hAnsi="Calibri Light" w:cs="Times New Roman"/>
      <w:b/>
      <w:bCs/>
      <w:i/>
      <w:iCs/>
      <w:sz w:val="28"/>
      <w:szCs w:val="28"/>
    </w:rPr>
  </w:style>
  <w:style w:type="paragraph" w:customStyle="1" w:styleId="P1-StandPara">
    <w:name w:val="P1-Stand Para"/>
    <w:basedOn w:val="Normal"/>
    <w:link w:val="P1-StandParaChar"/>
    <w:rsid w:val="00F73C7D"/>
    <w:pPr>
      <w:spacing w:after="0" w:line="480" w:lineRule="auto"/>
      <w:ind w:firstLine="1152"/>
    </w:pPr>
    <w:rPr>
      <w:rFonts w:ascii="Garamond" w:eastAsia="Times New Roman" w:hAnsi="Garamond" w:cs="Times New Roman"/>
      <w:sz w:val="24"/>
      <w:szCs w:val="20"/>
    </w:rPr>
  </w:style>
  <w:style w:type="character" w:customStyle="1" w:styleId="P1-StandParaChar">
    <w:name w:val="P1-Stand Para Char"/>
    <w:link w:val="P1-StandPara"/>
    <w:rsid w:val="00F73C7D"/>
    <w:rPr>
      <w:rFonts w:ascii="Garamond" w:eastAsia="Times New Roman" w:hAnsi="Garamond" w:cs="Times New Roman"/>
      <w:sz w:val="24"/>
      <w:szCs w:val="20"/>
    </w:rPr>
  </w:style>
  <w:style w:type="character" w:customStyle="1" w:styleId="Heading1Char">
    <w:name w:val="Heading 1 Char"/>
    <w:basedOn w:val="DefaultParagraphFont"/>
    <w:link w:val="Heading1"/>
    <w:uiPriority w:val="9"/>
    <w:rsid w:val="00070DC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070DC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50B01"/>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F314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7989">
      <w:bodyDiv w:val="1"/>
      <w:marLeft w:val="0"/>
      <w:marRight w:val="0"/>
      <w:marTop w:val="0"/>
      <w:marBottom w:val="0"/>
      <w:divBdr>
        <w:top w:val="none" w:sz="0" w:space="0" w:color="auto"/>
        <w:left w:val="none" w:sz="0" w:space="0" w:color="auto"/>
        <w:bottom w:val="none" w:sz="0" w:space="0" w:color="auto"/>
        <w:right w:val="none" w:sz="0" w:space="0" w:color="auto"/>
      </w:divBdr>
    </w:div>
    <w:div w:id="206575778">
      <w:bodyDiv w:val="1"/>
      <w:marLeft w:val="0"/>
      <w:marRight w:val="0"/>
      <w:marTop w:val="0"/>
      <w:marBottom w:val="0"/>
      <w:divBdr>
        <w:top w:val="none" w:sz="0" w:space="0" w:color="auto"/>
        <w:left w:val="none" w:sz="0" w:space="0" w:color="auto"/>
        <w:bottom w:val="none" w:sz="0" w:space="0" w:color="auto"/>
        <w:right w:val="none" w:sz="0" w:space="0" w:color="auto"/>
      </w:divBdr>
      <w:divsChild>
        <w:div w:id="379399850">
          <w:marLeft w:val="734"/>
          <w:marRight w:val="0"/>
          <w:marTop w:val="0"/>
          <w:marBottom w:val="480"/>
          <w:divBdr>
            <w:top w:val="none" w:sz="0" w:space="0" w:color="auto"/>
            <w:left w:val="none" w:sz="0" w:space="0" w:color="auto"/>
            <w:bottom w:val="none" w:sz="0" w:space="0" w:color="auto"/>
            <w:right w:val="none" w:sz="0" w:space="0" w:color="auto"/>
          </w:divBdr>
        </w:div>
        <w:div w:id="370034523">
          <w:marLeft w:val="734"/>
          <w:marRight w:val="0"/>
          <w:marTop w:val="0"/>
          <w:marBottom w:val="120"/>
          <w:divBdr>
            <w:top w:val="none" w:sz="0" w:space="0" w:color="auto"/>
            <w:left w:val="none" w:sz="0" w:space="0" w:color="auto"/>
            <w:bottom w:val="none" w:sz="0" w:space="0" w:color="auto"/>
            <w:right w:val="none" w:sz="0" w:space="0" w:color="auto"/>
          </w:divBdr>
        </w:div>
      </w:divsChild>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671834606">
      <w:bodyDiv w:val="1"/>
      <w:marLeft w:val="0"/>
      <w:marRight w:val="0"/>
      <w:marTop w:val="0"/>
      <w:marBottom w:val="0"/>
      <w:divBdr>
        <w:top w:val="none" w:sz="0" w:space="0" w:color="auto"/>
        <w:left w:val="none" w:sz="0" w:space="0" w:color="auto"/>
        <w:bottom w:val="none" w:sz="0" w:space="0" w:color="auto"/>
        <w:right w:val="none" w:sz="0" w:space="0" w:color="auto"/>
      </w:divBdr>
      <w:divsChild>
        <w:div w:id="1034499203">
          <w:marLeft w:val="734"/>
          <w:marRight w:val="0"/>
          <w:marTop w:val="60"/>
          <w:marBottom w:val="60"/>
          <w:divBdr>
            <w:top w:val="none" w:sz="0" w:space="0" w:color="auto"/>
            <w:left w:val="none" w:sz="0" w:space="0" w:color="auto"/>
            <w:bottom w:val="none" w:sz="0" w:space="0" w:color="auto"/>
            <w:right w:val="none" w:sz="0" w:space="0" w:color="auto"/>
          </w:divBdr>
        </w:div>
      </w:divsChild>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252619110">
      <w:bodyDiv w:val="1"/>
      <w:marLeft w:val="0"/>
      <w:marRight w:val="0"/>
      <w:marTop w:val="0"/>
      <w:marBottom w:val="0"/>
      <w:divBdr>
        <w:top w:val="none" w:sz="0" w:space="0" w:color="auto"/>
        <w:left w:val="none" w:sz="0" w:space="0" w:color="auto"/>
        <w:bottom w:val="none" w:sz="0" w:space="0" w:color="auto"/>
        <w:right w:val="none" w:sz="0" w:space="0" w:color="auto"/>
      </w:divBdr>
    </w:div>
    <w:div w:id="1369834098">
      <w:bodyDiv w:val="1"/>
      <w:marLeft w:val="0"/>
      <w:marRight w:val="0"/>
      <w:marTop w:val="0"/>
      <w:marBottom w:val="0"/>
      <w:divBdr>
        <w:top w:val="none" w:sz="0" w:space="0" w:color="auto"/>
        <w:left w:val="none" w:sz="0" w:space="0" w:color="auto"/>
        <w:bottom w:val="none" w:sz="0" w:space="0" w:color="auto"/>
        <w:right w:val="none" w:sz="0" w:space="0" w:color="auto"/>
      </w:divBdr>
    </w:div>
    <w:div w:id="1427340692">
      <w:bodyDiv w:val="1"/>
      <w:marLeft w:val="0"/>
      <w:marRight w:val="0"/>
      <w:marTop w:val="0"/>
      <w:marBottom w:val="0"/>
      <w:divBdr>
        <w:top w:val="none" w:sz="0" w:space="0" w:color="auto"/>
        <w:left w:val="none" w:sz="0" w:space="0" w:color="auto"/>
        <w:bottom w:val="none" w:sz="0" w:space="0" w:color="auto"/>
        <w:right w:val="none" w:sz="0" w:space="0" w:color="auto"/>
      </w:divBdr>
      <w:divsChild>
        <w:div w:id="1708217738">
          <w:marLeft w:val="0"/>
          <w:marRight w:val="0"/>
          <w:marTop w:val="0"/>
          <w:marBottom w:val="0"/>
          <w:divBdr>
            <w:top w:val="none" w:sz="0" w:space="0" w:color="auto"/>
            <w:left w:val="none" w:sz="0" w:space="0" w:color="auto"/>
            <w:bottom w:val="none" w:sz="0" w:space="0" w:color="auto"/>
            <w:right w:val="none" w:sz="0" w:space="0" w:color="auto"/>
          </w:divBdr>
          <w:divsChild>
            <w:div w:id="1983346642">
              <w:marLeft w:val="0"/>
              <w:marRight w:val="0"/>
              <w:marTop w:val="0"/>
              <w:marBottom w:val="0"/>
              <w:divBdr>
                <w:top w:val="none" w:sz="0" w:space="0" w:color="auto"/>
                <w:left w:val="none" w:sz="0" w:space="0" w:color="auto"/>
                <w:bottom w:val="none" w:sz="0" w:space="0" w:color="auto"/>
                <w:right w:val="none" w:sz="0" w:space="0" w:color="auto"/>
              </w:divBdr>
              <w:divsChild>
                <w:div w:id="1676151435">
                  <w:marLeft w:val="0"/>
                  <w:marRight w:val="0"/>
                  <w:marTop w:val="0"/>
                  <w:marBottom w:val="0"/>
                  <w:divBdr>
                    <w:top w:val="none" w:sz="0" w:space="0" w:color="auto"/>
                    <w:left w:val="none" w:sz="0" w:space="0" w:color="auto"/>
                    <w:bottom w:val="none" w:sz="0" w:space="0" w:color="auto"/>
                    <w:right w:val="none" w:sz="0" w:space="0" w:color="auto"/>
                  </w:divBdr>
                  <w:divsChild>
                    <w:div w:id="1370833383">
                      <w:marLeft w:val="0"/>
                      <w:marRight w:val="0"/>
                      <w:marTop w:val="0"/>
                      <w:marBottom w:val="0"/>
                      <w:divBdr>
                        <w:top w:val="none" w:sz="0" w:space="0" w:color="auto"/>
                        <w:left w:val="none" w:sz="0" w:space="0" w:color="auto"/>
                        <w:bottom w:val="none" w:sz="0" w:space="0" w:color="auto"/>
                        <w:right w:val="none" w:sz="0" w:space="0" w:color="auto"/>
                      </w:divBdr>
                      <w:divsChild>
                        <w:div w:id="1040130032">
                          <w:marLeft w:val="0"/>
                          <w:marRight w:val="0"/>
                          <w:marTop w:val="0"/>
                          <w:marBottom w:val="0"/>
                          <w:divBdr>
                            <w:top w:val="none" w:sz="0" w:space="0" w:color="auto"/>
                            <w:left w:val="none" w:sz="0" w:space="0" w:color="auto"/>
                            <w:bottom w:val="none" w:sz="0" w:space="0" w:color="auto"/>
                            <w:right w:val="none" w:sz="0" w:space="0" w:color="auto"/>
                          </w:divBdr>
                          <w:divsChild>
                            <w:div w:id="1176993689">
                              <w:marLeft w:val="0"/>
                              <w:marRight w:val="0"/>
                              <w:marTop w:val="0"/>
                              <w:marBottom w:val="0"/>
                              <w:divBdr>
                                <w:top w:val="none" w:sz="0" w:space="0" w:color="auto"/>
                                <w:left w:val="none" w:sz="0" w:space="0" w:color="auto"/>
                                <w:bottom w:val="none" w:sz="0" w:space="0" w:color="auto"/>
                                <w:right w:val="none" w:sz="0" w:space="0" w:color="auto"/>
                              </w:divBdr>
                              <w:divsChild>
                                <w:div w:id="1420181036">
                                  <w:marLeft w:val="0"/>
                                  <w:marRight w:val="0"/>
                                  <w:marTop w:val="0"/>
                                  <w:marBottom w:val="0"/>
                                  <w:divBdr>
                                    <w:top w:val="none" w:sz="0" w:space="0" w:color="auto"/>
                                    <w:left w:val="none" w:sz="0" w:space="0" w:color="auto"/>
                                    <w:bottom w:val="none" w:sz="0" w:space="0" w:color="auto"/>
                                    <w:right w:val="none" w:sz="0" w:space="0" w:color="auto"/>
                                  </w:divBdr>
                                  <w:divsChild>
                                    <w:div w:id="1361972881">
                                      <w:marLeft w:val="0"/>
                                      <w:marRight w:val="0"/>
                                      <w:marTop w:val="0"/>
                                      <w:marBottom w:val="0"/>
                                      <w:divBdr>
                                        <w:top w:val="none" w:sz="0" w:space="0" w:color="auto"/>
                                        <w:left w:val="none" w:sz="0" w:space="0" w:color="auto"/>
                                        <w:bottom w:val="none" w:sz="0" w:space="0" w:color="auto"/>
                                        <w:right w:val="none" w:sz="0" w:space="0" w:color="auto"/>
                                      </w:divBdr>
                                      <w:divsChild>
                                        <w:div w:id="596796278">
                                          <w:marLeft w:val="0"/>
                                          <w:marRight w:val="0"/>
                                          <w:marTop w:val="0"/>
                                          <w:marBottom w:val="0"/>
                                          <w:divBdr>
                                            <w:top w:val="none" w:sz="0" w:space="0" w:color="auto"/>
                                            <w:left w:val="none" w:sz="0" w:space="0" w:color="auto"/>
                                            <w:bottom w:val="none" w:sz="0" w:space="0" w:color="auto"/>
                                            <w:right w:val="none" w:sz="0" w:space="0" w:color="auto"/>
                                          </w:divBdr>
                                          <w:divsChild>
                                            <w:div w:id="59247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411957">
          <w:marLeft w:val="0"/>
          <w:marRight w:val="0"/>
          <w:marTop w:val="0"/>
          <w:marBottom w:val="0"/>
          <w:divBdr>
            <w:top w:val="none" w:sz="0" w:space="0" w:color="auto"/>
            <w:left w:val="none" w:sz="0" w:space="0" w:color="auto"/>
            <w:bottom w:val="none" w:sz="0" w:space="0" w:color="auto"/>
            <w:right w:val="none" w:sz="0" w:space="0" w:color="auto"/>
          </w:divBdr>
          <w:divsChild>
            <w:div w:id="1914388497">
              <w:marLeft w:val="0"/>
              <w:marRight w:val="0"/>
              <w:marTop w:val="0"/>
              <w:marBottom w:val="0"/>
              <w:divBdr>
                <w:top w:val="none" w:sz="0" w:space="0" w:color="auto"/>
                <w:left w:val="none" w:sz="0" w:space="0" w:color="auto"/>
                <w:bottom w:val="none" w:sz="0" w:space="0" w:color="auto"/>
                <w:right w:val="none" w:sz="0" w:space="0" w:color="auto"/>
              </w:divBdr>
              <w:divsChild>
                <w:div w:id="995690723">
                  <w:marLeft w:val="0"/>
                  <w:marRight w:val="0"/>
                  <w:marTop w:val="0"/>
                  <w:marBottom w:val="0"/>
                  <w:divBdr>
                    <w:top w:val="none" w:sz="0" w:space="0" w:color="auto"/>
                    <w:left w:val="none" w:sz="0" w:space="0" w:color="auto"/>
                    <w:bottom w:val="none" w:sz="0" w:space="0" w:color="auto"/>
                    <w:right w:val="none" w:sz="0" w:space="0" w:color="auto"/>
                  </w:divBdr>
                  <w:divsChild>
                    <w:div w:id="910114839">
                      <w:marLeft w:val="0"/>
                      <w:marRight w:val="0"/>
                      <w:marTop w:val="0"/>
                      <w:marBottom w:val="0"/>
                      <w:divBdr>
                        <w:top w:val="none" w:sz="0" w:space="0" w:color="auto"/>
                        <w:left w:val="none" w:sz="0" w:space="0" w:color="auto"/>
                        <w:bottom w:val="none" w:sz="0" w:space="0" w:color="auto"/>
                        <w:right w:val="none" w:sz="0" w:space="0" w:color="auto"/>
                      </w:divBdr>
                      <w:divsChild>
                        <w:div w:id="1114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425248">
          <w:marLeft w:val="0"/>
          <w:marRight w:val="0"/>
          <w:marTop w:val="0"/>
          <w:marBottom w:val="0"/>
          <w:divBdr>
            <w:top w:val="none" w:sz="0" w:space="0" w:color="auto"/>
            <w:left w:val="none" w:sz="0" w:space="0" w:color="auto"/>
            <w:bottom w:val="none" w:sz="0" w:space="0" w:color="auto"/>
            <w:right w:val="none" w:sz="0" w:space="0" w:color="auto"/>
          </w:divBdr>
          <w:divsChild>
            <w:div w:id="1006593200">
              <w:marLeft w:val="0"/>
              <w:marRight w:val="0"/>
              <w:marTop w:val="0"/>
              <w:marBottom w:val="0"/>
              <w:divBdr>
                <w:top w:val="none" w:sz="0" w:space="0" w:color="auto"/>
                <w:left w:val="none" w:sz="0" w:space="0" w:color="auto"/>
                <w:bottom w:val="none" w:sz="0" w:space="0" w:color="auto"/>
                <w:right w:val="none" w:sz="0" w:space="0" w:color="auto"/>
              </w:divBdr>
              <w:divsChild>
                <w:div w:id="177066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01108">
      <w:bodyDiv w:val="1"/>
      <w:marLeft w:val="0"/>
      <w:marRight w:val="0"/>
      <w:marTop w:val="0"/>
      <w:marBottom w:val="0"/>
      <w:divBdr>
        <w:top w:val="none" w:sz="0" w:space="0" w:color="auto"/>
        <w:left w:val="none" w:sz="0" w:space="0" w:color="auto"/>
        <w:bottom w:val="none" w:sz="0" w:space="0" w:color="auto"/>
        <w:right w:val="none" w:sz="0" w:space="0" w:color="auto"/>
      </w:divBdr>
      <w:divsChild>
        <w:div w:id="1025132383">
          <w:marLeft w:val="734"/>
          <w:marRight w:val="0"/>
          <w:marTop w:val="0"/>
          <w:marBottom w:val="240"/>
          <w:divBdr>
            <w:top w:val="none" w:sz="0" w:space="0" w:color="auto"/>
            <w:left w:val="none" w:sz="0" w:space="0" w:color="auto"/>
            <w:bottom w:val="none" w:sz="0" w:space="0" w:color="auto"/>
            <w:right w:val="none" w:sz="0" w:space="0" w:color="auto"/>
          </w:divBdr>
        </w:div>
        <w:div w:id="444081331">
          <w:marLeft w:val="734"/>
          <w:marRight w:val="0"/>
          <w:marTop w:val="240"/>
          <w:marBottom w:val="240"/>
          <w:divBdr>
            <w:top w:val="none" w:sz="0" w:space="0" w:color="auto"/>
            <w:left w:val="none" w:sz="0" w:space="0" w:color="auto"/>
            <w:bottom w:val="none" w:sz="0" w:space="0" w:color="auto"/>
            <w:right w:val="none" w:sz="0" w:space="0" w:color="auto"/>
          </w:divBdr>
        </w:div>
      </w:divsChild>
    </w:div>
    <w:div w:id="1739865878">
      <w:bodyDiv w:val="1"/>
      <w:marLeft w:val="0"/>
      <w:marRight w:val="0"/>
      <w:marTop w:val="0"/>
      <w:marBottom w:val="0"/>
      <w:divBdr>
        <w:top w:val="none" w:sz="0" w:space="0" w:color="auto"/>
        <w:left w:val="none" w:sz="0" w:space="0" w:color="auto"/>
        <w:bottom w:val="none" w:sz="0" w:space="0" w:color="auto"/>
        <w:right w:val="none" w:sz="0" w:space="0" w:color="auto"/>
      </w:divBdr>
    </w:div>
    <w:div w:id="1916167111">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cpetrucci@em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cey@emt.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95F67-6CB8-466D-AB52-5F8C165C2C09}">
  <ds:schemaRefs>
    <ds:schemaRef ds:uri="f9e9dff2-c88e-4ce8-9990-6e354ce9cf6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3.xml><?xml version="1.0" encoding="utf-8"?>
<ds:datastoreItem xmlns:ds="http://schemas.openxmlformats.org/officeDocument/2006/customXml" ds:itemID="{675DE256-8A07-4FE7-A925-35F0337BD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6A7EAA-7963-488E-BC49-DA660696D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3275</Words>
  <Characters>18671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 Hagen</dc:creator>
  <cp:lastModifiedBy>Carol Hagen</cp:lastModifiedBy>
  <cp:revision>3</cp:revision>
  <dcterms:created xsi:type="dcterms:W3CDTF">2020-07-23T20:56:00Z</dcterms:created>
  <dcterms:modified xsi:type="dcterms:W3CDTF">2020-07-23T20:56:00Z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