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84D" w:rsidP="0092684D" w:rsidRDefault="0092684D" w14:paraId="429AD91D" w14:textId="5FA5C8E1">
      <w:pPr>
        <w:widowControl/>
        <w:tabs>
          <w:tab w:val="left" w:pos="360"/>
          <w:tab w:val="left" w:pos="720"/>
          <w:tab w:val="left" w:pos="1080"/>
        </w:tabs>
        <w:jc w:val="center"/>
        <w:rPr>
          <w:rFonts w:ascii="Times New Roman" w:hAnsi="Times New Roman"/>
          <w:b/>
        </w:rPr>
      </w:pPr>
      <w:r w:rsidRPr="00600EEB">
        <w:rPr>
          <w:rFonts w:ascii="Times New Roman" w:hAnsi="Times New Roman"/>
          <w:b/>
          <w:szCs w:val="24"/>
        </w:rPr>
        <w:t xml:space="preserve">Supporting </w:t>
      </w:r>
      <w:r w:rsidRPr="00600EEB" w:rsidR="00DF2D06">
        <w:rPr>
          <w:rFonts w:ascii="Times New Roman" w:hAnsi="Times New Roman"/>
          <w:b/>
          <w:szCs w:val="24"/>
        </w:rPr>
        <w:t>Statement</w:t>
      </w:r>
      <w:r w:rsidRPr="00600EEB">
        <w:rPr>
          <w:rFonts w:ascii="Times New Roman" w:hAnsi="Times New Roman"/>
          <w:b/>
          <w:szCs w:val="24"/>
        </w:rPr>
        <w:t xml:space="preserve"> </w:t>
      </w:r>
      <w:r>
        <w:rPr>
          <w:rFonts w:ascii="Times New Roman" w:hAnsi="Times New Roman"/>
          <w:b/>
          <w:szCs w:val="24"/>
        </w:rPr>
        <w:t>A</w:t>
      </w:r>
    </w:p>
    <w:p w:rsidRPr="00DF2D06" w:rsidR="00DF2D06" w:rsidP="00DF2D06" w:rsidRDefault="00DF2D06" w14:paraId="11CB9243" w14:textId="77777777">
      <w:pPr>
        <w:widowControl/>
        <w:tabs>
          <w:tab w:val="center" w:pos="4680"/>
        </w:tabs>
        <w:jc w:val="center"/>
        <w:rPr>
          <w:rFonts w:ascii="Times New Roman" w:hAnsi="Times New Roman"/>
          <w:b/>
        </w:rPr>
      </w:pPr>
      <w:r w:rsidRPr="00DF2D06">
        <w:rPr>
          <w:rFonts w:ascii="Times New Roman" w:hAnsi="Times New Roman"/>
          <w:b/>
        </w:rPr>
        <w:t xml:space="preserve">30 CFR 250, subpart H, Oil and Gas Production Safety Systems </w:t>
      </w:r>
    </w:p>
    <w:p w:rsidRPr="00DF2D06" w:rsidR="00DF2D06" w:rsidP="00DF2D06" w:rsidRDefault="00DF2D06" w14:paraId="49B6D215" w14:textId="77777777">
      <w:pPr>
        <w:widowControl/>
        <w:tabs>
          <w:tab w:val="center" w:pos="4680"/>
        </w:tabs>
        <w:jc w:val="center"/>
        <w:rPr>
          <w:rFonts w:ascii="Times New Roman" w:hAnsi="Times New Roman"/>
          <w:b/>
        </w:rPr>
      </w:pPr>
      <w:r w:rsidRPr="00DF2D06">
        <w:rPr>
          <w:rFonts w:ascii="Times New Roman" w:hAnsi="Times New Roman"/>
          <w:b/>
        </w:rPr>
        <w:t>OMB Control Number 1014-0003</w:t>
      </w:r>
    </w:p>
    <w:p w:rsidR="009F7B82" w:rsidRDefault="009F7B82" w14:paraId="6EC867D1" w14:textId="77777777"/>
    <w:p w:rsidRPr="0092684D" w:rsidR="0092684D" w:rsidP="0092684D" w:rsidRDefault="0092684D" w14:paraId="1943A980" w14:textId="77777777">
      <w:pPr>
        <w:tabs>
          <w:tab w:val="center" w:pos="4680"/>
        </w:tabs>
        <w:rPr>
          <w:rFonts w:ascii="Times New Roman" w:hAnsi="Times New Roman"/>
          <w:b/>
          <w:szCs w:val="24"/>
        </w:rPr>
      </w:pPr>
      <w:r w:rsidRPr="0092684D">
        <w:rPr>
          <w:rFonts w:ascii="Times New Roman" w:hAnsi="Times New Roman"/>
          <w:b/>
          <w:szCs w:val="24"/>
        </w:rPr>
        <w:t>Section 1.</w:t>
      </w:r>
    </w:p>
    <w:p w:rsidR="0092684D" w:rsidP="0092684D" w:rsidRDefault="0092684D" w14:paraId="53CA4E9E" w14:textId="52FC80E9">
      <w:pPr>
        <w:tabs>
          <w:tab w:val="center" w:pos="4680"/>
        </w:tabs>
        <w:rPr>
          <w:rFonts w:ascii="Times New Roman" w:hAnsi="Times New Roman"/>
          <w:szCs w:val="24"/>
        </w:rPr>
      </w:pPr>
      <w:r w:rsidRPr="0092684D">
        <w:rPr>
          <w:rFonts w:ascii="Times New Roman" w:hAnsi="Times New Roman"/>
          <w:szCs w:val="24"/>
        </w:rPr>
        <w:t>Please list your title, company name, address and phone number</w:t>
      </w:r>
      <w:r w:rsidR="00DF2D06">
        <w:rPr>
          <w:rFonts w:ascii="Times New Roman" w:hAnsi="Times New Roman"/>
          <w:szCs w:val="24"/>
        </w:rPr>
        <w:t>.</w:t>
      </w:r>
    </w:p>
    <w:p w:rsidR="00ED0D13" w:rsidP="00ED0D13" w:rsidRDefault="00ED0D13" w14:paraId="04D34A79" w14:textId="7D1E08C8">
      <w:pPr>
        <w:pStyle w:val="ListParagraph"/>
        <w:numPr>
          <w:ilvl w:val="0"/>
          <w:numId w:val="3"/>
        </w:numPr>
        <w:tabs>
          <w:tab w:val="center" w:pos="4680"/>
        </w:tabs>
        <w:rPr>
          <w:rFonts w:ascii="Times New Roman" w:hAnsi="Times New Roman"/>
          <w:szCs w:val="24"/>
        </w:rPr>
      </w:pPr>
      <w:r>
        <w:rPr>
          <w:rFonts w:ascii="Times New Roman" w:hAnsi="Times New Roman"/>
          <w:szCs w:val="24"/>
        </w:rPr>
        <w:t>Regulatory Specialist</w:t>
      </w:r>
    </w:p>
    <w:p w:rsidR="00ED0D13" w:rsidP="00ED0D13" w:rsidRDefault="00ED0D13" w14:paraId="57DAB9FD" w14:textId="391F203A">
      <w:pPr>
        <w:pStyle w:val="ListParagraph"/>
        <w:numPr>
          <w:ilvl w:val="0"/>
          <w:numId w:val="3"/>
        </w:numPr>
        <w:tabs>
          <w:tab w:val="center" w:pos="4680"/>
        </w:tabs>
        <w:rPr>
          <w:rFonts w:ascii="Times New Roman" w:hAnsi="Times New Roman"/>
          <w:szCs w:val="24"/>
        </w:rPr>
      </w:pPr>
      <w:r>
        <w:rPr>
          <w:rFonts w:ascii="Times New Roman" w:hAnsi="Times New Roman"/>
          <w:szCs w:val="24"/>
        </w:rPr>
        <w:t>Exxon Mobil Corporation</w:t>
      </w:r>
    </w:p>
    <w:p w:rsidRPr="00ED0D13" w:rsidR="0092684D" w:rsidP="0092684D" w:rsidRDefault="00ED0D13" w14:paraId="1336E94E" w14:textId="42865D1D">
      <w:pPr>
        <w:pStyle w:val="ListParagraph"/>
        <w:numPr>
          <w:ilvl w:val="0"/>
          <w:numId w:val="3"/>
        </w:numPr>
        <w:tabs>
          <w:tab w:val="center" w:pos="4680"/>
        </w:tabs>
        <w:rPr>
          <w:rFonts w:ascii="Times New Roman" w:hAnsi="Times New Roman"/>
          <w:b/>
          <w:szCs w:val="24"/>
        </w:rPr>
      </w:pPr>
      <w:r w:rsidRPr="00ED0D13">
        <w:rPr>
          <w:rFonts w:ascii="Times New Roman" w:hAnsi="Times New Roman"/>
          <w:szCs w:val="24"/>
        </w:rPr>
        <w:t>22777 Springwoods Village Dr. Spring, Tx. 77389 (W4.2A.533)</w:t>
      </w:r>
    </w:p>
    <w:p w:rsidRPr="0092684D" w:rsidR="0092684D" w:rsidP="0092684D" w:rsidRDefault="0092684D" w14:paraId="3CA10A03" w14:textId="77777777">
      <w:pPr>
        <w:tabs>
          <w:tab w:val="center" w:pos="4680"/>
        </w:tabs>
        <w:rPr>
          <w:rFonts w:ascii="Times New Roman" w:hAnsi="Times New Roman"/>
          <w:b/>
          <w:szCs w:val="24"/>
        </w:rPr>
      </w:pPr>
      <w:r w:rsidRPr="0092684D">
        <w:rPr>
          <w:rFonts w:ascii="Times New Roman" w:hAnsi="Times New Roman"/>
          <w:b/>
          <w:szCs w:val="24"/>
        </w:rPr>
        <w:t>Section 2.</w:t>
      </w:r>
    </w:p>
    <w:p w:rsidRPr="0092684D" w:rsidR="0092684D" w:rsidP="0092684D" w:rsidRDefault="0092684D" w14:paraId="0909E32B" w14:textId="77777777">
      <w:pPr>
        <w:tabs>
          <w:tab w:val="center" w:pos="4680"/>
        </w:tabs>
        <w:rPr>
          <w:rFonts w:ascii="Times New Roman" w:hAnsi="Times New Roman"/>
          <w:szCs w:val="24"/>
        </w:rPr>
      </w:pPr>
      <w:r w:rsidRPr="0092684D">
        <w:rPr>
          <w:rFonts w:ascii="Times New Roman" w:hAnsi="Times New Roman"/>
          <w:szCs w:val="24"/>
        </w:rPr>
        <w:t>Please put the current industry hour burden under the far right column.  The hours that were submitted in the previous information collection cycle are listed in the 3rd column.</w:t>
      </w:r>
    </w:p>
    <w:p w:rsidR="0092684D" w:rsidRDefault="0092684D" w14:paraId="5B5CA670" w14:textId="7C74EB20"/>
    <w:tbl>
      <w:tblPr>
        <w:tblW w:w="9270" w:type="dxa"/>
        <w:tblInd w:w="12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120" w:type="dxa"/>
          <w:right w:w="120" w:type="dxa"/>
        </w:tblCellMar>
        <w:tblLook w:val="04A0" w:firstRow="1" w:lastRow="0" w:firstColumn="1" w:lastColumn="0" w:noHBand="0" w:noVBand="1"/>
      </w:tblPr>
      <w:tblGrid>
        <w:gridCol w:w="1170"/>
        <w:gridCol w:w="6"/>
        <w:gridCol w:w="5361"/>
        <w:gridCol w:w="1170"/>
        <w:gridCol w:w="393"/>
        <w:gridCol w:w="1170"/>
      </w:tblGrid>
      <w:tr w:rsidRPr="00DF2D06" w:rsidR="00DF2D06" w:rsidTr="00BF2116" w14:paraId="6BFF54CE" w14:textId="77777777">
        <w:trPr>
          <w:trHeight w:val="450"/>
        </w:trPr>
        <w:tc>
          <w:tcPr>
            <w:tcW w:w="1170" w:type="dxa"/>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0FA20CBC" w14:textId="77777777">
            <w:pPr>
              <w:widowControl/>
              <w:spacing w:before="60" w:line="240" w:lineRule="exact"/>
              <w:jc w:val="center"/>
              <w:rPr>
                <w:rFonts w:ascii="Times New Roman" w:hAnsi="Times New Roman"/>
                <w:b/>
                <w:snapToGrid/>
                <w:sz w:val="20"/>
              </w:rPr>
            </w:pPr>
            <w:r w:rsidRPr="00DF2D06">
              <w:rPr>
                <w:rFonts w:ascii="Times New Roman" w:hAnsi="Times New Roman"/>
                <w:b/>
                <w:snapToGrid/>
                <w:sz w:val="20"/>
              </w:rPr>
              <w:t>Citation</w:t>
            </w:r>
          </w:p>
          <w:p w:rsidRPr="00DF2D06" w:rsidR="00DF2D06" w:rsidP="00DF2D06" w:rsidRDefault="00DF2D06" w14:paraId="56CF4B35" w14:textId="77777777">
            <w:pPr>
              <w:widowControl/>
              <w:jc w:val="center"/>
              <w:rPr>
                <w:rFonts w:ascii="Times New Roman" w:hAnsi="Times New Roman"/>
                <w:b/>
                <w:snapToGrid/>
                <w:sz w:val="20"/>
              </w:rPr>
            </w:pPr>
            <w:r w:rsidRPr="00DF2D06">
              <w:rPr>
                <w:rFonts w:ascii="Times New Roman" w:hAnsi="Times New Roman"/>
                <w:b/>
                <w:snapToGrid/>
                <w:sz w:val="20"/>
              </w:rPr>
              <w:t>30 CFR 250</w:t>
            </w:r>
          </w:p>
          <w:p w:rsidRPr="00DF2D06" w:rsidR="00DF2D06" w:rsidP="00DF2D06" w:rsidRDefault="00DF2D06" w14:paraId="698511F5" w14:textId="77777777">
            <w:pPr>
              <w:widowControl/>
              <w:spacing w:after="60"/>
              <w:jc w:val="center"/>
              <w:rPr>
                <w:rFonts w:ascii="Times New Roman" w:hAnsi="Times New Roman"/>
                <w:b/>
                <w:snapToGrid/>
                <w:sz w:val="20"/>
              </w:rPr>
            </w:pPr>
            <w:r w:rsidRPr="00DF2D06">
              <w:rPr>
                <w:rFonts w:ascii="Times New Roman" w:hAnsi="Times New Roman"/>
                <w:b/>
                <w:snapToGrid/>
                <w:sz w:val="20"/>
              </w:rPr>
              <w:t>Subpart H and NTL(s)</w:t>
            </w:r>
          </w:p>
        </w:tc>
        <w:tc>
          <w:tcPr>
            <w:tcW w:w="5367" w:type="dxa"/>
            <w:gridSpan w:val="2"/>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310EDED0" w14:textId="77777777">
            <w:pPr>
              <w:widowControl/>
              <w:jc w:val="center"/>
              <w:rPr>
                <w:rFonts w:ascii="Times New Roman" w:hAnsi="Times New Roman"/>
                <w:b/>
                <w:snapToGrid/>
                <w:sz w:val="20"/>
              </w:rPr>
            </w:pPr>
            <w:r w:rsidRPr="00DF2D06">
              <w:rPr>
                <w:rFonts w:ascii="Times New Roman" w:hAnsi="Times New Roman"/>
                <w:b/>
                <w:snapToGrid/>
                <w:sz w:val="20"/>
              </w:rPr>
              <w:t>Reporting and Recordkeeping</w:t>
            </w:r>
          </w:p>
          <w:p w:rsidRPr="00DF2D06" w:rsidR="00DF2D06" w:rsidP="00DF2D06" w:rsidRDefault="00DF2D06" w14:paraId="2286A03D" w14:textId="77777777">
            <w:pPr>
              <w:widowControl/>
              <w:spacing w:after="58"/>
              <w:jc w:val="center"/>
              <w:rPr>
                <w:rFonts w:ascii="Times New Roman" w:hAnsi="Times New Roman"/>
                <w:b/>
                <w:snapToGrid/>
                <w:sz w:val="20"/>
              </w:rPr>
            </w:pPr>
            <w:r w:rsidRPr="00DF2D06">
              <w:rPr>
                <w:rFonts w:ascii="Times New Roman" w:hAnsi="Times New Roman"/>
                <w:b/>
                <w:snapToGrid/>
                <w:sz w:val="20"/>
              </w:rPr>
              <w:t>Requirement</w:t>
            </w:r>
          </w:p>
        </w:tc>
        <w:tc>
          <w:tcPr>
            <w:tcW w:w="1170" w:type="dxa"/>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21BE135D" w14:textId="2CD23D61">
            <w:pPr>
              <w:widowControl/>
              <w:spacing w:after="58"/>
              <w:jc w:val="center"/>
              <w:rPr>
                <w:rFonts w:ascii="Times New Roman" w:hAnsi="Times New Roman"/>
                <w:b/>
                <w:snapToGrid/>
                <w:sz w:val="20"/>
              </w:rPr>
            </w:pPr>
            <w:r w:rsidRPr="00DF2D06">
              <w:rPr>
                <w:rFonts w:ascii="Times New Roman" w:hAnsi="Times New Roman"/>
                <w:b/>
                <w:snapToGrid/>
                <w:sz w:val="20"/>
              </w:rPr>
              <w:t xml:space="preserve">Hour Burden </w:t>
            </w:r>
            <w:r>
              <w:rPr>
                <w:rFonts w:ascii="Times New Roman" w:hAnsi="Times New Roman"/>
                <w:b/>
                <w:snapToGrid/>
                <w:sz w:val="20"/>
              </w:rPr>
              <w:t>submitted in 2018</w:t>
            </w:r>
          </w:p>
        </w:tc>
        <w:tc>
          <w:tcPr>
            <w:tcW w:w="393" w:type="dxa"/>
            <w:tcBorders>
              <w:top w:val="single" w:color="000000" w:sz="2" w:space="0"/>
              <w:left w:val="single" w:color="000000" w:sz="2" w:space="0"/>
              <w:bottom w:val="single" w:color="000000" w:sz="2" w:space="0"/>
              <w:right w:val="single" w:color="000000" w:sz="2" w:space="0"/>
            </w:tcBorders>
            <w:vAlign w:val="center"/>
          </w:tcPr>
          <w:p w:rsidRPr="00DF2D06" w:rsidR="00DF2D06" w:rsidP="00DF2D06" w:rsidRDefault="00DF2D06" w14:paraId="13F98A0A" w14:textId="7D326D37">
            <w:pPr>
              <w:widowControl/>
              <w:spacing w:after="58"/>
              <w:jc w:val="center"/>
              <w:rPr>
                <w:rFonts w:ascii="Times New Roman" w:hAnsi="Times New Roman"/>
                <w:b/>
                <w:snapToGrid/>
                <w:sz w:val="20"/>
              </w:rPr>
            </w:pPr>
          </w:p>
        </w:tc>
        <w:tc>
          <w:tcPr>
            <w:tcW w:w="1170" w:type="dxa"/>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67315E66" w14:textId="30FF33E8">
            <w:pPr>
              <w:widowControl/>
              <w:spacing w:after="58"/>
              <w:ind w:left="-30"/>
              <w:jc w:val="center"/>
              <w:rPr>
                <w:rFonts w:ascii="Times New Roman" w:hAnsi="Times New Roman"/>
                <w:b/>
                <w:snapToGrid/>
                <w:sz w:val="20"/>
              </w:rPr>
            </w:pPr>
            <w:r>
              <w:rPr>
                <w:rFonts w:ascii="Times New Roman" w:hAnsi="Times New Roman"/>
                <w:b/>
                <w:snapToGrid/>
                <w:sz w:val="20"/>
              </w:rPr>
              <w:t xml:space="preserve">Current </w:t>
            </w:r>
            <w:r w:rsidRPr="00DF2D06">
              <w:rPr>
                <w:rFonts w:ascii="Times New Roman" w:hAnsi="Times New Roman"/>
                <w:b/>
                <w:snapToGrid/>
                <w:sz w:val="20"/>
              </w:rPr>
              <w:t xml:space="preserve">Burden Hours </w:t>
            </w:r>
          </w:p>
        </w:tc>
      </w:tr>
      <w:tr w:rsidRPr="00DF2D06" w:rsidR="00DF2D06" w:rsidTr="003351A1" w14:paraId="44BEC393" w14:textId="77777777">
        <w:trPr>
          <w:trHeight w:val="240"/>
        </w:trPr>
        <w:tc>
          <w:tcPr>
            <w:tcW w:w="9270" w:type="dxa"/>
            <w:gridSpan w:val="6"/>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0BC2A19D" w14:textId="77777777">
            <w:pPr>
              <w:widowControl/>
              <w:jc w:val="center"/>
              <w:rPr>
                <w:rFonts w:ascii="Times New Roman" w:hAnsi="Times New Roman"/>
                <w:b/>
                <w:snapToGrid/>
                <w:sz w:val="20"/>
              </w:rPr>
            </w:pPr>
            <w:r w:rsidRPr="00DF2D06">
              <w:rPr>
                <w:rFonts w:ascii="Times New Roman" w:hAnsi="Times New Roman"/>
                <w:b/>
                <w:snapToGrid/>
                <w:sz w:val="20"/>
              </w:rPr>
              <w:t>General Requirements</w:t>
            </w:r>
          </w:p>
        </w:tc>
      </w:tr>
      <w:tr w:rsidRPr="00DF2D06" w:rsidR="00DF2D06" w:rsidTr="00BF2116" w14:paraId="28AFF34B" w14:textId="77777777">
        <w:trPr>
          <w:trHeight w:val="240"/>
        </w:trPr>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68EFA6CB" w14:textId="77777777">
            <w:pPr>
              <w:widowControl/>
              <w:spacing w:after="58"/>
              <w:rPr>
                <w:rFonts w:ascii="Times New Roman" w:hAnsi="Times New Roman"/>
                <w:snapToGrid/>
                <w:sz w:val="20"/>
              </w:rPr>
            </w:pPr>
            <w:r w:rsidRPr="00DF2D06">
              <w:rPr>
                <w:rFonts w:ascii="Times New Roman" w:hAnsi="Times New Roman"/>
                <w:snapToGrid/>
                <w:sz w:val="20"/>
              </w:rPr>
              <w:t>800(a); 880(a)(1), (2)</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4CDEB8F9" w14:textId="77777777">
            <w:pPr>
              <w:widowControl/>
              <w:rPr>
                <w:rFonts w:ascii="Times New Roman" w:hAnsi="Times New Roman"/>
                <w:snapToGrid/>
                <w:sz w:val="20"/>
              </w:rPr>
            </w:pPr>
            <w:r w:rsidRPr="00DF2D06">
              <w:rPr>
                <w:rFonts w:ascii="Times New Roman" w:hAnsi="Times New Roman"/>
                <w:snapToGrid/>
                <w:sz w:val="20"/>
              </w:rPr>
              <w:t>Prior to production, request approval and pre-production inspection; notify BSEE 72 hours before commencement; notify upon commencement of production.</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176B12A2" w14:textId="77777777">
            <w:pPr>
              <w:widowControl/>
              <w:jc w:val="center"/>
              <w:rPr>
                <w:rFonts w:ascii="Times New Roman" w:hAnsi="Times New Roman"/>
                <w:snapToGrid/>
                <w:sz w:val="20"/>
              </w:rPr>
            </w:pPr>
            <w:r w:rsidRPr="00DF2D06">
              <w:rPr>
                <w:rFonts w:ascii="Times New Roman" w:hAnsi="Times New Roman"/>
                <w:snapToGrid/>
                <w:sz w:val="20"/>
              </w:rPr>
              <w:t>1</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01B69318" w14:textId="7C3EDD89">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ED0D13" w14:paraId="5435A2B6" w14:textId="37AF0531">
            <w:pPr>
              <w:widowControl/>
              <w:jc w:val="center"/>
              <w:rPr>
                <w:rFonts w:ascii="Times New Roman" w:hAnsi="Times New Roman"/>
                <w:snapToGrid/>
                <w:sz w:val="20"/>
              </w:rPr>
            </w:pPr>
            <w:r>
              <w:rPr>
                <w:rFonts w:ascii="Times New Roman" w:hAnsi="Times New Roman"/>
                <w:snapToGrid/>
                <w:sz w:val="20"/>
              </w:rPr>
              <w:t>1</w:t>
            </w:r>
          </w:p>
        </w:tc>
      </w:tr>
      <w:tr w:rsidRPr="00DF2D06" w:rsidR="00DF2D06" w:rsidTr="00BF2116" w14:paraId="6007DDDA" w14:textId="77777777">
        <w:trPr>
          <w:trHeight w:val="240"/>
        </w:trPr>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01154031" w14:textId="77777777">
            <w:pPr>
              <w:widowControl/>
              <w:rPr>
                <w:rFonts w:ascii="Times New Roman" w:hAnsi="Times New Roman"/>
                <w:snapToGrid/>
                <w:sz w:val="20"/>
              </w:rPr>
            </w:pPr>
            <w:r w:rsidRPr="00DF2D06">
              <w:rPr>
                <w:rFonts w:ascii="Times New Roman" w:hAnsi="Times New Roman"/>
                <w:snapToGrid/>
                <w:sz w:val="20"/>
              </w:rPr>
              <w:t>801(c)</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274C5744" w14:textId="77777777">
            <w:pPr>
              <w:widowControl/>
              <w:rPr>
                <w:rFonts w:ascii="Times New Roman" w:hAnsi="Times New Roman"/>
                <w:snapToGrid/>
                <w:sz w:val="20"/>
              </w:rPr>
            </w:pPr>
            <w:r w:rsidRPr="00DF2D06">
              <w:rPr>
                <w:rFonts w:ascii="Times New Roman" w:hAnsi="Times New Roman"/>
                <w:snapToGrid/>
                <w:sz w:val="20"/>
              </w:rPr>
              <w:t>Request evaluation and approval from OORP that includes all relevant information of other quality assurance programs by appropriate qualified entity; or third-party certification mark covering manufacture of SPPE.</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36BC9FC6" w14:textId="77777777">
            <w:pPr>
              <w:widowControl/>
              <w:jc w:val="center"/>
              <w:rPr>
                <w:rFonts w:ascii="Times New Roman" w:hAnsi="Times New Roman"/>
                <w:snapToGrid/>
                <w:sz w:val="20"/>
              </w:rPr>
            </w:pPr>
            <w:r w:rsidRPr="00DF2D06">
              <w:rPr>
                <w:rFonts w:ascii="Times New Roman" w:hAnsi="Times New Roman"/>
                <w:snapToGrid/>
                <w:sz w:val="20"/>
              </w:rPr>
              <w:t>34</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7D4A4CA0" w14:textId="494AD9A6">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ED0D13" w14:paraId="266A889E" w14:textId="5066F29B">
            <w:pPr>
              <w:widowControl/>
              <w:jc w:val="center"/>
              <w:rPr>
                <w:rFonts w:ascii="Times New Roman" w:hAnsi="Times New Roman"/>
                <w:snapToGrid/>
                <w:sz w:val="20"/>
              </w:rPr>
            </w:pPr>
            <w:r>
              <w:rPr>
                <w:rFonts w:ascii="Times New Roman" w:hAnsi="Times New Roman"/>
                <w:snapToGrid/>
                <w:sz w:val="20"/>
              </w:rPr>
              <w:t>4</w:t>
            </w:r>
          </w:p>
        </w:tc>
      </w:tr>
      <w:tr w:rsidRPr="00DF2D06" w:rsidR="00DF2D06" w:rsidTr="00BF2116" w14:paraId="142E9A43" w14:textId="77777777">
        <w:trPr>
          <w:trHeight w:val="240"/>
        </w:trPr>
        <w:tc>
          <w:tcPr>
            <w:tcW w:w="1176"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28D6E6D6" w14:textId="77777777">
            <w:pPr>
              <w:spacing w:after="58"/>
              <w:rPr>
                <w:rFonts w:ascii="Times New Roman" w:hAnsi="Times New Roman"/>
                <w:sz w:val="20"/>
              </w:rPr>
            </w:pPr>
            <w:r w:rsidRPr="00DF2D06">
              <w:rPr>
                <w:rFonts w:ascii="Times New Roman" w:hAnsi="Times New Roman"/>
                <w:sz w:val="20"/>
              </w:rPr>
              <w:t xml:space="preserve">801(c); 802(c)(1); </w:t>
            </w:r>
          </w:p>
        </w:tc>
        <w:tc>
          <w:tcPr>
            <w:tcW w:w="5361"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57627622" w14:textId="77777777">
            <w:pPr>
              <w:ind w:right="-120"/>
              <w:rPr>
                <w:rFonts w:ascii="Times New Roman" w:hAnsi="Times New Roman"/>
                <w:sz w:val="20"/>
              </w:rPr>
            </w:pPr>
            <w:r w:rsidRPr="00DF2D06">
              <w:rPr>
                <w:rFonts w:ascii="Times New Roman" w:hAnsi="Times New Roman"/>
                <w:sz w:val="20"/>
              </w:rPr>
              <w:t>Independent third-party for reviewing and certifying various statements throughout this subpart.</w:t>
            </w:r>
          </w:p>
        </w:tc>
        <w:tc>
          <w:tcPr>
            <w:tcW w:w="2733" w:type="dxa"/>
            <w:gridSpan w:val="3"/>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746CFCE4" w14:textId="75432390">
            <w:pPr>
              <w:jc w:val="center"/>
              <w:rPr>
                <w:rFonts w:ascii="Times New Roman" w:hAnsi="Times New Roman"/>
                <w:bCs/>
                <w:sz w:val="20"/>
              </w:rPr>
            </w:pPr>
            <w:r w:rsidRPr="00DF2D06">
              <w:rPr>
                <w:rFonts w:ascii="Times New Roman" w:hAnsi="Times New Roman"/>
                <w:bCs/>
                <w:sz w:val="20"/>
              </w:rPr>
              <w:t xml:space="preserve">$30,000 </w:t>
            </w:r>
          </w:p>
        </w:tc>
      </w:tr>
      <w:tr w:rsidRPr="00DF2D06" w:rsidR="00DF2D06" w:rsidTr="00BF2116" w14:paraId="27D0B963" w14:textId="77777777">
        <w:trPr>
          <w:trHeight w:val="240"/>
        </w:trPr>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5AE0B150" w14:textId="77777777">
            <w:pPr>
              <w:widowControl/>
              <w:rPr>
                <w:rFonts w:ascii="Times New Roman" w:hAnsi="Times New Roman"/>
                <w:snapToGrid/>
                <w:sz w:val="20"/>
              </w:rPr>
            </w:pPr>
            <w:r w:rsidRPr="00DF2D06">
              <w:rPr>
                <w:rFonts w:ascii="Times New Roman" w:hAnsi="Times New Roman"/>
                <w:snapToGrid/>
                <w:sz w:val="20"/>
              </w:rPr>
              <w:t>802(c)(1)</w:t>
            </w:r>
          </w:p>
        </w:tc>
        <w:tc>
          <w:tcPr>
            <w:tcW w:w="5367" w:type="dxa"/>
            <w:gridSpan w:val="2"/>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78FF3402" w14:textId="77777777">
            <w:pPr>
              <w:widowControl/>
              <w:rPr>
                <w:rFonts w:ascii="Times New Roman" w:hAnsi="Times New Roman"/>
                <w:snapToGrid/>
                <w:sz w:val="20"/>
              </w:rPr>
            </w:pPr>
            <w:r w:rsidRPr="00DF2D06">
              <w:rPr>
                <w:rFonts w:ascii="Times New Roman" w:hAnsi="Times New Roman"/>
                <w:snapToGrid/>
                <w:sz w:val="20"/>
              </w:rPr>
              <w:t>Maintain a description of the process used to ensure the device is designed to function as required in 802(a). Make available to BSEE.</w:t>
            </w: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717B2AC8" w14:textId="77777777">
            <w:pPr>
              <w:widowControl/>
              <w:jc w:val="center"/>
              <w:rPr>
                <w:rFonts w:ascii="Times New Roman" w:hAnsi="Times New Roman"/>
                <w:bCs/>
                <w:snapToGrid/>
                <w:sz w:val="20"/>
              </w:rPr>
            </w:pPr>
            <w:r w:rsidRPr="00DF2D06">
              <w:rPr>
                <w:rFonts w:ascii="Times New Roman" w:hAnsi="Times New Roman"/>
                <w:bCs/>
                <w:snapToGrid/>
                <w:sz w:val="20"/>
              </w:rPr>
              <w:t>1</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1D2536D1" w14:textId="57DF9C94">
            <w:pPr>
              <w:widowControl/>
              <w:jc w:val="center"/>
              <w:rPr>
                <w:rFonts w:ascii="Times New Roman" w:hAnsi="Times New Roman"/>
                <w:bCs/>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ED0D13" w14:paraId="37B4A2A7" w14:textId="1875FAEE">
            <w:pPr>
              <w:widowControl/>
              <w:jc w:val="center"/>
              <w:rPr>
                <w:rFonts w:ascii="Times New Roman" w:hAnsi="Times New Roman"/>
                <w:bCs/>
                <w:snapToGrid/>
                <w:sz w:val="20"/>
              </w:rPr>
            </w:pPr>
            <w:r>
              <w:rPr>
                <w:rFonts w:ascii="Times New Roman" w:hAnsi="Times New Roman"/>
                <w:bCs/>
                <w:snapToGrid/>
                <w:sz w:val="20"/>
              </w:rPr>
              <w:t>1</w:t>
            </w:r>
          </w:p>
        </w:tc>
      </w:tr>
      <w:tr w:rsidRPr="00DF2D06" w:rsidR="00DF2D06" w:rsidTr="00BF2116" w14:paraId="5C580683" w14:textId="77777777">
        <w:trPr>
          <w:trHeight w:val="240"/>
        </w:trPr>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0D64C0D7" w14:textId="77777777">
            <w:pPr>
              <w:widowControl/>
              <w:spacing w:after="58"/>
              <w:rPr>
                <w:rFonts w:ascii="Times New Roman" w:hAnsi="Times New Roman"/>
                <w:snapToGrid/>
                <w:sz w:val="20"/>
              </w:rPr>
            </w:pPr>
            <w:r w:rsidRPr="00DF2D06">
              <w:rPr>
                <w:rFonts w:ascii="Times New Roman" w:hAnsi="Times New Roman"/>
                <w:snapToGrid/>
                <w:sz w:val="20"/>
              </w:rPr>
              <w:t xml:space="preserve">802(c)(5), (e) </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6D46C295" w14:textId="77777777">
            <w:pPr>
              <w:widowControl/>
              <w:ind w:right="-120"/>
              <w:rPr>
                <w:rFonts w:ascii="Times New Roman" w:hAnsi="Times New Roman"/>
                <w:snapToGrid/>
                <w:sz w:val="20"/>
              </w:rPr>
            </w:pPr>
            <w:r w:rsidRPr="00DF2D06">
              <w:rPr>
                <w:rFonts w:ascii="Times New Roman" w:hAnsi="Times New Roman"/>
                <w:snapToGrid/>
                <w:sz w:val="20"/>
              </w:rPr>
              <w:t xml:space="preserve">Document all manufacturing, traceability, quality control, installation, testing, repair, redress, performance, and inspection requirements, </w:t>
            </w:r>
            <w:r w:rsidRPr="00DF2D06">
              <w:rPr>
                <w:rFonts w:ascii="Times New Roman" w:hAnsi="Times New Roman"/>
                <w:i/>
                <w:snapToGrid/>
                <w:sz w:val="20"/>
              </w:rPr>
              <w:t>etc</w:t>
            </w:r>
            <w:r w:rsidRPr="00DF2D06">
              <w:rPr>
                <w:rFonts w:ascii="Times New Roman" w:hAnsi="Times New Roman"/>
                <w:snapToGrid/>
                <w:sz w:val="20"/>
              </w:rPr>
              <w:t>. Retain all required documentation of SPEE equipment until 1 year after the date of decommissioning the equipment.</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4EA3BD19" w14:textId="77777777">
            <w:pPr>
              <w:widowControl/>
              <w:jc w:val="center"/>
              <w:rPr>
                <w:rFonts w:ascii="Times New Roman" w:hAnsi="Times New Roman"/>
                <w:snapToGrid/>
                <w:sz w:val="20"/>
              </w:rPr>
            </w:pPr>
            <w:r w:rsidRPr="00DF2D06">
              <w:rPr>
                <w:rFonts w:ascii="Times New Roman" w:hAnsi="Times New Roman"/>
                <w:snapToGrid/>
                <w:sz w:val="20"/>
              </w:rPr>
              <w:t xml:space="preserve">2  </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7A9A425E" w14:textId="24E6D8FD">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895CA5" w14:paraId="0AF10BA2" w14:textId="65A07529">
            <w:pPr>
              <w:widowControl/>
              <w:jc w:val="center"/>
              <w:rPr>
                <w:rFonts w:ascii="Times New Roman" w:hAnsi="Times New Roman"/>
                <w:snapToGrid/>
                <w:sz w:val="20"/>
              </w:rPr>
            </w:pPr>
            <w:r>
              <w:rPr>
                <w:rFonts w:ascii="Times New Roman" w:hAnsi="Times New Roman"/>
                <w:snapToGrid/>
                <w:sz w:val="20"/>
              </w:rPr>
              <w:t>2</w:t>
            </w:r>
          </w:p>
        </w:tc>
      </w:tr>
      <w:tr w:rsidRPr="00DF2D06" w:rsidR="00DF2D06" w:rsidTr="00BF2116" w14:paraId="41E6BCA2" w14:textId="77777777">
        <w:trPr>
          <w:trHeight w:val="240"/>
        </w:trPr>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37FEC66D" w14:textId="77777777">
            <w:pPr>
              <w:widowControl/>
              <w:spacing w:after="58"/>
              <w:rPr>
                <w:rFonts w:ascii="Times New Roman" w:hAnsi="Times New Roman"/>
                <w:snapToGrid/>
                <w:sz w:val="20"/>
              </w:rPr>
            </w:pPr>
            <w:r w:rsidRPr="00DF2D06">
              <w:rPr>
                <w:rFonts w:ascii="Times New Roman" w:hAnsi="Times New Roman"/>
                <w:snapToGrid/>
                <w:sz w:val="20"/>
              </w:rPr>
              <w:t>803(a), (d)</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440F2095" w14:textId="77777777">
            <w:pPr>
              <w:widowControl/>
              <w:rPr>
                <w:rFonts w:ascii="Times New Roman" w:hAnsi="Times New Roman"/>
                <w:snapToGrid/>
                <w:sz w:val="20"/>
              </w:rPr>
            </w:pPr>
            <w:r w:rsidRPr="00DF2D06">
              <w:rPr>
                <w:rFonts w:ascii="Times New Roman" w:hAnsi="Times New Roman"/>
                <w:snapToGrid/>
                <w:sz w:val="20"/>
              </w:rPr>
              <w:t>Within 30 days of discovery and identification of SPPE failure, provide a written notice of equipment failure to manufacturer and Chief, OORP, or BSEE designee.</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1361DDEE" w14:textId="77777777">
            <w:pPr>
              <w:widowControl/>
              <w:jc w:val="center"/>
              <w:rPr>
                <w:rFonts w:ascii="Times New Roman" w:hAnsi="Times New Roman"/>
                <w:snapToGrid/>
                <w:sz w:val="20"/>
              </w:rPr>
            </w:pPr>
            <w:r w:rsidRPr="00DF2D06">
              <w:rPr>
                <w:rFonts w:ascii="Times New Roman" w:hAnsi="Times New Roman"/>
                <w:snapToGrid/>
                <w:sz w:val="20"/>
              </w:rPr>
              <w:t>2</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2C8BB938" w14:textId="10CBCE63">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895CA5" w14:paraId="074D774F" w14:textId="57BB905E">
            <w:pPr>
              <w:widowControl/>
              <w:jc w:val="center"/>
              <w:rPr>
                <w:rFonts w:ascii="Times New Roman" w:hAnsi="Times New Roman"/>
                <w:snapToGrid/>
                <w:sz w:val="20"/>
              </w:rPr>
            </w:pPr>
            <w:r>
              <w:rPr>
                <w:rFonts w:ascii="Times New Roman" w:hAnsi="Times New Roman"/>
                <w:snapToGrid/>
                <w:sz w:val="20"/>
              </w:rPr>
              <w:t>2</w:t>
            </w:r>
          </w:p>
        </w:tc>
      </w:tr>
      <w:tr w:rsidRPr="00DF2D06" w:rsidR="00DF2D06" w:rsidTr="00BF2116" w14:paraId="18B44809" w14:textId="77777777">
        <w:trPr>
          <w:trHeight w:val="240"/>
        </w:trPr>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4BDF6FC3" w14:textId="77777777">
            <w:pPr>
              <w:widowControl/>
              <w:spacing w:after="58"/>
              <w:rPr>
                <w:rFonts w:ascii="Times New Roman" w:hAnsi="Times New Roman"/>
                <w:snapToGrid/>
                <w:sz w:val="20"/>
              </w:rPr>
            </w:pPr>
            <w:r w:rsidRPr="00DF2D06">
              <w:rPr>
                <w:rFonts w:ascii="Times New Roman" w:hAnsi="Times New Roman"/>
                <w:snapToGrid/>
                <w:sz w:val="20"/>
              </w:rPr>
              <w:t>803(b), (d)</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55CF6EAB" w14:textId="77777777">
            <w:pPr>
              <w:widowControl/>
              <w:rPr>
                <w:rFonts w:ascii="Times New Roman" w:hAnsi="Times New Roman"/>
                <w:snapToGrid/>
                <w:sz w:val="20"/>
              </w:rPr>
            </w:pPr>
            <w:r w:rsidRPr="00DF2D06">
              <w:rPr>
                <w:rFonts w:ascii="Times New Roman" w:hAnsi="Times New Roman"/>
                <w:snapToGrid/>
                <w:sz w:val="20"/>
              </w:rPr>
              <w:t>Document and determine the results of the SPPE failure within 120 days and corrective action taken; if appropriate, per requirements, give copy of report to manufacturer and Chief, OORP, or BSEE designee.</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11D5865E" w14:textId="77777777">
            <w:pPr>
              <w:widowControl/>
              <w:jc w:val="center"/>
              <w:rPr>
                <w:rFonts w:ascii="Times New Roman" w:hAnsi="Times New Roman"/>
                <w:snapToGrid/>
                <w:sz w:val="20"/>
              </w:rPr>
            </w:pPr>
            <w:r w:rsidRPr="00DF2D06">
              <w:rPr>
                <w:rFonts w:ascii="Times New Roman" w:hAnsi="Times New Roman"/>
                <w:snapToGrid/>
                <w:sz w:val="20"/>
              </w:rPr>
              <w:t>5</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47907B5F" w14:textId="649A97B2">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895CA5" w14:paraId="0CD9C056" w14:textId="519E4442">
            <w:pPr>
              <w:widowControl/>
              <w:jc w:val="center"/>
              <w:rPr>
                <w:rFonts w:ascii="Times New Roman" w:hAnsi="Times New Roman"/>
                <w:snapToGrid/>
                <w:sz w:val="20"/>
              </w:rPr>
            </w:pPr>
            <w:r>
              <w:rPr>
                <w:rFonts w:ascii="Times New Roman" w:hAnsi="Times New Roman"/>
                <w:snapToGrid/>
                <w:sz w:val="20"/>
              </w:rPr>
              <w:t>5</w:t>
            </w:r>
          </w:p>
        </w:tc>
      </w:tr>
      <w:tr w:rsidRPr="00DF2D06" w:rsidR="00DF2D06" w:rsidTr="00BF2116" w14:paraId="0D99E1F2" w14:textId="77777777">
        <w:trPr>
          <w:trHeight w:val="240"/>
        </w:trPr>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573C3BDD" w14:textId="77777777">
            <w:pPr>
              <w:widowControl/>
              <w:spacing w:after="58"/>
              <w:rPr>
                <w:rFonts w:ascii="Times New Roman" w:hAnsi="Times New Roman"/>
                <w:snapToGrid/>
                <w:sz w:val="20"/>
              </w:rPr>
            </w:pPr>
            <w:r w:rsidRPr="00DF2D06">
              <w:rPr>
                <w:rFonts w:ascii="Times New Roman" w:hAnsi="Times New Roman"/>
                <w:snapToGrid/>
                <w:sz w:val="20"/>
              </w:rPr>
              <w:t>803(c), (d)</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3CD168C6" w14:textId="77777777">
            <w:pPr>
              <w:widowControl/>
              <w:rPr>
                <w:rFonts w:ascii="Times New Roman" w:hAnsi="Times New Roman"/>
                <w:snapToGrid/>
                <w:sz w:val="20"/>
              </w:rPr>
            </w:pPr>
            <w:r w:rsidRPr="00DF2D06">
              <w:rPr>
                <w:rFonts w:ascii="Times New Roman" w:hAnsi="Times New Roman"/>
                <w:snapToGrid/>
                <w:sz w:val="20"/>
              </w:rPr>
              <w:t xml:space="preserve">Submit to Chief of OORP or BSEE designee modified procedures you made if notified by manufacturer of design changes or you changed operating or repair procedures as result of a failure, within 30 days of changes. </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48AD4574" w14:textId="77777777">
            <w:pPr>
              <w:widowControl/>
              <w:jc w:val="center"/>
              <w:rPr>
                <w:rFonts w:ascii="Times New Roman" w:hAnsi="Times New Roman"/>
                <w:snapToGrid/>
                <w:sz w:val="20"/>
              </w:rPr>
            </w:pPr>
            <w:r w:rsidRPr="00DF2D06">
              <w:rPr>
                <w:rFonts w:ascii="Times New Roman" w:hAnsi="Times New Roman"/>
                <w:snapToGrid/>
                <w:sz w:val="20"/>
              </w:rPr>
              <w:t>2</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3A4E3E98" w14:textId="1E3B638A">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895CA5" w14:paraId="66C423AF" w14:textId="3FAD7736">
            <w:pPr>
              <w:widowControl/>
              <w:jc w:val="center"/>
              <w:rPr>
                <w:rFonts w:ascii="Times New Roman" w:hAnsi="Times New Roman"/>
                <w:snapToGrid/>
                <w:sz w:val="20"/>
              </w:rPr>
            </w:pPr>
            <w:r>
              <w:rPr>
                <w:rFonts w:ascii="Times New Roman" w:hAnsi="Times New Roman"/>
                <w:snapToGrid/>
                <w:sz w:val="20"/>
              </w:rPr>
              <w:t>2</w:t>
            </w:r>
          </w:p>
        </w:tc>
      </w:tr>
      <w:tr w:rsidRPr="00DF2D06" w:rsidR="00DF2D06" w:rsidTr="00BF2116" w14:paraId="75C51A3D" w14:textId="77777777">
        <w:trPr>
          <w:trHeight w:val="240"/>
        </w:trPr>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30DC41C3" w14:textId="77777777">
            <w:pPr>
              <w:widowControl/>
              <w:ind w:right="-126"/>
              <w:rPr>
                <w:rFonts w:ascii="Times New Roman" w:hAnsi="Times New Roman"/>
                <w:snapToGrid/>
                <w:sz w:val="20"/>
              </w:rPr>
            </w:pPr>
            <w:r w:rsidRPr="00DF2D06">
              <w:rPr>
                <w:rFonts w:ascii="Times New Roman" w:hAnsi="Times New Roman"/>
                <w:snapToGrid/>
                <w:sz w:val="20"/>
              </w:rPr>
              <w:t xml:space="preserve">814(a); 815(b); 828(a); 829(b); </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0CD39D1A" w14:textId="77777777">
            <w:pPr>
              <w:widowControl/>
              <w:rPr>
                <w:rFonts w:ascii="Times New Roman" w:hAnsi="Times New Roman"/>
                <w:snapToGrid/>
                <w:sz w:val="20"/>
              </w:rPr>
            </w:pPr>
            <w:r w:rsidRPr="00DF2D06">
              <w:rPr>
                <w:rFonts w:ascii="Times New Roman" w:hAnsi="Times New Roman"/>
                <w:snapToGrid/>
                <w:sz w:val="20"/>
              </w:rPr>
              <w:t>BSEE will approve on a case-by-case basis.</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2D3E97F5" w14:textId="77777777">
            <w:pPr>
              <w:widowControl/>
              <w:jc w:val="center"/>
              <w:rPr>
                <w:rFonts w:ascii="Times New Roman" w:hAnsi="Times New Roman"/>
                <w:snapToGrid/>
                <w:sz w:val="20"/>
              </w:rPr>
            </w:pPr>
            <w:r w:rsidRPr="00DF2D06">
              <w:rPr>
                <w:rFonts w:ascii="Times New Roman" w:hAnsi="Times New Roman"/>
                <w:snapToGrid/>
                <w:sz w:val="20"/>
              </w:rPr>
              <w:t>1</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55585D9B" w14:textId="5C50EB1E">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895CA5" w14:paraId="3A0BE7B7" w14:textId="7CC32748">
            <w:pPr>
              <w:widowControl/>
              <w:jc w:val="center"/>
              <w:rPr>
                <w:rFonts w:ascii="Times New Roman" w:hAnsi="Times New Roman"/>
                <w:snapToGrid/>
                <w:sz w:val="20"/>
              </w:rPr>
            </w:pPr>
            <w:r>
              <w:rPr>
                <w:rFonts w:ascii="Times New Roman" w:hAnsi="Times New Roman"/>
                <w:snapToGrid/>
                <w:sz w:val="20"/>
              </w:rPr>
              <w:t>1</w:t>
            </w:r>
          </w:p>
        </w:tc>
      </w:tr>
      <w:tr w:rsidRPr="00DF2D06" w:rsidR="00DF2D06" w:rsidTr="00BF2116" w14:paraId="540BF86B" w14:textId="77777777">
        <w:trPr>
          <w:trHeight w:val="240"/>
        </w:trPr>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258C904C" w14:textId="77777777">
            <w:pPr>
              <w:widowControl/>
              <w:ind w:right="-126"/>
              <w:rPr>
                <w:rFonts w:ascii="Times New Roman" w:hAnsi="Times New Roman"/>
                <w:snapToGrid/>
                <w:sz w:val="20"/>
              </w:rPr>
            </w:pPr>
            <w:r w:rsidRPr="00DF2D06">
              <w:rPr>
                <w:rFonts w:ascii="Times New Roman" w:hAnsi="Times New Roman"/>
                <w:snapToGrid/>
                <w:sz w:val="20"/>
              </w:rPr>
              <w:lastRenderedPageBreak/>
              <w:t>841(b)</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1C886A16" w14:textId="77777777">
            <w:pPr>
              <w:widowControl/>
              <w:rPr>
                <w:rFonts w:ascii="Times New Roman" w:hAnsi="Times New Roman"/>
                <w:snapToGrid/>
                <w:sz w:val="20"/>
              </w:rPr>
            </w:pPr>
            <w:r w:rsidRPr="00DF2D06">
              <w:rPr>
                <w:rFonts w:ascii="Times New Roman" w:hAnsi="Times New Roman"/>
                <w:snapToGrid/>
                <w:sz w:val="20"/>
              </w:rPr>
              <w:t>Request District Manager approval of temporary repairs to facility piping not to exceed 30 days.</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385A837E" w14:textId="77777777">
            <w:pPr>
              <w:widowControl/>
              <w:jc w:val="center"/>
              <w:rPr>
                <w:rFonts w:ascii="Times New Roman" w:hAnsi="Times New Roman"/>
                <w:snapToGrid/>
                <w:sz w:val="20"/>
              </w:rPr>
            </w:pPr>
            <w:r w:rsidRPr="00DF2D06">
              <w:rPr>
                <w:rFonts w:ascii="Times New Roman" w:hAnsi="Times New Roman"/>
                <w:snapToGrid/>
                <w:sz w:val="20"/>
              </w:rPr>
              <w:t>1</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037346C7" w14:textId="1530F56F">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895CA5" w14:paraId="786EF723" w14:textId="65C6FF19">
            <w:pPr>
              <w:widowControl/>
              <w:jc w:val="center"/>
              <w:rPr>
                <w:rFonts w:ascii="Times New Roman" w:hAnsi="Times New Roman"/>
                <w:snapToGrid/>
                <w:sz w:val="20"/>
              </w:rPr>
            </w:pPr>
            <w:r>
              <w:rPr>
                <w:rFonts w:ascii="Times New Roman" w:hAnsi="Times New Roman"/>
                <w:snapToGrid/>
                <w:sz w:val="20"/>
              </w:rPr>
              <w:t>1</w:t>
            </w:r>
          </w:p>
        </w:tc>
      </w:tr>
      <w:tr w:rsidRPr="00DF2D06" w:rsidR="00DF2D06" w:rsidTr="003351A1" w14:paraId="1468FEF7" w14:textId="77777777">
        <w:trPr>
          <w:trHeight w:val="240"/>
        </w:trPr>
        <w:tc>
          <w:tcPr>
            <w:tcW w:w="9270" w:type="dxa"/>
            <w:gridSpan w:val="6"/>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5E62EE9E" w14:textId="77777777">
            <w:pPr>
              <w:widowControl/>
              <w:jc w:val="center"/>
              <w:rPr>
                <w:rFonts w:ascii="Times New Roman" w:hAnsi="Times New Roman"/>
                <w:b/>
                <w:snapToGrid/>
                <w:sz w:val="20"/>
              </w:rPr>
            </w:pPr>
            <w:r w:rsidRPr="00DF2D06">
              <w:rPr>
                <w:rFonts w:ascii="Times New Roman" w:hAnsi="Times New Roman"/>
                <w:b/>
                <w:snapToGrid/>
                <w:sz w:val="20"/>
              </w:rPr>
              <w:t>Surface and Subsurface Safety Systems – Dry Trees</w:t>
            </w:r>
          </w:p>
        </w:tc>
      </w:tr>
      <w:tr w:rsidRPr="00DF2D06" w:rsidR="00DF2D06" w:rsidTr="00BF2116" w14:paraId="18DC9266" w14:textId="77777777">
        <w:trPr>
          <w:trHeight w:val="154"/>
        </w:trPr>
        <w:tc>
          <w:tcPr>
            <w:tcW w:w="1170" w:type="dxa"/>
            <w:vMerge w:val="restart"/>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1B09FBDC" w14:textId="77777777">
            <w:pPr>
              <w:widowControl/>
              <w:rPr>
                <w:rFonts w:ascii="Times New Roman" w:hAnsi="Times New Roman"/>
                <w:snapToGrid/>
                <w:sz w:val="20"/>
              </w:rPr>
            </w:pPr>
            <w:r w:rsidRPr="00DF2D06">
              <w:rPr>
                <w:rFonts w:ascii="Times New Roman" w:hAnsi="Times New Roman"/>
                <w:snapToGrid/>
                <w:sz w:val="20"/>
              </w:rPr>
              <w:t>810; 816; 830</w:t>
            </w:r>
          </w:p>
          <w:p w:rsidRPr="00DF2D06" w:rsidR="00DF2D06" w:rsidP="00DF2D06" w:rsidRDefault="00DF2D06" w14:paraId="690FEE40" w14:textId="77777777">
            <w:pPr>
              <w:widowControl/>
              <w:rPr>
                <w:rFonts w:ascii="Times New Roman" w:hAnsi="Times New Roman"/>
                <w:snapToGrid/>
                <w:sz w:val="20"/>
              </w:rPr>
            </w:pP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23340A75" w14:textId="77777777">
            <w:pPr>
              <w:widowControl/>
              <w:rPr>
                <w:rFonts w:ascii="Times New Roman" w:hAnsi="Times New Roman"/>
                <w:snapToGrid/>
                <w:sz w:val="20"/>
              </w:rPr>
            </w:pPr>
            <w:r w:rsidRPr="00DF2D06">
              <w:rPr>
                <w:rFonts w:ascii="Times New Roman" w:hAnsi="Times New Roman"/>
                <w:snapToGrid/>
                <w:sz w:val="20"/>
              </w:rPr>
              <w:t>Submit request for a determination that a well is incapable of natural flow.</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1E81F1FD" w14:textId="77777777">
            <w:pPr>
              <w:widowControl/>
              <w:jc w:val="center"/>
              <w:rPr>
                <w:rFonts w:ascii="Times New Roman" w:hAnsi="Times New Roman"/>
                <w:snapToGrid/>
                <w:sz w:val="20"/>
              </w:rPr>
            </w:pPr>
            <w:r w:rsidRPr="00DF2D06">
              <w:rPr>
                <w:rFonts w:ascii="Times New Roman" w:hAnsi="Times New Roman"/>
                <w:snapToGrid/>
                <w:sz w:val="20"/>
              </w:rPr>
              <w:t>14</w:t>
            </w:r>
          </w:p>
        </w:tc>
        <w:tc>
          <w:tcPr>
            <w:tcW w:w="393" w:type="dxa"/>
            <w:vMerge w:val="restart"/>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336396C2" w14:textId="77777777">
            <w:pPr>
              <w:widowControl/>
              <w:rPr>
                <w:rFonts w:ascii="Times New Roman" w:hAnsi="Times New Roman"/>
                <w:snapToGrid/>
                <w:sz w:val="20"/>
                <w:highlight w:val="yellow"/>
              </w:rPr>
            </w:pPr>
          </w:p>
        </w:tc>
        <w:tc>
          <w:tcPr>
            <w:tcW w:w="1170" w:type="dxa"/>
            <w:vMerge w:val="restart"/>
            <w:tcBorders>
              <w:top w:val="single" w:color="000000" w:sz="2" w:space="0"/>
              <w:left w:val="single" w:color="000000" w:sz="2" w:space="0"/>
              <w:bottom w:val="single" w:color="000000" w:sz="2" w:space="0"/>
              <w:right w:val="single" w:color="000000" w:sz="2" w:space="0"/>
            </w:tcBorders>
          </w:tcPr>
          <w:p w:rsidRPr="00DF2D06" w:rsidR="00DF2D06" w:rsidP="00DF2D06" w:rsidRDefault="00895CA5" w14:paraId="774B2522" w14:textId="0CE7B70A">
            <w:pPr>
              <w:widowControl/>
              <w:jc w:val="center"/>
              <w:rPr>
                <w:rFonts w:ascii="Times New Roman" w:hAnsi="Times New Roman"/>
                <w:snapToGrid/>
                <w:sz w:val="20"/>
              </w:rPr>
            </w:pPr>
            <w:r>
              <w:rPr>
                <w:rFonts w:ascii="Times New Roman" w:hAnsi="Times New Roman"/>
                <w:snapToGrid/>
                <w:sz w:val="20"/>
              </w:rPr>
              <w:t>2, 0</w:t>
            </w:r>
          </w:p>
        </w:tc>
      </w:tr>
      <w:tr w:rsidRPr="00DF2D06" w:rsidR="00DF2D06" w:rsidTr="00BF2116" w14:paraId="6BDCAC3F" w14:textId="77777777">
        <w:trPr>
          <w:trHeight w:val="153"/>
        </w:trPr>
        <w:tc>
          <w:tcPr>
            <w:tcW w:w="1170" w:type="dxa"/>
            <w:vMerge/>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60E90F12" w14:textId="77777777">
            <w:pPr>
              <w:widowControl/>
              <w:rPr>
                <w:rFonts w:ascii="Times New Roman" w:hAnsi="Times New Roman"/>
                <w:snapToGrid/>
                <w:sz w:val="20"/>
              </w:rPr>
            </w:pP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67F41255" w14:textId="77777777">
            <w:pPr>
              <w:widowControl/>
              <w:rPr>
                <w:rFonts w:ascii="Times New Roman" w:hAnsi="Times New Roman"/>
                <w:snapToGrid/>
                <w:sz w:val="20"/>
              </w:rPr>
            </w:pPr>
            <w:r w:rsidRPr="00DF2D06">
              <w:rPr>
                <w:rFonts w:ascii="Times New Roman" w:hAnsi="Times New Roman"/>
                <w:snapToGrid/>
                <w:sz w:val="20"/>
              </w:rPr>
              <w:t>Verify the no-flow condition of the well annually.</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19703D31" w14:textId="77777777">
            <w:pPr>
              <w:widowControl/>
              <w:jc w:val="center"/>
              <w:rPr>
                <w:rFonts w:ascii="Times New Roman" w:hAnsi="Times New Roman"/>
                <w:snapToGrid/>
                <w:sz w:val="20"/>
              </w:rPr>
            </w:pPr>
            <w:r w:rsidRPr="00DF2D06">
              <w:rPr>
                <w:rFonts w:ascii="Times New Roman" w:hAnsi="Times New Roman"/>
                <w:snapToGrid/>
                <w:sz w:val="20"/>
              </w:rPr>
              <w:t>¼</w:t>
            </w:r>
          </w:p>
        </w:tc>
        <w:tc>
          <w:tcPr>
            <w:tcW w:w="393" w:type="dxa"/>
            <w:vMerge/>
            <w:tcBorders>
              <w:top w:val="single" w:color="000000" w:sz="2" w:space="0"/>
              <w:left w:val="single" w:color="000000" w:sz="2" w:space="0"/>
              <w:bottom w:val="single" w:color="000000" w:sz="2" w:space="0"/>
              <w:right w:val="single" w:color="000000" w:sz="2" w:space="0"/>
            </w:tcBorders>
            <w:vAlign w:val="center"/>
          </w:tcPr>
          <w:p w:rsidRPr="00DF2D06" w:rsidR="00DF2D06" w:rsidP="00DF2D06" w:rsidRDefault="00DF2D06" w14:paraId="01E85360" w14:textId="77777777">
            <w:pPr>
              <w:widowControl/>
              <w:rPr>
                <w:rFonts w:ascii="Times New Roman" w:hAnsi="Times New Roman"/>
                <w:snapToGrid/>
                <w:sz w:val="20"/>
              </w:rPr>
            </w:pPr>
          </w:p>
        </w:tc>
        <w:tc>
          <w:tcPr>
            <w:tcW w:w="1170" w:type="dxa"/>
            <w:vMerge/>
            <w:tcBorders>
              <w:top w:val="single" w:color="000000" w:sz="2" w:space="0"/>
              <w:left w:val="single" w:color="000000" w:sz="2" w:space="0"/>
              <w:bottom w:val="single" w:color="000000" w:sz="2" w:space="0"/>
              <w:right w:val="single" w:color="000000" w:sz="2" w:space="0"/>
            </w:tcBorders>
            <w:vAlign w:val="center"/>
          </w:tcPr>
          <w:p w:rsidRPr="00DF2D06" w:rsidR="00DF2D06" w:rsidP="00DF2D06" w:rsidRDefault="00DF2D06" w14:paraId="48D343CB" w14:textId="77777777">
            <w:pPr>
              <w:widowControl/>
              <w:rPr>
                <w:rFonts w:ascii="Times New Roman" w:hAnsi="Times New Roman"/>
                <w:snapToGrid/>
                <w:sz w:val="20"/>
              </w:rPr>
            </w:pPr>
          </w:p>
        </w:tc>
      </w:tr>
      <w:tr w:rsidRPr="00DF2D06" w:rsidR="00DF2D06" w:rsidTr="003351A1" w14:paraId="38CE8289" w14:textId="77777777">
        <w:trPr>
          <w:trHeight w:val="240"/>
        </w:trPr>
        <w:tc>
          <w:tcPr>
            <w:tcW w:w="9270" w:type="dxa"/>
            <w:gridSpan w:val="6"/>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371EEF49" w14:textId="77777777">
            <w:pPr>
              <w:widowControl/>
              <w:jc w:val="center"/>
              <w:rPr>
                <w:rFonts w:ascii="Times New Roman" w:hAnsi="Times New Roman"/>
                <w:b/>
                <w:snapToGrid/>
                <w:sz w:val="20"/>
              </w:rPr>
            </w:pPr>
            <w:r w:rsidRPr="00DF2D06">
              <w:rPr>
                <w:rFonts w:ascii="Times New Roman" w:hAnsi="Times New Roman"/>
                <w:b/>
                <w:snapToGrid/>
                <w:sz w:val="20"/>
              </w:rPr>
              <w:t>Subsea and Subsurface Safety Systems – Subsea Trees</w:t>
            </w:r>
          </w:p>
        </w:tc>
      </w:tr>
      <w:tr w:rsidRPr="00DF2D06" w:rsidR="00DF2D06" w:rsidTr="00BF2116" w14:paraId="5115AE66" w14:textId="77777777">
        <w:trPr>
          <w:trHeight w:val="229"/>
        </w:trPr>
        <w:tc>
          <w:tcPr>
            <w:tcW w:w="1170" w:type="dxa"/>
            <w:vMerge w:val="restart"/>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65729264" w14:textId="77777777">
            <w:pPr>
              <w:widowControl/>
              <w:spacing w:after="58"/>
              <w:rPr>
                <w:rFonts w:ascii="Times New Roman" w:hAnsi="Times New Roman"/>
                <w:snapToGrid/>
                <w:sz w:val="20"/>
              </w:rPr>
            </w:pPr>
            <w:r w:rsidRPr="00DF2D06">
              <w:rPr>
                <w:rFonts w:ascii="Times New Roman" w:hAnsi="Times New Roman"/>
                <w:snapToGrid/>
                <w:sz w:val="20"/>
              </w:rPr>
              <w:t xml:space="preserve">831; 833(a), (b); 837(c)(5); 838(c); 874(g)(2), (h)(1)  </w:t>
            </w:r>
          </w:p>
        </w:tc>
        <w:tc>
          <w:tcPr>
            <w:tcW w:w="5367" w:type="dxa"/>
            <w:gridSpan w:val="2"/>
            <w:vMerge w:val="restart"/>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7766F13F" w14:textId="77777777">
            <w:pPr>
              <w:widowControl/>
              <w:rPr>
                <w:rFonts w:ascii="Times New Roman" w:hAnsi="Times New Roman"/>
                <w:snapToGrid/>
                <w:sz w:val="20"/>
              </w:rPr>
            </w:pPr>
            <w:r w:rsidRPr="00DF2D06">
              <w:rPr>
                <w:rFonts w:ascii="Times New Roman" w:hAnsi="Times New Roman"/>
                <w:snapToGrid/>
                <w:sz w:val="20"/>
              </w:rPr>
              <w:t>Notify/contact BSEE: (1) if you cannot test all valves and sensors; (2) 48 hours in advance if monitoring ability affected; (3) primary USV designation changes; designating USV2 or another qualified valve; (4) resuming production; (5) 12 hours of detecting loss of communication; immediately if you cannot meet value closure conditions.</w:t>
            </w:r>
          </w:p>
        </w:tc>
        <w:tc>
          <w:tcPr>
            <w:tcW w:w="1563"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434205CF" w14:textId="77777777">
            <w:pPr>
              <w:widowControl/>
              <w:jc w:val="center"/>
              <w:rPr>
                <w:rFonts w:ascii="Times New Roman" w:hAnsi="Times New Roman"/>
                <w:snapToGrid/>
                <w:sz w:val="20"/>
              </w:rPr>
            </w:pPr>
            <w:r w:rsidRPr="00DF2D06">
              <w:rPr>
                <w:rFonts w:ascii="Times New Roman" w:hAnsi="Times New Roman"/>
                <w:snapToGrid/>
                <w:sz w:val="20"/>
              </w:rPr>
              <w:t>Notifications</w:t>
            </w:r>
          </w:p>
        </w:tc>
        <w:tc>
          <w:tcPr>
            <w:tcW w:w="1170" w:type="dxa"/>
            <w:vMerge w:val="restart"/>
            <w:tcBorders>
              <w:top w:val="single" w:color="000000" w:sz="2" w:space="0"/>
              <w:left w:val="single" w:color="000000" w:sz="2" w:space="0"/>
              <w:bottom w:val="single" w:color="000000" w:sz="2" w:space="0"/>
              <w:right w:val="single" w:color="000000" w:sz="2" w:space="0"/>
            </w:tcBorders>
          </w:tcPr>
          <w:p w:rsidR="00DF2D06" w:rsidP="00895CA5" w:rsidRDefault="00895CA5" w14:paraId="56E59CDB" w14:textId="4905EC23">
            <w:pPr>
              <w:pStyle w:val="ListParagraph"/>
              <w:widowControl/>
              <w:numPr>
                <w:ilvl w:val="0"/>
                <w:numId w:val="4"/>
              </w:numPr>
              <w:jc w:val="center"/>
              <w:rPr>
                <w:rFonts w:ascii="Times New Roman" w:hAnsi="Times New Roman"/>
                <w:snapToGrid/>
                <w:sz w:val="20"/>
              </w:rPr>
            </w:pPr>
            <w:r>
              <w:rPr>
                <w:rFonts w:ascii="Times New Roman" w:hAnsi="Times New Roman"/>
                <w:snapToGrid/>
                <w:sz w:val="20"/>
              </w:rPr>
              <w:t>.5</w:t>
            </w:r>
          </w:p>
          <w:p w:rsidR="00895CA5" w:rsidP="00895CA5" w:rsidRDefault="00895CA5" w14:paraId="531A06D6" w14:textId="77777777">
            <w:pPr>
              <w:pStyle w:val="ListParagraph"/>
              <w:widowControl/>
              <w:numPr>
                <w:ilvl w:val="0"/>
                <w:numId w:val="4"/>
              </w:numPr>
              <w:jc w:val="center"/>
              <w:rPr>
                <w:rFonts w:ascii="Times New Roman" w:hAnsi="Times New Roman"/>
                <w:snapToGrid/>
                <w:sz w:val="20"/>
              </w:rPr>
            </w:pPr>
            <w:r>
              <w:rPr>
                <w:rFonts w:ascii="Times New Roman" w:hAnsi="Times New Roman"/>
                <w:snapToGrid/>
                <w:sz w:val="20"/>
              </w:rPr>
              <w:t>1</w:t>
            </w:r>
          </w:p>
          <w:p w:rsidR="00895CA5" w:rsidP="00895CA5" w:rsidRDefault="00895CA5" w14:paraId="17A2FEBD" w14:textId="77777777">
            <w:pPr>
              <w:pStyle w:val="ListParagraph"/>
              <w:widowControl/>
              <w:numPr>
                <w:ilvl w:val="0"/>
                <w:numId w:val="4"/>
              </w:numPr>
              <w:jc w:val="center"/>
              <w:rPr>
                <w:rFonts w:ascii="Times New Roman" w:hAnsi="Times New Roman"/>
                <w:snapToGrid/>
                <w:sz w:val="20"/>
              </w:rPr>
            </w:pPr>
            <w:r>
              <w:rPr>
                <w:rFonts w:ascii="Times New Roman" w:hAnsi="Times New Roman"/>
                <w:snapToGrid/>
                <w:sz w:val="20"/>
              </w:rPr>
              <w:t>1</w:t>
            </w:r>
          </w:p>
          <w:p w:rsidR="00895CA5" w:rsidP="00895CA5" w:rsidRDefault="00895CA5" w14:paraId="7A421F82" w14:textId="77777777">
            <w:pPr>
              <w:pStyle w:val="ListParagraph"/>
              <w:widowControl/>
              <w:numPr>
                <w:ilvl w:val="0"/>
                <w:numId w:val="4"/>
              </w:numPr>
              <w:jc w:val="center"/>
              <w:rPr>
                <w:rFonts w:ascii="Times New Roman" w:hAnsi="Times New Roman"/>
                <w:snapToGrid/>
                <w:sz w:val="20"/>
              </w:rPr>
            </w:pPr>
            <w:r>
              <w:rPr>
                <w:rFonts w:ascii="Times New Roman" w:hAnsi="Times New Roman"/>
                <w:snapToGrid/>
                <w:sz w:val="20"/>
              </w:rPr>
              <w:t>.5</w:t>
            </w:r>
          </w:p>
          <w:p w:rsidRPr="00895CA5" w:rsidR="00895CA5" w:rsidP="00895CA5" w:rsidRDefault="00895CA5" w14:paraId="3652C6A5" w14:textId="0789D5F2">
            <w:pPr>
              <w:pStyle w:val="ListParagraph"/>
              <w:widowControl/>
              <w:numPr>
                <w:ilvl w:val="0"/>
                <w:numId w:val="4"/>
              </w:numPr>
              <w:jc w:val="center"/>
              <w:rPr>
                <w:rFonts w:ascii="Times New Roman" w:hAnsi="Times New Roman"/>
                <w:snapToGrid/>
                <w:sz w:val="20"/>
              </w:rPr>
            </w:pPr>
            <w:r>
              <w:rPr>
                <w:rFonts w:ascii="Times New Roman" w:hAnsi="Times New Roman"/>
                <w:snapToGrid/>
                <w:sz w:val="20"/>
              </w:rPr>
              <w:t>.5</w:t>
            </w:r>
          </w:p>
          <w:p w:rsidRPr="00DF2D06" w:rsidR="00DF2D06" w:rsidP="00DF2D06" w:rsidRDefault="00DF2D06" w14:paraId="41BF626A" w14:textId="77777777">
            <w:pPr>
              <w:widowControl/>
              <w:jc w:val="center"/>
              <w:rPr>
                <w:rFonts w:ascii="Times New Roman" w:hAnsi="Times New Roman"/>
                <w:snapToGrid/>
                <w:sz w:val="20"/>
              </w:rPr>
            </w:pPr>
          </w:p>
          <w:p w:rsidRPr="00DF2D06" w:rsidR="00DF2D06" w:rsidP="00DF2D06" w:rsidRDefault="00DF2D06" w14:paraId="662F42B7" w14:textId="77777777">
            <w:pPr>
              <w:widowControl/>
              <w:jc w:val="center"/>
              <w:rPr>
                <w:rFonts w:ascii="Times New Roman" w:hAnsi="Times New Roman"/>
                <w:snapToGrid/>
                <w:sz w:val="20"/>
              </w:rPr>
            </w:pPr>
          </w:p>
          <w:p w:rsidRPr="00DF2D06" w:rsidR="00DF2D06" w:rsidP="00DF2D06" w:rsidRDefault="00DF2D06" w14:paraId="3E1F47E3" w14:textId="54CDB966">
            <w:pPr>
              <w:widowControl/>
              <w:jc w:val="center"/>
              <w:rPr>
                <w:rFonts w:ascii="Times New Roman" w:hAnsi="Times New Roman"/>
                <w:snapToGrid/>
                <w:sz w:val="20"/>
              </w:rPr>
            </w:pPr>
          </w:p>
        </w:tc>
      </w:tr>
      <w:tr w:rsidRPr="00DF2D06" w:rsidR="00DF2D06" w:rsidTr="00BF2116" w14:paraId="7F8BDB4F" w14:textId="77777777">
        <w:trPr>
          <w:trHeight w:val="229"/>
        </w:trPr>
        <w:tc>
          <w:tcPr>
            <w:tcW w:w="1170" w:type="dxa"/>
            <w:vMerge/>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47D05E37" w14:textId="209B7951">
            <w:pPr>
              <w:widowControl/>
              <w:rPr>
                <w:rFonts w:ascii="Times New Roman" w:hAnsi="Times New Roman"/>
                <w:snapToGrid/>
                <w:sz w:val="20"/>
              </w:rPr>
            </w:pPr>
          </w:p>
        </w:tc>
        <w:tc>
          <w:tcPr>
            <w:tcW w:w="5367" w:type="dxa"/>
            <w:gridSpan w:val="2"/>
            <w:vMerge/>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1FBB31AF" w14:textId="77777777">
            <w:pPr>
              <w:widowControl/>
              <w:rPr>
                <w:rFonts w:ascii="Times New Roman" w:hAnsi="Times New Roman"/>
                <w:snapToGrid/>
                <w:sz w:val="20"/>
              </w:rPr>
            </w:pP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6B6DC7E9" w14:textId="77777777">
            <w:pPr>
              <w:widowControl/>
              <w:jc w:val="center"/>
              <w:rPr>
                <w:rFonts w:ascii="Times New Roman" w:hAnsi="Times New Roman"/>
                <w:snapToGrid/>
                <w:sz w:val="20"/>
              </w:rPr>
            </w:pPr>
            <w:r w:rsidRPr="00DF2D06">
              <w:rPr>
                <w:rFonts w:ascii="Times New Roman" w:hAnsi="Times New Roman"/>
                <w:snapToGrid/>
                <w:sz w:val="20"/>
              </w:rPr>
              <w:t>(1)  ½</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6D9B1E77" w14:textId="56E09859">
            <w:pPr>
              <w:widowControl/>
              <w:jc w:val="center"/>
              <w:rPr>
                <w:rFonts w:ascii="Times New Roman" w:hAnsi="Times New Roman"/>
                <w:snapToGrid/>
                <w:sz w:val="20"/>
                <w:highlight w:val="yellow"/>
              </w:rPr>
            </w:pPr>
          </w:p>
        </w:tc>
        <w:tc>
          <w:tcPr>
            <w:tcW w:w="1170" w:type="dxa"/>
            <w:vMerge/>
            <w:tcBorders>
              <w:top w:val="single" w:color="000000" w:sz="2" w:space="0"/>
              <w:left w:val="single" w:color="000000" w:sz="2" w:space="0"/>
              <w:bottom w:val="single" w:color="000000" w:sz="2" w:space="0"/>
              <w:right w:val="single" w:color="000000" w:sz="2" w:space="0"/>
            </w:tcBorders>
            <w:vAlign w:val="center"/>
          </w:tcPr>
          <w:p w:rsidRPr="00DF2D06" w:rsidR="00DF2D06" w:rsidP="00DF2D06" w:rsidRDefault="00DF2D06" w14:paraId="72ECBFED" w14:textId="77777777">
            <w:pPr>
              <w:widowControl/>
              <w:rPr>
                <w:rFonts w:ascii="Times New Roman" w:hAnsi="Times New Roman"/>
                <w:snapToGrid/>
                <w:sz w:val="20"/>
              </w:rPr>
            </w:pPr>
          </w:p>
        </w:tc>
      </w:tr>
      <w:tr w:rsidRPr="00DF2D06" w:rsidR="00DF2D06" w:rsidTr="00BF2116" w14:paraId="1208041D" w14:textId="77777777">
        <w:trPr>
          <w:trHeight w:val="256"/>
        </w:trPr>
        <w:tc>
          <w:tcPr>
            <w:tcW w:w="1170" w:type="dxa"/>
            <w:vMerge/>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33695B6A" w14:textId="77777777">
            <w:pPr>
              <w:widowControl/>
              <w:rPr>
                <w:rFonts w:ascii="Times New Roman" w:hAnsi="Times New Roman"/>
                <w:snapToGrid/>
                <w:sz w:val="20"/>
              </w:rPr>
            </w:pPr>
          </w:p>
        </w:tc>
        <w:tc>
          <w:tcPr>
            <w:tcW w:w="5367" w:type="dxa"/>
            <w:gridSpan w:val="2"/>
            <w:vMerge/>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6BE4B2C5" w14:textId="77777777">
            <w:pPr>
              <w:widowControl/>
              <w:rPr>
                <w:rFonts w:ascii="Times New Roman" w:hAnsi="Times New Roman"/>
                <w:snapToGrid/>
                <w:sz w:val="20"/>
              </w:rPr>
            </w:pP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3FAB116C" w14:textId="77777777">
            <w:pPr>
              <w:widowControl/>
              <w:jc w:val="center"/>
              <w:rPr>
                <w:rFonts w:ascii="Times New Roman" w:hAnsi="Times New Roman"/>
                <w:snapToGrid/>
                <w:sz w:val="20"/>
              </w:rPr>
            </w:pPr>
            <w:r w:rsidRPr="00DF2D06">
              <w:rPr>
                <w:rFonts w:ascii="Times New Roman" w:hAnsi="Times New Roman"/>
                <w:snapToGrid/>
                <w:sz w:val="20"/>
              </w:rPr>
              <w:t>(2)  2</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20C83EC4" w14:textId="01417104">
            <w:pPr>
              <w:widowControl/>
              <w:jc w:val="center"/>
              <w:rPr>
                <w:rFonts w:ascii="Times New Roman" w:hAnsi="Times New Roman"/>
                <w:snapToGrid/>
                <w:sz w:val="20"/>
                <w:highlight w:val="yellow"/>
              </w:rPr>
            </w:pPr>
          </w:p>
        </w:tc>
        <w:tc>
          <w:tcPr>
            <w:tcW w:w="1170" w:type="dxa"/>
            <w:vMerge/>
            <w:tcBorders>
              <w:top w:val="single" w:color="000000" w:sz="2" w:space="0"/>
              <w:left w:val="single" w:color="000000" w:sz="2" w:space="0"/>
              <w:bottom w:val="single" w:color="000000" w:sz="2" w:space="0"/>
              <w:right w:val="single" w:color="000000" w:sz="2" w:space="0"/>
            </w:tcBorders>
            <w:vAlign w:val="center"/>
          </w:tcPr>
          <w:p w:rsidRPr="00DF2D06" w:rsidR="00DF2D06" w:rsidP="00DF2D06" w:rsidRDefault="00DF2D06" w14:paraId="3D1CB993" w14:textId="77777777">
            <w:pPr>
              <w:widowControl/>
              <w:rPr>
                <w:rFonts w:ascii="Times New Roman" w:hAnsi="Times New Roman"/>
                <w:snapToGrid/>
                <w:sz w:val="20"/>
              </w:rPr>
            </w:pPr>
          </w:p>
        </w:tc>
      </w:tr>
      <w:tr w:rsidRPr="00DF2D06" w:rsidR="00DF2D06" w:rsidTr="00BF2116" w14:paraId="1D47EEED" w14:textId="77777777">
        <w:trPr>
          <w:trHeight w:val="265"/>
        </w:trPr>
        <w:tc>
          <w:tcPr>
            <w:tcW w:w="1170" w:type="dxa"/>
            <w:vMerge/>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5892797E" w14:textId="77777777">
            <w:pPr>
              <w:widowControl/>
              <w:rPr>
                <w:rFonts w:ascii="Times New Roman" w:hAnsi="Times New Roman"/>
                <w:snapToGrid/>
                <w:sz w:val="20"/>
              </w:rPr>
            </w:pPr>
          </w:p>
        </w:tc>
        <w:tc>
          <w:tcPr>
            <w:tcW w:w="5367" w:type="dxa"/>
            <w:gridSpan w:val="2"/>
            <w:vMerge/>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064BB004" w14:textId="77777777">
            <w:pPr>
              <w:widowControl/>
              <w:rPr>
                <w:rFonts w:ascii="Times New Roman" w:hAnsi="Times New Roman"/>
                <w:snapToGrid/>
                <w:sz w:val="20"/>
              </w:rPr>
            </w:pP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20AC49BE" w14:textId="77777777">
            <w:pPr>
              <w:widowControl/>
              <w:jc w:val="center"/>
              <w:rPr>
                <w:rFonts w:ascii="Times New Roman" w:hAnsi="Times New Roman"/>
                <w:snapToGrid/>
                <w:sz w:val="20"/>
              </w:rPr>
            </w:pPr>
            <w:r w:rsidRPr="00DF2D06">
              <w:rPr>
                <w:rFonts w:ascii="Times New Roman" w:hAnsi="Times New Roman"/>
                <w:snapToGrid/>
                <w:sz w:val="20"/>
              </w:rPr>
              <w:t>(3)  1</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0C95D206" w14:textId="46996265">
            <w:pPr>
              <w:widowControl/>
              <w:jc w:val="center"/>
              <w:rPr>
                <w:rFonts w:ascii="Times New Roman" w:hAnsi="Times New Roman"/>
                <w:snapToGrid/>
                <w:sz w:val="20"/>
                <w:highlight w:val="yellow"/>
              </w:rPr>
            </w:pPr>
          </w:p>
        </w:tc>
        <w:tc>
          <w:tcPr>
            <w:tcW w:w="1170" w:type="dxa"/>
            <w:vMerge/>
            <w:tcBorders>
              <w:top w:val="single" w:color="000000" w:sz="2" w:space="0"/>
              <w:left w:val="single" w:color="000000" w:sz="2" w:space="0"/>
              <w:bottom w:val="single" w:color="000000" w:sz="2" w:space="0"/>
              <w:right w:val="single" w:color="000000" w:sz="2" w:space="0"/>
            </w:tcBorders>
            <w:vAlign w:val="center"/>
          </w:tcPr>
          <w:p w:rsidRPr="00DF2D06" w:rsidR="00DF2D06" w:rsidP="00DF2D06" w:rsidRDefault="00DF2D06" w14:paraId="6AA6D50B" w14:textId="77777777">
            <w:pPr>
              <w:widowControl/>
              <w:rPr>
                <w:rFonts w:ascii="Times New Roman" w:hAnsi="Times New Roman"/>
                <w:snapToGrid/>
                <w:sz w:val="20"/>
              </w:rPr>
            </w:pPr>
          </w:p>
        </w:tc>
      </w:tr>
      <w:tr w:rsidRPr="00DF2D06" w:rsidR="00DF2D06" w:rsidTr="00BF2116" w14:paraId="2C3D4A63" w14:textId="77777777">
        <w:trPr>
          <w:trHeight w:val="265"/>
        </w:trPr>
        <w:tc>
          <w:tcPr>
            <w:tcW w:w="1170" w:type="dxa"/>
            <w:vMerge/>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6BA5AB19" w14:textId="77777777">
            <w:pPr>
              <w:widowControl/>
              <w:rPr>
                <w:rFonts w:ascii="Times New Roman" w:hAnsi="Times New Roman"/>
                <w:snapToGrid/>
                <w:sz w:val="20"/>
              </w:rPr>
            </w:pPr>
          </w:p>
        </w:tc>
        <w:tc>
          <w:tcPr>
            <w:tcW w:w="5367" w:type="dxa"/>
            <w:gridSpan w:val="2"/>
            <w:vMerge/>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4DA1D657" w14:textId="77777777">
            <w:pPr>
              <w:widowControl/>
              <w:rPr>
                <w:rFonts w:ascii="Times New Roman" w:hAnsi="Times New Roman"/>
                <w:snapToGrid/>
                <w:sz w:val="20"/>
              </w:rPr>
            </w:pP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54A8B5F9" w14:textId="77777777">
            <w:pPr>
              <w:widowControl/>
              <w:jc w:val="center"/>
              <w:rPr>
                <w:rFonts w:ascii="Times New Roman" w:hAnsi="Times New Roman"/>
                <w:snapToGrid/>
                <w:sz w:val="20"/>
              </w:rPr>
            </w:pPr>
            <w:r w:rsidRPr="00DF2D06">
              <w:rPr>
                <w:rFonts w:ascii="Times New Roman" w:hAnsi="Times New Roman"/>
                <w:snapToGrid/>
                <w:sz w:val="20"/>
              </w:rPr>
              <w:t>(4)  ½</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675A00A6" w14:textId="0560A286">
            <w:pPr>
              <w:widowControl/>
              <w:jc w:val="center"/>
              <w:rPr>
                <w:rFonts w:ascii="Times New Roman" w:hAnsi="Times New Roman"/>
                <w:snapToGrid/>
                <w:sz w:val="20"/>
                <w:highlight w:val="yellow"/>
              </w:rPr>
            </w:pPr>
          </w:p>
        </w:tc>
        <w:tc>
          <w:tcPr>
            <w:tcW w:w="1170" w:type="dxa"/>
            <w:vMerge/>
            <w:tcBorders>
              <w:top w:val="single" w:color="000000" w:sz="2" w:space="0"/>
              <w:left w:val="single" w:color="000000" w:sz="2" w:space="0"/>
              <w:bottom w:val="single" w:color="000000" w:sz="2" w:space="0"/>
              <w:right w:val="single" w:color="000000" w:sz="2" w:space="0"/>
            </w:tcBorders>
            <w:vAlign w:val="center"/>
          </w:tcPr>
          <w:p w:rsidRPr="00DF2D06" w:rsidR="00DF2D06" w:rsidP="00DF2D06" w:rsidRDefault="00DF2D06" w14:paraId="02D7CF6D" w14:textId="77777777">
            <w:pPr>
              <w:widowControl/>
              <w:rPr>
                <w:rFonts w:ascii="Times New Roman" w:hAnsi="Times New Roman"/>
                <w:snapToGrid/>
                <w:sz w:val="20"/>
              </w:rPr>
            </w:pPr>
          </w:p>
        </w:tc>
      </w:tr>
      <w:tr w:rsidRPr="00DF2D06" w:rsidR="00DF2D06" w:rsidTr="00BF2116" w14:paraId="5FDCD9C1" w14:textId="77777777">
        <w:trPr>
          <w:trHeight w:val="495"/>
        </w:trPr>
        <w:tc>
          <w:tcPr>
            <w:tcW w:w="1170" w:type="dxa"/>
            <w:vMerge/>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465B7DE0" w14:textId="77777777">
            <w:pPr>
              <w:widowControl/>
              <w:rPr>
                <w:rFonts w:ascii="Times New Roman" w:hAnsi="Times New Roman"/>
                <w:snapToGrid/>
                <w:sz w:val="20"/>
              </w:rPr>
            </w:pPr>
          </w:p>
        </w:tc>
        <w:tc>
          <w:tcPr>
            <w:tcW w:w="5367" w:type="dxa"/>
            <w:gridSpan w:val="2"/>
            <w:vMerge/>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3EF8D6E9" w14:textId="77777777">
            <w:pPr>
              <w:widowControl/>
              <w:rPr>
                <w:rFonts w:ascii="Times New Roman" w:hAnsi="Times New Roman"/>
                <w:snapToGrid/>
                <w:sz w:val="20"/>
              </w:rPr>
            </w:pP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6B598EFF" w14:textId="77777777">
            <w:pPr>
              <w:widowControl/>
              <w:jc w:val="center"/>
              <w:rPr>
                <w:rFonts w:ascii="Times New Roman" w:hAnsi="Times New Roman"/>
                <w:snapToGrid/>
                <w:sz w:val="20"/>
              </w:rPr>
            </w:pPr>
            <w:r w:rsidRPr="00DF2D06">
              <w:rPr>
                <w:rFonts w:ascii="Times New Roman" w:hAnsi="Times New Roman"/>
                <w:snapToGrid/>
                <w:sz w:val="20"/>
              </w:rPr>
              <w:t>(5)  ½</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65CFAB1F" w14:textId="6747A7D9">
            <w:pPr>
              <w:widowControl/>
              <w:jc w:val="center"/>
              <w:rPr>
                <w:rFonts w:ascii="Times New Roman" w:hAnsi="Times New Roman"/>
                <w:snapToGrid/>
                <w:sz w:val="20"/>
                <w:highlight w:val="yellow"/>
              </w:rPr>
            </w:pPr>
          </w:p>
        </w:tc>
        <w:tc>
          <w:tcPr>
            <w:tcW w:w="1170" w:type="dxa"/>
            <w:vMerge/>
            <w:tcBorders>
              <w:top w:val="single" w:color="000000" w:sz="2" w:space="0"/>
              <w:left w:val="single" w:color="000000" w:sz="2" w:space="0"/>
              <w:bottom w:val="single" w:color="000000" w:sz="2" w:space="0"/>
              <w:right w:val="single" w:color="000000" w:sz="2" w:space="0"/>
            </w:tcBorders>
            <w:vAlign w:val="center"/>
          </w:tcPr>
          <w:p w:rsidRPr="00DF2D06" w:rsidR="00DF2D06" w:rsidP="00DF2D06" w:rsidRDefault="00DF2D06" w14:paraId="6AE4A00C" w14:textId="77777777">
            <w:pPr>
              <w:widowControl/>
              <w:rPr>
                <w:rFonts w:ascii="Times New Roman" w:hAnsi="Times New Roman"/>
                <w:snapToGrid/>
                <w:sz w:val="20"/>
              </w:rPr>
            </w:pPr>
          </w:p>
        </w:tc>
      </w:tr>
      <w:tr w:rsidRPr="00DF2D06" w:rsidR="00DF2D06" w:rsidTr="00BF2116" w14:paraId="23B17985" w14:textId="77777777">
        <w:trPr>
          <w:trHeight w:val="454"/>
        </w:trPr>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369AA272" w14:textId="77777777">
            <w:pPr>
              <w:widowControl/>
              <w:spacing w:after="58"/>
              <w:rPr>
                <w:rFonts w:ascii="Times New Roman" w:hAnsi="Times New Roman"/>
                <w:snapToGrid/>
                <w:sz w:val="20"/>
              </w:rPr>
            </w:pPr>
            <w:r w:rsidRPr="00DF2D06">
              <w:rPr>
                <w:rFonts w:ascii="Times New Roman" w:hAnsi="Times New Roman"/>
                <w:snapToGrid/>
                <w:sz w:val="20"/>
              </w:rPr>
              <w:t>831</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6556C761" w14:textId="77777777">
            <w:pPr>
              <w:widowControl/>
              <w:rPr>
                <w:rFonts w:ascii="Times New Roman" w:hAnsi="Times New Roman"/>
                <w:snapToGrid/>
                <w:sz w:val="20"/>
              </w:rPr>
            </w:pPr>
            <w:r w:rsidRPr="00DF2D06">
              <w:rPr>
                <w:rFonts w:ascii="Times New Roman" w:hAnsi="Times New Roman"/>
                <w:snapToGrid/>
                <w:sz w:val="20"/>
              </w:rPr>
              <w:t>Submit a repair/replacement plan to monitor and test.</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4D2BB785" w14:textId="77777777">
            <w:pPr>
              <w:widowControl/>
              <w:jc w:val="center"/>
              <w:rPr>
                <w:rFonts w:ascii="Times New Roman" w:hAnsi="Times New Roman"/>
                <w:snapToGrid/>
                <w:sz w:val="20"/>
              </w:rPr>
            </w:pPr>
            <w:r w:rsidRPr="00DF2D06">
              <w:rPr>
                <w:rFonts w:ascii="Times New Roman" w:hAnsi="Times New Roman"/>
                <w:snapToGrid/>
                <w:sz w:val="20"/>
              </w:rPr>
              <w:t>2</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212C36A5" w14:textId="42FF2060">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895CA5" w14:paraId="0212BB8B" w14:textId="4DE15D42">
            <w:pPr>
              <w:widowControl/>
              <w:jc w:val="center"/>
              <w:rPr>
                <w:rFonts w:ascii="Times New Roman" w:hAnsi="Times New Roman"/>
                <w:snapToGrid/>
                <w:sz w:val="20"/>
              </w:rPr>
            </w:pPr>
            <w:r>
              <w:rPr>
                <w:rFonts w:ascii="Times New Roman" w:hAnsi="Times New Roman"/>
                <w:snapToGrid/>
                <w:sz w:val="20"/>
              </w:rPr>
              <w:t>2</w:t>
            </w:r>
          </w:p>
        </w:tc>
      </w:tr>
      <w:tr w:rsidRPr="00DF2D06" w:rsidR="00DF2D06" w:rsidTr="00BF2116" w14:paraId="5FD2C22B" w14:textId="77777777">
        <w:trPr>
          <w:trHeight w:val="240"/>
        </w:trPr>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6A8FBBBB" w14:textId="77777777">
            <w:pPr>
              <w:widowControl/>
              <w:spacing w:after="58"/>
              <w:rPr>
                <w:rFonts w:ascii="Times New Roman" w:hAnsi="Times New Roman"/>
                <w:snapToGrid/>
                <w:sz w:val="20"/>
              </w:rPr>
            </w:pPr>
            <w:r w:rsidRPr="00DF2D06">
              <w:rPr>
                <w:rFonts w:ascii="Times New Roman" w:hAnsi="Times New Roman"/>
                <w:snapToGrid/>
                <w:sz w:val="20"/>
              </w:rPr>
              <w:t>837(a)</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2721F2AA" w14:textId="77777777">
            <w:pPr>
              <w:widowControl/>
              <w:rPr>
                <w:rFonts w:ascii="Times New Roman" w:hAnsi="Times New Roman"/>
                <w:snapToGrid/>
                <w:sz w:val="20"/>
              </w:rPr>
            </w:pPr>
            <w:r w:rsidRPr="00DF2D06">
              <w:rPr>
                <w:rFonts w:ascii="Times New Roman" w:hAnsi="Times New Roman"/>
                <w:snapToGrid/>
                <w:sz w:val="20"/>
              </w:rPr>
              <w:t>Request approval to not shut-in a subsea well in an emergency.</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5C6735A7" w14:textId="77777777">
            <w:pPr>
              <w:widowControl/>
              <w:jc w:val="center"/>
              <w:rPr>
                <w:rFonts w:ascii="Times New Roman" w:hAnsi="Times New Roman"/>
                <w:snapToGrid/>
                <w:sz w:val="20"/>
              </w:rPr>
            </w:pPr>
            <w:r w:rsidRPr="00DF2D06">
              <w:rPr>
                <w:rFonts w:ascii="Times New Roman" w:hAnsi="Times New Roman"/>
                <w:snapToGrid/>
                <w:sz w:val="20"/>
              </w:rPr>
              <w:t>½</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7E8235F5" w14:textId="52E275CA">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895CA5" w14:paraId="645D0697" w14:textId="59C39D98">
            <w:pPr>
              <w:widowControl/>
              <w:jc w:val="center"/>
              <w:rPr>
                <w:rFonts w:ascii="Times New Roman" w:hAnsi="Times New Roman"/>
                <w:snapToGrid/>
                <w:sz w:val="20"/>
              </w:rPr>
            </w:pPr>
            <w:r>
              <w:rPr>
                <w:rFonts w:ascii="Times New Roman" w:hAnsi="Times New Roman"/>
                <w:snapToGrid/>
                <w:sz w:val="20"/>
              </w:rPr>
              <w:t>.5</w:t>
            </w:r>
          </w:p>
        </w:tc>
      </w:tr>
      <w:tr w:rsidRPr="00DF2D06" w:rsidR="00DF2D06" w:rsidTr="00BF2116" w14:paraId="5EF60AB0" w14:textId="77777777">
        <w:trPr>
          <w:trHeight w:val="240"/>
        </w:trPr>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247F5625" w14:textId="77777777">
            <w:pPr>
              <w:widowControl/>
              <w:spacing w:after="58"/>
              <w:rPr>
                <w:rFonts w:ascii="Times New Roman" w:hAnsi="Times New Roman"/>
                <w:snapToGrid/>
                <w:sz w:val="20"/>
              </w:rPr>
            </w:pPr>
            <w:r w:rsidRPr="00DF2D06">
              <w:rPr>
                <w:rFonts w:ascii="Times New Roman" w:hAnsi="Times New Roman"/>
                <w:snapToGrid/>
                <w:sz w:val="20"/>
              </w:rPr>
              <w:t>837(b)(2); (c)(2)</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44189BDD" w14:textId="77777777">
            <w:pPr>
              <w:widowControl/>
              <w:rPr>
                <w:rFonts w:ascii="Times New Roman" w:hAnsi="Times New Roman"/>
                <w:snapToGrid/>
                <w:sz w:val="20"/>
              </w:rPr>
            </w:pPr>
            <w:r w:rsidRPr="00DF2D06">
              <w:rPr>
                <w:rFonts w:ascii="Times New Roman" w:hAnsi="Times New Roman"/>
                <w:snapToGrid/>
                <w:sz w:val="20"/>
              </w:rPr>
              <w:t>Obtain approval to resume production (1) after communication is restored; (2) P/L PSHL sensor.</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7F203FA1" w14:textId="77777777">
            <w:pPr>
              <w:widowControl/>
              <w:jc w:val="center"/>
              <w:rPr>
                <w:rFonts w:ascii="Times New Roman" w:hAnsi="Times New Roman"/>
                <w:snapToGrid/>
                <w:sz w:val="20"/>
              </w:rPr>
            </w:pPr>
            <w:r w:rsidRPr="00DF2D06">
              <w:rPr>
                <w:rFonts w:ascii="Times New Roman" w:hAnsi="Times New Roman"/>
                <w:snapToGrid/>
                <w:sz w:val="20"/>
              </w:rPr>
              <w:t>½</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1335F53C" w14:textId="3E3B81EA">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895CA5" w14:paraId="180DA816" w14:textId="4081AA48">
            <w:pPr>
              <w:widowControl/>
              <w:jc w:val="center"/>
              <w:rPr>
                <w:rFonts w:ascii="Times New Roman" w:hAnsi="Times New Roman"/>
                <w:snapToGrid/>
                <w:sz w:val="20"/>
              </w:rPr>
            </w:pPr>
            <w:r>
              <w:rPr>
                <w:rFonts w:ascii="Times New Roman" w:hAnsi="Times New Roman"/>
                <w:snapToGrid/>
                <w:sz w:val="20"/>
              </w:rPr>
              <w:t>.5</w:t>
            </w:r>
          </w:p>
        </w:tc>
      </w:tr>
      <w:tr w:rsidRPr="00DF2D06" w:rsidR="00DF2D06" w:rsidTr="00BF2116" w14:paraId="7405F37E" w14:textId="77777777">
        <w:trPr>
          <w:trHeight w:val="240"/>
        </w:trPr>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2004F2B5" w14:textId="77777777">
            <w:pPr>
              <w:widowControl/>
              <w:spacing w:after="58"/>
              <w:rPr>
                <w:rFonts w:ascii="Times New Roman" w:hAnsi="Times New Roman"/>
                <w:snapToGrid/>
                <w:sz w:val="20"/>
              </w:rPr>
            </w:pPr>
            <w:r w:rsidRPr="00DF2D06">
              <w:rPr>
                <w:rFonts w:ascii="Times New Roman" w:hAnsi="Times New Roman"/>
                <w:snapToGrid/>
                <w:sz w:val="20"/>
              </w:rPr>
              <w:t>838(a)(2); 839(a)(2)</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78DFCB63" w14:textId="77777777">
            <w:pPr>
              <w:widowControl/>
              <w:rPr>
                <w:rFonts w:ascii="Times New Roman" w:hAnsi="Times New Roman"/>
                <w:snapToGrid/>
                <w:sz w:val="20"/>
              </w:rPr>
            </w:pPr>
            <w:r w:rsidRPr="00DF2D06">
              <w:rPr>
                <w:rFonts w:ascii="Times New Roman" w:hAnsi="Times New Roman"/>
                <w:snapToGrid/>
                <w:sz w:val="20"/>
              </w:rPr>
              <w:t>Verify closure time of USV upon request of BSEE.</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3C8A99AA" w14:textId="77777777">
            <w:pPr>
              <w:widowControl/>
              <w:jc w:val="center"/>
              <w:rPr>
                <w:rFonts w:ascii="Times New Roman" w:hAnsi="Times New Roman"/>
                <w:snapToGrid/>
                <w:sz w:val="20"/>
              </w:rPr>
            </w:pPr>
            <w:r w:rsidRPr="00DF2D06">
              <w:rPr>
                <w:rFonts w:ascii="Times New Roman" w:hAnsi="Times New Roman"/>
                <w:snapToGrid/>
                <w:sz w:val="20"/>
              </w:rPr>
              <w:t>2</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2C35DC9C" w14:textId="1FB17F40">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895CA5" w14:paraId="295D1BF3" w14:textId="496E72BC">
            <w:pPr>
              <w:widowControl/>
              <w:jc w:val="center"/>
              <w:rPr>
                <w:rFonts w:ascii="Times New Roman" w:hAnsi="Times New Roman"/>
                <w:snapToGrid/>
                <w:sz w:val="20"/>
              </w:rPr>
            </w:pPr>
            <w:r>
              <w:rPr>
                <w:rFonts w:ascii="Times New Roman" w:hAnsi="Times New Roman"/>
                <w:snapToGrid/>
                <w:sz w:val="20"/>
              </w:rPr>
              <w:t>1</w:t>
            </w:r>
          </w:p>
        </w:tc>
      </w:tr>
      <w:tr w:rsidRPr="00DF2D06" w:rsidR="00DF2D06" w:rsidTr="00BF2116" w14:paraId="3EE158C7" w14:textId="77777777">
        <w:trPr>
          <w:trHeight w:val="240"/>
        </w:trPr>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235B2E26" w14:textId="77777777">
            <w:pPr>
              <w:widowControl/>
              <w:spacing w:after="58"/>
              <w:rPr>
                <w:rFonts w:ascii="Times New Roman" w:hAnsi="Times New Roman"/>
                <w:snapToGrid/>
                <w:sz w:val="20"/>
              </w:rPr>
            </w:pPr>
            <w:r w:rsidRPr="00DF2D06">
              <w:rPr>
                <w:rFonts w:ascii="Times New Roman" w:hAnsi="Times New Roman"/>
                <w:snapToGrid/>
                <w:sz w:val="20"/>
              </w:rPr>
              <w:t>838(c)(3)</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7C062791" w14:textId="77777777">
            <w:pPr>
              <w:widowControl/>
              <w:rPr>
                <w:rFonts w:ascii="Times New Roman" w:hAnsi="Times New Roman"/>
                <w:snapToGrid/>
                <w:sz w:val="20"/>
              </w:rPr>
            </w:pPr>
            <w:r w:rsidRPr="00DF2D06">
              <w:rPr>
                <w:rFonts w:ascii="Times New Roman" w:hAnsi="Times New Roman"/>
                <w:snapToGrid/>
                <w:sz w:val="20"/>
              </w:rPr>
              <w:t>Request approval to produce after loss of communication - include alternate valve closure table or alternate hydraulic bleed schedule.</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1328D59F" w14:textId="77777777">
            <w:pPr>
              <w:widowControl/>
              <w:jc w:val="center"/>
              <w:rPr>
                <w:rFonts w:ascii="Times New Roman" w:hAnsi="Times New Roman"/>
                <w:snapToGrid/>
                <w:sz w:val="20"/>
              </w:rPr>
            </w:pPr>
            <w:r w:rsidRPr="00DF2D06">
              <w:rPr>
                <w:rFonts w:ascii="Times New Roman" w:hAnsi="Times New Roman"/>
                <w:snapToGrid/>
                <w:sz w:val="20"/>
              </w:rPr>
              <w:t>2</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2097F6A0" w14:textId="735C9C33">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895CA5" w14:paraId="00DD2501" w14:textId="2D346353">
            <w:pPr>
              <w:widowControl/>
              <w:jc w:val="center"/>
              <w:rPr>
                <w:rFonts w:ascii="Times New Roman" w:hAnsi="Times New Roman"/>
                <w:snapToGrid/>
                <w:sz w:val="20"/>
              </w:rPr>
            </w:pPr>
            <w:r>
              <w:rPr>
                <w:rFonts w:ascii="Times New Roman" w:hAnsi="Times New Roman"/>
                <w:snapToGrid/>
                <w:sz w:val="20"/>
              </w:rPr>
              <w:t>1</w:t>
            </w:r>
          </w:p>
        </w:tc>
      </w:tr>
      <w:tr w:rsidRPr="00DF2D06" w:rsidR="00DF2D06" w:rsidTr="003351A1" w14:paraId="75895B6D" w14:textId="77777777">
        <w:trPr>
          <w:trHeight w:val="240"/>
        </w:trPr>
        <w:tc>
          <w:tcPr>
            <w:tcW w:w="9270" w:type="dxa"/>
            <w:gridSpan w:val="6"/>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0EEEADAC" w14:textId="77777777">
            <w:pPr>
              <w:widowControl/>
              <w:jc w:val="center"/>
              <w:rPr>
                <w:rFonts w:ascii="Times New Roman" w:hAnsi="Times New Roman"/>
                <w:b/>
                <w:snapToGrid/>
                <w:sz w:val="20"/>
              </w:rPr>
            </w:pPr>
            <w:r w:rsidRPr="00DF2D06">
              <w:rPr>
                <w:rFonts w:ascii="Times New Roman" w:hAnsi="Times New Roman"/>
                <w:b/>
                <w:snapToGrid/>
                <w:sz w:val="20"/>
              </w:rPr>
              <w:t>Production Safety Systems</w:t>
            </w:r>
          </w:p>
        </w:tc>
      </w:tr>
      <w:tr w:rsidRPr="00DF2D06" w:rsidR="00DF2D06" w:rsidTr="00BF2116" w14:paraId="363BAB18" w14:textId="77777777">
        <w:trPr>
          <w:trHeight w:val="240"/>
        </w:trPr>
        <w:tc>
          <w:tcPr>
            <w:tcW w:w="1170" w:type="dxa"/>
            <w:vMerge w:val="restart"/>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31854A6D" w14:textId="77777777">
            <w:pPr>
              <w:widowControl/>
              <w:spacing w:after="58"/>
              <w:rPr>
                <w:rFonts w:ascii="Times New Roman" w:hAnsi="Times New Roman"/>
                <w:snapToGrid/>
                <w:sz w:val="20"/>
              </w:rPr>
            </w:pPr>
            <w:r w:rsidRPr="00DF2D06">
              <w:rPr>
                <w:rFonts w:ascii="Times New Roman" w:hAnsi="Times New Roman"/>
                <w:snapToGrid/>
                <w:sz w:val="20"/>
              </w:rPr>
              <w:t xml:space="preserve">842; </w:t>
            </w:r>
          </w:p>
        </w:tc>
        <w:tc>
          <w:tcPr>
            <w:tcW w:w="5367" w:type="dxa"/>
            <w:gridSpan w:val="2"/>
            <w:vMerge w:val="restart"/>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61850BBE" w14:textId="77777777">
            <w:pPr>
              <w:widowControl/>
              <w:rPr>
                <w:rFonts w:ascii="Times New Roman" w:hAnsi="Times New Roman"/>
                <w:snapToGrid/>
                <w:sz w:val="20"/>
              </w:rPr>
            </w:pPr>
            <w:r w:rsidRPr="00DF2D06">
              <w:rPr>
                <w:rFonts w:ascii="Times New Roman" w:hAnsi="Times New Roman"/>
                <w:snapToGrid/>
                <w:sz w:val="20"/>
              </w:rPr>
              <w:t>Submit application, and all required/supporting information, for a production safety system with &gt; 125 components.</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48205130" w14:textId="77777777">
            <w:pPr>
              <w:widowControl/>
              <w:jc w:val="center"/>
              <w:rPr>
                <w:rFonts w:ascii="Times New Roman" w:hAnsi="Times New Roman"/>
                <w:snapToGrid/>
                <w:sz w:val="20"/>
              </w:rPr>
            </w:pPr>
            <w:r w:rsidRPr="00DF2D06">
              <w:rPr>
                <w:rFonts w:ascii="Times New Roman" w:hAnsi="Times New Roman"/>
                <w:snapToGrid/>
                <w:sz w:val="20"/>
              </w:rPr>
              <w:t>26</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1AD77E20" w14:textId="5772F83C">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895CA5" w14:paraId="580E4360" w14:textId="1EAAAE8D">
            <w:pPr>
              <w:widowControl/>
              <w:jc w:val="center"/>
              <w:rPr>
                <w:rFonts w:ascii="Times New Roman" w:hAnsi="Times New Roman"/>
                <w:snapToGrid/>
                <w:sz w:val="20"/>
              </w:rPr>
            </w:pPr>
            <w:r>
              <w:rPr>
                <w:rFonts w:ascii="Times New Roman" w:hAnsi="Times New Roman"/>
                <w:snapToGrid/>
                <w:sz w:val="20"/>
              </w:rPr>
              <w:t>0</w:t>
            </w:r>
          </w:p>
        </w:tc>
      </w:tr>
      <w:tr w:rsidRPr="00DF2D06" w:rsidR="00DF2D06" w:rsidTr="00BF2116" w14:paraId="5509443E" w14:textId="77777777">
        <w:trPr>
          <w:trHeight w:val="240"/>
        </w:trPr>
        <w:tc>
          <w:tcPr>
            <w:tcW w:w="1170" w:type="dxa"/>
            <w:vMerge/>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2A1F7CCE" w14:textId="77777777">
            <w:pPr>
              <w:widowControl/>
              <w:rPr>
                <w:rFonts w:ascii="Times New Roman" w:hAnsi="Times New Roman"/>
                <w:snapToGrid/>
                <w:sz w:val="20"/>
              </w:rPr>
            </w:pPr>
          </w:p>
        </w:tc>
        <w:tc>
          <w:tcPr>
            <w:tcW w:w="5367" w:type="dxa"/>
            <w:gridSpan w:val="2"/>
            <w:vMerge/>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1503B073" w14:textId="77777777">
            <w:pPr>
              <w:widowControl/>
              <w:rPr>
                <w:rFonts w:ascii="Times New Roman" w:hAnsi="Times New Roman"/>
                <w:snapToGrid/>
                <w:sz w:val="20"/>
              </w:rPr>
            </w:pPr>
          </w:p>
        </w:tc>
        <w:tc>
          <w:tcPr>
            <w:tcW w:w="2733" w:type="dxa"/>
            <w:gridSpan w:val="3"/>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73065574" w14:textId="5C92ACB6">
            <w:pPr>
              <w:widowControl/>
              <w:ind w:left="-120" w:right="-120"/>
              <w:jc w:val="center"/>
              <w:rPr>
                <w:rFonts w:ascii="Times New Roman" w:hAnsi="Times New Roman"/>
                <w:snapToGrid/>
                <w:sz w:val="20"/>
              </w:rPr>
            </w:pPr>
          </w:p>
        </w:tc>
      </w:tr>
      <w:tr w:rsidRPr="00DF2D06" w:rsidR="00DF2D06" w:rsidTr="00BF2116" w14:paraId="2A8960AD" w14:textId="77777777">
        <w:trPr>
          <w:trHeight w:val="135"/>
        </w:trPr>
        <w:tc>
          <w:tcPr>
            <w:tcW w:w="1170" w:type="dxa"/>
            <w:vMerge/>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5F8BD729" w14:textId="77777777">
            <w:pPr>
              <w:widowControl/>
              <w:rPr>
                <w:rFonts w:ascii="Times New Roman" w:hAnsi="Times New Roman"/>
                <w:snapToGrid/>
                <w:sz w:val="20"/>
              </w:rPr>
            </w:pPr>
          </w:p>
        </w:tc>
        <w:tc>
          <w:tcPr>
            <w:tcW w:w="5367" w:type="dxa"/>
            <w:gridSpan w:val="2"/>
            <w:vMerge w:val="restart"/>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12CA3B87" w14:textId="77777777">
            <w:pPr>
              <w:widowControl/>
              <w:rPr>
                <w:rFonts w:ascii="Times New Roman" w:hAnsi="Times New Roman"/>
                <w:snapToGrid/>
                <w:sz w:val="20"/>
              </w:rPr>
            </w:pPr>
            <w:r w:rsidRPr="00DF2D06">
              <w:rPr>
                <w:rFonts w:ascii="Times New Roman" w:hAnsi="Times New Roman"/>
                <w:snapToGrid/>
                <w:sz w:val="20"/>
              </w:rPr>
              <w:t>25 – 125 components.</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735A78A4" w14:textId="77777777">
            <w:pPr>
              <w:widowControl/>
              <w:jc w:val="center"/>
              <w:rPr>
                <w:rFonts w:ascii="Times New Roman" w:hAnsi="Times New Roman"/>
                <w:snapToGrid/>
                <w:sz w:val="20"/>
              </w:rPr>
            </w:pPr>
            <w:r w:rsidRPr="00DF2D06">
              <w:rPr>
                <w:rFonts w:ascii="Times New Roman" w:hAnsi="Times New Roman"/>
                <w:snapToGrid/>
                <w:sz w:val="20"/>
              </w:rPr>
              <w:t>19</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70D31A2B" w14:textId="3A7DEC6D">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895CA5" w14:paraId="6D9FE7B8" w14:textId="3ADEB40D">
            <w:pPr>
              <w:widowControl/>
              <w:jc w:val="center"/>
              <w:rPr>
                <w:rFonts w:ascii="Times New Roman" w:hAnsi="Times New Roman"/>
                <w:snapToGrid/>
                <w:sz w:val="20"/>
              </w:rPr>
            </w:pPr>
            <w:r>
              <w:rPr>
                <w:rFonts w:ascii="Times New Roman" w:hAnsi="Times New Roman"/>
                <w:snapToGrid/>
                <w:sz w:val="20"/>
              </w:rPr>
              <w:t>0</w:t>
            </w:r>
          </w:p>
        </w:tc>
      </w:tr>
      <w:tr w:rsidRPr="00DF2D06" w:rsidR="00DF2D06" w:rsidTr="00BF2116" w14:paraId="4F75BD5F" w14:textId="77777777">
        <w:trPr>
          <w:trHeight w:val="135"/>
        </w:trPr>
        <w:tc>
          <w:tcPr>
            <w:tcW w:w="1170" w:type="dxa"/>
            <w:vMerge/>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734E96CD" w14:textId="77777777">
            <w:pPr>
              <w:widowControl/>
              <w:rPr>
                <w:rFonts w:ascii="Times New Roman" w:hAnsi="Times New Roman"/>
                <w:snapToGrid/>
                <w:sz w:val="20"/>
              </w:rPr>
            </w:pPr>
          </w:p>
        </w:tc>
        <w:tc>
          <w:tcPr>
            <w:tcW w:w="5367" w:type="dxa"/>
            <w:gridSpan w:val="2"/>
            <w:vMerge/>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28FC1B07" w14:textId="77777777">
            <w:pPr>
              <w:widowControl/>
              <w:rPr>
                <w:rFonts w:ascii="Times New Roman" w:hAnsi="Times New Roman"/>
                <w:snapToGrid/>
                <w:sz w:val="20"/>
              </w:rPr>
            </w:pPr>
          </w:p>
        </w:tc>
        <w:tc>
          <w:tcPr>
            <w:tcW w:w="2733" w:type="dxa"/>
            <w:gridSpan w:val="3"/>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6D1EBE41" w14:textId="0BE3DDBB">
            <w:pPr>
              <w:widowControl/>
              <w:ind w:left="-120" w:right="-120"/>
              <w:jc w:val="center"/>
              <w:rPr>
                <w:rFonts w:ascii="Times New Roman" w:hAnsi="Times New Roman"/>
                <w:bCs/>
                <w:snapToGrid/>
                <w:sz w:val="20"/>
              </w:rPr>
            </w:pPr>
          </w:p>
        </w:tc>
      </w:tr>
      <w:tr w:rsidRPr="00DF2D06" w:rsidR="00DF2D06" w:rsidTr="00BF2116" w14:paraId="546FAD47" w14:textId="77777777">
        <w:trPr>
          <w:trHeight w:val="135"/>
        </w:trPr>
        <w:tc>
          <w:tcPr>
            <w:tcW w:w="1170" w:type="dxa"/>
            <w:vMerge/>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72EEC5CB" w14:textId="77777777">
            <w:pPr>
              <w:widowControl/>
              <w:rPr>
                <w:rFonts w:ascii="Times New Roman" w:hAnsi="Times New Roman"/>
                <w:snapToGrid/>
                <w:sz w:val="20"/>
              </w:rPr>
            </w:pPr>
          </w:p>
        </w:tc>
        <w:tc>
          <w:tcPr>
            <w:tcW w:w="5367" w:type="dxa"/>
            <w:gridSpan w:val="2"/>
            <w:vMerge w:val="restart"/>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4D26E63F" w14:textId="77777777">
            <w:pPr>
              <w:widowControl/>
              <w:rPr>
                <w:rFonts w:ascii="Times New Roman" w:hAnsi="Times New Roman"/>
                <w:snapToGrid/>
                <w:sz w:val="20"/>
              </w:rPr>
            </w:pPr>
            <w:r w:rsidRPr="00DF2D06">
              <w:rPr>
                <w:rFonts w:ascii="Times New Roman" w:hAnsi="Times New Roman"/>
                <w:snapToGrid/>
                <w:sz w:val="20"/>
              </w:rPr>
              <w:t>&lt; 25 components.</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685BCF22" w14:textId="77777777">
            <w:pPr>
              <w:widowControl/>
              <w:jc w:val="center"/>
              <w:rPr>
                <w:rFonts w:ascii="Times New Roman" w:hAnsi="Times New Roman"/>
                <w:snapToGrid/>
                <w:sz w:val="20"/>
              </w:rPr>
            </w:pPr>
            <w:r w:rsidRPr="00DF2D06">
              <w:rPr>
                <w:rFonts w:ascii="Times New Roman" w:hAnsi="Times New Roman"/>
                <w:snapToGrid/>
                <w:sz w:val="20"/>
              </w:rPr>
              <w:t>12</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252639CC" w14:textId="7846DE1D">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895CA5" w14:paraId="468416E8" w14:textId="0CAE319D">
            <w:pPr>
              <w:widowControl/>
              <w:jc w:val="center"/>
              <w:rPr>
                <w:rFonts w:ascii="Times New Roman" w:hAnsi="Times New Roman"/>
                <w:snapToGrid/>
                <w:sz w:val="20"/>
              </w:rPr>
            </w:pPr>
            <w:r>
              <w:rPr>
                <w:rFonts w:ascii="Times New Roman" w:hAnsi="Times New Roman"/>
                <w:snapToGrid/>
                <w:sz w:val="20"/>
              </w:rPr>
              <w:t>0</w:t>
            </w:r>
          </w:p>
        </w:tc>
      </w:tr>
      <w:tr w:rsidRPr="00DF2D06" w:rsidR="00DF2D06" w:rsidTr="00BF2116" w14:paraId="3EE21B47" w14:textId="77777777">
        <w:trPr>
          <w:trHeight w:val="135"/>
        </w:trPr>
        <w:tc>
          <w:tcPr>
            <w:tcW w:w="1170" w:type="dxa"/>
            <w:vMerge/>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5B576551" w14:textId="77777777">
            <w:pPr>
              <w:widowControl/>
              <w:rPr>
                <w:rFonts w:ascii="Times New Roman" w:hAnsi="Times New Roman"/>
                <w:snapToGrid/>
                <w:sz w:val="20"/>
              </w:rPr>
            </w:pPr>
          </w:p>
        </w:tc>
        <w:tc>
          <w:tcPr>
            <w:tcW w:w="5367" w:type="dxa"/>
            <w:gridSpan w:val="2"/>
            <w:vMerge/>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42D6BD2D" w14:textId="77777777">
            <w:pPr>
              <w:widowControl/>
              <w:rPr>
                <w:rFonts w:ascii="Times New Roman" w:hAnsi="Times New Roman"/>
                <w:snapToGrid/>
                <w:sz w:val="20"/>
              </w:rPr>
            </w:pPr>
          </w:p>
        </w:tc>
        <w:tc>
          <w:tcPr>
            <w:tcW w:w="2733" w:type="dxa"/>
            <w:gridSpan w:val="3"/>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6083E481" w14:textId="51C3FC1D">
            <w:pPr>
              <w:widowControl/>
              <w:jc w:val="center"/>
              <w:rPr>
                <w:rFonts w:ascii="Times New Roman" w:hAnsi="Times New Roman"/>
                <w:bCs/>
                <w:snapToGrid/>
                <w:sz w:val="20"/>
              </w:rPr>
            </w:pPr>
          </w:p>
        </w:tc>
      </w:tr>
      <w:tr w:rsidRPr="00DF2D06" w:rsidR="00DF2D06" w:rsidTr="00BF2116" w14:paraId="3AA2BAFF" w14:textId="77777777">
        <w:trPr>
          <w:trHeight w:val="135"/>
        </w:trPr>
        <w:tc>
          <w:tcPr>
            <w:tcW w:w="1170" w:type="dxa"/>
            <w:vMerge/>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033D5AA6" w14:textId="77777777">
            <w:pPr>
              <w:widowControl/>
              <w:rPr>
                <w:rFonts w:ascii="Times New Roman" w:hAnsi="Times New Roman"/>
                <w:snapToGrid/>
                <w:sz w:val="20"/>
              </w:rPr>
            </w:pPr>
          </w:p>
        </w:tc>
        <w:tc>
          <w:tcPr>
            <w:tcW w:w="5367" w:type="dxa"/>
            <w:gridSpan w:val="2"/>
            <w:vMerge w:val="restart"/>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63CB3C56" w14:textId="77777777">
            <w:pPr>
              <w:widowControl/>
              <w:rPr>
                <w:rFonts w:ascii="Times New Roman" w:hAnsi="Times New Roman"/>
                <w:snapToGrid/>
                <w:sz w:val="20"/>
              </w:rPr>
            </w:pPr>
            <w:r w:rsidRPr="00DF2D06">
              <w:rPr>
                <w:rFonts w:ascii="Times New Roman" w:hAnsi="Times New Roman"/>
                <w:snapToGrid/>
                <w:sz w:val="20"/>
              </w:rPr>
              <w:t>Submit modification to application for production safety system with &gt; 125 components.</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06D6ABA1" w14:textId="77777777">
            <w:pPr>
              <w:widowControl/>
              <w:jc w:val="center"/>
              <w:rPr>
                <w:rFonts w:ascii="Times New Roman" w:hAnsi="Times New Roman"/>
                <w:snapToGrid/>
                <w:sz w:val="20"/>
              </w:rPr>
            </w:pPr>
            <w:r w:rsidRPr="00DF2D06">
              <w:rPr>
                <w:rFonts w:ascii="Times New Roman" w:hAnsi="Times New Roman"/>
                <w:snapToGrid/>
                <w:sz w:val="20"/>
              </w:rPr>
              <w:t>13</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7482F7AE" w14:textId="682B9E18">
            <w:pPr>
              <w:widowControl/>
              <w:ind w:right="-136"/>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895CA5" w14:paraId="5F64D741" w14:textId="20611141">
            <w:pPr>
              <w:widowControl/>
              <w:jc w:val="center"/>
              <w:rPr>
                <w:rFonts w:ascii="Times New Roman" w:hAnsi="Times New Roman"/>
                <w:snapToGrid/>
                <w:sz w:val="20"/>
              </w:rPr>
            </w:pPr>
            <w:r>
              <w:rPr>
                <w:rFonts w:ascii="Times New Roman" w:hAnsi="Times New Roman"/>
                <w:snapToGrid/>
                <w:sz w:val="20"/>
              </w:rPr>
              <w:t>20</w:t>
            </w:r>
          </w:p>
        </w:tc>
      </w:tr>
      <w:tr w:rsidRPr="00DF2D06" w:rsidR="00DF2D06" w:rsidTr="00BF2116" w14:paraId="1D6A313C" w14:textId="77777777">
        <w:trPr>
          <w:trHeight w:val="135"/>
        </w:trPr>
        <w:tc>
          <w:tcPr>
            <w:tcW w:w="1170" w:type="dxa"/>
            <w:vMerge/>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0FEC8F13" w14:textId="77777777">
            <w:pPr>
              <w:widowControl/>
              <w:rPr>
                <w:rFonts w:ascii="Times New Roman" w:hAnsi="Times New Roman"/>
                <w:snapToGrid/>
                <w:sz w:val="20"/>
              </w:rPr>
            </w:pPr>
          </w:p>
        </w:tc>
        <w:tc>
          <w:tcPr>
            <w:tcW w:w="5367" w:type="dxa"/>
            <w:gridSpan w:val="2"/>
            <w:vMerge/>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0139757E" w14:textId="77777777">
            <w:pPr>
              <w:widowControl/>
              <w:rPr>
                <w:rFonts w:ascii="Times New Roman" w:hAnsi="Times New Roman"/>
                <w:snapToGrid/>
                <w:sz w:val="20"/>
              </w:rPr>
            </w:pPr>
          </w:p>
        </w:tc>
        <w:tc>
          <w:tcPr>
            <w:tcW w:w="2733" w:type="dxa"/>
            <w:gridSpan w:val="3"/>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51149378" w14:textId="6C5CE631">
            <w:pPr>
              <w:widowControl/>
              <w:jc w:val="center"/>
              <w:rPr>
                <w:rFonts w:ascii="Times New Roman" w:hAnsi="Times New Roman"/>
                <w:snapToGrid/>
                <w:sz w:val="20"/>
              </w:rPr>
            </w:pPr>
          </w:p>
        </w:tc>
      </w:tr>
      <w:tr w:rsidRPr="00DF2D06" w:rsidR="00DF2D06" w:rsidTr="00BF2116" w14:paraId="3126C6B1" w14:textId="77777777">
        <w:trPr>
          <w:trHeight w:val="135"/>
        </w:trPr>
        <w:tc>
          <w:tcPr>
            <w:tcW w:w="1170" w:type="dxa"/>
            <w:vMerge/>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0DEF834C" w14:textId="77777777">
            <w:pPr>
              <w:widowControl/>
              <w:rPr>
                <w:rFonts w:ascii="Times New Roman" w:hAnsi="Times New Roman"/>
                <w:snapToGrid/>
                <w:sz w:val="20"/>
              </w:rPr>
            </w:pPr>
          </w:p>
        </w:tc>
        <w:tc>
          <w:tcPr>
            <w:tcW w:w="5367" w:type="dxa"/>
            <w:gridSpan w:val="2"/>
            <w:vMerge w:val="restart"/>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388CAC70" w14:textId="77777777">
            <w:pPr>
              <w:widowControl/>
              <w:rPr>
                <w:rFonts w:ascii="Times New Roman" w:hAnsi="Times New Roman"/>
                <w:snapToGrid/>
                <w:sz w:val="20"/>
              </w:rPr>
            </w:pPr>
            <w:r w:rsidRPr="00DF2D06">
              <w:rPr>
                <w:rFonts w:ascii="Times New Roman" w:hAnsi="Times New Roman"/>
                <w:snapToGrid/>
                <w:sz w:val="20"/>
              </w:rPr>
              <w:t>25 – 125 components.</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07C01683" w14:textId="77777777">
            <w:pPr>
              <w:widowControl/>
              <w:jc w:val="center"/>
              <w:rPr>
                <w:rFonts w:ascii="Times New Roman" w:hAnsi="Times New Roman"/>
                <w:snapToGrid/>
                <w:sz w:val="20"/>
              </w:rPr>
            </w:pPr>
            <w:r w:rsidRPr="00DF2D06">
              <w:rPr>
                <w:rFonts w:ascii="Times New Roman" w:hAnsi="Times New Roman"/>
                <w:snapToGrid/>
                <w:sz w:val="20"/>
              </w:rPr>
              <w:t>10</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6F2C608D" w14:textId="3A5C7041">
            <w:pPr>
              <w:widowControl/>
              <w:ind w:right="-136"/>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895CA5" w14:paraId="1480ED92" w14:textId="46DFAB93">
            <w:pPr>
              <w:widowControl/>
              <w:jc w:val="center"/>
              <w:rPr>
                <w:rFonts w:ascii="Times New Roman" w:hAnsi="Times New Roman"/>
                <w:snapToGrid/>
                <w:sz w:val="20"/>
              </w:rPr>
            </w:pPr>
            <w:r>
              <w:rPr>
                <w:rFonts w:ascii="Times New Roman" w:hAnsi="Times New Roman"/>
                <w:snapToGrid/>
                <w:sz w:val="20"/>
              </w:rPr>
              <w:t>0</w:t>
            </w:r>
          </w:p>
        </w:tc>
      </w:tr>
      <w:tr w:rsidRPr="00DF2D06" w:rsidR="00DF2D06" w:rsidTr="00BF2116" w14:paraId="3F8758C6" w14:textId="77777777">
        <w:trPr>
          <w:trHeight w:val="135"/>
        </w:trPr>
        <w:tc>
          <w:tcPr>
            <w:tcW w:w="1170" w:type="dxa"/>
            <w:vMerge/>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37A1472C" w14:textId="77777777">
            <w:pPr>
              <w:widowControl/>
              <w:rPr>
                <w:rFonts w:ascii="Times New Roman" w:hAnsi="Times New Roman"/>
                <w:snapToGrid/>
                <w:sz w:val="20"/>
              </w:rPr>
            </w:pPr>
          </w:p>
        </w:tc>
        <w:tc>
          <w:tcPr>
            <w:tcW w:w="5367" w:type="dxa"/>
            <w:gridSpan w:val="2"/>
            <w:vMerge/>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413438C7" w14:textId="77777777">
            <w:pPr>
              <w:widowControl/>
              <w:rPr>
                <w:rFonts w:ascii="Times New Roman" w:hAnsi="Times New Roman"/>
                <w:snapToGrid/>
                <w:sz w:val="20"/>
              </w:rPr>
            </w:pPr>
          </w:p>
        </w:tc>
        <w:tc>
          <w:tcPr>
            <w:tcW w:w="2733" w:type="dxa"/>
            <w:gridSpan w:val="3"/>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5652BF72" w14:textId="074B334D">
            <w:pPr>
              <w:widowControl/>
              <w:jc w:val="center"/>
              <w:rPr>
                <w:rFonts w:ascii="Times New Roman" w:hAnsi="Times New Roman"/>
                <w:bCs/>
                <w:snapToGrid/>
                <w:sz w:val="20"/>
              </w:rPr>
            </w:pPr>
          </w:p>
        </w:tc>
      </w:tr>
      <w:tr w:rsidRPr="00DF2D06" w:rsidR="00DF2D06" w:rsidTr="00BF2116" w14:paraId="2EB12E08" w14:textId="77777777">
        <w:trPr>
          <w:trHeight w:val="135"/>
        </w:trPr>
        <w:tc>
          <w:tcPr>
            <w:tcW w:w="1170" w:type="dxa"/>
            <w:vMerge/>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46656E09" w14:textId="77777777">
            <w:pPr>
              <w:widowControl/>
              <w:rPr>
                <w:rFonts w:ascii="Times New Roman" w:hAnsi="Times New Roman"/>
                <w:snapToGrid/>
                <w:sz w:val="20"/>
              </w:rPr>
            </w:pPr>
          </w:p>
        </w:tc>
        <w:tc>
          <w:tcPr>
            <w:tcW w:w="5367" w:type="dxa"/>
            <w:gridSpan w:val="2"/>
            <w:vMerge w:val="restart"/>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3C3B1B66" w14:textId="77777777">
            <w:pPr>
              <w:widowControl/>
              <w:rPr>
                <w:rFonts w:ascii="Times New Roman" w:hAnsi="Times New Roman"/>
                <w:snapToGrid/>
                <w:sz w:val="20"/>
              </w:rPr>
            </w:pPr>
            <w:r w:rsidRPr="00DF2D06">
              <w:rPr>
                <w:rFonts w:ascii="Times New Roman" w:hAnsi="Times New Roman"/>
                <w:snapToGrid/>
                <w:sz w:val="20"/>
              </w:rPr>
              <w:t>&lt; 25 components.</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4296E083" w14:textId="77777777">
            <w:pPr>
              <w:widowControl/>
              <w:jc w:val="center"/>
              <w:rPr>
                <w:rFonts w:ascii="Times New Roman" w:hAnsi="Times New Roman"/>
                <w:snapToGrid/>
                <w:sz w:val="20"/>
              </w:rPr>
            </w:pPr>
            <w:r w:rsidRPr="00DF2D06">
              <w:rPr>
                <w:rFonts w:ascii="Times New Roman" w:hAnsi="Times New Roman"/>
                <w:snapToGrid/>
                <w:sz w:val="20"/>
              </w:rPr>
              <w:t>7</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312FCDDE" w14:textId="573F065D">
            <w:pPr>
              <w:widowControl/>
              <w:ind w:right="-136"/>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895CA5" w14:paraId="11F9940B" w14:textId="0DC612C1">
            <w:pPr>
              <w:widowControl/>
              <w:jc w:val="center"/>
              <w:rPr>
                <w:rFonts w:ascii="Times New Roman" w:hAnsi="Times New Roman"/>
                <w:snapToGrid/>
                <w:sz w:val="20"/>
              </w:rPr>
            </w:pPr>
            <w:r>
              <w:rPr>
                <w:rFonts w:ascii="Times New Roman" w:hAnsi="Times New Roman"/>
                <w:snapToGrid/>
                <w:sz w:val="20"/>
              </w:rPr>
              <w:t>0</w:t>
            </w:r>
          </w:p>
        </w:tc>
      </w:tr>
      <w:tr w:rsidRPr="00DF2D06" w:rsidR="00DF2D06" w:rsidTr="00BF2116" w14:paraId="6A7EDC58" w14:textId="77777777">
        <w:trPr>
          <w:trHeight w:val="135"/>
        </w:trPr>
        <w:tc>
          <w:tcPr>
            <w:tcW w:w="1170" w:type="dxa"/>
            <w:vMerge/>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5E3FC00C" w14:textId="77777777">
            <w:pPr>
              <w:widowControl/>
              <w:rPr>
                <w:rFonts w:ascii="Times New Roman" w:hAnsi="Times New Roman"/>
                <w:snapToGrid/>
                <w:sz w:val="20"/>
              </w:rPr>
            </w:pPr>
          </w:p>
        </w:tc>
        <w:tc>
          <w:tcPr>
            <w:tcW w:w="5367" w:type="dxa"/>
            <w:gridSpan w:val="2"/>
            <w:vMerge/>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4EB76FB7" w14:textId="77777777">
            <w:pPr>
              <w:widowControl/>
              <w:rPr>
                <w:rFonts w:ascii="Times New Roman" w:hAnsi="Times New Roman"/>
                <w:snapToGrid/>
                <w:sz w:val="20"/>
              </w:rPr>
            </w:pPr>
          </w:p>
        </w:tc>
        <w:tc>
          <w:tcPr>
            <w:tcW w:w="2733" w:type="dxa"/>
            <w:gridSpan w:val="3"/>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7E42FA07" w14:textId="27E3FA53">
            <w:pPr>
              <w:widowControl/>
              <w:jc w:val="center"/>
              <w:rPr>
                <w:rFonts w:ascii="Times New Roman" w:hAnsi="Times New Roman"/>
                <w:bCs/>
                <w:snapToGrid/>
                <w:sz w:val="20"/>
              </w:rPr>
            </w:pPr>
          </w:p>
        </w:tc>
      </w:tr>
      <w:tr w:rsidRPr="00DF2D06" w:rsidR="00DF2D06" w:rsidTr="00BF2116" w14:paraId="7A3B36EF" w14:textId="77777777">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1FD81B46" w14:textId="77777777">
            <w:pPr>
              <w:widowControl/>
              <w:spacing w:after="58"/>
              <w:rPr>
                <w:rFonts w:ascii="Times New Roman" w:hAnsi="Times New Roman"/>
                <w:snapToGrid/>
                <w:sz w:val="20"/>
              </w:rPr>
            </w:pPr>
            <w:r w:rsidRPr="00DF2D06">
              <w:rPr>
                <w:rFonts w:ascii="Times New Roman" w:hAnsi="Times New Roman"/>
                <w:snapToGrid/>
                <w:sz w:val="20"/>
              </w:rPr>
              <w:t>842(b)</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409B1735" w14:textId="77777777">
            <w:pPr>
              <w:keepLines/>
              <w:widowControl/>
              <w:rPr>
                <w:rFonts w:ascii="Times New Roman" w:hAnsi="Times New Roman"/>
                <w:snapToGrid/>
                <w:sz w:val="20"/>
              </w:rPr>
            </w:pPr>
            <w:r w:rsidRPr="00DF2D06">
              <w:rPr>
                <w:rFonts w:ascii="Times New Roman" w:hAnsi="Times New Roman"/>
                <w:snapToGrid/>
                <w:sz w:val="20"/>
              </w:rPr>
              <w:t>Your application must also include all required certification(s) [</w:t>
            </w:r>
            <w:r w:rsidRPr="00DF2D06">
              <w:rPr>
                <w:rFonts w:ascii="Times New Roman" w:hAnsi="Times New Roman"/>
                <w:i/>
                <w:snapToGrid/>
                <w:sz w:val="20"/>
              </w:rPr>
              <w:t>i.e.,</w:t>
            </w:r>
            <w:r w:rsidRPr="00DF2D06">
              <w:rPr>
                <w:rFonts w:ascii="Times New Roman" w:hAnsi="Times New Roman"/>
                <w:snapToGrid/>
                <w:sz w:val="20"/>
              </w:rPr>
              <w:t xml:space="preserve"> hazards analysis, </w:t>
            </w:r>
            <w:r w:rsidRPr="00DF2D06">
              <w:rPr>
                <w:rFonts w:ascii="Times New Roman" w:hAnsi="Times New Roman"/>
                <w:i/>
                <w:snapToGrid/>
                <w:sz w:val="20"/>
              </w:rPr>
              <w:t>etc</w:t>
            </w:r>
            <w:r w:rsidRPr="00DF2D06">
              <w:rPr>
                <w:rFonts w:ascii="Times New Roman" w:hAnsi="Times New Roman"/>
                <w:snapToGrid/>
                <w:sz w:val="20"/>
              </w:rPr>
              <w:t>.,] that the designs for mechanical and electrical systems were reviewed, approved, and stamped by registered professional engineer.   [NOTE:  Upon promulgation, these certification production safety systems requirements will be consolidated into the application hour burden for the specific components]</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18D630BC" w14:textId="77777777">
            <w:pPr>
              <w:widowControl/>
              <w:jc w:val="center"/>
              <w:rPr>
                <w:rFonts w:ascii="Times New Roman" w:hAnsi="Times New Roman"/>
                <w:snapToGrid/>
                <w:sz w:val="20"/>
              </w:rPr>
            </w:pPr>
            <w:r w:rsidRPr="00DF2D06">
              <w:rPr>
                <w:rFonts w:ascii="Times New Roman" w:hAnsi="Times New Roman"/>
                <w:snapToGrid/>
                <w:sz w:val="20"/>
              </w:rPr>
              <w:t>6</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6C186606" w14:textId="57E9FD90">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895CA5" w14:paraId="7F0EEA30" w14:textId="14F70EE6">
            <w:pPr>
              <w:widowControl/>
              <w:jc w:val="center"/>
              <w:rPr>
                <w:rFonts w:ascii="Times New Roman" w:hAnsi="Times New Roman"/>
                <w:snapToGrid/>
                <w:sz w:val="20"/>
              </w:rPr>
            </w:pPr>
            <w:r>
              <w:rPr>
                <w:rFonts w:ascii="Times New Roman" w:hAnsi="Times New Roman"/>
                <w:snapToGrid/>
                <w:sz w:val="20"/>
              </w:rPr>
              <w:t>6</w:t>
            </w:r>
          </w:p>
        </w:tc>
      </w:tr>
      <w:tr w:rsidRPr="00DF2D06" w:rsidR="00DF2D06" w:rsidTr="00BF2116" w14:paraId="305C7456" w14:textId="77777777">
        <w:trPr>
          <w:trHeight w:val="745"/>
        </w:trPr>
        <w:tc>
          <w:tcPr>
            <w:tcW w:w="1170" w:type="dxa"/>
            <w:vMerge w:val="restart"/>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4CB766A2" w14:textId="77777777">
            <w:pPr>
              <w:widowControl/>
              <w:spacing w:after="58"/>
              <w:rPr>
                <w:rFonts w:ascii="Times New Roman" w:hAnsi="Times New Roman"/>
                <w:snapToGrid/>
                <w:sz w:val="20"/>
              </w:rPr>
            </w:pPr>
            <w:r w:rsidRPr="00DF2D06">
              <w:rPr>
                <w:rFonts w:ascii="Times New Roman" w:hAnsi="Times New Roman"/>
                <w:snapToGrid/>
                <w:sz w:val="20"/>
              </w:rPr>
              <w:t xml:space="preserve">842(d) </w:t>
            </w:r>
          </w:p>
        </w:tc>
        <w:tc>
          <w:tcPr>
            <w:tcW w:w="5367" w:type="dxa"/>
            <w:gridSpan w:val="2"/>
            <w:vMerge w:val="restart"/>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32E93FC6" w14:textId="77777777">
            <w:pPr>
              <w:keepLines/>
              <w:widowControl/>
              <w:rPr>
                <w:rFonts w:ascii="Times New Roman" w:hAnsi="Times New Roman"/>
                <w:snapToGrid/>
                <w:sz w:val="20"/>
              </w:rPr>
            </w:pPr>
            <w:r w:rsidRPr="00DF2D06">
              <w:rPr>
                <w:rFonts w:ascii="Times New Roman" w:hAnsi="Times New Roman"/>
                <w:snapToGrid/>
                <w:sz w:val="20"/>
              </w:rPr>
              <w:t>Submit a certification letter within 90-days after production that the as-built diagrams, piping, and instrumentation diagrams are on file, certified correct, and stamped by a registered professional engineer; submit all the as-built diagrams.</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3940707D" w14:textId="77777777">
            <w:pPr>
              <w:widowControl/>
              <w:ind w:right="-18"/>
              <w:jc w:val="center"/>
              <w:rPr>
                <w:rFonts w:ascii="Times New Roman" w:hAnsi="Times New Roman"/>
                <w:snapToGrid/>
                <w:sz w:val="20"/>
              </w:rPr>
            </w:pPr>
            <w:r w:rsidRPr="00DF2D06">
              <w:rPr>
                <w:rFonts w:ascii="Times New Roman" w:hAnsi="Times New Roman"/>
                <w:snapToGrid/>
                <w:sz w:val="20"/>
              </w:rPr>
              <w:t>6</w:t>
            </w:r>
          </w:p>
        </w:tc>
        <w:tc>
          <w:tcPr>
            <w:tcW w:w="393" w:type="dxa"/>
            <w:vMerge w:val="restart"/>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782831EA" w14:textId="1CB4017B">
            <w:pPr>
              <w:widowControl/>
              <w:jc w:val="center"/>
              <w:rPr>
                <w:rFonts w:ascii="Times New Roman" w:hAnsi="Times New Roman"/>
                <w:snapToGrid/>
                <w:sz w:val="20"/>
                <w:highlight w:val="yellow"/>
              </w:rPr>
            </w:pPr>
          </w:p>
        </w:tc>
        <w:tc>
          <w:tcPr>
            <w:tcW w:w="1170" w:type="dxa"/>
            <w:vMerge w:val="restart"/>
            <w:tcBorders>
              <w:top w:val="single" w:color="000000" w:sz="2" w:space="0"/>
              <w:left w:val="single" w:color="000000" w:sz="2" w:space="0"/>
              <w:bottom w:val="single" w:color="000000" w:sz="2" w:space="0"/>
              <w:right w:val="single" w:color="000000" w:sz="2" w:space="0"/>
            </w:tcBorders>
          </w:tcPr>
          <w:p w:rsidRPr="00DF2D06" w:rsidR="00DF2D06" w:rsidP="00DF2D06" w:rsidRDefault="00895CA5" w14:paraId="390FDB4A" w14:textId="65035675">
            <w:pPr>
              <w:widowControl/>
              <w:jc w:val="center"/>
              <w:rPr>
                <w:rFonts w:ascii="Times New Roman" w:hAnsi="Times New Roman"/>
                <w:snapToGrid/>
                <w:sz w:val="20"/>
              </w:rPr>
            </w:pPr>
            <w:r>
              <w:rPr>
                <w:rFonts w:ascii="Times New Roman" w:hAnsi="Times New Roman"/>
                <w:snapToGrid/>
                <w:sz w:val="20"/>
              </w:rPr>
              <w:t>6</w:t>
            </w:r>
          </w:p>
        </w:tc>
      </w:tr>
      <w:tr w:rsidRPr="00DF2D06" w:rsidR="00DF2D06" w:rsidTr="00BF2116" w14:paraId="3F6CB9D6" w14:textId="77777777">
        <w:trPr>
          <w:trHeight w:val="436"/>
        </w:trPr>
        <w:tc>
          <w:tcPr>
            <w:tcW w:w="1170" w:type="dxa"/>
            <w:vMerge/>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65E7C189" w14:textId="77777777">
            <w:pPr>
              <w:widowControl/>
              <w:rPr>
                <w:rFonts w:ascii="Times New Roman" w:hAnsi="Times New Roman"/>
                <w:snapToGrid/>
                <w:sz w:val="20"/>
              </w:rPr>
            </w:pPr>
          </w:p>
        </w:tc>
        <w:tc>
          <w:tcPr>
            <w:tcW w:w="5367" w:type="dxa"/>
            <w:gridSpan w:val="2"/>
            <w:vMerge/>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06F88AC0" w14:textId="77777777">
            <w:pPr>
              <w:widowControl/>
              <w:rPr>
                <w:rFonts w:ascii="Times New Roman" w:hAnsi="Times New Roman"/>
                <w:snapToGrid/>
                <w:sz w:val="20"/>
              </w:rPr>
            </w:pP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07EFA366" w14:textId="77777777">
            <w:pPr>
              <w:widowControl/>
              <w:jc w:val="center"/>
              <w:rPr>
                <w:rFonts w:ascii="Times New Roman" w:hAnsi="Times New Roman"/>
                <w:snapToGrid/>
                <w:sz w:val="20"/>
              </w:rPr>
            </w:pPr>
            <w:r w:rsidRPr="00DF2D06">
              <w:rPr>
                <w:rFonts w:ascii="Times New Roman" w:hAnsi="Times New Roman"/>
                <w:snapToGrid/>
                <w:sz w:val="20"/>
              </w:rPr>
              <w:t xml:space="preserve"> ½ </w:t>
            </w:r>
          </w:p>
        </w:tc>
        <w:tc>
          <w:tcPr>
            <w:tcW w:w="393" w:type="dxa"/>
            <w:vMerge/>
            <w:tcBorders>
              <w:top w:val="single" w:color="000000" w:sz="2" w:space="0"/>
              <w:left w:val="single" w:color="000000" w:sz="2" w:space="0"/>
              <w:bottom w:val="single" w:color="000000" w:sz="2" w:space="0"/>
              <w:right w:val="single" w:color="000000" w:sz="2" w:space="0"/>
            </w:tcBorders>
            <w:vAlign w:val="center"/>
          </w:tcPr>
          <w:p w:rsidRPr="00DF2D06" w:rsidR="00DF2D06" w:rsidP="00DF2D06" w:rsidRDefault="00DF2D06" w14:paraId="0F5C23A6" w14:textId="77777777">
            <w:pPr>
              <w:widowControl/>
              <w:rPr>
                <w:rFonts w:ascii="Times New Roman" w:hAnsi="Times New Roman"/>
                <w:snapToGrid/>
                <w:sz w:val="20"/>
                <w:highlight w:val="yellow"/>
              </w:rPr>
            </w:pPr>
          </w:p>
        </w:tc>
        <w:tc>
          <w:tcPr>
            <w:tcW w:w="1170" w:type="dxa"/>
            <w:vMerge/>
            <w:tcBorders>
              <w:top w:val="single" w:color="000000" w:sz="2" w:space="0"/>
              <w:left w:val="single" w:color="000000" w:sz="2" w:space="0"/>
              <w:bottom w:val="single" w:color="000000" w:sz="2" w:space="0"/>
              <w:right w:val="single" w:color="000000" w:sz="2" w:space="0"/>
            </w:tcBorders>
            <w:vAlign w:val="center"/>
          </w:tcPr>
          <w:p w:rsidRPr="00DF2D06" w:rsidR="00DF2D06" w:rsidP="00DF2D06" w:rsidRDefault="00DF2D06" w14:paraId="5CD0557E" w14:textId="77777777">
            <w:pPr>
              <w:widowControl/>
              <w:rPr>
                <w:rFonts w:ascii="Times New Roman" w:hAnsi="Times New Roman"/>
                <w:snapToGrid/>
                <w:sz w:val="20"/>
              </w:rPr>
            </w:pPr>
          </w:p>
        </w:tc>
      </w:tr>
      <w:tr w:rsidRPr="00DF2D06" w:rsidR="00DF2D06" w:rsidTr="00BF2116" w14:paraId="17DB9FD2" w14:textId="77777777">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49221245" w14:textId="77777777">
            <w:pPr>
              <w:widowControl/>
              <w:spacing w:after="58"/>
              <w:rPr>
                <w:rFonts w:ascii="Times New Roman" w:hAnsi="Times New Roman"/>
                <w:snapToGrid/>
                <w:sz w:val="20"/>
              </w:rPr>
            </w:pPr>
            <w:r w:rsidRPr="00DF2D06">
              <w:rPr>
                <w:rFonts w:ascii="Times New Roman" w:hAnsi="Times New Roman"/>
                <w:snapToGrid/>
                <w:sz w:val="20"/>
              </w:rPr>
              <w:t>842(e)</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3B23BE81" w14:textId="77777777">
            <w:pPr>
              <w:keepLines/>
              <w:widowControl/>
              <w:rPr>
                <w:rFonts w:ascii="Times New Roman" w:hAnsi="Times New Roman"/>
                <w:b/>
                <w:snapToGrid/>
                <w:sz w:val="20"/>
              </w:rPr>
            </w:pPr>
            <w:r w:rsidRPr="00DF2D06">
              <w:rPr>
                <w:rFonts w:ascii="Times New Roman" w:hAnsi="Times New Roman"/>
                <w:snapToGrid/>
                <w:sz w:val="20"/>
              </w:rPr>
              <w:t>Maintain records pertaining to approved design and installation features either the onshore field office, readily available offshore, or location available to BSEE; make available to BSEE upon request and retain for the life of the facility.</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655021BE" w14:textId="77777777">
            <w:pPr>
              <w:widowControl/>
              <w:jc w:val="center"/>
              <w:rPr>
                <w:rFonts w:ascii="Times New Roman" w:hAnsi="Times New Roman"/>
                <w:snapToGrid/>
                <w:sz w:val="20"/>
              </w:rPr>
            </w:pPr>
            <w:r w:rsidRPr="00DF2D06">
              <w:rPr>
                <w:rFonts w:ascii="Times New Roman" w:hAnsi="Times New Roman"/>
                <w:snapToGrid/>
                <w:sz w:val="20"/>
              </w:rPr>
              <w:t xml:space="preserve">½ </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4E2B6FC8" w14:textId="429F8CA2">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895CA5" w14:paraId="736C2BDD" w14:textId="4C18BC97">
            <w:pPr>
              <w:widowControl/>
              <w:jc w:val="center"/>
              <w:rPr>
                <w:rFonts w:ascii="Times New Roman" w:hAnsi="Times New Roman"/>
                <w:snapToGrid/>
                <w:sz w:val="20"/>
              </w:rPr>
            </w:pPr>
            <w:r>
              <w:rPr>
                <w:rFonts w:ascii="Times New Roman" w:hAnsi="Times New Roman"/>
                <w:snapToGrid/>
                <w:sz w:val="20"/>
              </w:rPr>
              <w:t>.5</w:t>
            </w:r>
          </w:p>
        </w:tc>
      </w:tr>
      <w:tr w:rsidRPr="00DF2D06" w:rsidR="00DF2D06" w:rsidTr="003351A1" w14:paraId="07B9BC32" w14:textId="77777777">
        <w:tc>
          <w:tcPr>
            <w:tcW w:w="9270" w:type="dxa"/>
            <w:gridSpan w:val="6"/>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6436070F" w14:textId="77777777">
            <w:pPr>
              <w:widowControl/>
              <w:jc w:val="center"/>
              <w:rPr>
                <w:rFonts w:ascii="Times New Roman" w:hAnsi="Times New Roman"/>
                <w:b/>
                <w:snapToGrid/>
                <w:sz w:val="20"/>
              </w:rPr>
            </w:pPr>
            <w:r w:rsidRPr="00DF2D06">
              <w:rPr>
                <w:rFonts w:ascii="Times New Roman" w:hAnsi="Times New Roman"/>
                <w:b/>
                <w:snapToGrid/>
                <w:sz w:val="20"/>
              </w:rPr>
              <w:lastRenderedPageBreak/>
              <w:t>Additional Production System Requirements</w:t>
            </w:r>
          </w:p>
        </w:tc>
      </w:tr>
      <w:tr w:rsidRPr="00DF2D06" w:rsidR="00DF2D06" w:rsidTr="00BF2116" w14:paraId="73BDBBBD" w14:textId="77777777">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7B75734C" w14:textId="77777777">
            <w:pPr>
              <w:widowControl/>
              <w:spacing w:after="58"/>
              <w:rPr>
                <w:rFonts w:ascii="Times New Roman" w:hAnsi="Times New Roman"/>
                <w:snapToGrid/>
                <w:sz w:val="20"/>
              </w:rPr>
            </w:pPr>
            <w:r w:rsidRPr="00DF2D06">
              <w:rPr>
                <w:rFonts w:ascii="Times New Roman" w:hAnsi="Times New Roman"/>
                <w:snapToGrid/>
                <w:sz w:val="20"/>
              </w:rPr>
              <w:t>851(a)(2)</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63D52018" w14:textId="77777777">
            <w:pPr>
              <w:keepLines/>
              <w:widowControl/>
              <w:rPr>
                <w:rFonts w:ascii="Times New Roman" w:hAnsi="Times New Roman"/>
                <w:snapToGrid/>
                <w:sz w:val="20"/>
              </w:rPr>
            </w:pPr>
            <w:r w:rsidRPr="00DF2D06">
              <w:rPr>
                <w:rFonts w:ascii="Times New Roman" w:hAnsi="Times New Roman"/>
                <w:snapToGrid/>
                <w:sz w:val="20"/>
              </w:rPr>
              <w:t>Request approval to continue using uncoded pressure and fired vessels.</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023D31BB" w14:textId="77777777">
            <w:pPr>
              <w:widowControl/>
              <w:jc w:val="center"/>
              <w:rPr>
                <w:rFonts w:ascii="Times New Roman" w:hAnsi="Times New Roman"/>
                <w:snapToGrid/>
                <w:sz w:val="20"/>
              </w:rPr>
            </w:pPr>
            <w:r w:rsidRPr="00DF2D06">
              <w:rPr>
                <w:rFonts w:ascii="Times New Roman" w:hAnsi="Times New Roman"/>
                <w:snapToGrid/>
                <w:sz w:val="20"/>
              </w:rPr>
              <w:t>2</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00A993D3" w14:textId="096F13AE">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895CA5" w14:paraId="0498C4AC" w14:textId="6C07D0E2">
            <w:pPr>
              <w:widowControl/>
              <w:jc w:val="center"/>
              <w:rPr>
                <w:rFonts w:ascii="Times New Roman" w:hAnsi="Times New Roman"/>
                <w:snapToGrid/>
                <w:sz w:val="20"/>
              </w:rPr>
            </w:pPr>
            <w:r>
              <w:rPr>
                <w:rFonts w:ascii="Times New Roman" w:hAnsi="Times New Roman"/>
                <w:snapToGrid/>
                <w:sz w:val="20"/>
              </w:rPr>
              <w:t>1</w:t>
            </w:r>
          </w:p>
        </w:tc>
      </w:tr>
      <w:tr w:rsidRPr="00DF2D06" w:rsidR="00DF2D06" w:rsidTr="00BF2116" w14:paraId="7B953190" w14:textId="77777777">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50D836C1" w14:textId="77777777">
            <w:pPr>
              <w:widowControl/>
              <w:ind w:right="-126"/>
              <w:rPr>
                <w:rFonts w:ascii="Times New Roman" w:hAnsi="Times New Roman"/>
                <w:snapToGrid/>
                <w:sz w:val="20"/>
              </w:rPr>
            </w:pPr>
            <w:r w:rsidRPr="00DF2D06">
              <w:rPr>
                <w:rFonts w:ascii="Times New Roman" w:hAnsi="Times New Roman"/>
                <w:snapToGrid/>
                <w:sz w:val="20"/>
              </w:rPr>
              <w:t>851(b); 852(a)(2), (3); 858(b); 865(b)</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11B96827" w14:textId="77777777">
            <w:pPr>
              <w:widowControl/>
              <w:rPr>
                <w:rFonts w:ascii="Times New Roman" w:hAnsi="Times New Roman"/>
                <w:snapToGrid/>
                <w:sz w:val="20"/>
              </w:rPr>
            </w:pPr>
            <w:r w:rsidRPr="00DF2D06">
              <w:rPr>
                <w:rFonts w:ascii="Times New Roman" w:hAnsi="Times New Roman"/>
                <w:snapToGrid/>
                <w:sz w:val="20"/>
              </w:rPr>
              <w:t>Maintain most current pressure-recorder information at location available to BSEE for as long as information is valid.</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10DD5213" w14:textId="77777777">
            <w:pPr>
              <w:widowControl/>
              <w:jc w:val="center"/>
              <w:rPr>
                <w:rFonts w:ascii="Times New Roman" w:hAnsi="Times New Roman"/>
                <w:snapToGrid/>
                <w:sz w:val="20"/>
              </w:rPr>
            </w:pPr>
            <w:r w:rsidRPr="00DF2D06">
              <w:rPr>
                <w:rFonts w:ascii="Times New Roman" w:hAnsi="Times New Roman"/>
                <w:snapToGrid/>
                <w:sz w:val="20"/>
              </w:rPr>
              <w:t>35</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15A25555" w14:textId="5278EC9B">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895CA5" w14:paraId="0FB05AB9" w14:textId="02E55AC0">
            <w:pPr>
              <w:widowControl/>
              <w:jc w:val="center"/>
              <w:rPr>
                <w:rFonts w:ascii="Times New Roman" w:hAnsi="Times New Roman"/>
                <w:snapToGrid/>
                <w:sz w:val="20"/>
              </w:rPr>
            </w:pPr>
            <w:r>
              <w:rPr>
                <w:rFonts w:ascii="Times New Roman" w:hAnsi="Times New Roman"/>
                <w:snapToGrid/>
                <w:sz w:val="20"/>
              </w:rPr>
              <w:t>5</w:t>
            </w:r>
          </w:p>
        </w:tc>
      </w:tr>
      <w:tr w:rsidRPr="00DF2D06" w:rsidR="00DF2D06" w:rsidTr="00BF2116" w14:paraId="00EDECF2" w14:textId="77777777">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259B50A8" w14:textId="77777777">
            <w:pPr>
              <w:widowControl/>
              <w:spacing w:after="58"/>
              <w:rPr>
                <w:rFonts w:ascii="Times New Roman" w:hAnsi="Times New Roman"/>
                <w:snapToGrid/>
                <w:sz w:val="20"/>
              </w:rPr>
            </w:pPr>
            <w:r w:rsidRPr="00DF2D06">
              <w:rPr>
                <w:rFonts w:ascii="Times New Roman" w:hAnsi="Times New Roman"/>
                <w:snapToGrid/>
                <w:sz w:val="20"/>
              </w:rPr>
              <w:t>851(c)(2)</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527213DF" w14:textId="77777777">
            <w:pPr>
              <w:keepLines/>
              <w:widowControl/>
              <w:rPr>
                <w:rFonts w:ascii="Times New Roman" w:hAnsi="Times New Roman"/>
                <w:b/>
                <w:snapToGrid/>
                <w:sz w:val="20"/>
              </w:rPr>
            </w:pPr>
            <w:r w:rsidRPr="00DF2D06">
              <w:rPr>
                <w:rFonts w:ascii="Times New Roman" w:hAnsi="Times New Roman"/>
                <w:snapToGrid/>
                <w:sz w:val="20"/>
              </w:rPr>
              <w:t>Request approval for activation limits set less than 5 psi.</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7D713FDA" w14:textId="77777777">
            <w:pPr>
              <w:widowControl/>
              <w:jc w:val="center"/>
              <w:rPr>
                <w:rFonts w:ascii="Times New Roman" w:hAnsi="Times New Roman"/>
                <w:snapToGrid/>
                <w:sz w:val="20"/>
              </w:rPr>
            </w:pPr>
            <w:r w:rsidRPr="00DF2D06">
              <w:rPr>
                <w:rFonts w:ascii="Times New Roman" w:hAnsi="Times New Roman"/>
                <w:snapToGrid/>
                <w:sz w:val="20"/>
              </w:rPr>
              <w:t>1</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7CAB9955" w14:textId="6DB4CF14">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895CA5" w14:paraId="5E265DEB" w14:textId="33D739EA">
            <w:pPr>
              <w:widowControl/>
              <w:jc w:val="center"/>
              <w:rPr>
                <w:rFonts w:ascii="Times New Roman" w:hAnsi="Times New Roman"/>
                <w:snapToGrid/>
                <w:sz w:val="20"/>
              </w:rPr>
            </w:pPr>
            <w:r>
              <w:rPr>
                <w:rFonts w:ascii="Times New Roman" w:hAnsi="Times New Roman"/>
                <w:snapToGrid/>
                <w:sz w:val="20"/>
              </w:rPr>
              <w:t>1</w:t>
            </w:r>
          </w:p>
        </w:tc>
      </w:tr>
      <w:tr w:rsidRPr="00DF2D06" w:rsidR="00DF2D06" w:rsidTr="00BF2116" w14:paraId="1546CD29" w14:textId="77777777">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42A7BAF5" w14:textId="77777777">
            <w:pPr>
              <w:widowControl/>
              <w:spacing w:after="58"/>
              <w:rPr>
                <w:rFonts w:ascii="Times New Roman" w:hAnsi="Times New Roman"/>
                <w:snapToGrid/>
                <w:sz w:val="20"/>
              </w:rPr>
            </w:pPr>
            <w:r w:rsidRPr="00DF2D06">
              <w:rPr>
                <w:rFonts w:ascii="Times New Roman" w:hAnsi="Times New Roman"/>
                <w:snapToGrid/>
                <w:sz w:val="20"/>
              </w:rPr>
              <w:t>852(c)(1)</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37BC27F1" w14:textId="77777777">
            <w:pPr>
              <w:keepLines/>
              <w:widowControl/>
              <w:rPr>
                <w:rFonts w:ascii="Times New Roman" w:hAnsi="Times New Roman"/>
                <w:snapToGrid/>
                <w:sz w:val="20"/>
              </w:rPr>
            </w:pPr>
            <w:r w:rsidRPr="00DF2D06">
              <w:rPr>
                <w:rFonts w:ascii="Times New Roman" w:hAnsi="Times New Roman"/>
                <w:snapToGrid/>
                <w:sz w:val="20"/>
              </w:rPr>
              <w:t>Request approval to vent to some other location.</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48550CCF" w14:textId="77777777">
            <w:pPr>
              <w:widowControl/>
              <w:jc w:val="center"/>
              <w:rPr>
                <w:rFonts w:ascii="Times New Roman" w:hAnsi="Times New Roman"/>
                <w:snapToGrid/>
                <w:sz w:val="20"/>
              </w:rPr>
            </w:pPr>
            <w:r w:rsidRPr="00DF2D06">
              <w:rPr>
                <w:rFonts w:ascii="Times New Roman" w:hAnsi="Times New Roman"/>
                <w:snapToGrid/>
                <w:sz w:val="20"/>
              </w:rPr>
              <w:t>1</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01D94D40" w14:textId="5CC0A34F">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895CA5" w14:paraId="087540E2" w14:textId="62D58865">
            <w:pPr>
              <w:widowControl/>
              <w:jc w:val="center"/>
              <w:rPr>
                <w:rFonts w:ascii="Times New Roman" w:hAnsi="Times New Roman"/>
                <w:snapToGrid/>
                <w:sz w:val="20"/>
              </w:rPr>
            </w:pPr>
            <w:r>
              <w:rPr>
                <w:rFonts w:ascii="Times New Roman" w:hAnsi="Times New Roman"/>
                <w:snapToGrid/>
                <w:sz w:val="20"/>
              </w:rPr>
              <w:t>1</w:t>
            </w:r>
          </w:p>
        </w:tc>
      </w:tr>
      <w:tr w:rsidRPr="00DF2D06" w:rsidR="00DF2D06" w:rsidTr="00BF2116" w14:paraId="06E4DD53" w14:textId="77777777">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58396B0F" w14:textId="77777777">
            <w:pPr>
              <w:widowControl/>
              <w:spacing w:after="58"/>
              <w:rPr>
                <w:rFonts w:ascii="Times New Roman" w:hAnsi="Times New Roman"/>
                <w:snapToGrid/>
                <w:sz w:val="20"/>
              </w:rPr>
            </w:pPr>
            <w:r w:rsidRPr="00DF2D06">
              <w:rPr>
                <w:rFonts w:ascii="Times New Roman" w:hAnsi="Times New Roman"/>
                <w:snapToGrid/>
                <w:sz w:val="20"/>
              </w:rPr>
              <w:t>852(c)(2)</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2DCD12DA" w14:textId="77777777">
            <w:pPr>
              <w:keepLines/>
              <w:widowControl/>
              <w:rPr>
                <w:rFonts w:ascii="Times New Roman" w:hAnsi="Times New Roman"/>
                <w:b/>
                <w:snapToGrid/>
                <w:sz w:val="20"/>
              </w:rPr>
            </w:pPr>
            <w:r w:rsidRPr="00DF2D06">
              <w:rPr>
                <w:rFonts w:ascii="Times New Roman" w:hAnsi="Times New Roman"/>
                <w:snapToGrid/>
                <w:sz w:val="20"/>
              </w:rPr>
              <w:t>Request a different sized and</w:t>
            </w:r>
            <w:r w:rsidRPr="00DF2D06">
              <w:rPr>
                <w:rFonts w:ascii="Times New Roman" w:hAnsi="Times New Roman"/>
                <w:snapToGrid/>
                <w:szCs w:val="24"/>
              </w:rPr>
              <w:t xml:space="preserve"> </w:t>
            </w:r>
            <w:r w:rsidRPr="00DF2D06">
              <w:rPr>
                <w:rFonts w:ascii="Times New Roman" w:hAnsi="Times New Roman"/>
                <w:snapToGrid/>
                <w:sz w:val="20"/>
              </w:rPr>
              <w:t>upstream location of the PSV.</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2F5902AC" w14:textId="77777777">
            <w:pPr>
              <w:widowControl/>
              <w:jc w:val="center"/>
              <w:rPr>
                <w:rFonts w:ascii="Times New Roman" w:hAnsi="Times New Roman"/>
                <w:snapToGrid/>
                <w:sz w:val="20"/>
              </w:rPr>
            </w:pPr>
            <w:r w:rsidRPr="00DF2D06">
              <w:rPr>
                <w:rFonts w:ascii="Times New Roman" w:hAnsi="Times New Roman"/>
                <w:snapToGrid/>
                <w:sz w:val="20"/>
              </w:rPr>
              <w:t>1</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04C85349" w14:textId="49CCDCE5">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895CA5" w14:paraId="142FBFFC" w14:textId="34DE78FD">
            <w:pPr>
              <w:widowControl/>
              <w:jc w:val="center"/>
              <w:rPr>
                <w:rFonts w:ascii="Times New Roman" w:hAnsi="Times New Roman"/>
                <w:snapToGrid/>
                <w:sz w:val="20"/>
              </w:rPr>
            </w:pPr>
            <w:r>
              <w:rPr>
                <w:rFonts w:ascii="Times New Roman" w:hAnsi="Times New Roman"/>
                <w:snapToGrid/>
                <w:sz w:val="20"/>
              </w:rPr>
              <w:t>1</w:t>
            </w:r>
          </w:p>
        </w:tc>
      </w:tr>
      <w:tr w:rsidRPr="00DF2D06" w:rsidR="00DF2D06" w:rsidTr="00BF2116" w14:paraId="7E0039A0" w14:textId="77777777">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150B642A" w14:textId="77777777">
            <w:pPr>
              <w:widowControl/>
              <w:rPr>
                <w:rFonts w:ascii="Times New Roman" w:hAnsi="Times New Roman"/>
                <w:snapToGrid/>
                <w:sz w:val="20"/>
              </w:rPr>
            </w:pPr>
            <w:r w:rsidRPr="00DF2D06">
              <w:rPr>
                <w:rFonts w:ascii="Times New Roman" w:hAnsi="Times New Roman"/>
                <w:snapToGrid/>
                <w:sz w:val="20"/>
              </w:rPr>
              <w:t>852(e)(1)</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710E5CC5" w14:textId="77777777">
            <w:pPr>
              <w:widowControl/>
              <w:rPr>
                <w:rFonts w:ascii="Times New Roman" w:hAnsi="Times New Roman"/>
                <w:snapToGrid/>
                <w:sz w:val="20"/>
              </w:rPr>
            </w:pPr>
            <w:r w:rsidRPr="00DF2D06">
              <w:rPr>
                <w:rFonts w:ascii="Times New Roman" w:hAnsi="Times New Roman"/>
                <w:snapToGrid/>
                <w:sz w:val="20"/>
              </w:rPr>
              <w:t>Review manufacturer’s Design Methodology Verification Report and IVA’s certificate to ensure compliance.</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4F09F6A3" w14:textId="77777777">
            <w:pPr>
              <w:widowControl/>
              <w:jc w:val="center"/>
              <w:rPr>
                <w:rFonts w:ascii="Times New Roman" w:hAnsi="Times New Roman"/>
                <w:snapToGrid/>
                <w:sz w:val="20"/>
              </w:rPr>
            </w:pPr>
            <w:r w:rsidRPr="00DF2D06">
              <w:rPr>
                <w:rFonts w:ascii="Times New Roman" w:hAnsi="Times New Roman"/>
                <w:snapToGrid/>
                <w:sz w:val="20"/>
              </w:rPr>
              <w:t>1</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4C47BBD5" w14:textId="4EFFC947">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895CA5" w14:paraId="76FDB471" w14:textId="55D443C5">
            <w:pPr>
              <w:widowControl/>
              <w:jc w:val="center"/>
              <w:rPr>
                <w:rFonts w:ascii="Times New Roman" w:hAnsi="Times New Roman"/>
                <w:snapToGrid/>
                <w:sz w:val="20"/>
              </w:rPr>
            </w:pPr>
            <w:r>
              <w:rPr>
                <w:rFonts w:ascii="Times New Roman" w:hAnsi="Times New Roman"/>
                <w:snapToGrid/>
                <w:sz w:val="20"/>
              </w:rPr>
              <w:t>1</w:t>
            </w:r>
          </w:p>
        </w:tc>
      </w:tr>
      <w:tr w:rsidRPr="00DF2D06" w:rsidR="00DF2D06" w:rsidTr="00BF2116" w14:paraId="708CA7C6" w14:textId="77777777">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3AC76177" w14:textId="77777777">
            <w:pPr>
              <w:widowControl/>
              <w:spacing w:after="58"/>
              <w:rPr>
                <w:rFonts w:ascii="Times New Roman" w:hAnsi="Times New Roman"/>
                <w:snapToGrid/>
                <w:sz w:val="20"/>
              </w:rPr>
            </w:pPr>
            <w:r w:rsidRPr="00DF2D06">
              <w:rPr>
                <w:rFonts w:ascii="Times New Roman" w:hAnsi="Times New Roman"/>
                <w:snapToGrid/>
                <w:sz w:val="20"/>
              </w:rPr>
              <w:t>855(a)</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0DF2D359" w14:textId="77777777">
            <w:pPr>
              <w:keepLines/>
              <w:widowControl/>
              <w:rPr>
                <w:rFonts w:ascii="Times New Roman" w:hAnsi="Times New Roman"/>
                <w:snapToGrid/>
                <w:sz w:val="20"/>
              </w:rPr>
            </w:pPr>
            <w:r w:rsidRPr="00DF2D06">
              <w:rPr>
                <w:rFonts w:ascii="Times New Roman" w:hAnsi="Times New Roman"/>
                <w:snapToGrid/>
                <w:sz w:val="20"/>
              </w:rPr>
              <w:t>Uniquely identify all EDS stations. [NOTE:  while this is considered a usual and customary business practice, not all companies have done this correctly.  The burden listed is only for those who have new floating facilities.]</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37A2AAE4" w14:textId="77777777">
            <w:pPr>
              <w:widowControl/>
              <w:jc w:val="center"/>
              <w:rPr>
                <w:rFonts w:ascii="Times New Roman" w:hAnsi="Times New Roman"/>
                <w:snapToGrid/>
                <w:sz w:val="20"/>
              </w:rPr>
            </w:pPr>
            <w:r w:rsidRPr="00DF2D06">
              <w:rPr>
                <w:rFonts w:ascii="Times New Roman" w:hAnsi="Times New Roman"/>
                <w:snapToGrid/>
                <w:sz w:val="20"/>
              </w:rPr>
              <w:t>8</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7682B116" w14:textId="44B76F8D">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895CA5" w14:paraId="0ED0850B" w14:textId="4B38CFCE">
            <w:pPr>
              <w:widowControl/>
              <w:jc w:val="center"/>
              <w:rPr>
                <w:rFonts w:ascii="Times New Roman" w:hAnsi="Times New Roman"/>
                <w:snapToGrid/>
                <w:sz w:val="20"/>
              </w:rPr>
            </w:pPr>
            <w:r>
              <w:rPr>
                <w:rFonts w:ascii="Times New Roman" w:hAnsi="Times New Roman"/>
                <w:snapToGrid/>
                <w:sz w:val="20"/>
              </w:rPr>
              <w:t>0</w:t>
            </w:r>
          </w:p>
        </w:tc>
      </w:tr>
      <w:tr w:rsidRPr="00DF2D06" w:rsidR="00DF2D06" w:rsidTr="00BF2116" w14:paraId="2F45A73E" w14:textId="77777777">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5F0D3A48" w14:textId="77777777">
            <w:pPr>
              <w:widowControl/>
              <w:spacing w:after="58"/>
              <w:rPr>
                <w:rFonts w:ascii="Times New Roman" w:hAnsi="Times New Roman"/>
                <w:snapToGrid/>
                <w:sz w:val="20"/>
              </w:rPr>
            </w:pPr>
            <w:r w:rsidRPr="00DF2D06">
              <w:rPr>
                <w:rFonts w:ascii="Times New Roman" w:hAnsi="Times New Roman"/>
                <w:snapToGrid/>
                <w:sz w:val="20"/>
              </w:rPr>
              <w:t>855(b)</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1981D6F7" w14:textId="77777777">
            <w:pPr>
              <w:keepLines/>
              <w:widowControl/>
              <w:rPr>
                <w:rFonts w:ascii="Times New Roman" w:hAnsi="Times New Roman"/>
                <w:snapToGrid/>
                <w:sz w:val="20"/>
              </w:rPr>
            </w:pPr>
            <w:r w:rsidRPr="00DF2D06">
              <w:rPr>
                <w:rFonts w:ascii="Times New Roman" w:hAnsi="Times New Roman"/>
                <w:snapToGrid/>
                <w:sz w:val="20"/>
              </w:rPr>
              <w:t>Maintain ESD schematic listing control function of all safety devices on the platform, field office closest to facility, or at location conveniently available to BSEE for the life of the facility.</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25209068" w14:textId="77777777">
            <w:pPr>
              <w:widowControl/>
              <w:jc w:val="center"/>
              <w:rPr>
                <w:rFonts w:ascii="Times New Roman" w:hAnsi="Times New Roman"/>
                <w:snapToGrid/>
                <w:sz w:val="20"/>
              </w:rPr>
            </w:pPr>
            <w:r w:rsidRPr="00DF2D06">
              <w:rPr>
                <w:rFonts w:ascii="Times New Roman" w:hAnsi="Times New Roman"/>
                <w:snapToGrid/>
                <w:sz w:val="20"/>
              </w:rPr>
              <w:t>18</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6D50B4FA" w14:textId="30DC8D6E">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895CA5" w14:paraId="4C3BDACC" w14:textId="5D88F99C">
            <w:pPr>
              <w:widowControl/>
              <w:jc w:val="center"/>
              <w:rPr>
                <w:rFonts w:ascii="Times New Roman" w:hAnsi="Times New Roman"/>
                <w:snapToGrid/>
                <w:sz w:val="20"/>
              </w:rPr>
            </w:pPr>
            <w:r>
              <w:rPr>
                <w:rFonts w:ascii="Times New Roman" w:hAnsi="Times New Roman"/>
                <w:snapToGrid/>
                <w:sz w:val="20"/>
              </w:rPr>
              <w:t>2</w:t>
            </w:r>
          </w:p>
        </w:tc>
      </w:tr>
      <w:tr w:rsidRPr="00DF2D06" w:rsidR="00DF2D06" w:rsidTr="00BF2116" w14:paraId="2B40F848" w14:textId="77777777">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1E2DB4EA" w14:textId="77777777">
            <w:pPr>
              <w:widowControl/>
              <w:spacing w:after="58"/>
              <w:rPr>
                <w:rFonts w:ascii="Times New Roman" w:hAnsi="Times New Roman"/>
                <w:snapToGrid/>
                <w:sz w:val="20"/>
              </w:rPr>
            </w:pPr>
            <w:r w:rsidRPr="00DF2D06">
              <w:rPr>
                <w:rFonts w:ascii="Times New Roman" w:hAnsi="Times New Roman"/>
                <w:snapToGrid/>
                <w:sz w:val="20"/>
              </w:rPr>
              <w:t>858(a)(3)</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5A82421C" w14:textId="77777777">
            <w:pPr>
              <w:keepLines/>
              <w:widowControl/>
              <w:rPr>
                <w:rFonts w:ascii="Times New Roman" w:hAnsi="Times New Roman"/>
                <w:snapToGrid/>
                <w:sz w:val="20"/>
              </w:rPr>
            </w:pPr>
            <w:r w:rsidRPr="00DF2D06">
              <w:rPr>
                <w:rFonts w:ascii="Times New Roman" w:hAnsi="Times New Roman"/>
                <w:snapToGrid/>
                <w:sz w:val="20"/>
              </w:rPr>
              <w:t xml:space="preserve">Request approval to use different procedure for gas-well gas affected.  </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522F027D" w14:textId="77777777">
            <w:pPr>
              <w:widowControl/>
              <w:jc w:val="center"/>
              <w:rPr>
                <w:rFonts w:ascii="Times New Roman" w:hAnsi="Times New Roman"/>
                <w:snapToGrid/>
                <w:sz w:val="20"/>
              </w:rPr>
            </w:pPr>
            <w:r w:rsidRPr="00DF2D06">
              <w:rPr>
                <w:rFonts w:ascii="Times New Roman" w:hAnsi="Times New Roman"/>
                <w:snapToGrid/>
                <w:sz w:val="20"/>
              </w:rPr>
              <w:t>1</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707F58D6" w14:textId="30F4DFD5">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895CA5" w14:paraId="60800B5E" w14:textId="6ADCC576">
            <w:pPr>
              <w:widowControl/>
              <w:jc w:val="center"/>
              <w:rPr>
                <w:rFonts w:ascii="Times New Roman" w:hAnsi="Times New Roman"/>
                <w:snapToGrid/>
                <w:sz w:val="20"/>
              </w:rPr>
            </w:pPr>
            <w:r>
              <w:rPr>
                <w:rFonts w:ascii="Times New Roman" w:hAnsi="Times New Roman"/>
                <w:snapToGrid/>
                <w:sz w:val="20"/>
              </w:rPr>
              <w:t>1</w:t>
            </w:r>
          </w:p>
        </w:tc>
      </w:tr>
      <w:tr w:rsidRPr="00DF2D06" w:rsidR="00DF2D06" w:rsidTr="00BF2116" w14:paraId="0E225250" w14:textId="77777777">
        <w:trPr>
          <w:trHeight w:val="688"/>
        </w:trPr>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7681A18B" w14:textId="77777777">
            <w:pPr>
              <w:widowControl/>
              <w:rPr>
                <w:rFonts w:ascii="Times New Roman" w:hAnsi="Times New Roman"/>
                <w:snapToGrid/>
                <w:sz w:val="20"/>
              </w:rPr>
            </w:pPr>
            <w:r w:rsidRPr="00DF2D06">
              <w:rPr>
                <w:rFonts w:ascii="Times New Roman" w:hAnsi="Times New Roman"/>
                <w:snapToGrid/>
                <w:sz w:val="20"/>
              </w:rPr>
              <w:t>859(a)(3), (4)</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661F44F5" w14:textId="77777777">
            <w:pPr>
              <w:widowControl/>
              <w:rPr>
                <w:rFonts w:ascii="Times New Roman" w:hAnsi="Times New Roman"/>
                <w:snapToGrid/>
                <w:sz w:val="20"/>
              </w:rPr>
            </w:pPr>
            <w:r w:rsidRPr="00DF2D06">
              <w:rPr>
                <w:rFonts w:ascii="Times New Roman" w:hAnsi="Times New Roman"/>
                <w:snapToGrid/>
                <w:sz w:val="20"/>
              </w:rPr>
              <w:t>Post diagram of firefighting system; furnish evidence firefighting system suitable for operations in subfreezing climates.</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58A567C2" w14:textId="77777777">
            <w:pPr>
              <w:widowControl/>
              <w:jc w:val="center"/>
              <w:rPr>
                <w:rFonts w:ascii="Times New Roman" w:hAnsi="Times New Roman"/>
                <w:snapToGrid/>
                <w:sz w:val="20"/>
              </w:rPr>
            </w:pPr>
            <w:r w:rsidRPr="00DF2D06">
              <w:rPr>
                <w:rFonts w:ascii="Times New Roman" w:hAnsi="Times New Roman"/>
                <w:snapToGrid/>
                <w:sz w:val="20"/>
              </w:rPr>
              <w:t>8</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5C8A67E0" w14:textId="35806BED">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895CA5" w14:paraId="44BFD384" w14:textId="3290405F">
            <w:pPr>
              <w:widowControl/>
              <w:jc w:val="center"/>
              <w:rPr>
                <w:rFonts w:ascii="Times New Roman" w:hAnsi="Times New Roman"/>
                <w:snapToGrid/>
                <w:sz w:val="20"/>
              </w:rPr>
            </w:pPr>
            <w:r>
              <w:rPr>
                <w:rFonts w:ascii="Times New Roman" w:hAnsi="Times New Roman"/>
                <w:snapToGrid/>
                <w:sz w:val="20"/>
              </w:rPr>
              <w:t>2</w:t>
            </w:r>
          </w:p>
        </w:tc>
      </w:tr>
      <w:tr w:rsidRPr="00DF2D06" w:rsidR="00DF2D06" w:rsidTr="00BF2116" w14:paraId="711025E4" w14:textId="77777777">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3C7D944B" w14:textId="77777777">
            <w:pPr>
              <w:widowControl/>
              <w:rPr>
                <w:rFonts w:ascii="Times New Roman" w:hAnsi="Times New Roman"/>
                <w:snapToGrid/>
                <w:sz w:val="20"/>
              </w:rPr>
            </w:pPr>
            <w:r w:rsidRPr="00DF2D06">
              <w:rPr>
                <w:rFonts w:ascii="Times New Roman" w:hAnsi="Times New Roman"/>
                <w:snapToGrid/>
                <w:sz w:val="20"/>
              </w:rPr>
              <w:t>859(c); 860(b), (c); related NTL(s)</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38AED46B" w14:textId="77777777">
            <w:pPr>
              <w:widowControl/>
              <w:rPr>
                <w:rFonts w:ascii="Times New Roman" w:hAnsi="Times New Roman"/>
                <w:snapToGrid/>
                <w:sz w:val="20"/>
              </w:rPr>
            </w:pPr>
            <w:r w:rsidRPr="00DF2D06">
              <w:rPr>
                <w:rFonts w:ascii="Times New Roman" w:hAnsi="Times New Roman"/>
                <w:snapToGrid/>
                <w:sz w:val="20"/>
              </w:rPr>
              <w:t>Request approval to use a chemical-only fire system in lieu of a water system</w:t>
            </w:r>
            <w:r w:rsidRPr="00DF2D06">
              <w:rPr>
                <w:rFonts w:ascii="Times New Roman" w:hAnsi="Times New Roman"/>
              </w:rPr>
              <w:t xml:space="preserve"> </w:t>
            </w:r>
            <w:r w:rsidRPr="00DF2D06">
              <w:rPr>
                <w:rFonts w:ascii="Times New Roman" w:hAnsi="Times New Roman"/>
                <w:sz w:val="20"/>
              </w:rPr>
              <w:t>(including</w:t>
            </w:r>
            <w:r w:rsidRPr="00DF2D06">
              <w:rPr>
                <w:rFonts w:ascii="Times New Roman" w:hAnsi="Times New Roman"/>
              </w:rPr>
              <w:t xml:space="preserve"> </w:t>
            </w:r>
            <w:r w:rsidRPr="00DF2D06">
              <w:rPr>
                <w:rFonts w:ascii="Times New Roman" w:hAnsi="Times New Roman"/>
                <w:snapToGrid/>
                <w:sz w:val="20"/>
              </w:rPr>
              <w:t>extensions up to 7 days of your approved request) by submitting, including but not limited to, submittal of justification and risk assessment (and all relevant information listed in the table of this section).</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2617D82D" w14:textId="77777777">
            <w:pPr>
              <w:widowControl/>
              <w:jc w:val="center"/>
              <w:rPr>
                <w:rFonts w:ascii="Times New Roman" w:hAnsi="Times New Roman"/>
                <w:snapToGrid/>
                <w:sz w:val="20"/>
              </w:rPr>
            </w:pPr>
            <w:r w:rsidRPr="00DF2D06">
              <w:rPr>
                <w:rFonts w:ascii="Times New Roman" w:hAnsi="Times New Roman"/>
                <w:snapToGrid/>
                <w:sz w:val="20"/>
              </w:rPr>
              <w:t>39</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7BCCFEE0" w14:textId="5018ACB6">
            <w:pPr>
              <w:widowControl/>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895CA5" w14:paraId="025AD0FD" w14:textId="630243C4">
            <w:pPr>
              <w:widowControl/>
              <w:jc w:val="center"/>
              <w:rPr>
                <w:rFonts w:ascii="Times New Roman" w:hAnsi="Times New Roman"/>
                <w:snapToGrid/>
                <w:sz w:val="20"/>
              </w:rPr>
            </w:pPr>
            <w:r>
              <w:rPr>
                <w:rFonts w:ascii="Times New Roman" w:hAnsi="Times New Roman"/>
                <w:snapToGrid/>
                <w:sz w:val="20"/>
              </w:rPr>
              <w:t>10</w:t>
            </w:r>
          </w:p>
        </w:tc>
      </w:tr>
      <w:tr w:rsidRPr="00DF2D06" w:rsidR="00DF2D06" w:rsidTr="00BF2116" w14:paraId="3921D4FD" w14:textId="77777777">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138A8D93" w14:textId="77777777">
            <w:pPr>
              <w:widowControl/>
              <w:rPr>
                <w:rFonts w:ascii="Times New Roman" w:hAnsi="Times New Roman"/>
                <w:snapToGrid/>
                <w:sz w:val="20"/>
              </w:rPr>
            </w:pPr>
            <w:r w:rsidRPr="00DF2D06">
              <w:rPr>
                <w:rFonts w:ascii="Times New Roman" w:hAnsi="Times New Roman"/>
                <w:snapToGrid/>
                <w:sz w:val="20"/>
              </w:rPr>
              <w:t>860(d)</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4566009E" w14:textId="77777777">
            <w:pPr>
              <w:widowControl/>
              <w:rPr>
                <w:rFonts w:ascii="Times New Roman" w:hAnsi="Times New Roman"/>
                <w:snapToGrid/>
                <w:sz w:val="20"/>
              </w:rPr>
            </w:pPr>
            <w:r w:rsidRPr="00DF2D06">
              <w:rPr>
                <w:rFonts w:ascii="Times New Roman" w:hAnsi="Times New Roman"/>
                <w:snapToGrid/>
                <w:sz w:val="20"/>
              </w:rPr>
              <w:t>Change(s) made after approval rec’d re 860(b) - document change; maintain the revised version at facility or closest field office for BSEE review/inspection; submit new request w/updated risk assessment for approval; maintain for life of facility.</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75327A6C" w14:textId="77777777">
            <w:pPr>
              <w:widowControl/>
              <w:ind w:right="-120"/>
              <w:jc w:val="center"/>
              <w:rPr>
                <w:rFonts w:ascii="Times New Roman" w:hAnsi="Times New Roman"/>
                <w:snapToGrid/>
                <w:sz w:val="20"/>
              </w:rPr>
            </w:pPr>
            <w:r w:rsidRPr="00DF2D06">
              <w:rPr>
                <w:rFonts w:ascii="Times New Roman" w:hAnsi="Times New Roman"/>
                <w:snapToGrid/>
                <w:sz w:val="20"/>
              </w:rPr>
              <w:t>½</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2C8F76F3" w14:textId="5CFEA90F">
            <w:pPr>
              <w:widowControl/>
              <w:ind w:right="-120"/>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EE6269" w14:paraId="16D3098B" w14:textId="260B2D88">
            <w:pPr>
              <w:widowControl/>
              <w:jc w:val="center"/>
              <w:rPr>
                <w:rFonts w:ascii="Times New Roman" w:hAnsi="Times New Roman"/>
                <w:snapToGrid/>
                <w:sz w:val="20"/>
              </w:rPr>
            </w:pPr>
            <w:r>
              <w:rPr>
                <w:rFonts w:ascii="Times New Roman" w:hAnsi="Times New Roman"/>
                <w:snapToGrid/>
                <w:sz w:val="20"/>
              </w:rPr>
              <w:t>.5</w:t>
            </w:r>
          </w:p>
        </w:tc>
      </w:tr>
      <w:tr w:rsidRPr="00DF2D06" w:rsidR="00DF2D06" w:rsidTr="00BF2116" w14:paraId="11B3AD18" w14:textId="77777777">
        <w:tc>
          <w:tcPr>
            <w:tcW w:w="1170" w:type="dxa"/>
            <w:vMerge w:val="restart"/>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61F4D04A" w14:textId="77777777">
            <w:pPr>
              <w:widowControl/>
              <w:rPr>
                <w:rFonts w:ascii="Times New Roman" w:hAnsi="Times New Roman"/>
                <w:snapToGrid/>
                <w:sz w:val="20"/>
              </w:rPr>
            </w:pPr>
            <w:r w:rsidRPr="00DF2D06">
              <w:rPr>
                <w:rFonts w:ascii="Times New Roman" w:hAnsi="Times New Roman"/>
                <w:snapToGrid/>
                <w:sz w:val="20"/>
              </w:rPr>
              <w:t>861(b)</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07E793AF" w14:textId="77777777">
            <w:pPr>
              <w:widowControl/>
              <w:rPr>
                <w:rFonts w:ascii="Times New Roman" w:hAnsi="Times New Roman"/>
                <w:snapToGrid/>
                <w:sz w:val="20"/>
              </w:rPr>
            </w:pPr>
            <w:r w:rsidRPr="00DF2D06">
              <w:rPr>
                <w:rFonts w:ascii="Times New Roman" w:hAnsi="Times New Roman"/>
                <w:snapToGrid/>
                <w:sz w:val="20"/>
              </w:rPr>
              <w:t>Annually conduct inspection of foam concentrates and tanks; make documentation of foam</w:t>
            </w:r>
            <w:r w:rsidRPr="00DF2D06">
              <w:rPr>
                <w:rFonts w:ascii="Times New Roman" w:hAnsi="Times New Roman"/>
                <w:snapToGrid/>
              </w:rPr>
              <w:t xml:space="preserve"> </w:t>
            </w:r>
            <w:r w:rsidRPr="00DF2D06">
              <w:rPr>
                <w:rFonts w:ascii="Times New Roman" w:hAnsi="Times New Roman"/>
                <w:snapToGrid/>
                <w:sz w:val="20"/>
              </w:rPr>
              <w:t>available to BSEE.</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5A194A28" w14:textId="77777777">
            <w:pPr>
              <w:widowControl/>
              <w:ind w:right="-120"/>
              <w:jc w:val="center"/>
              <w:rPr>
                <w:rFonts w:ascii="Times New Roman" w:hAnsi="Times New Roman"/>
                <w:snapToGrid/>
                <w:sz w:val="20"/>
              </w:rPr>
            </w:pPr>
            <w:r w:rsidRPr="00DF2D06">
              <w:rPr>
                <w:rFonts w:ascii="Times New Roman" w:hAnsi="Times New Roman"/>
                <w:snapToGrid/>
                <w:sz w:val="20"/>
              </w:rPr>
              <w:t>2</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173ED978" w14:textId="4FE4164C">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EE6269" w14:paraId="61298A83" w14:textId="7CAA6529">
            <w:pPr>
              <w:widowControl/>
              <w:jc w:val="center"/>
              <w:rPr>
                <w:rFonts w:ascii="Times New Roman" w:hAnsi="Times New Roman"/>
                <w:snapToGrid/>
                <w:sz w:val="20"/>
              </w:rPr>
            </w:pPr>
            <w:r>
              <w:rPr>
                <w:rFonts w:ascii="Times New Roman" w:hAnsi="Times New Roman"/>
                <w:snapToGrid/>
                <w:sz w:val="20"/>
              </w:rPr>
              <w:t>.5</w:t>
            </w:r>
          </w:p>
        </w:tc>
      </w:tr>
      <w:tr w:rsidRPr="00DF2D06" w:rsidR="00DF2D06" w:rsidTr="00BF2116" w14:paraId="765EEBB2" w14:textId="77777777">
        <w:tc>
          <w:tcPr>
            <w:tcW w:w="1170" w:type="dxa"/>
            <w:vMerge/>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35041B9B" w14:textId="77777777">
            <w:pPr>
              <w:widowControl/>
              <w:rPr>
                <w:rFonts w:ascii="Times New Roman" w:hAnsi="Times New Roman"/>
                <w:snapToGrid/>
                <w:sz w:val="20"/>
              </w:rPr>
            </w:pP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79A3D163" w14:textId="77777777">
            <w:pPr>
              <w:widowControl/>
              <w:rPr>
                <w:rFonts w:ascii="Times New Roman" w:hAnsi="Times New Roman"/>
                <w:snapToGrid/>
                <w:sz w:val="20"/>
              </w:rPr>
            </w:pPr>
            <w:r w:rsidRPr="00DF2D06">
              <w:rPr>
                <w:rFonts w:ascii="Times New Roman" w:hAnsi="Times New Roman"/>
                <w:snapToGrid/>
                <w:sz w:val="20"/>
              </w:rPr>
              <w:t>Send foam concentrate sample(s) to authorized representative for quality condition testing.</w:t>
            </w:r>
          </w:p>
        </w:tc>
        <w:tc>
          <w:tcPr>
            <w:tcW w:w="2733" w:type="dxa"/>
            <w:gridSpan w:val="3"/>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1CA4B921" w14:textId="7C384569">
            <w:pPr>
              <w:widowControl/>
              <w:jc w:val="center"/>
              <w:rPr>
                <w:rFonts w:ascii="Times New Roman" w:hAnsi="Times New Roman"/>
                <w:snapToGrid/>
                <w:sz w:val="20"/>
              </w:rPr>
            </w:pPr>
            <w:r w:rsidRPr="00DF2D06">
              <w:rPr>
                <w:rFonts w:ascii="Times New Roman" w:hAnsi="Times New Roman"/>
                <w:snapToGrid/>
                <w:sz w:val="20"/>
              </w:rPr>
              <w:t xml:space="preserve">$418 per sample </w:t>
            </w:r>
          </w:p>
        </w:tc>
      </w:tr>
      <w:tr w:rsidRPr="00DF2D06" w:rsidR="00DF2D06" w:rsidTr="00BF2116" w14:paraId="350EB165" w14:textId="77777777">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3284FB29" w14:textId="77777777">
            <w:pPr>
              <w:widowControl/>
              <w:rPr>
                <w:rFonts w:ascii="Times New Roman" w:hAnsi="Times New Roman"/>
                <w:snapToGrid/>
                <w:sz w:val="20"/>
              </w:rPr>
            </w:pPr>
            <w:r w:rsidRPr="00DF2D06">
              <w:rPr>
                <w:rFonts w:ascii="Times New Roman" w:hAnsi="Times New Roman"/>
                <w:snapToGrid/>
                <w:sz w:val="20"/>
              </w:rPr>
              <w:t>864</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32A41229" w14:textId="77777777">
            <w:pPr>
              <w:widowControl/>
              <w:rPr>
                <w:rFonts w:ascii="Times New Roman" w:hAnsi="Times New Roman"/>
                <w:snapToGrid/>
                <w:sz w:val="20"/>
              </w:rPr>
            </w:pPr>
            <w:r w:rsidRPr="00DF2D06">
              <w:rPr>
                <w:rFonts w:ascii="Times New Roman" w:hAnsi="Times New Roman"/>
                <w:snapToGrid/>
                <w:sz w:val="20"/>
              </w:rPr>
              <w:t>Maintain erosion control program records for 2 years; make available to BSEE upon request.</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5B59868F" w14:textId="77777777">
            <w:pPr>
              <w:widowControl/>
              <w:jc w:val="center"/>
              <w:rPr>
                <w:rFonts w:ascii="Times New Roman" w:hAnsi="Times New Roman"/>
                <w:snapToGrid/>
                <w:sz w:val="20"/>
              </w:rPr>
            </w:pPr>
            <w:r w:rsidRPr="00DF2D06">
              <w:rPr>
                <w:rFonts w:ascii="Times New Roman" w:hAnsi="Times New Roman"/>
                <w:snapToGrid/>
                <w:sz w:val="20"/>
              </w:rPr>
              <w:t>21</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148C09B9" w14:textId="464124B3">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EE6269" w14:paraId="5B5DB5A7" w14:textId="2FF7D8B8">
            <w:pPr>
              <w:widowControl/>
              <w:jc w:val="center"/>
              <w:rPr>
                <w:rFonts w:ascii="Times New Roman" w:hAnsi="Times New Roman"/>
                <w:snapToGrid/>
                <w:sz w:val="20"/>
              </w:rPr>
            </w:pPr>
            <w:r>
              <w:rPr>
                <w:rFonts w:ascii="Times New Roman" w:hAnsi="Times New Roman"/>
                <w:snapToGrid/>
                <w:sz w:val="20"/>
              </w:rPr>
              <w:t>10</w:t>
            </w:r>
          </w:p>
        </w:tc>
      </w:tr>
      <w:tr w:rsidRPr="00DF2D06" w:rsidR="00DF2D06" w:rsidTr="00BF2116" w14:paraId="2B338ED6" w14:textId="77777777">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0FB82E7C" w14:textId="77777777">
            <w:pPr>
              <w:widowControl/>
              <w:rPr>
                <w:rFonts w:ascii="Times New Roman" w:hAnsi="Times New Roman"/>
                <w:snapToGrid/>
                <w:sz w:val="20"/>
              </w:rPr>
            </w:pPr>
            <w:r w:rsidRPr="00DF2D06">
              <w:rPr>
                <w:rFonts w:ascii="Times New Roman" w:hAnsi="Times New Roman"/>
                <w:snapToGrid/>
                <w:sz w:val="20"/>
              </w:rPr>
              <w:t>867(a)</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27DC06C4" w14:textId="77777777">
            <w:pPr>
              <w:widowControl/>
              <w:rPr>
                <w:rFonts w:ascii="Times New Roman" w:hAnsi="Times New Roman"/>
                <w:snapToGrid/>
                <w:sz w:val="20"/>
              </w:rPr>
            </w:pPr>
            <w:r w:rsidRPr="00DF2D06">
              <w:rPr>
                <w:rFonts w:ascii="Times New Roman" w:hAnsi="Times New Roman" w:eastAsiaTheme="minorHAnsi"/>
                <w:snapToGrid/>
                <w:sz w:val="20"/>
              </w:rPr>
              <w:t>Request approval of safety system/devices associated with temporary quarters prior to installation.</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3EFC5E20" w14:textId="77777777">
            <w:pPr>
              <w:widowControl/>
              <w:jc w:val="center"/>
              <w:rPr>
                <w:rFonts w:ascii="Times New Roman" w:hAnsi="Times New Roman"/>
                <w:snapToGrid/>
                <w:sz w:val="20"/>
              </w:rPr>
            </w:pPr>
            <w:r w:rsidRPr="00DF2D06">
              <w:rPr>
                <w:rFonts w:ascii="Times New Roman" w:hAnsi="Times New Roman"/>
                <w:snapToGrid/>
                <w:sz w:val="20"/>
              </w:rPr>
              <w:t>6</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72B3D20E" w14:textId="79DE6A8C">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EE6269" w14:paraId="778E5A85" w14:textId="5241EA60">
            <w:pPr>
              <w:widowControl/>
              <w:jc w:val="center"/>
              <w:rPr>
                <w:rFonts w:ascii="Times New Roman" w:hAnsi="Times New Roman"/>
                <w:snapToGrid/>
                <w:sz w:val="20"/>
              </w:rPr>
            </w:pPr>
            <w:r>
              <w:rPr>
                <w:rFonts w:ascii="Times New Roman" w:hAnsi="Times New Roman"/>
                <w:snapToGrid/>
                <w:sz w:val="20"/>
              </w:rPr>
              <w:t>6</w:t>
            </w:r>
          </w:p>
        </w:tc>
      </w:tr>
      <w:tr w:rsidRPr="00DF2D06" w:rsidR="00DF2D06" w:rsidTr="00BF2116" w14:paraId="0F4643D7" w14:textId="77777777">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73FB7E95" w14:textId="77777777">
            <w:pPr>
              <w:widowControl/>
              <w:rPr>
                <w:rFonts w:ascii="Times New Roman" w:hAnsi="Times New Roman"/>
                <w:snapToGrid/>
                <w:sz w:val="20"/>
              </w:rPr>
            </w:pPr>
            <w:r w:rsidRPr="00DF2D06">
              <w:rPr>
                <w:rFonts w:ascii="Times New Roman" w:hAnsi="Times New Roman"/>
                <w:snapToGrid/>
                <w:sz w:val="20"/>
              </w:rPr>
              <w:t>867(b)</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123407FA" w14:textId="77777777">
            <w:pPr>
              <w:widowControl/>
              <w:rPr>
                <w:rFonts w:ascii="Times New Roman" w:hAnsi="Times New Roman"/>
                <w:b/>
                <w:snapToGrid/>
                <w:sz w:val="20"/>
              </w:rPr>
            </w:pPr>
            <w:r w:rsidRPr="00DF2D06">
              <w:rPr>
                <w:rFonts w:ascii="Times New Roman" w:hAnsi="Times New Roman"/>
                <w:snapToGrid/>
                <w:sz w:val="20"/>
              </w:rPr>
              <w:t>Submit supporting information/ documentation if required by BSEE to install a temporary firewater system.</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7122C062" w14:textId="77777777">
            <w:pPr>
              <w:widowControl/>
              <w:jc w:val="center"/>
              <w:rPr>
                <w:rFonts w:ascii="Times New Roman" w:hAnsi="Times New Roman"/>
                <w:snapToGrid/>
                <w:sz w:val="20"/>
              </w:rPr>
            </w:pPr>
            <w:r w:rsidRPr="00DF2D06">
              <w:rPr>
                <w:rFonts w:ascii="Times New Roman" w:hAnsi="Times New Roman"/>
                <w:snapToGrid/>
                <w:sz w:val="20"/>
              </w:rPr>
              <w:t>1</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5D3B6324" w14:textId="7CC5F262">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EE6269" w14:paraId="4A573983" w14:textId="45C9556B">
            <w:pPr>
              <w:widowControl/>
              <w:jc w:val="center"/>
              <w:rPr>
                <w:rFonts w:ascii="Times New Roman" w:hAnsi="Times New Roman"/>
                <w:snapToGrid/>
                <w:sz w:val="20"/>
              </w:rPr>
            </w:pPr>
            <w:r>
              <w:rPr>
                <w:rFonts w:ascii="Times New Roman" w:hAnsi="Times New Roman"/>
                <w:snapToGrid/>
                <w:sz w:val="20"/>
              </w:rPr>
              <w:t>1</w:t>
            </w:r>
          </w:p>
        </w:tc>
      </w:tr>
      <w:tr w:rsidRPr="00DF2D06" w:rsidR="00DF2D06" w:rsidTr="00BF2116" w14:paraId="7671F4E1" w14:textId="77777777">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15A53C24" w14:textId="77777777">
            <w:pPr>
              <w:widowControl/>
              <w:rPr>
                <w:rFonts w:ascii="Times New Roman" w:hAnsi="Times New Roman"/>
                <w:snapToGrid/>
                <w:sz w:val="20"/>
              </w:rPr>
            </w:pPr>
            <w:r w:rsidRPr="00DF2D06">
              <w:rPr>
                <w:rFonts w:ascii="Times New Roman" w:hAnsi="Times New Roman"/>
                <w:snapToGrid/>
                <w:sz w:val="20"/>
              </w:rPr>
              <w:t>867(c)</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7F00EAEB" w14:textId="77777777">
            <w:pPr>
              <w:widowControl/>
              <w:rPr>
                <w:rFonts w:ascii="Times New Roman" w:hAnsi="Times New Roman"/>
                <w:b/>
                <w:snapToGrid/>
                <w:sz w:val="20"/>
              </w:rPr>
            </w:pPr>
            <w:r w:rsidRPr="00DF2D06">
              <w:rPr>
                <w:rFonts w:ascii="Times New Roman" w:hAnsi="Times New Roman"/>
                <w:snapToGrid/>
                <w:sz w:val="20"/>
              </w:rPr>
              <w:t>Request approval to use temporary equipment for well testing/clean-up.</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61414243" w14:textId="77777777">
            <w:pPr>
              <w:widowControl/>
              <w:jc w:val="center"/>
              <w:rPr>
                <w:rFonts w:ascii="Times New Roman" w:hAnsi="Times New Roman"/>
                <w:snapToGrid/>
                <w:sz w:val="20"/>
              </w:rPr>
            </w:pPr>
            <w:r w:rsidRPr="00DF2D06">
              <w:rPr>
                <w:rFonts w:ascii="Times New Roman" w:hAnsi="Times New Roman"/>
                <w:snapToGrid/>
                <w:sz w:val="20"/>
              </w:rPr>
              <w:t>1</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1F97FF26" w14:textId="3AE4532A">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EE6269" w14:paraId="2524237B" w14:textId="57DEBCF7">
            <w:pPr>
              <w:widowControl/>
              <w:jc w:val="center"/>
              <w:rPr>
                <w:rFonts w:ascii="Times New Roman" w:hAnsi="Times New Roman"/>
                <w:snapToGrid/>
                <w:sz w:val="20"/>
              </w:rPr>
            </w:pPr>
            <w:r>
              <w:rPr>
                <w:rFonts w:ascii="Times New Roman" w:hAnsi="Times New Roman"/>
                <w:snapToGrid/>
                <w:sz w:val="20"/>
              </w:rPr>
              <w:t>1</w:t>
            </w:r>
          </w:p>
        </w:tc>
      </w:tr>
      <w:tr w:rsidRPr="00DF2D06" w:rsidR="00DF2D06" w:rsidTr="00BF2116" w14:paraId="2DD08468" w14:textId="77777777">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0038B8AC" w14:textId="77777777">
            <w:pPr>
              <w:widowControl/>
              <w:rPr>
                <w:rFonts w:ascii="Times New Roman" w:hAnsi="Times New Roman"/>
                <w:snapToGrid/>
                <w:sz w:val="20"/>
              </w:rPr>
            </w:pPr>
            <w:r w:rsidRPr="00DF2D06">
              <w:rPr>
                <w:rFonts w:ascii="Times New Roman" w:hAnsi="Times New Roman"/>
                <w:snapToGrid/>
                <w:sz w:val="20"/>
              </w:rPr>
              <w:t>870(a)</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1B113C3C" w14:textId="77777777">
            <w:pPr>
              <w:widowControl/>
              <w:rPr>
                <w:rFonts w:ascii="Times New Roman" w:hAnsi="Times New Roman"/>
                <w:snapToGrid/>
                <w:sz w:val="20"/>
              </w:rPr>
            </w:pPr>
            <w:r w:rsidRPr="00DF2D06">
              <w:rPr>
                <w:rFonts w:ascii="Times New Roman" w:hAnsi="Times New Roman"/>
                <w:snapToGrid/>
                <w:sz w:val="20"/>
              </w:rPr>
              <w:t>Document PSL on your field test records w/delay greater than 45 seconds.</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7F40818B" w14:textId="77777777">
            <w:pPr>
              <w:widowControl/>
              <w:jc w:val="center"/>
              <w:rPr>
                <w:rFonts w:ascii="Times New Roman" w:hAnsi="Times New Roman"/>
                <w:snapToGrid/>
                <w:sz w:val="20"/>
              </w:rPr>
            </w:pPr>
            <w:r w:rsidRPr="00DF2D06">
              <w:rPr>
                <w:rFonts w:ascii="Times New Roman" w:hAnsi="Times New Roman"/>
                <w:snapToGrid/>
                <w:sz w:val="20"/>
              </w:rPr>
              <w:t>½</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68B69F1D" w14:textId="0400CD68">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EE6269" w14:paraId="410311D9" w14:textId="17043A6E">
            <w:pPr>
              <w:widowControl/>
              <w:jc w:val="center"/>
              <w:rPr>
                <w:rFonts w:ascii="Times New Roman" w:hAnsi="Times New Roman"/>
                <w:snapToGrid/>
                <w:sz w:val="20"/>
              </w:rPr>
            </w:pPr>
            <w:r>
              <w:rPr>
                <w:rFonts w:ascii="Times New Roman" w:hAnsi="Times New Roman"/>
                <w:snapToGrid/>
                <w:sz w:val="20"/>
              </w:rPr>
              <w:t>.5</w:t>
            </w:r>
          </w:p>
        </w:tc>
      </w:tr>
      <w:tr w:rsidRPr="00DF2D06" w:rsidR="00DF2D06" w:rsidTr="00BF2116" w14:paraId="142B9D10" w14:textId="77777777">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337443B4" w14:textId="77777777">
            <w:pPr>
              <w:widowControl/>
              <w:rPr>
                <w:rFonts w:ascii="Times New Roman" w:hAnsi="Times New Roman"/>
                <w:snapToGrid/>
                <w:sz w:val="20"/>
              </w:rPr>
            </w:pPr>
            <w:r w:rsidRPr="00DF2D06">
              <w:rPr>
                <w:rFonts w:ascii="Times New Roman" w:hAnsi="Times New Roman"/>
                <w:snapToGrid/>
                <w:sz w:val="20"/>
              </w:rPr>
              <w:t>874(g)(3)</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0E561388" w14:textId="77777777">
            <w:pPr>
              <w:widowControl/>
              <w:rPr>
                <w:rFonts w:ascii="Times New Roman" w:hAnsi="Times New Roman"/>
                <w:snapToGrid/>
                <w:sz w:val="20"/>
              </w:rPr>
            </w:pPr>
            <w:r w:rsidRPr="00DF2D06">
              <w:rPr>
                <w:rFonts w:ascii="Times New Roman" w:hAnsi="Times New Roman"/>
                <w:snapToGrid/>
                <w:sz w:val="20"/>
              </w:rPr>
              <w:t>Submit request with alternative plan ensuring subsea shutdown capability.</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1737F24B" w14:textId="77777777">
            <w:pPr>
              <w:widowControl/>
              <w:jc w:val="center"/>
              <w:rPr>
                <w:rFonts w:ascii="Times New Roman" w:hAnsi="Times New Roman"/>
                <w:snapToGrid/>
                <w:sz w:val="20"/>
              </w:rPr>
            </w:pPr>
            <w:r w:rsidRPr="00DF2D06">
              <w:rPr>
                <w:rFonts w:ascii="Times New Roman" w:hAnsi="Times New Roman"/>
                <w:snapToGrid/>
                <w:sz w:val="20"/>
              </w:rPr>
              <w:t>2</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5856EF53" w14:textId="5372AF13">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EE6269" w14:paraId="1A283951" w14:textId="161146EC">
            <w:pPr>
              <w:widowControl/>
              <w:jc w:val="center"/>
              <w:rPr>
                <w:rFonts w:ascii="Times New Roman" w:hAnsi="Times New Roman"/>
                <w:snapToGrid/>
                <w:sz w:val="20"/>
              </w:rPr>
            </w:pPr>
            <w:r>
              <w:rPr>
                <w:rFonts w:ascii="Times New Roman" w:hAnsi="Times New Roman"/>
                <w:snapToGrid/>
                <w:sz w:val="20"/>
              </w:rPr>
              <w:t>0</w:t>
            </w:r>
          </w:p>
        </w:tc>
      </w:tr>
      <w:tr w:rsidRPr="00DF2D06" w:rsidR="00DF2D06" w:rsidTr="00BF2116" w14:paraId="6252452C" w14:textId="77777777">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683530F9" w14:textId="77777777">
            <w:pPr>
              <w:widowControl/>
              <w:rPr>
                <w:rFonts w:ascii="Times New Roman" w:hAnsi="Times New Roman"/>
                <w:snapToGrid/>
                <w:sz w:val="20"/>
              </w:rPr>
            </w:pPr>
            <w:r w:rsidRPr="00DF2D06">
              <w:rPr>
                <w:rFonts w:ascii="Times New Roman" w:hAnsi="Times New Roman"/>
                <w:snapToGrid/>
                <w:sz w:val="20"/>
              </w:rPr>
              <w:t>874(h)(2)</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5BA4A935" w14:textId="77777777">
            <w:pPr>
              <w:widowControl/>
              <w:rPr>
                <w:rFonts w:ascii="Times New Roman" w:hAnsi="Times New Roman"/>
                <w:snapToGrid/>
                <w:sz w:val="20"/>
              </w:rPr>
            </w:pPr>
            <w:r w:rsidRPr="00DF2D06">
              <w:rPr>
                <w:rFonts w:ascii="Times New Roman" w:hAnsi="Times New Roman"/>
                <w:snapToGrid/>
                <w:sz w:val="20"/>
              </w:rPr>
              <w:t>Request approval to continue to inject w/loss of communication.</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56FC2D8B" w14:textId="77777777">
            <w:pPr>
              <w:widowControl/>
              <w:jc w:val="center"/>
              <w:rPr>
                <w:rFonts w:ascii="Times New Roman" w:hAnsi="Times New Roman"/>
                <w:snapToGrid/>
                <w:sz w:val="20"/>
              </w:rPr>
            </w:pPr>
            <w:r w:rsidRPr="00DF2D06">
              <w:rPr>
                <w:rFonts w:ascii="Times New Roman" w:hAnsi="Times New Roman"/>
                <w:snapToGrid/>
                <w:sz w:val="20"/>
              </w:rPr>
              <w:t>1</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236C1ECA" w14:textId="060E759F">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EE6269" w14:paraId="05E5F770" w14:textId="449B0BE8">
            <w:pPr>
              <w:widowControl/>
              <w:jc w:val="center"/>
              <w:rPr>
                <w:rFonts w:ascii="Times New Roman" w:hAnsi="Times New Roman"/>
                <w:snapToGrid/>
                <w:sz w:val="20"/>
              </w:rPr>
            </w:pPr>
            <w:r>
              <w:rPr>
                <w:rFonts w:ascii="Times New Roman" w:hAnsi="Times New Roman"/>
                <w:snapToGrid/>
                <w:sz w:val="20"/>
              </w:rPr>
              <w:t>0</w:t>
            </w:r>
          </w:p>
        </w:tc>
      </w:tr>
      <w:tr w:rsidRPr="00DF2D06" w:rsidR="00DF2D06" w:rsidTr="00BF2116" w14:paraId="6D27FA78" w14:textId="77777777">
        <w:trPr>
          <w:trHeight w:val="690"/>
        </w:trPr>
        <w:tc>
          <w:tcPr>
            <w:tcW w:w="1170" w:type="dxa"/>
            <w:vMerge w:val="restart"/>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09349FC0" w14:textId="77777777">
            <w:pPr>
              <w:widowControl/>
              <w:rPr>
                <w:rFonts w:ascii="Times New Roman" w:hAnsi="Times New Roman"/>
                <w:snapToGrid/>
                <w:sz w:val="20"/>
              </w:rPr>
            </w:pPr>
            <w:r w:rsidRPr="00DF2D06">
              <w:rPr>
                <w:rFonts w:ascii="Times New Roman" w:hAnsi="Times New Roman"/>
                <w:snapToGrid/>
                <w:sz w:val="20"/>
              </w:rPr>
              <w:lastRenderedPageBreak/>
              <w:t>876</w:t>
            </w:r>
          </w:p>
        </w:tc>
        <w:tc>
          <w:tcPr>
            <w:tcW w:w="5367" w:type="dxa"/>
            <w:gridSpan w:val="2"/>
            <w:vMerge w:val="restart"/>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42E13868" w14:textId="77777777">
            <w:pPr>
              <w:widowControl/>
              <w:rPr>
                <w:rFonts w:ascii="Times New Roman" w:hAnsi="Times New Roman"/>
                <w:snapToGrid/>
                <w:sz w:val="20"/>
              </w:rPr>
            </w:pPr>
            <w:r w:rsidRPr="00DF2D06">
              <w:rPr>
                <w:rFonts w:ascii="Times New Roman" w:hAnsi="Times New Roman"/>
                <w:snapToGrid/>
                <w:sz w:val="20"/>
              </w:rPr>
              <w:t>Document and retain, for at least 5 years, all tube-type heater information / requirements; make available to BSEE upon request.  Have qualified 3rd party remove and inspect, repair or replace fire tube.</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553DB556" w14:textId="77777777">
            <w:pPr>
              <w:widowControl/>
              <w:jc w:val="center"/>
              <w:rPr>
                <w:rFonts w:ascii="Times New Roman" w:hAnsi="Times New Roman"/>
                <w:snapToGrid/>
                <w:sz w:val="20"/>
              </w:rPr>
            </w:pPr>
            <w:r w:rsidRPr="00DF2D06">
              <w:rPr>
                <w:rFonts w:ascii="Times New Roman" w:hAnsi="Times New Roman"/>
                <w:snapToGrid/>
                <w:sz w:val="20"/>
              </w:rPr>
              <w:t>1</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4F3ABE64" w14:textId="77777777">
            <w:pPr>
              <w:widowControl/>
              <w:tabs>
                <w:tab w:val="left" w:pos="945"/>
              </w:tabs>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EE6269" w14:paraId="1BA6E83C" w14:textId="2FDA771F">
            <w:pPr>
              <w:widowControl/>
              <w:jc w:val="center"/>
              <w:rPr>
                <w:rFonts w:ascii="Times New Roman" w:hAnsi="Times New Roman"/>
                <w:snapToGrid/>
                <w:sz w:val="20"/>
              </w:rPr>
            </w:pPr>
            <w:r>
              <w:rPr>
                <w:rFonts w:ascii="Times New Roman" w:hAnsi="Times New Roman"/>
                <w:snapToGrid/>
                <w:sz w:val="20"/>
              </w:rPr>
              <w:t>1</w:t>
            </w:r>
          </w:p>
        </w:tc>
      </w:tr>
      <w:tr w:rsidRPr="00DF2D06" w:rsidR="00DF2D06" w:rsidTr="00BF2116" w14:paraId="759C4487" w14:textId="77777777">
        <w:tc>
          <w:tcPr>
            <w:tcW w:w="1170" w:type="dxa"/>
            <w:vMerge/>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31C0C209" w14:textId="77777777">
            <w:pPr>
              <w:widowControl/>
              <w:rPr>
                <w:rFonts w:ascii="Times New Roman" w:hAnsi="Times New Roman"/>
                <w:snapToGrid/>
                <w:sz w:val="20"/>
              </w:rPr>
            </w:pPr>
          </w:p>
        </w:tc>
        <w:tc>
          <w:tcPr>
            <w:tcW w:w="5367" w:type="dxa"/>
            <w:gridSpan w:val="2"/>
            <w:vMerge/>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4AE0913C" w14:textId="77777777">
            <w:pPr>
              <w:widowControl/>
              <w:rPr>
                <w:rFonts w:ascii="Times New Roman" w:hAnsi="Times New Roman"/>
                <w:snapToGrid/>
                <w:sz w:val="20"/>
              </w:rPr>
            </w:pPr>
          </w:p>
        </w:tc>
        <w:tc>
          <w:tcPr>
            <w:tcW w:w="2733" w:type="dxa"/>
            <w:gridSpan w:val="3"/>
            <w:tcBorders>
              <w:top w:val="single" w:color="000000" w:sz="2" w:space="0"/>
              <w:left w:val="single" w:color="000000" w:sz="2" w:space="0"/>
              <w:bottom w:val="single" w:color="000000" w:sz="2" w:space="0"/>
              <w:right w:val="single" w:color="000000" w:sz="2" w:space="0"/>
            </w:tcBorders>
            <w:hideMark/>
          </w:tcPr>
          <w:p w:rsidRPr="00DF2D06" w:rsidR="00DF2D06" w:rsidP="00814668" w:rsidRDefault="00814668" w14:paraId="24308CF4" w14:textId="5B962CF1">
            <w:pPr>
              <w:widowControl/>
              <w:jc w:val="center"/>
              <w:rPr>
                <w:rFonts w:ascii="Times New Roman" w:hAnsi="Times New Roman"/>
                <w:snapToGrid/>
                <w:sz w:val="20"/>
              </w:rPr>
            </w:pPr>
            <w:r>
              <w:rPr>
                <w:rFonts w:ascii="Times New Roman" w:hAnsi="Times New Roman"/>
                <w:snapToGrid/>
                <w:sz w:val="20"/>
              </w:rPr>
              <w:t>$ for 3</w:t>
            </w:r>
            <w:r w:rsidRPr="00814668">
              <w:rPr>
                <w:rFonts w:ascii="Times New Roman" w:hAnsi="Times New Roman"/>
                <w:snapToGrid/>
                <w:sz w:val="20"/>
                <w:vertAlign w:val="superscript"/>
              </w:rPr>
              <w:t>rd</w:t>
            </w:r>
            <w:r>
              <w:rPr>
                <w:rFonts w:ascii="Times New Roman" w:hAnsi="Times New Roman"/>
                <w:snapToGrid/>
                <w:sz w:val="20"/>
              </w:rPr>
              <w:t xml:space="preserve"> party</w:t>
            </w:r>
          </w:p>
        </w:tc>
      </w:tr>
      <w:tr w:rsidRPr="00DF2D06" w:rsidR="00DF2D06" w:rsidTr="003351A1" w14:paraId="077C0261" w14:textId="77777777">
        <w:tc>
          <w:tcPr>
            <w:tcW w:w="9270" w:type="dxa"/>
            <w:gridSpan w:val="6"/>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2D1E890A" w14:textId="77777777">
            <w:pPr>
              <w:widowControl/>
              <w:jc w:val="center"/>
              <w:rPr>
                <w:rFonts w:ascii="Times New Roman" w:hAnsi="Times New Roman"/>
                <w:b/>
                <w:snapToGrid/>
                <w:sz w:val="20"/>
              </w:rPr>
            </w:pPr>
            <w:r w:rsidRPr="00DF2D06">
              <w:rPr>
                <w:rFonts w:ascii="Times New Roman" w:hAnsi="Times New Roman"/>
                <w:b/>
                <w:snapToGrid/>
                <w:sz w:val="20"/>
              </w:rPr>
              <w:t>Safety Device Testing</w:t>
            </w:r>
          </w:p>
        </w:tc>
      </w:tr>
      <w:tr w:rsidRPr="00DF2D06" w:rsidR="00DF2D06" w:rsidTr="00BF2116" w14:paraId="352BD824" w14:textId="77777777">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3B73EA20" w14:textId="77777777">
            <w:pPr>
              <w:widowControl/>
              <w:rPr>
                <w:rFonts w:ascii="Times New Roman" w:hAnsi="Times New Roman"/>
                <w:snapToGrid/>
                <w:sz w:val="20"/>
              </w:rPr>
            </w:pPr>
            <w:r w:rsidRPr="00DF2D06">
              <w:rPr>
                <w:rFonts w:ascii="Times New Roman" w:hAnsi="Times New Roman"/>
                <w:snapToGrid/>
                <w:sz w:val="20"/>
              </w:rPr>
              <w:t>880(a)(3)</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68E9B1E0" w14:textId="77777777">
            <w:pPr>
              <w:widowControl/>
              <w:rPr>
                <w:rFonts w:ascii="Times New Roman" w:hAnsi="Times New Roman"/>
                <w:snapToGrid/>
                <w:sz w:val="20"/>
              </w:rPr>
            </w:pPr>
            <w:r w:rsidRPr="00DF2D06">
              <w:rPr>
                <w:rFonts w:ascii="Times New Roman" w:hAnsi="Times New Roman"/>
                <w:snapToGrid/>
                <w:sz w:val="20"/>
              </w:rPr>
              <w:t>Notify BSEE and receive approval before performing modifications to existing subsea infrastructure.</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6859DFED" w14:textId="77777777">
            <w:pPr>
              <w:widowControl/>
              <w:jc w:val="center"/>
              <w:rPr>
                <w:rFonts w:ascii="Times New Roman" w:hAnsi="Times New Roman"/>
                <w:snapToGrid/>
                <w:sz w:val="20"/>
                <w:highlight w:val="yellow"/>
              </w:rPr>
            </w:pPr>
            <w:r w:rsidRPr="00DF2D06">
              <w:rPr>
                <w:rFonts w:ascii="Times New Roman" w:hAnsi="Times New Roman"/>
                <w:snapToGrid/>
                <w:sz w:val="20"/>
              </w:rPr>
              <w:t>½</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5AF0631C" w14:textId="5C86AE67">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EE6269" w14:paraId="5317051C" w14:textId="6B189A41">
            <w:pPr>
              <w:widowControl/>
              <w:jc w:val="center"/>
              <w:rPr>
                <w:rFonts w:ascii="Times New Roman" w:hAnsi="Times New Roman"/>
                <w:snapToGrid/>
                <w:sz w:val="20"/>
              </w:rPr>
            </w:pPr>
            <w:r>
              <w:rPr>
                <w:rFonts w:ascii="Times New Roman" w:hAnsi="Times New Roman"/>
                <w:snapToGrid/>
                <w:sz w:val="20"/>
              </w:rPr>
              <w:t>.5</w:t>
            </w:r>
          </w:p>
        </w:tc>
      </w:tr>
      <w:tr w:rsidRPr="00DF2D06" w:rsidR="00DF2D06" w:rsidTr="00BF2116" w14:paraId="653EAD63" w14:textId="77777777">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6E0FB62A" w14:textId="77777777">
            <w:pPr>
              <w:widowControl/>
              <w:ind w:right="-126"/>
              <w:rPr>
                <w:rFonts w:ascii="Times New Roman" w:hAnsi="Times New Roman"/>
                <w:snapToGrid/>
                <w:sz w:val="20"/>
              </w:rPr>
            </w:pPr>
            <w:r w:rsidRPr="00DF2D06">
              <w:rPr>
                <w:rFonts w:ascii="Times New Roman" w:hAnsi="Times New Roman"/>
                <w:snapToGrid/>
                <w:sz w:val="20"/>
              </w:rPr>
              <w:t>880(d)(1)</w:t>
            </w: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6BCC6855" w14:textId="77777777">
            <w:pPr>
              <w:widowControl/>
              <w:rPr>
                <w:rFonts w:ascii="Times New Roman" w:hAnsi="Times New Roman"/>
                <w:snapToGrid/>
                <w:sz w:val="20"/>
              </w:rPr>
            </w:pPr>
            <w:r w:rsidRPr="00DF2D06">
              <w:rPr>
                <w:rFonts w:ascii="Times New Roman" w:hAnsi="Times New Roman"/>
                <w:snapToGrid/>
                <w:sz w:val="20"/>
              </w:rPr>
              <w:t>Request approval for a well that is completed and disconnected from monitoring capability to exceed more than 24 months.</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1BCB877B" w14:textId="77777777">
            <w:pPr>
              <w:widowControl/>
              <w:jc w:val="center"/>
              <w:rPr>
                <w:rFonts w:ascii="Times New Roman" w:hAnsi="Times New Roman"/>
                <w:snapToGrid/>
                <w:sz w:val="20"/>
              </w:rPr>
            </w:pPr>
            <w:r w:rsidRPr="00DF2D06">
              <w:rPr>
                <w:rFonts w:ascii="Times New Roman" w:hAnsi="Times New Roman"/>
                <w:snapToGrid/>
                <w:sz w:val="20"/>
              </w:rPr>
              <w:t>1</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6A19443C" w14:textId="105616E6">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EE6269" w14:paraId="665BA7BB" w14:textId="29E2A015">
            <w:pPr>
              <w:widowControl/>
              <w:jc w:val="center"/>
              <w:rPr>
                <w:rFonts w:ascii="Times New Roman" w:hAnsi="Times New Roman"/>
                <w:snapToGrid/>
                <w:sz w:val="20"/>
              </w:rPr>
            </w:pPr>
            <w:r>
              <w:rPr>
                <w:rFonts w:ascii="Times New Roman" w:hAnsi="Times New Roman"/>
                <w:snapToGrid/>
                <w:sz w:val="20"/>
              </w:rPr>
              <w:t>1</w:t>
            </w:r>
          </w:p>
        </w:tc>
      </w:tr>
      <w:tr w:rsidRPr="00DF2D06" w:rsidR="00DF2D06" w:rsidTr="003351A1" w14:paraId="3C8D10B9" w14:textId="77777777">
        <w:tc>
          <w:tcPr>
            <w:tcW w:w="9270" w:type="dxa"/>
            <w:gridSpan w:val="6"/>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475254D3" w14:textId="77777777">
            <w:pPr>
              <w:widowControl/>
              <w:jc w:val="center"/>
              <w:rPr>
                <w:rFonts w:ascii="Times New Roman" w:hAnsi="Times New Roman"/>
                <w:snapToGrid/>
                <w:sz w:val="20"/>
              </w:rPr>
            </w:pPr>
            <w:r w:rsidRPr="00DF2D06">
              <w:rPr>
                <w:rFonts w:ascii="Times New Roman" w:hAnsi="Times New Roman"/>
                <w:b/>
                <w:snapToGrid/>
                <w:sz w:val="20"/>
              </w:rPr>
              <w:t>Records and Training</w:t>
            </w:r>
          </w:p>
        </w:tc>
      </w:tr>
      <w:tr w:rsidRPr="00DF2D06" w:rsidR="00DF2D06" w:rsidTr="00BF2116" w14:paraId="6AF4270D" w14:textId="77777777">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0AC75C88" w14:textId="77777777">
            <w:pPr>
              <w:widowControl/>
              <w:rPr>
                <w:rFonts w:ascii="Times New Roman" w:hAnsi="Times New Roman"/>
                <w:snapToGrid/>
                <w:sz w:val="20"/>
              </w:rPr>
            </w:pPr>
            <w:r w:rsidRPr="00DF2D06">
              <w:rPr>
                <w:rFonts w:ascii="Times New Roman" w:hAnsi="Times New Roman"/>
                <w:snapToGrid/>
                <w:sz w:val="20"/>
              </w:rPr>
              <w:t>890(a), (b)</w:t>
            </w:r>
          </w:p>
          <w:p w:rsidRPr="00DF2D06" w:rsidR="00DF2D06" w:rsidP="00DF2D06" w:rsidRDefault="00DF2D06" w14:paraId="1D358049" w14:textId="77777777">
            <w:pPr>
              <w:widowControl/>
              <w:rPr>
                <w:rFonts w:ascii="Times New Roman" w:hAnsi="Times New Roman"/>
                <w:snapToGrid/>
                <w:sz w:val="20"/>
              </w:rPr>
            </w:pPr>
          </w:p>
        </w:tc>
        <w:tc>
          <w:tcPr>
            <w:tcW w:w="5367" w:type="dxa"/>
            <w:gridSpan w:val="2"/>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288730CF" w14:textId="16B947AF">
            <w:pPr>
              <w:widowControl/>
              <w:rPr>
                <w:rFonts w:ascii="Times New Roman" w:hAnsi="Times New Roman"/>
                <w:snapToGrid/>
                <w:sz w:val="20"/>
              </w:rPr>
            </w:pPr>
            <w:r w:rsidRPr="00DF2D06">
              <w:rPr>
                <w:rFonts w:ascii="Times New Roman" w:hAnsi="Times New Roman"/>
                <w:snapToGrid/>
                <w:sz w:val="20"/>
              </w:rPr>
              <w:t xml:space="preserve">Maintain records for 2 years on subsurface and surface safety devices to include, but limited to, status and history of each </w:t>
            </w:r>
            <w:r w:rsidRPr="00DF2D06" w:rsidR="00BF2116">
              <w:rPr>
                <w:rFonts w:ascii="Times New Roman" w:hAnsi="Times New Roman"/>
                <w:snapToGrid/>
                <w:sz w:val="20"/>
              </w:rPr>
              <w:t>device; installation</w:t>
            </w:r>
            <w:r w:rsidRPr="00DF2D06">
              <w:rPr>
                <w:rFonts w:ascii="Times New Roman" w:hAnsi="Times New Roman"/>
                <w:snapToGrid/>
                <w:sz w:val="20"/>
              </w:rPr>
              <w:t xml:space="preserve"> date and details, inspection, testing, repair, removal, adjustments, reinstallation, </w:t>
            </w:r>
            <w:r w:rsidRPr="00DF2D06">
              <w:rPr>
                <w:rFonts w:ascii="Times New Roman" w:hAnsi="Times New Roman"/>
                <w:i/>
                <w:snapToGrid/>
                <w:sz w:val="20"/>
              </w:rPr>
              <w:t>etc</w:t>
            </w:r>
            <w:r w:rsidRPr="00DF2D06">
              <w:rPr>
                <w:rFonts w:ascii="Times New Roman" w:hAnsi="Times New Roman"/>
                <w:snapToGrid/>
                <w:sz w:val="20"/>
              </w:rPr>
              <w:t>.; at field office nearest facility AND a secure onshore location; make records available to BSEE.</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65684931" w14:textId="77777777">
            <w:pPr>
              <w:widowControl/>
              <w:jc w:val="center"/>
              <w:rPr>
                <w:rFonts w:ascii="Times New Roman" w:hAnsi="Times New Roman"/>
                <w:snapToGrid/>
                <w:sz w:val="20"/>
              </w:rPr>
            </w:pPr>
            <w:r w:rsidRPr="00DF2D06">
              <w:rPr>
                <w:rFonts w:ascii="Times New Roman" w:hAnsi="Times New Roman"/>
                <w:snapToGrid/>
                <w:sz w:val="20"/>
              </w:rPr>
              <w:t>48</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6CCCCE64" w14:textId="47200CD0">
            <w:pPr>
              <w:widowControl/>
              <w:jc w:val="center"/>
              <w:rPr>
                <w:rFonts w:ascii="Times New Roman" w:hAnsi="Times New Roman"/>
                <w:snapToGrid/>
                <w:sz w:val="20"/>
                <w:highlight w:val="yellow"/>
              </w:rPr>
            </w:pPr>
          </w:p>
        </w:tc>
        <w:tc>
          <w:tcPr>
            <w:tcW w:w="1170" w:type="dxa"/>
            <w:tcBorders>
              <w:top w:val="single" w:color="000000" w:sz="2" w:space="0"/>
              <w:left w:val="single" w:color="000000" w:sz="2" w:space="0"/>
              <w:bottom w:val="single" w:color="000000" w:sz="2" w:space="0"/>
              <w:right w:val="single" w:color="000000" w:sz="2" w:space="0"/>
            </w:tcBorders>
          </w:tcPr>
          <w:p w:rsidRPr="00DF2D06" w:rsidR="00DF2D06" w:rsidP="00DF2D06" w:rsidRDefault="00EE6269" w14:paraId="0816BA42" w14:textId="762411D4">
            <w:pPr>
              <w:widowControl/>
              <w:jc w:val="center"/>
              <w:rPr>
                <w:rFonts w:ascii="Times New Roman" w:hAnsi="Times New Roman"/>
                <w:snapToGrid/>
                <w:sz w:val="20"/>
              </w:rPr>
            </w:pPr>
            <w:r>
              <w:rPr>
                <w:rFonts w:ascii="Times New Roman" w:hAnsi="Times New Roman"/>
                <w:snapToGrid/>
                <w:sz w:val="20"/>
              </w:rPr>
              <w:t>24</w:t>
            </w:r>
          </w:p>
        </w:tc>
      </w:tr>
      <w:tr w:rsidRPr="00DF2D06" w:rsidR="00DF2D06" w:rsidTr="00BF2116" w14:paraId="7FD3D24C" w14:textId="77777777">
        <w:trPr>
          <w:trHeight w:val="372"/>
        </w:trPr>
        <w:tc>
          <w:tcPr>
            <w:tcW w:w="1170" w:type="dxa"/>
            <w:vMerge w:val="restart"/>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338B1CF4" w14:textId="77777777">
            <w:pPr>
              <w:widowControl/>
              <w:rPr>
                <w:rFonts w:ascii="Times New Roman" w:hAnsi="Times New Roman"/>
                <w:snapToGrid/>
                <w:sz w:val="20"/>
              </w:rPr>
            </w:pPr>
            <w:r w:rsidRPr="00DF2D06">
              <w:rPr>
                <w:rFonts w:ascii="Times New Roman" w:hAnsi="Times New Roman"/>
                <w:snapToGrid/>
                <w:sz w:val="20"/>
              </w:rPr>
              <w:t>890(c)</w:t>
            </w:r>
          </w:p>
        </w:tc>
        <w:tc>
          <w:tcPr>
            <w:tcW w:w="5367" w:type="dxa"/>
            <w:gridSpan w:val="2"/>
            <w:vMerge w:val="restart"/>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7AE28099" w14:textId="77777777">
            <w:pPr>
              <w:widowControl/>
              <w:rPr>
                <w:rFonts w:ascii="Times New Roman" w:hAnsi="Times New Roman"/>
                <w:snapToGrid/>
                <w:sz w:val="20"/>
              </w:rPr>
            </w:pPr>
            <w:r w:rsidRPr="00DF2D06">
              <w:rPr>
                <w:rFonts w:ascii="Times New Roman" w:hAnsi="Times New Roman"/>
                <w:snapToGrid/>
                <w:sz w:val="20"/>
              </w:rPr>
              <w:t>Submit annually a contact list (w/all required information) for all OCS operated facilities or submit when revised.</w:t>
            </w: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5E6C641E" w14:textId="77777777">
            <w:pPr>
              <w:widowControl/>
              <w:jc w:val="center"/>
              <w:rPr>
                <w:rFonts w:ascii="Times New Roman" w:hAnsi="Times New Roman"/>
                <w:snapToGrid/>
                <w:sz w:val="20"/>
              </w:rPr>
            </w:pPr>
            <w:r w:rsidRPr="00DF2D06">
              <w:rPr>
                <w:rFonts w:ascii="Times New Roman" w:hAnsi="Times New Roman"/>
                <w:snapToGrid/>
                <w:sz w:val="20"/>
              </w:rPr>
              <w:t xml:space="preserve">½ </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7F49BA85" w14:textId="75FD73AF">
            <w:pPr>
              <w:widowControl/>
              <w:jc w:val="center"/>
              <w:rPr>
                <w:rFonts w:ascii="Times New Roman" w:hAnsi="Times New Roman"/>
                <w:snapToGrid/>
                <w:sz w:val="20"/>
                <w:highlight w:val="yellow"/>
              </w:rPr>
            </w:pPr>
          </w:p>
        </w:tc>
        <w:tc>
          <w:tcPr>
            <w:tcW w:w="1170" w:type="dxa"/>
            <w:vMerge w:val="restart"/>
            <w:tcBorders>
              <w:top w:val="single" w:color="000000" w:sz="2" w:space="0"/>
              <w:left w:val="single" w:color="000000" w:sz="2" w:space="0"/>
              <w:bottom w:val="single" w:color="000000" w:sz="2" w:space="0"/>
              <w:right w:val="single" w:color="000000" w:sz="2" w:space="0"/>
            </w:tcBorders>
          </w:tcPr>
          <w:p w:rsidRPr="00DF2D06" w:rsidR="00DF2D06" w:rsidP="00DF2D06" w:rsidRDefault="00EE6269" w14:paraId="4A858889" w14:textId="60CCE7CD">
            <w:pPr>
              <w:widowControl/>
              <w:jc w:val="center"/>
              <w:rPr>
                <w:rFonts w:ascii="Times New Roman" w:hAnsi="Times New Roman"/>
                <w:snapToGrid/>
                <w:sz w:val="20"/>
              </w:rPr>
            </w:pPr>
            <w:r>
              <w:rPr>
                <w:rFonts w:ascii="Times New Roman" w:hAnsi="Times New Roman"/>
                <w:snapToGrid/>
                <w:sz w:val="20"/>
              </w:rPr>
              <w:t>.5</w:t>
            </w:r>
          </w:p>
        </w:tc>
      </w:tr>
      <w:tr w:rsidRPr="00DF2D06" w:rsidR="00DF2D06" w:rsidTr="00BF2116" w14:paraId="0D97F33B" w14:textId="77777777">
        <w:trPr>
          <w:trHeight w:val="372"/>
        </w:trPr>
        <w:tc>
          <w:tcPr>
            <w:tcW w:w="1170" w:type="dxa"/>
            <w:vMerge/>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7C37A857" w14:textId="77777777">
            <w:pPr>
              <w:widowControl/>
              <w:rPr>
                <w:rFonts w:ascii="Times New Roman" w:hAnsi="Times New Roman"/>
                <w:snapToGrid/>
                <w:sz w:val="20"/>
              </w:rPr>
            </w:pPr>
          </w:p>
        </w:tc>
        <w:tc>
          <w:tcPr>
            <w:tcW w:w="5367" w:type="dxa"/>
            <w:gridSpan w:val="2"/>
            <w:vMerge/>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7E41FFD2" w14:textId="77777777">
            <w:pPr>
              <w:widowControl/>
              <w:rPr>
                <w:rFonts w:ascii="Times New Roman" w:hAnsi="Times New Roman"/>
                <w:snapToGrid/>
                <w:sz w:val="20"/>
              </w:rPr>
            </w:pPr>
          </w:p>
        </w:tc>
        <w:tc>
          <w:tcPr>
            <w:tcW w:w="1170" w:type="dxa"/>
            <w:tcBorders>
              <w:top w:val="single" w:color="000000" w:sz="2" w:space="0"/>
              <w:left w:val="single" w:color="000000" w:sz="2" w:space="0"/>
              <w:bottom w:val="single" w:color="000000" w:sz="2" w:space="0"/>
              <w:right w:val="single" w:color="000000" w:sz="2" w:space="0"/>
            </w:tcBorders>
            <w:hideMark/>
          </w:tcPr>
          <w:p w:rsidRPr="00DF2D06" w:rsidR="00DF2D06" w:rsidP="00DF2D06" w:rsidRDefault="00DF2D06" w14:paraId="450022FC" w14:textId="77777777">
            <w:pPr>
              <w:widowControl/>
              <w:jc w:val="center"/>
              <w:rPr>
                <w:rFonts w:ascii="Times New Roman" w:hAnsi="Times New Roman"/>
                <w:snapToGrid/>
                <w:sz w:val="20"/>
              </w:rPr>
            </w:pPr>
            <w:r w:rsidRPr="00DF2D06">
              <w:rPr>
                <w:rFonts w:ascii="Times New Roman" w:hAnsi="Times New Roman"/>
                <w:snapToGrid/>
                <w:sz w:val="20"/>
              </w:rPr>
              <w:t xml:space="preserve">½ </w:t>
            </w:r>
          </w:p>
        </w:tc>
        <w:tc>
          <w:tcPr>
            <w:tcW w:w="393" w:type="dxa"/>
            <w:tcBorders>
              <w:top w:val="single" w:color="000000" w:sz="2" w:space="0"/>
              <w:left w:val="single" w:color="000000" w:sz="2" w:space="0"/>
              <w:bottom w:val="single" w:color="000000" w:sz="2" w:space="0"/>
              <w:right w:val="single" w:color="000000" w:sz="2" w:space="0"/>
            </w:tcBorders>
          </w:tcPr>
          <w:p w:rsidRPr="00DF2D06" w:rsidR="00DF2D06" w:rsidP="00DF2D06" w:rsidRDefault="00DF2D06" w14:paraId="314AF597" w14:textId="174BFE02">
            <w:pPr>
              <w:widowControl/>
              <w:jc w:val="center"/>
              <w:rPr>
                <w:rFonts w:ascii="Times New Roman" w:hAnsi="Times New Roman"/>
                <w:snapToGrid/>
                <w:sz w:val="20"/>
                <w:highlight w:val="yellow"/>
              </w:rPr>
            </w:pPr>
          </w:p>
        </w:tc>
        <w:tc>
          <w:tcPr>
            <w:tcW w:w="1170" w:type="dxa"/>
            <w:vMerge/>
            <w:tcBorders>
              <w:top w:val="single" w:color="000000" w:sz="2" w:space="0"/>
              <w:left w:val="single" w:color="000000" w:sz="2" w:space="0"/>
              <w:bottom w:val="single" w:color="000000" w:sz="2" w:space="0"/>
              <w:right w:val="single" w:color="000000" w:sz="2" w:space="0"/>
            </w:tcBorders>
            <w:vAlign w:val="center"/>
            <w:hideMark/>
          </w:tcPr>
          <w:p w:rsidRPr="00DF2D06" w:rsidR="00DF2D06" w:rsidP="00DF2D06" w:rsidRDefault="00DF2D06" w14:paraId="23BC65BE" w14:textId="77777777">
            <w:pPr>
              <w:widowControl/>
              <w:rPr>
                <w:rFonts w:ascii="Times New Roman" w:hAnsi="Times New Roman"/>
                <w:snapToGrid/>
                <w:sz w:val="20"/>
              </w:rPr>
            </w:pPr>
          </w:p>
        </w:tc>
      </w:tr>
    </w:tbl>
    <w:p w:rsidR="00DF2D06" w:rsidRDefault="00DF2D06" w14:paraId="2C6D25CF" w14:textId="72504159"/>
    <w:p w:rsidR="00DF2D06" w:rsidRDefault="00DF2D06" w14:paraId="02A5E5F8" w14:textId="5CFFBF51"/>
    <w:p w:rsidR="00BF2116" w:rsidRDefault="00BF2116" w14:paraId="5A5B6FD9" w14:textId="00DEC77B"/>
    <w:p w:rsidR="00BF2116" w:rsidRDefault="00BF2116" w14:paraId="7D975F85" w14:textId="77777777"/>
    <w:p w:rsidR="00503270" w:rsidRDefault="00503270" w14:paraId="75F8C696" w14:textId="77777777"/>
    <w:p w:rsidR="00503270" w:rsidRDefault="00503270" w14:paraId="63E7694B" w14:textId="77777777"/>
    <w:p w:rsidRPr="00503270" w:rsidR="00503270" w:rsidP="00503270" w:rsidRDefault="00503270" w14:paraId="3FBF4560" w14:textId="77777777">
      <w:pPr>
        <w:widowControl/>
        <w:tabs>
          <w:tab w:val="left" w:pos="-1080"/>
          <w:tab w:val="left" w:pos="-720"/>
          <w:tab w:val="left" w:pos="360"/>
          <w:tab w:val="left" w:pos="810"/>
        </w:tabs>
        <w:rPr>
          <w:rFonts w:ascii="Times New Roman" w:hAnsi="Times New Roman"/>
          <w:i/>
        </w:rPr>
      </w:pPr>
      <w:r w:rsidRPr="00503270">
        <w:rPr>
          <w:rFonts w:ascii="Times New Roman" w:hAnsi="Times New Roman"/>
          <w:b/>
        </w:rPr>
        <w:t>Section 3.</w:t>
      </w:r>
      <w:r w:rsidRPr="00503270">
        <w:rPr>
          <w:rFonts w:ascii="Times New Roman" w:hAnsi="Times New Roman"/>
          <w:b/>
          <w:i/>
        </w:rPr>
        <w:t xml:space="preserve"> </w:t>
      </w:r>
    </w:p>
    <w:p w:rsidR="00503270" w:rsidP="00503270" w:rsidRDefault="00503270" w14:paraId="27D559A1" w14:textId="60F606EF">
      <w:pPr>
        <w:widowControl/>
        <w:tabs>
          <w:tab w:val="left" w:pos="-1080"/>
          <w:tab w:val="left" w:pos="-720"/>
          <w:tab w:val="left" w:pos="360"/>
          <w:tab w:val="left" w:pos="810"/>
        </w:tabs>
        <w:rPr>
          <w:rFonts w:ascii="Times New Roman" w:hAnsi="Times New Roman"/>
          <w:snapToGrid/>
        </w:rPr>
      </w:pPr>
      <w:r w:rsidRPr="00503270">
        <w:rPr>
          <w:rFonts w:ascii="Times New Roman" w:hAnsi="Times New Roman"/>
          <w:snapToGrid/>
        </w:rPr>
        <w:t>Provide estimates of annualized cost to respondents for the hour burdens for collections of information, identifying and using appropriate wage rate categories from the SPE link.  If other “Positions” are needed, please add to the table as appropriate.</w:t>
      </w:r>
    </w:p>
    <w:p w:rsidR="00CE6F69" w:rsidP="00503270" w:rsidRDefault="00CE6F69" w14:paraId="5974E89F" w14:textId="750D07E1">
      <w:pPr>
        <w:widowControl/>
        <w:tabs>
          <w:tab w:val="left" w:pos="-1080"/>
          <w:tab w:val="left" w:pos="-720"/>
          <w:tab w:val="left" w:pos="360"/>
          <w:tab w:val="left" w:pos="810"/>
        </w:tabs>
        <w:rPr>
          <w:rFonts w:ascii="Times New Roman" w:hAnsi="Times New Roman"/>
          <w:snapToGrid/>
        </w:rPr>
      </w:pPr>
    </w:p>
    <w:p w:rsidRPr="00503270" w:rsidR="00CE6F69" w:rsidP="00503270" w:rsidRDefault="00EE6269" w14:paraId="0FF44711" w14:textId="6A07886E">
      <w:pPr>
        <w:widowControl/>
        <w:tabs>
          <w:tab w:val="left" w:pos="-1080"/>
          <w:tab w:val="left" w:pos="-720"/>
          <w:tab w:val="left" w:pos="360"/>
          <w:tab w:val="left" w:pos="810"/>
        </w:tabs>
        <w:rPr>
          <w:rFonts w:ascii="Times New Roman" w:hAnsi="Times New Roman"/>
          <w:snapToGrid/>
        </w:rPr>
      </w:pPr>
      <w:hyperlink w:history="1" r:id="rId5">
        <w:r w:rsidRPr="00347E23" w:rsidR="00CE6F69">
          <w:rPr>
            <w:rStyle w:val="Hyperlink"/>
            <w:rFonts w:ascii="Times New Roman" w:hAnsi="Times New Roman"/>
            <w:snapToGrid/>
          </w:rPr>
          <w:t>https://www.spe.org/en/ind</w:t>
        </w:r>
        <w:r w:rsidRPr="00347E23" w:rsidR="00CE6F69">
          <w:rPr>
            <w:rStyle w:val="Hyperlink"/>
            <w:rFonts w:ascii="Times New Roman" w:hAnsi="Times New Roman"/>
            <w:snapToGrid/>
          </w:rPr>
          <w:t>u</w:t>
        </w:r>
        <w:r w:rsidRPr="00347E23" w:rsidR="00CE6F69">
          <w:rPr>
            <w:rStyle w:val="Hyperlink"/>
            <w:rFonts w:ascii="Times New Roman" w:hAnsi="Times New Roman"/>
            <w:snapToGrid/>
          </w:rPr>
          <w:t>stry/oil-and-gas-salary-survey/</w:t>
        </w:r>
      </w:hyperlink>
      <w:r w:rsidR="00CE6F69">
        <w:rPr>
          <w:rFonts w:ascii="Times New Roman" w:hAnsi="Times New Roman"/>
          <w:snapToGrid/>
        </w:rPr>
        <w:t xml:space="preserve"> </w:t>
      </w:r>
    </w:p>
    <w:p w:rsidR="00503270" w:rsidRDefault="00503270" w14:paraId="3EDC4297" w14:textId="77777777"/>
    <w:p w:rsidR="002D6C47" w:rsidP="00094AF5" w:rsidRDefault="002D6C47" w14:paraId="22F3712D" w14:textId="0CE9306C">
      <w:pPr>
        <w:widowControl/>
        <w:tabs>
          <w:tab w:val="left" w:pos="-1080"/>
          <w:tab w:val="left" w:pos="-720"/>
          <w:tab w:val="left" w:pos="360"/>
          <w:tab w:val="left" w:pos="810"/>
        </w:tabs>
        <w:rPr>
          <w:rFonts w:ascii="Times New Roman" w:hAnsi="Times New Roman"/>
        </w:rPr>
      </w:pPr>
    </w:p>
    <w:tbl>
      <w:tblPr>
        <w:tblW w:w="92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689"/>
        <w:gridCol w:w="1257"/>
        <w:gridCol w:w="1533"/>
        <w:gridCol w:w="1387"/>
        <w:gridCol w:w="1342"/>
      </w:tblGrid>
      <w:tr w:rsidRPr="002D6C47" w:rsidR="002D6C47" w:rsidTr="002D6C47" w14:paraId="4AAD66C6" w14:textId="77777777">
        <w:trPr>
          <w:jc w:val="center"/>
        </w:trPr>
        <w:tc>
          <w:tcPr>
            <w:tcW w:w="3689" w:type="dxa"/>
            <w:shd w:val="clear" w:color="auto" w:fill="auto"/>
            <w:vAlign w:val="center"/>
          </w:tcPr>
          <w:p w:rsidRPr="008A6949" w:rsidR="002D6C47" w:rsidP="002D6C47" w:rsidRDefault="002D6C47" w14:paraId="70498869" w14:textId="77777777">
            <w:pPr>
              <w:tabs>
                <w:tab w:val="left" w:pos="360"/>
                <w:tab w:val="left" w:pos="720"/>
                <w:tab w:val="left" w:pos="1080"/>
              </w:tabs>
              <w:rPr>
                <w:rFonts w:ascii="Times New Roman" w:hAnsi="Times New Roman"/>
                <w:b/>
                <w:sz w:val="22"/>
                <w:szCs w:val="22"/>
                <w:highlight w:val="yellow"/>
              </w:rPr>
            </w:pPr>
            <w:r w:rsidRPr="008A6949">
              <w:rPr>
                <w:rFonts w:ascii="Times New Roman" w:hAnsi="Times New Roman"/>
                <w:b/>
                <w:sz w:val="22"/>
                <w:szCs w:val="22"/>
                <w:highlight w:val="yellow"/>
              </w:rPr>
              <w:t>Position</w:t>
            </w:r>
          </w:p>
        </w:tc>
        <w:tc>
          <w:tcPr>
            <w:tcW w:w="1257" w:type="dxa"/>
            <w:shd w:val="clear" w:color="auto" w:fill="auto"/>
          </w:tcPr>
          <w:p w:rsidRPr="008A6949" w:rsidR="002D6C47" w:rsidP="002D6C47" w:rsidRDefault="002D6C47" w14:paraId="500325C5" w14:textId="77777777">
            <w:pPr>
              <w:tabs>
                <w:tab w:val="left" w:pos="360"/>
                <w:tab w:val="left" w:pos="720"/>
                <w:tab w:val="left" w:pos="1080"/>
              </w:tabs>
              <w:jc w:val="center"/>
              <w:rPr>
                <w:rFonts w:ascii="Times New Roman" w:hAnsi="Times New Roman"/>
                <w:b/>
                <w:sz w:val="22"/>
                <w:szCs w:val="22"/>
                <w:highlight w:val="yellow"/>
              </w:rPr>
            </w:pPr>
            <w:r w:rsidRPr="008A6949">
              <w:rPr>
                <w:rFonts w:ascii="Times New Roman" w:hAnsi="Times New Roman"/>
                <w:b/>
                <w:sz w:val="22"/>
                <w:szCs w:val="22"/>
                <w:highlight w:val="yellow"/>
              </w:rPr>
              <w:t>Hourly Pay rate ($/hour estimate)</w:t>
            </w:r>
          </w:p>
        </w:tc>
        <w:tc>
          <w:tcPr>
            <w:tcW w:w="1533" w:type="dxa"/>
            <w:shd w:val="clear" w:color="auto" w:fill="auto"/>
          </w:tcPr>
          <w:p w:rsidRPr="002D6C47" w:rsidR="002D6C47" w:rsidP="002D6C47" w:rsidRDefault="002D6C47" w14:paraId="23CCD9B3" w14:textId="77777777">
            <w:pPr>
              <w:tabs>
                <w:tab w:val="left" w:pos="360"/>
                <w:tab w:val="left" w:pos="720"/>
                <w:tab w:val="left" w:pos="1080"/>
              </w:tabs>
              <w:jc w:val="center"/>
              <w:rPr>
                <w:rFonts w:ascii="Times New Roman" w:hAnsi="Times New Roman"/>
                <w:b/>
                <w:sz w:val="22"/>
                <w:szCs w:val="22"/>
              </w:rPr>
            </w:pPr>
            <w:r w:rsidRPr="002D6C47">
              <w:rPr>
                <w:rFonts w:ascii="Times New Roman" w:hAnsi="Times New Roman"/>
                <w:b/>
                <w:sz w:val="22"/>
                <w:szCs w:val="22"/>
              </w:rPr>
              <w:t>Hourly rate including benefits (1.4* x $/hour)</w:t>
            </w:r>
          </w:p>
        </w:tc>
        <w:tc>
          <w:tcPr>
            <w:tcW w:w="1387" w:type="dxa"/>
            <w:shd w:val="clear" w:color="auto" w:fill="auto"/>
          </w:tcPr>
          <w:p w:rsidRPr="008A6949" w:rsidR="002D6C47" w:rsidP="002D6C47" w:rsidRDefault="002D6C47" w14:paraId="04C8676C" w14:textId="77777777">
            <w:pPr>
              <w:tabs>
                <w:tab w:val="left" w:pos="360"/>
                <w:tab w:val="left" w:pos="720"/>
                <w:tab w:val="left" w:pos="1080"/>
              </w:tabs>
              <w:jc w:val="center"/>
              <w:rPr>
                <w:rFonts w:ascii="Times New Roman" w:hAnsi="Times New Roman"/>
                <w:b/>
                <w:sz w:val="22"/>
                <w:szCs w:val="22"/>
                <w:highlight w:val="yellow"/>
              </w:rPr>
            </w:pPr>
            <w:r w:rsidRPr="008A6949">
              <w:rPr>
                <w:rFonts w:ascii="Times New Roman" w:hAnsi="Times New Roman"/>
                <w:b/>
                <w:sz w:val="22"/>
                <w:szCs w:val="22"/>
                <w:highlight w:val="yellow"/>
              </w:rPr>
              <w:t>Percent of time spent on collection</w:t>
            </w:r>
          </w:p>
        </w:tc>
        <w:tc>
          <w:tcPr>
            <w:tcW w:w="1342" w:type="dxa"/>
            <w:shd w:val="clear" w:color="auto" w:fill="auto"/>
          </w:tcPr>
          <w:p w:rsidRPr="002D6C47" w:rsidR="002D6C47" w:rsidP="002D6C47" w:rsidRDefault="002D6C47" w14:paraId="173440FA" w14:textId="77777777">
            <w:pPr>
              <w:tabs>
                <w:tab w:val="left" w:pos="360"/>
                <w:tab w:val="left" w:pos="720"/>
                <w:tab w:val="left" w:pos="1080"/>
              </w:tabs>
              <w:jc w:val="center"/>
              <w:rPr>
                <w:rFonts w:ascii="Times New Roman" w:hAnsi="Times New Roman"/>
                <w:b/>
                <w:sz w:val="22"/>
                <w:szCs w:val="22"/>
              </w:rPr>
            </w:pPr>
            <w:r w:rsidRPr="002D6C47">
              <w:rPr>
                <w:rFonts w:ascii="Times New Roman" w:hAnsi="Times New Roman"/>
                <w:b/>
                <w:sz w:val="22"/>
                <w:szCs w:val="22"/>
              </w:rPr>
              <w:t>Weighted Average ($/hour)</w:t>
            </w:r>
          </w:p>
        </w:tc>
      </w:tr>
      <w:tr w:rsidRPr="002D6C47" w:rsidR="002D6C47" w:rsidTr="002D6C47" w14:paraId="146582D1" w14:textId="77777777">
        <w:trPr>
          <w:jc w:val="center"/>
        </w:trPr>
        <w:tc>
          <w:tcPr>
            <w:tcW w:w="3689" w:type="dxa"/>
            <w:shd w:val="clear" w:color="auto" w:fill="auto"/>
          </w:tcPr>
          <w:p w:rsidRPr="002D6C47" w:rsidR="002D6C47" w:rsidP="002D6C47" w:rsidRDefault="002D6C47" w14:paraId="794C9D5B" w14:textId="77777777">
            <w:pPr>
              <w:tabs>
                <w:tab w:val="left" w:pos="360"/>
                <w:tab w:val="left" w:pos="720"/>
                <w:tab w:val="left" w:pos="1080"/>
              </w:tabs>
              <w:rPr>
                <w:rFonts w:ascii="Times New Roman" w:hAnsi="Times New Roman"/>
                <w:sz w:val="22"/>
                <w:szCs w:val="22"/>
                <w:highlight w:val="yellow"/>
              </w:rPr>
            </w:pPr>
            <w:r w:rsidRPr="002D6C47">
              <w:rPr>
                <w:rFonts w:ascii="Times New Roman" w:hAnsi="Times New Roman"/>
                <w:sz w:val="22"/>
                <w:szCs w:val="22"/>
                <w:highlight w:val="yellow"/>
              </w:rPr>
              <w:t>Non-Engineering Technical</w:t>
            </w:r>
          </w:p>
        </w:tc>
        <w:tc>
          <w:tcPr>
            <w:tcW w:w="1257" w:type="dxa"/>
            <w:shd w:val="clear" w:color="auto" w:fill="auto"/>
          </w:tcPr>
          <w:p w:rsidRPr="002D6C47" w:rsidR="002D6C47" w:rsidP="002D6C47" w:rsidRDefault="002D6C47" w14:paraId="0B3DADB0" w14:textId="1978275E">
            <w:pPr>
              <w:tabs>
                <w:tab w:val="left" w:pos="360"/>
                <w:tab w:val="left" w:pos="720"/>
                <w:tab w:val="left" w:pos="1080"/>
              </w:tabs>
              <w:jc w:val="center"/>
              <w:rPr>
                <w:rFonts w:ascii="Times New Roman" w:hAnsi="Times New Roman"/>
                <w:sz w:val="22"/>
                <w:szCs w:val="22"/>
              </w:rPr>
            </w:pPr>
            <w:bookmarkStart w:name="_GoBack" w:id="0"/>
            <w:bookmarkEnd w:id="0"/>
          </w:p>
        </w:tc>
        <w:tc>
          <w:tcPr>
            <w:tcW w:w="1533" w:type="dxa"/>
            <w:shd w:val="clear" w:color="auto" w:fill="auto"/>
          </w:tcPr>
          <w:p w:rsidRPr="002D6C47" w:rsidR="002D6C47" w:rsidP="002D6C47" w:rsidRDefault="002D6C47" w14:paraId="583CF5B4" w14:textId="1E7C5CAA">
            <w:pPr>
              <w:tabs>
                <w:tab w:val="left" w:pos="360"/>
                <w:tab w:val="left" w:pos="720"/>
                <w:tab w:val="left" w:pos="1080"/>
              </w:tabs>
              <w:jc w:val="center"/>
              <w:rPr>
                <w:rFonts w:ascii="Times New Roman" w:hAnsi="Times New Roman"/>
                <w:sz w:val="22"/>
                <w:szCs w:val="22"/>
              </w:rPr>
            </w:pPr>
          </w:p>
        </w:tc>
        <w:tc>
          <w:tcPr>
            <w:tcW w:w="1387" w:type="dxa"/>
            <w:shd w:val="clear" w:color="auto" w:fill="auto"/>
          </w:tcPr>
          <w:p w:rsidRPr="002D6C47" w:rsidR="002D6C47" w:rsidP="002D6C47" w:rsidRDefault="002D6C47" w14:paraId="35AAE025" w14:textId="77777777">
            <w:pPr>
              <w:tabs>
                <w:tab w:val="left" w:pos="360"/>
                <w:tab w:val="left" w:pos="720"/>
                <w:tab w:val="left" w:pos="1080"/>
              </w:tabs>
              <w:jc w:val="center"/>
              <w:rPr>
                <w:rFonts w:ascii="Times New Roman" w:hAnsi="Times New Roman"/>
                <w:sz w:val="22"/>
                <w:szCs w:val="22"/>
                <w:highlight w:val="yellow"/>
              </w:rPr>
            </w:pPr>
            <w:r w:rsidRPr="002D6C47">
              <w:rPr>
                <w:rFonts w:ascii="Times New Roman" w:hAnsi="Times New Roman"/>
                <w:sz w:val="22"/>
                <w:szCs w:val="22"/>
                <w:highlight w:val="yellow"/>
              </w:rPr>
              <w:t>5%</w:t>
            </w:r>
          </w:p>
        </w:tc>
        <w:tc>
          <w:tcPr>
            <w:tcW w:w="1342" w:type="dxa"/>
            <w:shd w:val="clear" w:color="auto" w:fill="auto"/>
          </w:tcPr>
          <w:p w:rsidRPr="002D6C47" w:rsidR="002D6C47" w:rsidP="002D6C47" w:rsidRDefault="002D6C47" w14:paraId="7765B88A" w14:textId="19D3B7C4">
            <w:pPr>
              <w:tabs>
                <w:tab w:val="left" w:pos="360"/>
                <w:tab w:val="left" w:pos="720"/>
                <w:tab w:val="left" w:pos="1080"/>
              </w:tabs>
              <w:jc w:val="center"/>
              <w:rPr>
                <w:rFonts w:ascii="Times New Roman" w:hAnsi="Times New Roman"/>
                <w:sz w:val="22"/>
                <w:szCs w:val="22"/>
              </w:rPr>
            </w:pPr>
          </w:p>
        </w:tc>
      </w:tr>
      <w:tr w:rsidRPr="002D6C47" w:rsidR="002D6C47" w:rsidTr="002D6C47" w14:paraId="4F082946" w14:textId="77777777">
        <w:trPr>
          <w:jc w:val="center"/>
        </w:trPr>
        <w:tc>
          <w:tcPr>
            <w:tcW w:w="3689" w:type="dxa"/>
            <w:shd w:val="clear" w:color="auto" w:fill="auto"/>
          </w:tcPr>
          <w:p w:rsidRPr="002D6C47" w:rsidR="002D6C47" w:rsidP="002D6C47" w:rsidRDefault="002D6C47" w14:paraId="155848FF" w14:textId="77777777">
            <w:pPr>
              <w:tabs>
                <w:tab w:val="left" w:pos="360"/>
                <w:tab w:val="left" w:pos="720"/>
                <w:tab w:val="left" w:pos="1080"/>
              </w:tabs>
              <w:rPr>
                <w:rFonts w:ascii="Times New Roman" w:hAnsi="Times New Roman"/>
                <w:sz w:val="22"/>
                <w:szCs w:val="22"/>
                <w:highlight w:val="yellow"/>
              </w:rPr>
            </w:pPr>
            <w:r w:rsidRPr="002D6C47">
              <w:rPr>
                <w:rFonts w:ascii="Times New Roman" w:hAnsi="Times New Roman"/>
                <w:sz w:val="22"/>
                <w:szCs w:val="22"/>
                <w:highlight w:val="yellow"/>
              </w:rPr>
              <w:t>Engineering-Completions</w:t>
            </w:r>
          </w:p>
        </w:tc>
        <w:tc>
          <w:tcPr>
            <w:tcW w:w="1257" w:type="dxa"/>
            <w:shd w:val="clear" w:color="auto" w:fill="auto"/>
          </w:tcPr>
          <w:p w:rsidRPr="002D6C47" w:rsidR="002D6C47" w:rsidP="002D6C47" w:rsidRDefault="002D6C47" w14:paraId="76F51388" w14:textId="318AF84C">
            <w:pPr>
              <w:tabs>
                <w:tab w:val="left" w:pos="360"/>
                <w:tab w:val="left" w:pos="720"/>
                <w:tab w:val="left" w:pos="1080"/>
              </w:tabs>
              <w:jc w:val="center"/>
              <w:rPr>
                <w:rFonts w:ascii="Times New Roman" w:hAnsi="Times New Roman"/>
                <w:sz w:val="22"/>
                <w:szCs w:val="22"/>
              </w:rPr>
            </w:pPr>
          </w:p>
        </w:tc>
        <w:tc>
          <w:tcPr>
            <w:tcW w:w="1533" w:type="dxa"/>
            <w:shd w:val="clear" w:color="auto" w:fill="auto"/>
          </w:tcPr>
          <w:p w:rsidRPr="002D6C47" w:rsidR="002D6C47" w:rsidP="002D6C47" w:rsidRDefault="002D6C47" w14:paraId="32FB51C0" w14:textId="23FB9E68">
            <w:pPr>
              <w:tabs>
                <w:tab w:val="left" w:pos="360"/>
                <w:tab w:val="left" w:pos="720"/>
                <w:tab w:val="left" w:pos="1080"/>
              </w:tabs>
              <w:jc w:val="center"/>
              <w:rPr>
                <w:rFonts w:ascii="Times New Roman" w:hAnsi="Times New Roman"/>
                <w:sz w:val="22"/>
                <w:szCs w:val="22"/>
              </w:rPr>
            </w:pPr>
          </w:p>
        </w:tc>
        <w:tc>
          <w:tcPr>
            <w:tcW w:w="1387" w:type="dxa"/>
            <w:shd w:val="clear" w:color="auto" w:fill="auto"/>
          </w:tcPr>
          <w:p w:rsidRPr="002D6C47" w:rsidR="002D6C47" w:rsidP="002D6C47" w:rsidRDefault="002D6C47" w14:paraId="6E7C0AA3" w14:textId="77777777">
            <w:pPr>
              <w:tabs>
                <w:tab w:val="left" w:pos="360"/>
                <w:tab w:val="left" w:pos="720"/>
                <w:tab w:val="left" w:pos="1080"/>
              </w:tabs>
              <w:jc w:val="center"/>
              <w:rPr>
                <w:rFonts w:ascii="Times New Roman" w:hAnsi="Times New Roman"/>
                <w:sz w:val="22"/>
                <w:szCs w:val="22"/>
                <w:highlight w:val="yellow"/>
              </w:rPr>
            </w:pPr>
            <w:r w:rsidRPr="002D6C47">
              <w:rPr>
                <w:rFonts w:ascii="Times New Roman" w:hAnsi="Times New Roman"/>
                <w:sz w:val="22"/>
                <w:szCs w:val="22"/>
                <w:highlight w:val="yellow"/>
              </w:rPr>
              <w:t>45%</w:t>
            </w:r>
          </w:p>
        </w:tc>
        <w:tc>
          <w:tcPr>
            <w:tcW w:w="1342" w:type="dxa"/>
            <w:shd w:val="clear" w:color="auto" w:fill="auto"/>
          </w:tcPr>
          <w:p w:rsidRPr="002D6C47" w:rsidR="002D6C47" w:rsidP="002D6C47" w:rsidRDefault="002D6C47" w14:paraId="27B111E4" w14:textId="6A3D9924">
            <w:pPr>
              <w:tabs>
                <w:tab w:val="left" w:pos="360"/>
                <w:tab w:val="left" w:pos="720"/>
                <w:tab w:val="left" w:pos="1080"/>
              </w:tabs>
              <w:jc w:val="center"/>
              <w:rPr>
                <w:rFonts w:ascii="Times New Roman" w:hAnsi="Times New Roman"/>
                <w:sz w:val="22"/>
                <w:szCs w:val="22"/>
              </w:rPr>
            </w:pPr>
          </w:p>
        </w:tc>
      </w:tr>
      <w:tr w:rsidRPr="002D6C47" w:rsidR="002D6C47" w:rsidTr="002D6C47" w14:paraId="44BDC0A5" w14:textId="77777777">
        <w:trPr>
          <w:jc w:val="center"/>
        </w:trPr>
        <w:tc>
          <w:tcPr>
            <w:tcW w:w="3689" w:type="dxa"/>
            <w:shd w:val="clear" w:color="auto" w:fill="auto"/>
          </w:tcPr>
          <w:p w:rsidRPr="002D6C47" w:rsidR="002D6C47" w:rsidP="002D6C47" w:rsidRDefault="002D6C47" w14:paraId="07244D48" w14:textId="77777777">
            <w:pPr>
              <w:tabs>
                <w:tab w:val="left" w:pos="360"/>
                <w:tab w:val="left" w:pos="720"/>
                <w:tab w:val="left" w:pos="1080"/>
              </w:tabs>
              <w:rPr>
                <w:rFonts w:ascii="Times New Roman" w:hAnsi="Times New Roman"/>
                <w:sz w:val="22"/>
                <w:szCs w:val="22"/>
                <w:highlight w:val="yellow"/>
              </w:rPr>
            </w:pPr>
            <w:r w:rsidRPr="002D6C47">
              <w:rPr>
                <w:rFonts w:ascii="Times New Roman" w:hAnsi="Times New Roman"/>
                <w:sz w:val="22"/>
                <w:szCs w:val="22"/>
                <w:highlight w:val="yellow"/>
              </w:rPr>
              <w:t>Earth Science/Geology</w:t>
            </w:r>
          </w:p>
        </w:tc>
        <w:tc>
          <w:tcPr>
            <w:tcW w:w="1257" w:type="dxa"/>
            <w:shd w:val="clear" w:color="auto" w:fill="auto"/>
          </w:tcPr>
          <w:p w:rsidRPr="002D6C47" w:rsidR="002D6C47" w:rsidP="002D6C47" w:rsidRDefault="002D6C47" w14:paraId="16B57762" w14:textId="3B644976">
            <w:pPr>
              <w:tabs>
                <w:tab w:val="left" w:pos="360"/>
                <w:tab w:val="left" w:pos="720"/>
                <w:tab w:val="left" w:pos="1080"/>
              </w:tabs>
              <w:jc w:val="center"/>
              <w:rPr>
                <w:rFonts w:ascii="Times New Roman" w:hAnsi="Times New Roman"/>
                <w:sz w:val="22"/>
                <w:szCs w:val="22"/>
              </w:rPr>
            </w:pPr>
          </w:p>
        </w:tc>
        <w:tc>
          <w:tcPr>
            <w:tcW w:w="1533" w:type="dxa"/>
            <w:shd w:val="clear" w:color="auto" w:fill="auto"/>
          </w:tcPr>
          <w:p w:rsidRPr="002D6C47" w:rsidR="002D6C47" w:rsidP="002D6C47" w:rsidRDefault="002D6C47" w14:paraId="4AB1B53B" w14:textId="06F8BB8D">
            <w:pPr>
              <w:tabs>
                <w:tab w:val="left" w:pos="360"/>
                <w:tab w:val="left" w:pos="720"/>
                <w:tab w:val="left" w:pos="1080"/>
              </w:tabs>
              <w:jc w:val="center"/>
              <w:rPr>
                <w:rFonts w:ascii="Times New Roman" w:hAnsi="Times New Roman"/>
                <w:sz w:val="22"/>
                <w:szCs w:val="22"/>
              </w:rPr>
            </w:pPr>
          </w:p>
        </w:tc>
        <w:tc>
          <w:tcPr>
            <w:tcW w:w="1387" w:type="dxa"/>
            <w:shd w:val="clear" w:color="auto" w:fill="auto"/>
          </w:tcPr>
          <w:p w:rsidRPr="002D6C47" w:rsidR="002D6C47" w:rsidP="002D6C47" w:rsidRDefault="002D6C47" w14:paraId="1E826EFA" w14:textId="77777777">
            <w:pPr>
              <w:tabs>
                <w:tab w:val="left" w:pos="360"/>
                <w:tab w:val="left" w:pos="720"/>
                <w:tab w:val="left" w:pos="1080"/>
              </w:tabs>
              <w:jc w:val="center"/>
              <w:rPr>
                <w:rFonts w:ascii="Times New Roman" w:hAnsi="Times New Roman"/>
                <w:sz w:val="22"/>
                <w:szCs w:val="22"/>
                <w:highlight w:val="yellow"/>
              </w:rPr>
            </w:pPr>
            <w:r w:rsidRPr="002D6C47">
              <w:rPr>
                <w:rFonts w:ascii="Times New Roman" w:hAnsi="Times New Roman"/>
                <w:sz w:val="22"/>
                <w:szCs w:val="22"/>
                <w:highlight w:val="yellow"/>
              </w:rPr>
              <w:t>40%</w:t>
            </w:r>
          </w:p>
        </w:tc>
        <w:tc>
          <w:tcPr>
            <w:tcW w:w="1342" w:type="dxa"/>
            <w:shd w:val="clear" w:color="auto" w:fill="auto"/>
          </w:tcPr>
          <w:p w:rsidRPr="002D6C47" w:rsidR="002D6C47" w:rsidP="002D6C47" w:rsidRDefault="002D6C47" w14:paraId="0CE83ECC" w14:textId="5828EA18">
            <w:pPr>
              <w:tabs>
                <w:tab w:val="left" w:pos="360"/>
                <w:tab w:val="left" w:pos="720"/>
                <w:tab w:val="left" w:pos="1080"/>
              </w:tabs>
              <w:jc w:val="center"/>
              <w:rPr>
                <w:rFonts w:ascii="Times New Roman" w:hAnsi="Times New Roman"/>
                <w:sz w:val="22"/>
                <w:szCs w:val="22"/>
              </w:rPr>
            </w:pPr>
          </w:p>
        </w:tc>
      </w:tr>
      <w:tr w:rsidRPr="002D6C47" w:rsidR="002D6C47" w:rsidTr="002D6C47" w14:paraId="32DE3358" w14:textId="77777777">
        <w:trPr>
          <w:jc w:val="center"/>
        </w:trPr>
        <w:tc>
          <w:tcPr>
            <w:tcW w:w="3689" w:type="dxa"/>
            <w:shd w:val="clear" w:color="auto" w:fill="auto"/>
          </w:tcPr>
          <w:p w:rsidRPr="002D6C47" w:rsidR="002D6C47" w:rsidP="002D6C47" w:rsidRDefault="002D6C47" w14:paraId="3E945E0C" w14:textId="77777777">
            <w:pPr>
              <w:tabs>
                <w:tab w:val="left" w:pos="360"/>
                <w:tab w:val="left" w:pos="720"/>
                <w:tab w:val="left" w:pos="1080"/>
              </w:tabs>
              <w:rPr>
                <w:rFonts w:ascii="Times New Roman" w:hAnsi="Times New Roman"/>
                <w:sz w:val="22"/>
                <w:szCs w:val="22"/>
                <w:highlight w:val="yellow"/>
              </w:rPr>
            </w:pPr>
            <w:r w:rsidRPr="002D6C47">
              <w:rPr>
                <w:rFonts w:ascii="Times New Roman" w:hAnsi="Times New Roman"/>
                <w:sz w:val="22"/>
                <w:szCs w:val="22"/>
                <w:highlight w:val="yellow"/>
              </w:rPr>
              <w:t>Engineering – Other or Combo</w:t>
            </w:r>
          </w:p>
        </w:tc>
        <w:tc>
          <w:tcPr>
            <w:tcW w:w="1257" w:type="dxa"/>
            <w:shd w:val="clear" w:color="auto" w:fill="auto"/>
          </w:tcPr>
          <w:p w:rsidRPr="002D6C47" w:rsidR="002D6C47" w:rsidP="002D6C47" w:rsidRDefault="002D6C47" w14:paraId="5CE8BF9C" w14:textId="11630325">
            <w:pPr>
              <w:tabs>
                <w:tab w:val="left" w:pos="360"/>
                <w:tab w:val="left" w:pos="720"/>
                <w:tab w:val="left" w:pos="1080"/>
              </w:tabs>
              <w:jc w:val="center"/>
              <w:rPr>
                <w:rFonts w:ascii="Times New Roman" w:hAnsi="Times New Roman"/>
                <w:sz w:val="22"/>
                <w:szCs w:val="22"/>
              </w:rPr>
            </w:pPr>
          </w:p>
        </w:tc>
        <w:tc>
          <w:tcPr>
            <w:tcW w:w="1533" w:type="dxa"/>
            <w:shd w:val="clear" w:color="auto" w:fill="auto"/>
          </w:tcPr>
          <w:p w:rsidRPr="002D6C47" w:rsidR="002D6C47" w:rsidP="002D6C47" w:rsidRDefault="002D6C47" w14:paraId="680BA7EC" w14:textId="0F3FB371">
            <w:pPr>
              <w:tabs>
                <w:tab w:val="left" w:pos="360"/>
                <w:tab w:val="left" w:pos="720"/>
                <w:tab w:val="left" w:pos="1080"/>
              </w:tabs>
              <w:jc w:val="center"/>
              <w:rPr>
                <w:rFonts w:ascii="Times New Roman" w:hAnsi="Times New Roman"/>
                <w:sz w:val="22"/>
                <w:szCs w:val="22"/>
              </w:rPr>
            </w:pPr>
          </w:p>
        </w:tc>
        <w:tc>
          <w:tcPr>
            <w:tcW w:w="1387" w:type="dxa"/>
            <w:shd w:val="clear" w:color="auto" w:fill="auto"/>
          </w:tcPr>
          <w:p w:rsidRPr="002D6C47" w:rsidR="002D6C47" w:rsidP="002D6C47" w:rsidRDefault="002D6C47" w14:paraId="22360A4A" w14:textId="77777777">
            <w:pPr>
              <w:tabs>
                <w:tab w:val="left" w:pos="360"/>
                <w:tab w:val="left" w:pos="720"/>
                <w:tab w:val="left" w:pos="1080"/>
              </w:tabs>
              <w:jc w:val="center"/>
              <w:rPr>
                <w:rFonts w:ascii="Times New Roman" w:hAnsi="Times New Roman"/>
                <w:sz w:val="22"/>
                <w:szCs w:val="22"/>
                <w:highlight w:val="yellow"/>
              </w:rPr>
            </w:pPr>
            <w:r w:rsidRPr="002D6C47">
              <w:rPr>
                <w:rFonts w:ascii="Times New Roman" w:hAnsi="Times New Roman"/>
                <w:sz w:val="22"/>
                <w:szCs w:val="22"/>
                <w:highlight w:val="yellow"/>
              </w:rPr>
              <w:t>10%</w:t>
            </w:r>
          </w:p>
        </w:tc>
        <w:tc>
          <w:tcPr>
            <w:tcW w:w="1342" w:type="dxa"/>
            <w:shd w:val="clear" w:color="auto" w:fill="auto"/>
          </w:tcPr>
          <w:p w:rsidRPr="002D6C47" w:rsidR="002D6C47" w:rsidP="002D6C47" w:rsidRDefault="002D6C47" w14:paraId="0E356E89" w14:textId="34A989C3">
            <w:pPr>
              <w:tabs>
                <w:tab w:val="left" w:pos="360"/>
                <w:tab w:val="left" w:pos="720"/>
                <w:tab w:val="left" w:pos="1080"/>
              </w:tabs>
              <w:jc w:val="center"/>
              <w:rPr>
                <w:rFonts w:ascii="Times New Roman" w:hAnsi="Times New Roman"/>
                <w:sz w:val="22"/>
                <w:szCs w:val="22"/>
              </w:rPr>
            </w:pPr>
          </w:p>
        </w:tc>
      </w:tr>
      <w:tr w:rsidRPr="002D6C47" w:rsidR="002D6C47" w:rsidTr="002D6C47" w14:paraId="52432F82" w14:textId="77777777">
        <w:trPr>
          <w:jc w:val="center"/>
        </w:trPr>
        <w:tc>
          <w:tcPr>
            <w:tcW w:w="7866" w:type="dxa"/>
            <w:gridSpan w:val="4"/>
            <w:shd w:val="clear" w:color="auto" w:fill="auto"/>
          </w:tcPr>
          <w:p w:rsidRPr="002D6C47" w:rsidR="002D6C47" w:rsidP="002D6C47" w:rsidRDefault="002D6C47" w14:paraId="11648BF1" w14:textId="77777777">
            <w:pPr>
              <w:tabs>
                <w:tab w:val="left" w:pos="360"/>
                <w:tab w:val="left" w:pos="720"/>
                <w:tab w:val="left" w:pos="1080"/>
              </w:tabs>
              <w:rPr>
                <w:rFonts w:ascii="Times New Roman" w:hAnsi="Times New Roman"/>
                <w:b/>
                <w:sz w:val="22"/>
                <w:szCs w:val="22"/>
              </w:rPr>
            </w:pPr>
            <w:r w:rsidRPr="002D6C47">
              <w:rPr>
                <w:rFonts w:ascii="Times New Roman" w:hAnsi="Times New Roman"/>
                <w:b/>
                <w:sz w:val="22"/>
                <w:szCs w:val="22"/>
              </w:rPr>
              <w:t>Weighted Average ($/hour)</w:t>
            </w:r>
          </w:p>
        </w:tc>
        <w:tc>
          <w:tcPr>
            <w:tcW w:w="1342" w:type="dxa"/>
            <w:shd w:val="clear" w:color="auto" w:fill="auto"/>
          </w:tcPr>
          <w:p w:rsidRPr="002D6C47" w:rsidR="002D6C47" w:rsidP="002D6C47" w:rsidRDefault="002D6C47" w14:paraId="59594F47" w14:textId="6716DF05">
            <w:pPr>
              <w:tabs>
                <w:tab w:val="left" w:pos="360"/>
                <w:tab w:val="left" w:pos="720"/>
                <w:tab w:val="left" w:pos="1080"/>
              </w:tabs>
              <w:jc w:val="center"/>
              <w:rPr>
                <w:rFonts w:ascii="Times New Roman" w:hAnsi="Times New Roman"/>
                <w:b/>
                <w:sz w:val="22"/>
                <w:szCs w:val="22"/>
              </w:rPr>
            </w:pPr>
          </w:p>
        </w:tc>
      </w:tr>
    </w:tbl>
    <w:p w:rsidR="002D6C47" w:rsidP="00094AF5" w:rsidRDefault="002D6C47" w14:paraId="76826A76" w14:textId="77777777">
      <w:pPr>
        <w:widowControl/>
        <w:tabs>
          <w:tab w:val="left" w:pos="-1080"/>
          <w:tab w:val="left" w:pos="-720"/>
          <w:tab w:val="left" w:pos="360"/>
          <w:tab w:val="left" w:pos="810"/>
        </w:tabs>
        <w:rPr>
          <w:rFonts w:ascii="Times New Roman" w:hAnsi="Times New Roman"/>
        </w:rPr>
      </w:pPr>
    </w:p>
    <w:p w:rsidR="00BF2116" w:rsidP="00BF2116" w:rsidRDefault="00BF2116" w14:paraId="0E87FB63" w14:textId="77777777">
      <w:pPr>
        <w:widowControl/>
        <w:spacing w:after="200" w:line="276" w:lineRule="auto"/>
        <w:rPr>
          <w:rFonts w:ascii="Times New Roman" w:hAnsi="Times New Roman"/>
        </w:rPr>
      </w:pPr>
    </w:p>
    <w:p w:rsidR="00BF2116" w:rsidRDefault="00BF2116" w14:paraId="1A799064" w14:textId="3338671B">
      <w:pPr>
        <w:widowControl/>
        <w:spacing w:after="200" w:line="276" w:lineRule="auto"/>
        <w:rPr>
          <w:rFonts w:ascii="Times New Roman" w:hAnsi="Times New Roman"/>
        </w:rPr>
      </w:pPr>
      <w:r>
        <w:rPr>
          <w:rFonts w:ascii="Times New Roman" w:hAnsi="Times New Roman"/>
        </w:rPr>
        <w:br w:type="page"/>
      </w:r>
    </w:p>
    <w:p w:rsidR="00BF2116" w:rsidP="00BF2116" w:rsidRDefault="00BF2116" w14:paraId="15D84A82" w14:textId="77777777">
      <w:pPr>
        <w:widowControl/>
        <w:spacing w:after="200" w:line="276" w:lineRule="auto"/>
        <w:rPr>
          <w:rFonts w:ascii="Times New Roman" w:hAnsi="Times New Roman"/>
        </w:rPr>
      </w:pPr>
    </w:p>
    <w:p w:rsidRPr="00503270" w:rsidR="00503270" w:rsidP="00BF2116" w:rsidRDefault="00503270" w14:paraId="0399522B" w14:textId="11C3AABB">
      <w:pPr>
        <w:widowControl/>
        <w:spacing w:after="200" w:line="276" w:lineRule="auto"/>
        <w:rPr>
          <w:rFonts w:ascii="Times New Roman" w:hAnsi="Times New Roman"/>
          <w:b/>
        </w:rPr>
      </w:pPr>
      <w:r w:rsidRPr="00503270">
        <w:rPr>
          <w:rFonts w:ascii="Times New Roman" w:hAnsi="Times New Roman"/>
          <w:b/>
        </w:rPr>
        <w:t>Section 4.</w:t>
      </w:r>
    </w:p>
    <w:p w:rsidR="00503270" w:rsidP="00503270" w:rsidRDefault="00503270" w14:paraId="2BF1DB51" w14:textId="72250647">
      <w:pPr>
        <w:widowControl/>
        <w:tabs>
          <w:tab w:val="left" w:pos="360"/>
          <w:tab w:val="left" w:pos="720"/>
          <w:tab w:val="left" w:pos="1080"/>
        </w:tabs>
        <w:rPr>
          <w:rFonts w:ascii="Times New Roman" w:hAnsi="Times New Roman"/>
        </w:rPr>
      </w:pPr>
      <w:r w:rsidRPr="00503270">
        <w:rPr>
          <w:rFonts w:ascii="Times New Roman" w:hAnsi="Times New Roman"/>
        </w:rPr>
        <w:t xml:space="preserve">Are there any other annual “non-hour” cost burdens resulting from the required collection of information under 30 CFR 250, Subpart </w:t>
      </w:r>
      <w:r w:rsidR="00BF2116">
        <w:rPr>
          <w:rFonts w:ascii="Times New Roman" w:hAnsi="Times New Roman"/>
        </w:rPr>
        <w:t>H</w:t>
      </w:r>
      <w:r w:rsidRPr="00503270" w:rsidR="00094AF5">
        <w:rPr>
          <w:rFonts w:ascii="Times New Roman" w:hAnsi="Times New Roman"/>
        </w:rPr>
        <w:t xml:space="preserve"> </w:t>
      </w:r>
      <w:r w:rsidRPr="00503270">
        <w:rPr>
          <w:rFonts w:ascii="Times New Roman" w:hAnsi="Times New Roman"/>
        </w:rPr>
        <w:t>that are not currently listed</w:t>
      </w:r>
      <w:r w:rsidR="00BF2116">
        <w:rPr>
          <w:rFonts w:ascii="Times New Roman" w:hAnsi="Times New Roman"/>
        </w:rPr>
        <w:t xml:space="preserve"> below</w:t>
      </w:r>
      <w:r w:rsidRPr="00503270">
        <w:rPr>
          <w:rFonts w:ascii="Times New Roman" w:hAnsi="Times New Roman"/>
        </w:rPr>
        <w:t xml:space="preserve">?  If so, please provide the total annual non-hour cost burden resulting from the collection of information.  The estimates should take into account costs associated with generating, maintaining, and disclosing or providing the information (including filing fees paid for form processing).  </w:t>
      </w:r>
    </w:p>
    <w:p w:rsidR="00693F6D" w:rsidP="00503270" w:rsidRDefault="00693F6D" w14:paraId="0719DC1A" w14:textId="77777777">
      <w:pPr>
        <w:widowControl/>
        <w:tabs>
          <w:tab w:val="left" w:pos="360"/>
          <w:tab w:val="left" w:pos="720"/>
          <w:tab w:val="left" w:pos="1080"/>
        </w:tabs>
        <w:rPr>
          <w:rFonts w:ascii="Times New Roman" w:hAnsi="Times New Roman"/>
        </w:rPr>
      </w:pPr>
    </w:p>
    <w:p w:rsidR="00693F6D" w:rsidP="00503270" w:rsidRDefault="00693F6D" w14:paraId="116EB9A6" w14:textId="6EFD5103">
      <w:pPr>
        <w:widowControl/>
        <w:tabs>
          <w:tab w:val="left" w:pos="360"/>
          <w:tab w:val="left" w:pos="720"/>
          <w:tab w:val="left" w:pos="1080"/>
        </w:tabs>
        <w:rPr>
          <w:rFonts w:ascii="Times New Roman" w:hAnsi="Times New Roman"/>
        </w:rPr>
      </w:pPr>
      <w:r w:rsidRPr="00693F6D">
        <w:rPr>
          <w:rFonts w:ascii="Times New Roman" w:hAnsi="Times New Roman"/>
        </w:rPr>
        <w:t>This ICR includes 19 non-hour cost burdens</w:t>
      </w:r>
    </w:p>
    <w:p w:rsidR="00693F6D" w:rsidP="00503270" w:rsidRDefault="00693F6D" w14:paraId="7FC3025C" w14:textId="773E8F76">
      <w:pPr>
        <w:widowControl/>
        <w:tabs>
          <w:tab w:val="left" w:pos="360"/>
          <w:tab w:val="left" w:pos="720"/>
          <w:tab w:val="left" w:pos="1080"/>
        </w:tabs>
        <w:rPr>
          <w:rFonts w:ascii="Times New Roman" w:hAnsi="Times New Roman"/>
        </w:rPr>
      </w:pPr>
    </w:p>
    <w:p w:rsidRPr="00693F6D" w:rsidR="00693F6D" w:rsidP="00693F6D" w:rsidRDefault="00693F6D" w14:paraId="5DCB9142" w14:textId="5B12E9C9">
      <w:pPr>
        <w:widowControl/>
        <w:rPr>
          <w:rFonts w:ascii="Times New Roman" w:hAnsi="Times New Roman"/>
          <w:szCs w:val="24"/>
        </w:rPr>
      </w:pPr>
      <w:r w:rsidRPr="00693F6D">
        <w:rPr>
          <w:rFonts w:ascii="Times New Roman" w:hAnsi="Times New Roman"/>
        </w:rPr>
        <w:t xml:space="preserve">In § 250.842 there are 10 cost recovery </w:t>
      </w:r>
      <w:r w:rsidRPr="00693F6D" w:rsidR="003B6C8E">
        <w:rPr>
          <w:rFonts w:ascii="Times New Roman" w:hAnsi="Times New Roman"/>
        </w:rPr>
        <w:t>fees</w:t>
      </w:r>
      <w:r w:rsidR="003B6C8E">
        <w:rPr>
          <w:rFonts w:ascii="Times New Roman" w:hAnsi="Times New Roman"/>
          <w:szCs w:val="24"/>
        </w:rPr>
        <w:t>;</w:t>
      </w:r>
      <w:r w:rsidRPr="00693F6D">
        <w:rPr>
          <w:rFonts w:ascii="Times New Roman" w:hAnsi="Times New Roman"/>
          <w:szCs w:val="24"/>
        </w:rPr>
        <w:t xml:space="preserve"> as well as 6 non-hour cost burdens</w:t>
      </w:r>
      <w:r>
        <w:rPr>
          <w:rFonts w:ascii="Times New Roman" w:hAnsi="Times New Roman"/>
          <w:szCs w:val="24"/>
        </w:rPr>
        <w:t xml:space="preserve"> </w:t>
      </w:r>
      <w:r w:rsidRPr="00693F6D">
        <w:rPr>
          <w:rFonts w:ascii="Times New Roman" w:hAnsi="Times New Roman"/>
          <w:szCs w:val="24"/>
        </w:rPr>
        <w:t>for Professional Engineering (PE) costs</w:t>
      </w:r>
      <w:r w:rsidR="003B6C8E">
        <w:rPr>
          <w:rFonts w:ascii="Times New Roman" w:hAnsi="Times New Roman"/>
          <w:szCs w:val="24"/>
        </w:rPr>
        <w:t>:</w:t>
      </w:r>
      <w:r w:rsidRPr="00693F6D">
        <w:rPr>
          <w:rFonts w:ascii="Times New Roman" w:hAnsi="Times New Roman"/>
        </w:rPr>
        <w:t xml:space="preserve">  </w:t>
      </w:r>
    </w:p>
    <w:p w:rsidRPr="00693F6D" w:rsidR="00693F6D" w:rsidP="00693F6D" w:rsidRDefault="00693F6D" w14:paraId="659080D8" w14:textId="77777777">
      <w:pPr>
        <w:widowControl/>
        <w:tabs>
          <w:tab w:val="left" w:pos="360"/>
          <w:tab w:val="left" w:pos="720"/>
          <w:tab w:val="left" w:pos="990"/>
          <w:tab w:val="left" w:pos="4770"/>
          <w:tab w:val="right" w:pos="5940"/>
        </w:tabs>
        <w:rPr>
          <w:rFonts w:ascii="Times New Roman" w:hAnsi="Times New Roman"/>
        </w:rPr>
      </w:pPr>
    </w:p>
    <w:p w:rsidRPr="00693F6D" w:rsidR="00693F6D" w:rsidP="00693F6D" w:rsidRDefault="00693F6D" w14:paraId="73ABBF93" w14:textId="78EDE3C4">
      <w:pPr>
        <w:widowControl/>
        <w:numPr>
          <w:ilvl w:val="0"/>
          <w:numId w:val="2"/>
        </w:numPr>
        <w:ind w:right="-120"/>
        <w:rPr>
          <w:rFonts w:ascii="Times New Roman" w:hAnsi="Times New Roman"/>
          <w:szCs w:val="24"/>
        </w:rPr>
      </w:pPr>
      <w:r w:rsidRPr="00693F6D">
        <w:rPr>
          <w:rFonts w:ascii="Times New Roman" w:hAnsi="Times New Roman"/>
          <w:szCs w:val="24"/>
        </w:rPr>
        <w:t>Submit application for a production safety system with &gt; 125 components - $5,426 per submission; $14,280 per offshore visit; and $7,426 per shipyard visit</w:t>
      </w:r>
      <w:r w:rsidR="00A708DE">
        <w:rPr>
          <w:rFonts w:ascii="Times New Roman" w:hAnsi="Times New Roman"/>
          <w:szCs w:val="24"/>
        </w:rPr>
        <w:t>. PE costs of</w:t>
      </w:r>
      <w:r w:rsidRPr="00693F6D">
        <w:rPr>
          <w:rFonts w:ascii="Times New Roman" w:hAnsi="Times New Roman"/>
          <w:szCs w:val="24"/>
        </w:rPr>
        <w:t xml:space="preserve"> </w:t>
      </w:r>
      <w:r w:rsidRPr="00693F6D" w:rsidR="00A708DE">
        <w:rPr>
          <w:rFonts w:ascii="Times New Roman" w:hAnsi="Times New Roman"/>
          <w:szCs w:val="24"/>
        </w:rPr>
        <w:t>$126.47/hour</w:t>
      </w:r>
      <w:r w:rsidRPr="00693F6D">
        <w:rPr>
          <w:rFonts w:ascii="Times New Roman" w:hAnsi="Times New Roman"/>
          <w:szCs w:val="24"/>
        </w:rPr>
        <w:t>.</w:t>
      </w:r>
    </w:p>
    <w:p w:rsidRPr="00693F6D" w:rsidR="00693F6D" w:rsidP="00693F6D" w:rsidRDefault="00693F6D" w14:paraId="1EE153D4" w14:textId="078AD32E">
      <w:pPr>
        <w:widowControl/>
        <w:numPr>
          <w:ilvl w:val="0"/>
          <w:numId w:val="2"/>
        </w:numPr>
        <w:ind w:right="-120"/>
        <w:rPr>
          <w:rFonts w:ascii="Times New Roman" w:hAnsi="Times New Roman"/>
          <w:szCs w:val="24"/>
        </w:rPr>
      </w:pPr>
      <w:r w:rsidRPr="00693F6D">
        <w:rPr>
          <w:rFonts w:ascii="Times New Roman" w:hAnsi="Times New Roman"/>
          <w:szCs w:val="24"/>
        </w:rPr>
        <w:t>Submit application for a production safety system with 25 – 125 components - $1,314 per submission; $8,967 per offshore visit; and $5,141 per shipyard visit</w:t>
      </w:r>
      <w:r w:rsidRPr="00A708DE" w:rsidR="00A708DE">
        <w:rPr>
          <w:rFonts w:ascii="Times New Roman" w:hAnsi="Times New Roman"/>
          <w:szCs w:val="24"/>
        </w:rPr>
        <w:t>.  PE costs of</w:t>
      </w:r>
      <w:r w:rsidRPr="00693F6D" w:rsidR="00A708DE">
        <w:rPr>
          <w:rFonts w:ascii="Times New Roman" w:hAnsi="Times New Roman"/>
          <w:szCs w:val="24"/>
        </w:rPr>
        <w:t xml:space="preserve"> $126.47/hour.</w:t>
      </w:r>
    </w:p>
    <w:p w:rsidRPr="00693F6D" w:rsidR="00693F6D" w:rsidP="00A708DE" w:rsidRDefault="00693F6D" w14:paraId="4559B55F" w14:textId="74AE2D54">
      <w:pPr>
        <w:widowControl/>
        <w:numPr>
          <w:ilvl w:val="0"/>
          <w:numId w:val="2"/>
        </w:numPr>
        <w:ind w:right="-120"/>
        <w:rPr>
          <w:rFonts w:ascii="Times New Roman" w:hAnsi="Times New Roman"/>
          <w:szCs w:val="24"/>
        </w:rPr>
      </w:pPr>
      <w:r w:rsidRPr="00693F6D">
        <w:rPr>
          <w:rFonts w:ascii="Times New Roman" w:hAnsi="Times New Roman"/>
          <w:szCs w:val="24"/>
        </w:rPr>
        <w:t>Submit application for a production safety system with &lt; 25 components - $652 per submission</w:t>
      </w:r>
      <w:r w:rsidR="00A708DE">
        <w:rPr>
          <w:rFonts w:ascii="Times New Roman" w:hAnsi="Times New Roman"/>
          <w:szCs w:val="24"/>
        </w:rPr>
        <w:t xml:space="preserve"> and</w:t>
      </w:r>
      <w:r w:rsidRPr="00693F6D">
        <w:rPr>
          <w:rFonts w:ascii="Times New Roman" w:hAnsi="Times New Roman"/>
          <w:szCs w:val="24"/>
        </w:rPr>
        <w:t xml:space="preserve"> </w:t>
      </w:r>
      <w:r w:rsidR="00A708DE">
        <w:rPr>
          <w:rFonts w:ascii="Times New Roman" w:hAnsi="Times New Roman"/>
          <w:szCs w:val="24"/>
        </w:rPr>
        <w:t>PE costs of</w:t>
      </w:r>
      <w:r w:rsidRPr="00693F6D" w:rsidR="00A708DE">
        <w:rPr>
          <w:rFonts w:ascii="Times New Roman" w:hAnsi="Times New Roman"/>
          <w:szCs w:val="24"/>
        </w:rPr>
        <w:t xml:space="preserve"> $126.47/hour.</w:t>
      </w:r>
    </w:p>
    <w:p w:rsidRPr="00693F6D" w:rsidR="00A708DE" w:rsidP="00A708DE" w:rsidRDefault="00693F6D" w14:paraId="34B5D029" w14:textId="44830114">
      <w:pPr>
        <w:widowControl/>
        <w:numPr>
          <w:ilvl w:val="0"/>
          <w:numId w:val="2"/>
        </w:numPr>
        <w:ind w:right="-120"/>
        <w:rPr>
          <w:rFonts w:ascii="Times New Roman" w:hAnsi="Times New Roman"/>
          <w:szCs w:val="24"/>
        </w:rPr>
      </w:pPr>
      <w:r w:rsidRPr="00693F6D">
        <w:rPr>
          <w:rFonts w:ascii="Times New Roman" w:hAnsi="Times New Roman"/>
          <w:szCs w:val="24"/>
        </w:rPr>
        <w:t>Submit modification to application for production safety system with &gt; 125 components - $605 per submission</w:t>
      </w:r>
      <w:r w:rsidR="00A708DE">
        <w:rPr>
          <w:rFonts w:ascii="Times New Roman" w:hAnsi="Times New Roman"/>
          <w:szCs w:val="24"/>
        </w:rPr>
        <w:t xml:space="preserve"> and PE costs of</w:t>
      </w:r>
      <w:r w:rsidRPr="00693F6D" w:rsidR="00A708DE">
        <w:rPr>
          <w:rFonts w:ascii="Times New Roman" w:hAnsi="Times New Roman"/>
          <w:szCs w:val="24"/>
        </w:rPr>
        <w:t xml:space="preserve"> $126.47/hour.</w:t>
      </w:r>
    </w:p>
    <w:p w:rsidRPr="00693F6D" w:rsidR="00A708DE" w:rsidP="00A708DE" w:rsidRDefault="00693F6D" w14:paraId="26E50FD3" w14:textId="35D913F9">
      <w:pPr>
        <w:widowControl/>
        <w:numPr>
          <w:ilvl w:val="0"/>
          <w:numId w:val="2"/>
        </w:numPr>
        <w:ind w:right="-120"/>
        <w:rPr>
          <w:rFonts w:ascii="Times New Roman" w:hAnsi="Times New Roman"/>
          <w:szCs w:val="24"/>
        </w:rPr>
      </w:pPr>
      <w:r w:rsidRPr="00693F6D">
        <w:rPr>
          <w:rFonts w:ascii="Times New Roman" w:hAnsi="Times New Roman"/>
          <w:szCs w:val="24"/>
        </w:rPr>
        <w:t>Submit modification to application for production safety system with 25 – 125 components - $217 per submission</w:t>
      </w:r>
      <w:r w:rsidR="00A708DE">
        <w:rPr>
          <w:rFonts w:ascii="Times New Roman" w:hAnsi="Times New Roman"/>
          <w:szCs w:val="24"/>
        </w:rPr>
        <w:t xml:space="preserve"> and</w:t>
      </w:r>
      <w:r w:rsidRPr="00693F6D">
        <w:rPr>
          <w:rFonts w:ascii="Times New Roman" w:hAnsi="Times New Roman"/>
          <w:szCs w:val="24"/>
        </w:rPr>
        <w:t xml:space="preserve"> </w:t>
      </w:r>
      <w:r w:rsidR="00A708DE">
        <w:rPr>
          <w:rFonts w:ascii="Times New Roman" w:hAnsi="Times New Roman"/>
          <w:szCs w:val="24"/>
        </w:rPr>
        <w:t>PE costs of</w:t>
      </w:r>
      <w:r w:rsidRPr="00693F6D" w:rsidR="00A708DE">
        <w:rPr>
          <w:rFonts w:ascii="Times New Roman" w:hAnsi="Times New Roman"/>
          <w:szCs w:val="24"/>
        </w:rPr>
        <w:t xml:space="preserve"> $126.47/hour.</w:t>
      </w:r>
    </w:p>
    <w:p w:rsidR="00693F6D" w:rsidP="00A708DE" w:rsidRDefault="00693F6D" w14:paraId="5BE0DE4F" w14:textId="3928EA76">
      <w:pPr>
        <w:widowControl/>
        <w:numPr>
          <w:ilvl w:val="0"/>
          <w:numId w:val="2"/>
        </w:numPr>
        <w:ind w:right="-120"/>
        <w:rPr>
          <w:rFonts w:ascii="Times New Roman" w:hAnsi="Times New Roman"/>
          <w:szCs w:val="24"/>
        </w:rPr>
      </w:pPr>
      <w:r w:rsidRPr="00693F6D">
        <w:rPr>
          <w:rFonts w:ascii="Times New Roman" w:hAnsi="Times New Roman"/>
          <w:szCs w:val="24"/>
        </w:rPr>
        <w:t xml:space="preserve">Submit modification to application for production safety system with &lt; 25 components - $92 per submission </w:t>
      </w:r>
      <w:r w:rsidR="00A708DE">
        <w:rPr>
          <w:rFonts w:ascii="Times New Roman" w:hAnsi="Times New Roman"/>
          <w:szCs w:val="24"/>
        </w:rPr>
        <w:t>and PE costs of</w:t>
      </w:r>
      <w:r w:rsidRPr="00693F6D" w:rsidR="00A708DE">
        <w:rPr>
          <w:rFonts w:ascii="Times New Roman" w:hAnsi="Times New Roman"/>
          <w:szCs w:val="24"/>
        </w:rPr>
        <w:t xml:space="preserve"> $126.47/hour.</w:t>
      </w:r>
    </w:p>
    <w:p w:rsidRPr="00693F6D" w:rsidR="00A708DE" w:rsidP="00A708DE" w:rsidRDefault="00A708DE" w14:paraId="437E8491" w14:textId="77777777">
      <w:pPr>
        <w:widowControl/>
        <w:ind w:left="600" w:right="-120"/>
        <w:rPr>
          <w:rFonts w:ascii="Times New Roman" w:hAnsi="Times New Roman"/>
          <w:szCs w:val="24"/>
        </w:rPr>
      </w:pPr>
    </w:p>
    <w:p w:rsidRPr="00693F6D" w:rsidR="00693F6D" w:rsidP="00693F6D" w:rsidRDefault="00693F6D" w14:paraId="5CBD7555" w14:textId="4FCD3ED2">
      <w:pPr>
        <w:tabs>
          <w:tab w:val="left" w:pos="1505"/>
          <w:tab w:val="left" w:pos="6870"/>
        </w:tabs>
        <w:ind w:right="-270"/>
        <w:rPr>
          <w:rFonts w:ascii="Times New Roman" w:hAnsi="Times New Roman"/>
          <w:szCs w:val="24"/>
        </w:rPr>
      </w:pPr>
      <w:r w:rsidRPr="00693F6D">
        <w:rPr>
          <w:rFonts w:ascii="Times New Roman" w:hAnsi="Times New Roman"/>
          <w:szCs w:val="24"/>
        </w:rPr>
        <w:t>In §§ 250.801(c) and 250.802(c)(1) there is a non-hour cost for 3</w:t>
      </w:r>
      <w:r w:rsidRPr="00693F6D">
        <w:rPr>
          <w:rFonts w:ascii="Times New Roman" w:hAnsi="Times New Roman"/>
          <w:szCs w:val="24"/>
          <w:vertAlign w:val="superscript"/>
        </w:rPr>
        <w:t>rd</w:t>
      </w:r>
      <w:r w:rsidRPr="00693F6D">
        <w:rPr>
          <w:rFonts w:ascii="Times New Roman" w:hAnsi="Times New Roman"/>
          <w:szCs w:val="24"/>
        </w:rPr>
        <w:t xml:space="preserve"> party review for various statements throughout the subpart.</w:t>
      </w:r>
    </w:p>
    <w:p w:rsidRPr="00693F6D" w:rsidR="00693F6D" w:rsidP="00693F6D" w:rsidRDefault="00693F6D" w14:paraId="6B4B28A6" w14:textId="77777777">
      <w:pPr>
        <w:tabs>
          <w:tab w:val="left" w:pos="1505"/>
          <w:tab w:val="left" w:pos="6870"/>
        </w:tabs>
        <w:ind w:right="-270"/>
        <w:rPr>
          <w:rFonts w:ascii="Times New Roman" w:hAnsi="Times New Roman"/>
          <w:szCs w:val="24"/>
        </w:rPr>
      </w:pPr>
    </w:p>
    <w:p w:rsidRPr="00693F6D" w:rsidR="00693F6D" w:rsidP="00693F6D" w:rsidRDefault="00693F6D" w14:paraId="3D63624A" w14:textId="19C0613C">
      <w:pPr>
        <w:tabs>
          <w:tab w:val="left" w:pos="1505"/>
          <w:tab w:val="left" w:pos="6870"/>
        </w:tabs>
        <w:ind w:right="-270"/>
        <w:rPr>
          <w:rFonts w:ascii="Times New Roman" w:hAnsi="Times New Roman"/>
          <w:szCs w:val="24"/>
        </w:rPr>
      </w:pPr>
      <w:r w:rsidRPr="00693F6D">
        <w:rPr>
          <w:rFonts w:ascii="Times New Roman" w:hAnsi="Times New Roman"/>
          <w:szCs w:val="24"/>
        </w:rPr>
        <w:t>In § 250.861(b) there is a non-hour cost for 3</w:t>
      </w:r>
      <w:r w:rsidRPr="00693F6D">
        <w:rPr>
          <w:rFonts w:ascii="Times New Roman" w:hAnsi="Times New Roman"/>
          <w:szCs w:val="24"/>
          <w:vertAlign w:val="superscript"/>
        </w:rPr>
        <w:t>rd</w:t>
      </w:r>
      <w:r w:rsidRPr="00693F6D">
        <w:rPr>
          <w:rFonts w:ascii="Times New Roman" w:hAnsi="Times New Roman"/>
          <w:szCs w:val="24"/>
        </w:rPr>
        <w:t xml:space="preserve"> party testing of foam concentrate for quality conditio</w:t>
      </w:r>
      <w:r>
        <w:rPr>
          <w:rFonts w:ascii="Times New Roman" w:hAnsi="Times New Roman"/>
          <w:szCs w:val="24"/>
        </w:rPr>
        <w:t>n</w:t>
      </w:r>
      <w:r w:rsidRPr="00693F6D">
        <w:rPr>
          <w:rFonts w:ascii="Times New Roman" w:hAnsi="Times New Roman"/>
          <w:szCs w:val="24"/>
        </w:rPr>
        <w:t>.</w:t>
      </w:r>
    </w:p>
    <w:p w:rsidRPr="00693F6D" w:rsidR="00693F6D" w:rsidP="00693F6D" w:rsidRDefault="00693F6D" w14:paraId="28BE7FA2" w14:textId="77777777">
      <w:pPr>
        <w:tabs>
          <w:tab w:val="left" w:pos="1505"/>
          <w:tab w:val="left" w:pos="6870"/>
        </w:tabs>
        <w:ind w:right="-270"/>
        <w:rPr>
          <w:rFonts w:ascii="Times New Roman" w:hAnsi="Times New Roman"/>
          <w:szCs w:val="24"/>
        </w:rPr>
      </w:pPr>
    </w:p>
    <w:p w:rsidRPr="00693F6D" w:rsidR="00693F6D" w:rsidP="00693F6D" w:rsidRDefault="00693F6D" w14:paraId="2F334005" w14:textId="7FE8C3A7">
      <w:pPr>
        <w:tabs>
          <w:tab w:val="left" w:pos="1505"/>
          <w:tab w:val="left" w:pos="6870"/>
        </w:tabs>
        <w:ind w:right="-270"/>
        <w:rPr>
          <w:rFonts w:ascii="Times New Roman" w:hAnsi="Times New Roman"/>
          <w:szCs w:val="24"/>
        </w:rPr>
      </w:pPr>
      <w:r w:rsidRPr="00693F6D">
        <w:rPr>
          <w:rFonts w:ascii="Times New Roman" w:hAnsi="Times New Roman"/>
          <w:szCs w:val="24"/>
        </w:rPr>
        <w:t>In § 250.876 there is a non-hour cost for 3</w:t>
      </w:r>
      <w:r w:rsidRPr="00693F6D">
        <w:rPr>
          <w:rFonts w:ascii="Times New Roman" w:hAnsi="Times New Roman"/>
          <w:szCs w:val="24"/>
          <w:vertAlign w:val="superscript"/>
        </w:rPr>
        <w:t>rd</w:t>
      </w:r>
      <w:r w:rsidRPr="00693F6D">
        <w:rPr>
          <w:rFonts w:ascii="Times New Roman" w:hAnsi="Times New Roman"/>
          <w:szCs w:val="24"/>
        </w:rPr>
        <w:t xml:space="preserve"> party inspections of fire tubes.</w:t>
      </w:r>
    </w:p>
    <w:p w:rsidR="00503270" w:rsidP="00AF2DAA" w:rsidRDefault="00503270" w14:paraId="787785E5" w14:textId="77777777">
      <w:pPr>
        <w:pStyle w:val="ListParagraph"/>
        <w:tabs>
          <w:tab w:val="left" w:pos="-1080"/>
          <w:tab w:val="left" w:pos="-720"/>
          <w:tab w:val="left" w:pos="360"/>
          <w:tab w:val="left" w:pos="810"/>
        </w:tabs>
        <w:rPr>
          <w:rFonts w:ascii="Times New Roman" w:hAnsi="Times New Roman"/>
        </w:rPr>
      </w:pPr>
      <w:r w:rsidRPr="00503270">
        <w:rPr>
          <w:rFonts w:ascii="Times New Roman" w:hAnsi="Times New Roman"/>
        </w:rPr>
        <w:t xml:space="preserve"> </w:t>
      </w:r>
    </w:p>
    <w:p w:rsidRPr="00503270" w:rsidR="00503270" w:rsidP="00503270" w:rsidRDefault="00503270" w14:paraId="1C58895F" w14:textId="77777777">
      <w:pPr>
        <w:tabs>
          <w:tab w:val="left" w:pos="-1080"/>
          <w:tab w:val="left" w:pos="-720"/>
          <w:tab w:val="left" w:pos="360"/>
          <w:tab w:val="left" w:pos="810"/>
        </w:tabs>
        <w:rPr>
          <w:rFonts w:ascii="Times New Roman" w:hAnsi="Times New Roman"/>
        </w:rPr>
      </w:pPr>
      <w:r w:rsidRPr="00BB2CED">
        <w:rPr>
          <w:rFonts w:ascii="Times New Roman" w:hAnsi="Times New Roman"/>
        </w:rPr>
        <w:t>We have not identified any other non-hour cost burdens associated with this collection of information.</w:t>
      </w:r>
      <w:r w:rsidRPr="00503270">
        <w:rPr>
          <w:rFonts w:ascii="Times New Roman" w:hAnsi="Times New Roman"/>
        </w:rPr>
        <w:t xml:space="preserve">  </w:t>
      </w:r>
    </w:p>
    <w:p w:rsidRPr="00503270" w:rsidR="00503270" w:rsidP="00503270" w:rsidRDefault="00503270" w14:paraId="0B9AB9A3" w14:textId="77777777">
      <w:pPr>
        <w:tabs>
          <w:tab w:val="left" w:pos="360"/>
          <w:tab w:val="left" w:pos="720"/>
        </w:tabs>
        <w:snapToGrid w:val="0"/>
        <w:rPr>
          <w:rFonts w:ascii="Times New Roman" w:hAnsi="Times New Roman"/>
          <w:snapToGrid/>
        </w:rPr>
      </w:pPr>
    </w:p>
    <w:p w:rsidRPr="00503270" w:rsidR="00503270" w:rsidP="00503270" w:rsidRDefault="00503270" w14:paraId="49D05790" w14:textId="77777777">
      <w:pPr>
        <w:tabs>
          <w:tab w:val="left" w:pos="360"/>
          <w:tab w:val="left" w:pos="720"/>
        </w:tabs>
        <w:snapToGrid w:val="0"/>
        <w:rPr>
          <w:rFonts w:ascii="Times New Roman" w:hAnsi="Times New Roman"/>
          <w:snapToGrid/>
        </w:rPr>
      </w:pPr>
      <w:r w:rsidRPr="00503270">
        <w:rPr>
          <w:rFonts w:ascii="Times New Roman" w:hAnsi="Times New Roman"/>
          <w:snapToGrid/>
        </w:rPr>
        <w:t>Do you have any comments on the availability of the data we are requesting, the frequency of collection, the clarity of instructions and record</w:t>
      </w:r>
      <w:r w:rsidRPr="00503270">
        <w:rPr>
          <w:rFonts w:ascii="Times New Roman" w:hAnsi="Times New Roman"/>
          <w:snapToGrid/>
        </w:rPr>
        <w:softHyphen/>
        <w:t xml:space="preserve">keeping, the reporting format, or on the data elements that are reported </w:t>
      </w:r>
      <w:r w:rsidR="00AF2DAA">
        <w:rPr>
          <w:rFonts w:ascii="Times New Roman" w:hAnsi="Times New Roman"/>
          <w:snapToGrid/>
        </w:rPr>
        <w:t>to BSEE?</w:t>
      </w:r>
      <w:r w:rsidRPr="00503270">
        <w:rPr>
          <w:rFonts w:ascii="Times New Roman" w:hAnsi="Times New Roman"/>
          <w:snapToGrid/>
        </w:rPr>
        <w:t xml:space="preserve"> </w:t>
      </w:r>
    </w:p>
    <w:p w:rsidR="001A7867" w:rsidRDefault="001A7867" w14:paraId="58BC15BD" w14:textId="77777777"/>
    <w:sectPr w:rsidR="001A78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066DB"/>
    <w:multiLevelType w:val="hybridMultilevel"/>
    <w:tmpl w:val="3F368E7A"/>
    <w:lvl w:ilvl="0" w:tplc="839A1F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407A0D"/>
    <w:multiLevelType w:val="hybridMultilevel"/>
    <w:tmpl w:val="7AFC8CA4"/>
    <w:lvl w:ilvl="0" w:tplc="04090001">
      <w:start w:val="1"/>
      <w:numFmt w:val="bullet"/>
      <w:lvlText w:val=""/>
      <w:lvlJc w:val="left"/>
      <w:pPr>
        <w:tabs>
          <w:tab w:val="num" w:pos="600"/>
        </w:tabs>
        <w:ind w:left="600" w:hanging="360"/>
      </w:pPr>
      <w:rPr>
        <w:rFonts w:ascii="Symbol" w:hAnsi="Symbol" w:hint="default"/>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2" w15:restartNumberingAfterBreak="0">
    <w:nsid w:val="38DC08EB"/>
    <w:multiLevelType w:val="hybridMultilevel"/>
    <w:tmpl w:val="97343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2522AF"/>
    <w:multiLevelType w:val="hybridMultilevel"/>
    <w:tmpl w:val="396C4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EyMDE0tTQ3NTQxNzRX0lEKTi0uzszPAykwrAUA15XDNiwAAAA="/>
  </w:docVars>
  <w:rsids>
    <w:rsidRoot w:val="0092684D"/>
    <w:rsid w:val="00082C5A"/>
    <w:rsid w:val="00094AF5"/>
    <w:rsid w:val="00106339"/>
    <w:rsid w:val="00166799"/>
    <w:rsid w:val="001A7867"/>
    <w:rsid w:val="001D0FEF"/>
    <w:rsid w:val="00214E3E"/>
    <w:rsid w:val="00226363"/>
    <w:rsid w:val="002C0554"/>
    <w:rsid w:val="002D4D37"/>
    <w:rsid w:val="002D6C47"/>
    <w:rsid w:val="00343660"/>
    <w:rsid w:val="0035259B"/>
    <w:rsid w:val="003B6C8E"/>
    <w:rsid w:val="00503270"/>
    <w:rsid w:val="005470D3"/>
    <w:rsid w:val="005B6ED3"/>
    <w:rsid w:val="00672903"/>
    <w:rsid w:val="00693F6D"/>
    <w:rsid w:val="006B7189"/>
    <w:rsid w:val="006D1EE3"/>
    <w:rsid w:val="006F1A6F"/>
    <w:rsid w:val="0072583C"/>
    <w:rsid w:val="007B15D9"/>
    <w:rsid w:val="00814668"/>
    <w:rsid w:val="00895CA5"/>
    <w:rsid w:val="008A6949"/>
    <w:rsid w:val="0092684D"/>
    <w:rsid w:val="00964816"/>
    <w:rsid w:val="00964ED8"/>
    <w:rsid w:val="009F7B82"/>
    <w:rsid w:val="00A708DE"/>
    <w:rsid w:val="00AB286B"/>
    <w:rsid w:val="00AF2DAA"/>
    <w:rsid w:val="00B36503"/>
    <w:rsid w:val="00B819AF"/>
    <w:rsid w:val="00B8518D"/>
    <w:rsid w:val="00BB2CED"/>
    <w:rsid w:val="00BF2116"/>
    <w:rsid w:val="00C56745"/>
    <w:rsid w:val="00CD10CF"/>
    <w:rsid w:val="00CE6F69"/>
    <w:rsid w:val="00D05F4B"/>
    <w:rsid w:val="00D75E8D"/>
    <w:rsid w:val="00DF2D06"/>
    <w:rsid w:val="00ED0D13"/>
    <w:rsid w:val="00EE6269"/>
    <w:rsid w:val="00F53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3CE87"/>
  <w15:docId w15:val="{3775B8DD-E753-4203-8EAC-A197BF72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84D"/>
    <w:pPr>
      <w:widowControl w:val="0"/>
      <w:spacing w:after="0" w:line="240" w:lineRule="auto"/>
    </w:pPr>
    <w:rPr>
      <w:rFonts w:ascii="Courier New" w:eastAsia="Times New Roman" w:hAnsi="Courier New"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78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3270"/>
    <w:pPr>
      <w:ind w:left="720"/>
      <w:contextualSpacing/>
    </w:pPr>
  </w:style>
  <w:style w:type="character" w:styleId="CommentReference">
    <w:name w:val="annotation reference"/>
    <w:basedOn w:val="DefaultParagraphFont"/>
    <w:uiPriority w:val="99"/>
    <w:semiHidden/>
    <w:unhideWhenUsed/>
    <w:rsid w:val="002C0554"/>
    <w:rPr>
      <w:sz w:val="16"/>
      <w:szCs w:val="16"/>
    </w:rPr>
  </w:style>
  <w:style w:type="paragraph" w:styleId="CommentText">
    <w:name w:val="annotation text"/>
    <w:basedOn w:val="Normal"/>
    <w:link w:val="CommentTextChar"/>
    <w:uiPriority w:val="99"/>
    <w:semiHidden/>
    <w:unhideWhenUsed/>
    <w:rsid w:val="002C0554"/>
    <w:rPr>
      <w:sz w:val="20"/>
    </w:rPr>
  </w:style>
  <w:style w:type="character" w:customStyle="1" w:styleId="CommentTextChar">
    <w:name w:val="Comment Text Char"/>
    <w:basedOn w:val="DefaultParagraphFont"/>
    <w:link w:val="CommentText"/>
    <w:uiPriority w:val="99"/>
    <w:semiHidden/>
    <w:rsid w:val="002C0554"/>
    <w:rPr>
      <w:rFonts w:ascii="Courier New" w:eastAsia="Times New Roman" w:hAnsi="Courier New"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2C0554"/>
    <w:rPr>
      <w:b/>
      <w:bCs/>
    </w:rPr>
  </w:style>
  <w:style w:type="character" w:customStyle="1" w:styleId="CommentSubjectChar">
    <w:name w:val="Comment Subject Char"/>
    <w:basedOn w:val="CommentTextChar"/>
    <w:link w:val="CommentSubject"/>
    <w:uiPriority w:val="99"/>
    <w:semiHidden/>
    <w:rsid w:val="002C0554"/>
    <w:rPr>
      <w:rFonts w:ascii="Courier New" w:eastAsia="Times New Roman" w:hAnsi="Courier New" w:cs="Times New Roman"/>
      <w:b/>
      <w:bCs/>
      <w:snapToGrid w:val="0"/>
      <w:sz w:val="20"/>
      <w:szCs w:val="20"/>
    </w:rPr>
  </w:style>
  <w:style w:type="paragraph" w:styleId="BalloonText">
    <w:name w:val="Balloon Text"/>
    <w:basedOn w:val="Normal"/>
    <w:link w:val="BalloonTextChar"/>
    <w:uiPriority w:val="99"/>
    <w:semiHidden/>
    <w:unhideWhenUsed/>
    <w:rsid w:val="002C0554"/>
    <w:rPr>
      <w:rFonts w:ascii="Tahoma" w:hAnsi="Tahoma" w:cs="Tahoma"/>
      <w:sz w:val="16"/>
      <w:szCs w:val="16"/>
    </w:rPr>
  </w:style>
  <w:style w:type="character" w:customStyle="1" w:styleId="BalloonTextChar">
    <w:name w:val="Balloon Text Char"/>
    <w:basedOn w:val="DefaultParagraphFont"/>
    <w:link w:val="BalloonText"/>
    <w:uiPriority w:val="99"/>
    <w:semiHidden/>
    <w:rsid w:val="002C0554"/>
    <w:rPr>
      <w:rFonts w:ascii="Tahoma" w:eastAsia="Times New Roman" w:hAnsi="Tahoma" w:cs="Tahoma"/>
      <w:snapToGrid w:val="0"/>
      <w:sz w:val="16"/>
      <w:szCs w:val="16"/>
    </w:rPr>
  </w:style>
  <w:style w:type="character" w:styleId="Hyperlink">
    <w:name w:val="Hyperlink"/>
    <w:basedOn w:val="DefaultParagraphFont"/>
    <w:uiPriority w:val="99"/>
    <w:unhideWhenUsed/>
    <w:rsid w:val="0035259B"/>
    <w:rPr>
      <w:color w:val="0000FF" w:themeColor="hyperlink"/>
      <w:u w:val="single"/>
    </w:rPr>
  </w:style>
  <w:style w:type="character" w:styleId="FollowedHyperlink">
    <w:name w:val="FollowedHyperlink"/>
    <w:basedOn w:val="DefaultParagraphFont"/>
    <w:uiPriority w:val="99"/>
    <w:semiHidden/>
    <w:unhideWhenUsed/>
    <w:rsid w:val="0035259B"/>
    <w:rPr>
      <w:color w:val="800080" w:themeColor="followedHyperlink"/>
      <w:u w:val="single"/>
    </w:rPr>
  </w:style>
  <w:style w:type="character" w:customStyle="1" w:styleId="UnresolvedMention">
    <w:name w:val="Unresolved Mention"/>
    <w:basedOn w:val="DefaultParagraphFont"/>
    <w:uiPriority w:val="99"/>
    <w:semiHidden/>
    <w:unhideWhenUsed/>
    <w:rsid w:val="00CE6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pe.org/en/industry/oil-and-gas-salary-surve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1756</Words>
  <Characters>10013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11746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Mason, Kye (Nikki)</dc:creator>
  <cp:lastModifiedBy>Case, Erik</cp:lastModifiedBy>
  <cp:revision>3</cp:revision>
  <dcterms:created xsi:type="dcterms:W3CDTF">2021-08-26T13:51:00Z</dcterms:created>
  <dcterms:modified xsi:type="dcterms:W3CDTF">2021-09-27T13:29:00Z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-1598666799</vt:i4>
  </property>
  <property fmtid="{D5CDD505-2E9C-101B-9397-08002B2CF9AE}" pid="3" name="_NewReviewCycle">
    <vt:lpwstr/>
  </property>
  <property fmtid="{D5CDD505-2E9C-101B-9397-08002B2CF9AE}" pid="4" name="_EmailSubject">
    <vt:lpwstr>ExxonMobil Request of Information and Statistics: DUE DATE: 10-1-21 - ICR update request for Subpart H (1014-0003)</vt:lpwstr>
  </property>
  <property fmtid="{D5CDD505-2E9C-101B-9397-08002B2CF9AE}" pid="5" name="_AuthorEmail">
    <vt:lpwstr>erik.case@exxonmobil.com</vt:lpwstr>
  </property>
  <property fmtid="{D5CDD505-2E9C-101B-9397-08002B2CF9AE}" pid="6" name="_AuthorEmailDisplayName">
    <vt:lpwstr>Case, Erik</vt:lpwstr>
  </property>
</Properties>
</file>