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7A7" w:rsidR="00CF534E" w:rsidRDefault="00CF534E" w14:paraId="636CFA28" w14:textId="77777777">
      <w:r w:rsidRPr="00F367A7">
        <w:t>Supporting Statement for Paperwork Reduction Act Submissions</w:t>
      </w:r>
    </w:p>
    <w:p w:rsidR="00654854" w:rsidP="00654854" w:rsidRDefault="00654854" w14:paraId="704119A9" w14:textId="77777777">
      <w:pPr>
        <w:spacing w:before="3"/>
        <w:ind w:right="3"/>
      </w:pPr>
      <w:r>
        <w:t>Revision of a Currently Approved Collection</w:t>
      </w:r>
    </w:p>
    <w:p w:rsidR="00654854" w:rsidP="00654854" w:rsidRDefault="00654854" w14:paraId="0C8249BB" w14:textId="77777777">
      <w:pPr>
        <w:spacing w:before="3"/>
        <w:ind w:right="3"/>
        <w:rPr>
          <w:w w:val="98"/>
        </w:rPr>
      </w:pPr>
      <w:r>
        <w:rPr>
          <w:w w:val="105"/>
        </w:rPr>
        <w:t>Department</w:t>
      </w:r>
      <w:r>
        <w:rPr>
          <w:spacing w:val="12"/>
          <w:w w:val="105"/>
        </w:rPr>
        <w:t xml:space="preserve"> </w:t>
      </w:r>
      <w:r>
        <w:rPr>
          <w:w w:val="105"/>
        </w:rPr>
        <w:t>of</w:t>
      </w:r>
      <w:r>
        <w:rPr>
          <w:spacing w:val="-11"/>
          <w:w w:val="105"/>
        </w:rPr>
        <w:t xml:space="preserve"> </w:t>
      </w:r>
      <w:r>
        <w:rPr>
          <w:w w:val="105"/>
        </w:rPr>
        <w:t>Justice,</w:t>
      </w:r>
      <w:r>
        <w:rPr>
          <w:spacing w:val="-6"/>
          <w:w w:val="105"/>
        </w:rPr>
        <w:t xml:space="preserve"> </w:t>
      </w:r>
      <w:r>
        <w:rPr>
          <w:w w:val="105"/>
        </w:rPr>
        <w:t>Federal</w:t>
      </w:r>
      <w:r>
        <w:rPr>
          <w:spacing w:val="-4"/>
          <w:w w:val="105"/>
        </w:rPr>
        <w:t xml:space="preserve"> </w:t>
      </w:r>
      <w:r>
        <w:rPr>
          <w:w w:val="105"/>
        </w:rPr>
        <w:t>Bureau</w:t>
      </w:r>
      <w:r>
        <w:rPr>
          <w:spacing w:val="6"/>
          <w:w w:val="105"/>
        </w:rPr>
        <w:t xml:space="preserve"> </w:t>
      </w:r>
      <w:r>
        <w:rPr>
          <w:w w:val="105"/>
        </w:rPr>
        <w:t>of</w:t>
      </w:r>
      <w:r>
        <w:rPr>
          <w:spacing w:val="-11"/>
          <w:w w:val="105"/>
        </w:rPr>
        <w:t xml:space="preserve"> </w:t>
      </w:r>
      <w:r>
        <w:rPr>
          <w:w w:val="105"/>
        </w:rPr>
        <w:t>Investigation,</w:t>
      </w:r>
      <w:r>
        <w:rPr>
          <w:spacing w:val="9"/>
          <w:w w:val="105"/>
        </w:rPr>
        <w:t xml:space="preserve"> Cyber</w:t>
      </w:r>
      <w:r>
        <w:rPr>
          <w:spacing w:val="-11"/>
          <w:w w:val="105"/>
        </w:rPr>
        <w:t xml:space="preserve"> </w:t>
      </w:r>
      <w:r>
        <w:rPr>
          <w:w w:val="105"/>
        </w:rPr>
        <w:t>Division</w:t>
      </w:r>
    </w:p>
    <w:p w:rsidR="00654854" w:rsidP="00654854" w:rsidRDefault="00654854" w14:paraId="7D533C9C" w14:textId="77777777">
      <w:pPr>
        <w:spacing w:before="3"/>
        <w:ind w:right="3"/>
      </w:pPr>
      <w:r>
        <w:t>Private Industry Feedback Survey</w:t>
      </w:r>
    </w:p>
    <w:p w:rsidRPr="00F367A7" w:rsidR="006C736D" w:rsidRDefault="006C736D" w14:paraId="128E1052" w14:textId="77777777"/>
    <w:p w:rsidRPr="00F367A7" w:rsidR="00CF534E" w:rsidRDefault="00CF534E" w14:paraId="6F14E311" w14:textId="7FAAE76C">
      <w:pPr>
        <w:rPr>
          <w:b/>
          <w:bCs/>
        </w:rPr>
      </w:pPr>
      <w:r w:rsidRPr="00F367A7">
        <w:rPr>
          <w:b/>
          <w:bCs/>
        </w:rPr>
        <w:t xml:space="preserve">OMB Control # </w:t>
      </w:r>
      <w:r w:rsidRPr="00F367A7" w:rsidR="00654854">
        <w:rPr>
          <w:b/>
          <w:bCs/>
        </w:rPr>
        <w:t>1110-</w:t>
      </w:r>
      <w:r w:rsidR="00654854">
        <w:rPr>
          <w:b/>
          <w:bCs/>
        </w:rPr>
        <w:t>0065</w:t>
      </w:r>
    </w:p>
    <w:p w:rsidRPr="00F367A7" w:rsidR="00094DE9" w:rsidRDefault="00094DE9" w14:paraId="0F57F5BF" w14:textId="77777777"/>
    <w:p w:rsidRPr="00F367A7" w:rsidR="00CF534E" w:rsidRDefault="00CF534E" w14:paraId="3C7B4986" w14:textId="77777777">
      <w:r w:rsidRPr="00F367A7">
        <w:t xml:space="preserve">Part A. </w:t>
      </w:r>
      <w:r w:rsidRPr="00F367A7" w:rsidR="00A7449B">
        <w:t xml:space="preserve"> </w:t>
      </w:r>
      <w:r w:rsidRPr="00F367A7">
        <w:t>Justification</w:t>
      </w:r>
    </w:p>
    <w:p w:rsidRPr="00F367A7" w:rsidR="00CF534E" w:rsidRDefault="00CF534E" w14:paraId="60C068CD" w14:textId="77777777"/>
    <w:p w:rsidR="00CF534E" w:rsidP="005E3BE7" w:rsidRDefault="00CF534E" w14:paraId="5081797B" w14:textId="77777777">
      <w:pPr>
        <w:pStyle w:val="ListParagraph"/>
        <w:numPr>
          <w:ilvl w:val="0"/>
          <w:numId w:val="1"/>
        </w:numPr>
      </w:pPr>
      <w:r w:rsidRPr="005E3BE7">
        <w:rPr>
          <w:b/>
        </w:rPr>
        <w:t>Necessity of Information</w:t>
      </w:r>
      <w:r w:rsidRPr="00F367A7">
        <w:t xml:space="preserve">: </w:t>
      </w:r>
    </w:p>
    <w:p w:rsidR="005E3BE7" w:rsidP="005E3BE7" w:rsidRDefault="005E3BE7" w14:paraId="121E4AF0" w14:textId="77777777"/>
    <w:p w:rsidRPr="00771D28" w:rsidR="00654854" w:rsidP="00654854" w:rsidRDefault="00654854" w14:paraId="590FB544" w14:textId="77777777">
      <w:pPr>
        <w:rPr>
          <w:color w:val="000000"/>
        </w:rPr>
      </w:pPr>
      <w:r w:rsidRPr="00771D28">
        <w:rPr>
          <w:color w:val="000000"/>
        </w:rPr>
        <w:t>The FBI Cyber Div</w:t>
      </w:r>
      <w:r>
        <w:rPr>
          <w:color w:val="000000"/>
        </w:rPr>
        <w:t>ision (CyD), through its Cyber Engagement and Intelligence Section</w:t>
      </w:r>
      <w:r w:rsidRPr="00771D28">
        <w:rPr>
          <w:color w:val="000000"/>
        </w:rPr>
        <w:t xml:space="preserve">, conducts targeted outreach to the public/private sector to facilitate its national security operations and criminal investigations. The wide scope of partnerships created allows enhanced intelligence collection, information sharing, and elevated awareness of FBI capabilities. </w:t>
      </w:r>
      <w:r>
        <w:rPr>
          <w:color w:val="000000"/>
        </w:rPr>
        <w:t xml:space="preserve">The Private Industry Feedback Survey will enable the FBI to assess and enhance the products and services provided to private industry partners in support of its </w:t>
      </w:r>
      <w:r w:rsidRPr="00771D28">
        <w:rPr>
          <w:color w:val="000000"/>
        </w:rPr>
        <w:t>national security operations and criminal investigations</w:t>
      </w:r>
      <w:r>
        <w:rPr>
          <w:color w:val="000000"/>
        </w:rPr>
        <w:t>.</w:t>
      </w:r>
    </w:p>
    <w:p w:rsidRPr="00B62D10" w:rsidR="005E3BE7" w:rsidP="005E3BE7" w:rsidRDefault="005E3BE7" w14:paraId="0334D384" w14:textId="77777777">
      <w:pPr>
        <w:rPr>
          <w:rStyle w:val="xdtextbox1"/>
          <w:bdr w:val="none" w:color="auto" w:sz="0" w:space="0" w:frame="1"/>
        </w:rPr>
      </w:pPr>
    </w:p>
    <w:p w:rsidRPr="00C138A6" w:rsidR="00CF534E" w:rsidRDefault="00CF534E" w14:paraId="1CA33384" w14:textId="77777777">
      <w:pPr>
        <w:rPr>
          <w:b/>
        </w:rPr>
      </w:pPr>
      <w:r w:rsidRPr="00C138A6">
        <w:rPr>
          <w:b/>
        </w:rPr>
        <w:t xml:space="preserve">2.  Needs </w:t>
      </w:r>
      <w:r w:rsidRPr="00C138A6" w:rsidR="00C138A6">
        <w:rPr>
          <w:b/>
        </w:rPr>
        <w:t>and Uses:</w:t>
      </w:r>
    </w:p>
    <w:p w:rsidRPr="00F367A7" w:rsidR="00CF534E" w:rsidRDefault="00CF534E" w14:paraId="3BFC0A26" w14:textId="77777777"/>
    <w:p w:rsidR="00654854" w:rsidP="00654854" w:rsidRDefault="00654854" w14:paraId="0682044C" w14:textId="77777777">
      <w:pPr>
        <w:tabs>
          <w:tab w:val="left" w:pos="1505"/>
        </w:tabs>
        <w:autoSpaceDE/>
        <w:autoSpaceDN/>
        <w:adjustRightInd/>
        <w:ind w:right="112"/>
      </w:pPr>
      <w:r>
        <w:rPr>
          <w:w w:val="105"/>
        </w:rPr>
        <w:t xml:space="preserve">The FBI, Cyber Division, produces reports that provide information related to cyber trends and threats for private sector partners. The reports are referred to as Private Industry Notifications (PINs) and FBI Liaison Alert Systems (FLASHs). In order to improve the PIN/FLASH reports, a “Feedback” Section has been added to the reports containing a URL that links to a voluntary on-line survey. The results of the survey are reviewed by CyD and used to improve future reports to better serve the FBI’s private sector partners. </w:t>
      </w:r>
    </w:p>
    <w:p w:rsidRPr="00F367A7" w:rsidR="00051326" w:rsidP="007C6C6B" w:rsidRDefault="00051326" w14:paraId="5456BE46" w14:textId="77777777"/>
    <w:p w:rsidRPr="00F367A7" w:rsidR="00CF534E" w:rsidRDefault="00CF534E" w14:paraId="1ECE7912" w14:textId="77777777">
      <w:r w:rsidRPr="00C138A6">
        <w:rPr>
          <w:b/>
        </w:rPr>
        <w:t>3.  Use of Technology</w:t>
      </w:r>
      <w:r w:rsidRPr="00F367A7">
        <w:t>:</w:t>
      </w:r>
    </w:p>
    <w:p w:rsidRPr="00F367A7" w:rsidR="00CF534E" w:rsidRDefault="00CF534E" w14:paraId="720761C1" w14:textId="77777777"/>
    <w:p w:rsidRPr="00F367A7" w:rsidR="00654854" w:rsidP="00654854" w:rsidRDefault="00654854" w14:paraId="6209ABE5" w14:textId="77777777">
      <w:r>
        <w:t xml:space="preserve">The voluntary survey is available on-line at </w:t>
      </w:r>
      <w:hyperlink w:history="1" r:id="rId8">
        <w:r w:rsidRPr="003138AA">
          <w:rPr>
            <w:rStyle w:val="Hyperlink"/>
          </w:rPr>
          <w:t>https://www.ic3.gov/PIFSurvey/</w:t>
        </w:r>
      </w:hyperlink>
      <w:r>
        <w:t xml:space="preserve">. </w:t>
      </w:r>
    </w:p>
    <w:p w:rsidR="00CF534E" w:rsidRDefault="00CF534E" w14:paraId="7BC4C62C" w14:textId="77777777"/>
    <w:p w:rsidRPr="00F367A7" w:rsidR="00654854" w:rsidRDefault="00654854" w14:paraId="2C8D54EE" w14:textId="615B0467">
      <w:pPr>
        <w:sectPr w:rsidRPr="00F367A7" w:rsidR="00654854" w:rsidSect="00AF134D">
          <w:footerReference w:type="default" r:id="rId9"/>
          <w:pgSz w:w="12240" w:h="15840"/>
          <w:pgMar w:top="1440" w:right="1440" w:bottom="1440" w:left="1440" w:header="1440" w:footer="1354" w:gutter="0"/>
          <w:cols w:space="720"/>
          <w:noEndnote/>
        </w:sectPr>
      </w:pPr>
    </w:p>
    <w:p w:rsidRPr="00C138A6" w:rsidR="00CF534E" w:rsidRDefault="00CF534E" w14:paraId="44FFF02C" w14:textId="77777777">
      <w:pPr>
        <w:rPr>
          <w:b/>
        </w:rPr>
      </w:pPr>
      <w:r w:rsidRPr="00C138A6">
        <w:rPr>
          <w:b/>
        </w:rPr>
        <w:t>4.  Efforts to Identify Duplication:</w:t>
      </w:r>
    </w:p>
    <w:p w:rsidRPr="00F367A7" w:rsidR="00CF534E" w:rsidRDefault="00CF534E" w14:paraId="29ADAD4A" w14:textId="77777777"/>
    <w:p w:rsidRPr="00F367A7" w:rsidR="00654854" w:rsidP="00654854" w:rsidRDefault="00654854" w14:paraId="5062E662" w14:textId="77777777">
      <w:r>
        <w:t xml:space="preserve">The information collected is used to enhance future cyber reports disseminated to private industry partners. The feedback survey asks respondents to input a unique identifier for the specific report the private industry partner is commenting on; found on the first page of the report to ensure the provided input can be attributed to the appropriate report. </w:t>
      </w:r>
    </w:p>
    <w:p w:rsidR="00654854" w:rsidRDefault="00654854" w14:paraId="5CADECE6" w14:textId="77777777">
      <w:pPr>
        <w:rPr>
          <w:color w:val="FF0000"/>
        </w:rPr>
      </w:pPr>
    </w:p>
    <w:p w:rsidRPr="00F367A7" w:rsidR="00CF534E" w:rsidRDefault="00CF534E" w14:paraId="0A832BC0" w14:textId="172AB6A7">
      <w:r w:rsidRPr="00C138A6">
        <w:rPr>
          <w:b/>
        </w:rPr>
        <w:t>5.   Methods to Minimize Burden on Small Businesses</w:t>
      </w:r>
      <w:r w:rsidRPr="00F367A7">
        <w:t>:</w:t>
      </w:r>
    </w:p>
    <w:p w:rsidRPr="00F367A7" w:rsidR="00CF534E" w:rsidRDefault="00CF534E" w14:paraId="6532086B" w14:textId="77777777"/>
    <w:p w:rsidR="00E5771F" w:rsidRDefault="00654854" w14:paraId="1ABB39C5" w14:textId="5069DB87">
      <w:r w:rsidRPr="00F367A7">
        <w:t xml:space="preserve">This information will have no significant impact on small entities.  Small businesses will not be </w:t>
      </w:r>
      <w:r>
        <w:t xml:space="preserve">adversely </w:t>
      </w:r>
      <w:r w:rsidRPr="00F367A7">
        <w:t>affected by this collection.</w:t>
      </w:r>
    </w:p>
    <w:p w:rsidR="00654854" w:rsidRDefault="00654854" w14:paraId="0817B066" w14:textId="0FD6F12E"/>
    <w:p w:rsidRPr="00F367A7" w:rsidR="00654854" w:rsidRDefault="00654854" w14:paraId="43EF270F" w14:textId="77777777"/>
    <w:p w:rsidRPr="00F367A7" w:rsidR="00CF534E" w:rsidRDefault="00CF534E" w14:paraId="1BA40533" w14:textId="77777777">
      <w:r w:rsidRPr="00C138A6">
        <w:rPr>
          <w:b/>
        </w:rPr>
        <w:lastRenderedPageBreak/>
        <w:t>6.  Consequences of Less Frequent Collection</w:t>
      </w:r>
      <w:r w:rsidRPr="00F367A7">
        <w:t>:</w:t>
      </w:r>
    </w:p>
    <w:p w:rsidRPr="00F367A7" w:rsidR="00CF534E" w:rsidP="006709C9" w:rsidRDefault="00CF534E" w14:paraId="7E6825B4" w14:textId="77777777">
      <w:pPr>
        <w:ind w:firstLine="720"/>
      </w:pPr>
    </w:p>
    <w:p w:rsidRPr="00654854" w:rsidR="00E5771F" w:rsidRDefault="00654854" w14:paraId="74F9C783" w14:textId="69AD2B1A">
      <w:r>
        <w:t xml:space="preserve">The on-line feedback survey is completely voluntary. It is important private industry partners </w:t>
      </w:r>
      <w:proofErr w:type="gramStart"/>
      <w:r>
        <w:t>have the ability to</w:t>
      </w:r>
      <w:proofErr w:type="gramEnd"/>
      <w:r>
        <w:t xml:space="preserve"> complete a feedback survey for each report they receive, so the FBI can continue to enhance cyber trend and threat reports. </w:t>
      </w:r>
    </w:p>
    <w:p w:rsidRPr="00F367A7" w:rsidR="00E5771F" w:rsidRDefault="00E5771F" w14:paraId="2D67DEEF" w14:textId="77777777"/>
    <w:p w:rsidRPr="00346D80" w:rsidR="00CF534E" w:rsidRDefault="00CF534E" w14:paraId="04E0317F" w14:textId="77777777">
      <w:pPr>
        <w:rPr>
          <w:b/>
        </w:rPr>
      </w:pPr>
      <w:r w:rsidRPr="00346D80">
        <w:rPr>
          <w:b/>
        </w:rPr>
        <w:t>7.  Special Circumstances Influencing Collection:</w:t>
      </w:r>
    </w:p>
    <w:p w:rsidRPr="00346D80" w:rsidR="00CF534E" w:rsidRDefault="00CF534E" w14:paraId="27D7913B" w14:textId="77777777"/>
    <w:p w:rsidRPr="00346D80" w:rsidR="00654854" w:rsidP="00654854" w:rsidRDefault="00654854" w14:paraId="558FED6C" w14:textId="77777777">
      <w:r>
        <w:t>None</w:t>
      </w:r>
    </w:p>
    <w:p w:rsidR="00FE2EFF" w:rsidP="009D63B1" w:rsidRDefault="00FE2EFF" w14:paraId="45AF4A92" w14:textId="77777777"/>
    <w:p w:rsidR="00CF534E" w:rsidRDefault="00CF534E" w14:paraId="70CC95FB" w14:textId="77777777">
      <w:pPr>
        <w:rPr>
          <w:b/>
        </w:rPr>
      </w:pPr>
      <w:r w:rsidRPr="00C138A6">
        <w:rPr>
          <w:b/>
        </w:rPr>
        <w:t>8.  Public Comments and Consultations:</w:t>
      </w:r>
    </w:p>
    <w:p w:rsidR="00E5771F" w:rsidP="00E5771F" w:rsidRDefault="00E5771F" w14:paraId="73A2C14E" w14:textId="77777777">
      <w:pPr>
        <w:pStyle w:val="Default"/>
      </w:pPr>
    </w:p>
    <w:p w:rsidRPr="00654854" w:rsidR="00E5771F" w:rsidRDefault="00654854" w14:paraId="0EC80129" w14:textId="11D3E261">
      <w:r>
        <w:t xml:space="preserve">The FBI, Cyber Division routinely liaisons with private industry partners to </w:t>
      </w:r>
      <w:r>
        <w:rPr>
          <w:color w:val="000000"/>
        </w:rPr>
        <w:t>enhance operations</w:t>
      </w:r>
      <w:r w:rsidRPr="00771D28">
        <w:rPr>
          <w:color w:val="000000"/>
        </w:rPr>
        <w:t xml:space="preserve">, information sharing, and </w:t>
      </w:r>
      <w:r>
        <w:rPr>
          <w:color w:val="000000"/>
        </w:rPr>
        <w:t>improve</w:t>
      </w:r>
      <w:r w:rsidRPr="00771D28">
        <w:rPr>
          <w:color w:val="000000"/>
        </w:rPr>
        <w:t xml:space="preserve"> awareness of FBI capabilities</w:t>
      </w:r>
      <w:r>
        <w:rPr>
          <w:color w:val="000000"/>
        </w:rPr>
        <w:t>.</w:t>
      </w:r>
      <w:r w:rsidRPr="00F367A7">
        <w:t xml:space="preserve"> Additionally, the 30 and 60-day Notices of Information Collection </w:t>
      </w:r>
      <w:r>
        <w:t>were</w:t>
      </w:r>
      <w:r w:rsidRPr="00F367A7">
        <w:t xml:space="preserve"> published in the Federal Register</w:t>
      </w:r>
      <w:r>
        <w:t xml:space="preserve"> and </w:t>
      </w:r>
      <w:r w:rsidRPr="00365626">
        <w:t>no comments were received.</w:t>
      </w:r>
    </w:p>
    <w:p w:rsidRPr="00F367A7" w:rsidR="00CF534E" w:rsidRDefault="00CF534E" w14:paraId="29E13718" w14:textId="77777777"/>
    <w:p w:rsidRPr="00F367A7" w:rsidR="00CF534E" w:rsidRDefault="00CF534E" w14:paraId="400B6C36" w14:textId="77777777">
      <w:r w:rsidRPr="00C138A6">
        <w:rPr>
          <w:b/>
        </w:rPr>
        <w:t>9.  Payment of Gift to Claimants</w:t>
      </w:r>
      <w:r w:rsidRPr="00F367A7">
        <w:t>:</w:t>
      </w:r>
    </w:p>
    <w:p w:rsidRPr="00F367A7" w:rsidR="00CF534E" w:rsidRDefault="00CF534E" w14:paraId="11431AF4" w14:textId="77777777"/>
    <w:p w:rsidRPr="00F367A7" w:rsidR="00654854" w:rsidP="00654854" w:rsidRDefault="00654854" w14:paraId="0B1A116C" w14:textId="77777777">
      <w:r w:rsidRPr="00F367A7">
        <w:t>The FBI does not provide any payment or gift to respondents.</w:t>
      </w:r>
    </w:p>
    <w:p w:rsidRPr="00F367A7" w:rsidR="00E5771F" w:rsidRDefault="00E5771F" w14:paraId="497D73BE" w14:textId="77777777"/>
    <w:p w:rsidRPr="00F367A7" w:rsidR="00CF534E" w:rsidRDefault="00CF534E" w14:paraId="6CCE24CD" w14:textId="77777777">
      <w:r w:rsidRPr="00C138A6">
        <w:rPr>
          <w:b/>
        </w:rPr>
        <w:t>10.  Assurance of Confidentiality</w:t>
      </w:r>
      <w:r w:rsidRPr="00F367A7">
        <w:t>:</w:t>
      </w:r>
    </w:p>
    <w:p w:rsidR="00654854" w:rsidP="00654854" w:rsidRDefault="00654854" w14:paraId="1142E4EC" w14:textId="77777777"/>
    <w:p w:rsidRPr="00F367A7" w:rsidR="00654854" w:rsidP="00654854" w:rsidRDefault="00654854" w14:paraId="162FF53D" w14:textId="71F2F8E2">
      <w:r w:rsidRPr="006F7513">
        <w:t>Information requested in this collection may be considered confidential personal information.  Its release is governed by law, regulations, and agency procedures.</w:t>
      </w:r>
    </w:p>
    <w:p w:rsidRPr="00F367A7" w:rsidR="00C03063" w:rsidRDefault="00C03063" w14:paraId="09152286" w14:textId="77777777"/>
    <w:p w:rsidRPr="00F367A7" w:rsidR="00C03063" w:rsidRDefault="00C03063" w14:paraId="0ADA2B27" w14:textId="77777777">
      <w:pPr>
        <w:sectPr w:rsidRPr="00F367A7" w:rsidR="00C03063">
          <w:type w:val="continuous"/>
          <w:pgSz w:w="12240" w:h="15840"/>
          <w:pgMar w:top="1440" w:right="1440" w:bottom="1350" w:left="1440" w:header="1440" w:footer="1350" w:gutter="0"/>
          <w:cols w:space="720"/>
          <w:noEndnote/>
        </w:sectPr>
      </w:pPr>
    </w:p>
    <w:p w:rsidRPr="00C138A6" w:rsidR="00CF534E" w:rsidRDefault="00CF534E" w14:paraId="6EB61AAE" w14:textId="77777777">
      <w:pPr>
        <w:rPr>
          <w:b/>
        </w:rPr>
      </w:pPr>
      <w:r w:rsidRPr="00C138A6">
        <w:rPr>
          <w:b/>
        </w:rPr>
        <w:t>11.  Justification for Sensitive Questions:</w:t>
      </w:r>
    </w:p>
    <w:p w:rsidRPr="00F367A7" w:rsidR="00CF534E" w:rsidRDefault="00CF534E" w14:paraId="5B2A8929" w14:textId="77777777"/>
    <w:p w:rsidRPr="00F367A7" w:rsidR="00654854" w:rsidP="00654854" w:rsidRDefault="00654854" w14:paraId="2DA46F5B" w14:textId="77777777">
      <w:r w:rsidRPr="006F7513">
        <w:t>This collection does not include questions of a sensitive nature</w:t>
      </w:r>
      <w:r w:rsidRPr="00F367A7">
        <w:t>.</w:t>
      </w:r>
    </w:p>
    <w:p w:rsidRPr="00F367A7" w:rsidR="00FD5F0A" w:rsidRDefault="00FD5F0A" w14:paraId="74901D80" w14:textId="77777777"/>
    <w:p w:rsidR="00FD5F0A" w:rsidRDefault="009D63B1" w14:paraId="57C8BAB3" w14:textId="77777777">
      <w:pPr>
        <w:rPr>
          <w:b/>
        </w:rPr>
      </w:pPr>
      <w:r w:rsidRPr="00C138A6">
        <w:rPr>
          <w:b/>
        </w:rPr>
        <w:t>1</w:t>
      </w:r>
      <w:r w:rsidRPr="00C138A6" w:rsidR="00B50EA9">
        <w:rPr>
          <w:b/>
        </w:rPr>
        <w:t>2.  Estimate of Hour Burden:</w:t>
      </w:r>
    </w:p>
    <w:p w:rsidR="00FD5F0A" w:rsidP="00FD5F0A" w:rsidRDefault="00FD5F0A" w14:paraId="4AAF40F7" w14:textId="77777777">
      <w:pPr>
        <w:pStyle w:val="Default"/>
      </w:pPr>
    </w:p>
    <w:p w:rsidRPr="00C8121C" w:rsidR="00654854" w:rsidP="00654854" w:rsidRDefault="00654854" w14:paraId="64154C6E" w14:textId="77777777">
      <w:pPr>
        <w:tabs>
          <w:tab w:val="left" w:pos="2625"/>
        </w:tabs>
      </w:pPr>
      <w:r w:rsidRPr="00C8121C">
        <w:t xml:space="preserve">The number of annual respondents and minutes per response was estimated based on </w:t>
      </w:r>
      <w:r>
        <w:t>the number of respondents the Internet Crime Complaint Center (IC3) has noted that they have received since the survey was launched in 2015.</w:t>
      </w:r>
    </w:p>
    <w:p w:rsidRPr="00F367A7" w:rsidR="00654854" w:rsidP="00654854" w:rsidRDefault="00654854" w14:paraId="202207CB" w14:textId="77777777">
      <w:pPr>
        <w:tabs>
          <w:tab w:val="left" w:pos="2625"/>
        </w:tabs>
      </w:pPr>
      <w:r>
        <w:tab/>
      </w:r>
    </w:p>
    <w:p w:rsidRPr="00F367A7" w:rsidR="00654854" w:rsidP="00654854" w:rsidRDefault="00654854" w14:paraId="5491C139" w14:textId="4E7E8775">
      <w:r w:rsidRPr="00F367A7">
        <w:t>Number of respondents</w:t>
      </w:r>
      <w:r w:rsidRPr="00F367A7">
        <w:tab/>
      </w:r>
      <w:r>
        <w:t xml:space="preserve">       150</w:t>
      </w:r>
    </w:p>
    <w:p w:rsidR="00654854" w:rsidP="00654854" w:rsidRDefault="00654854" w14:paraId="76AE96AC" w14:textId="70EB3E84">
      <w:r w:rsidRPr="00F367A7">
        <w:t>Frequency of response</w:t>
      </w:r>
      <w:r w:rsidRPr="00F367A7">
        <w:tab/>
      </w:r>
      <w:r>
        <w:tab/>
      </w:r>
      <w:r w:rsidRPr="00F367A7">
        <w:t>as needed</w:t>
      </w:r>
    </w:p>
    <w:p w:rsidRPr="00F367A7" w:rsidR="00654854" w:rsidP="00654854" w:rsidRDefault="00654854" w14:paraId="0BCA4FF5" w14:textId="6F65A4BB">
      <w:r>
        <w:t>Total Annual Responses             150</w:t>
      </w:r>
    </w:p>
    <w:p w:rsidRPr="00F367A7" w:rsidR="00654854" w:rsidP="00654854" w:rsidRDefault="00654854" w14:paraId="22D74510" w14:textId="77777777">
      <w:r w:rsidRPr="00F367A7">
        <w:t>Minutes per response</w:t>
      </w:r>
      <w:r w:rsidRPr="00F367A7">
        <w:tab/>
      </w:r>
      <w:r w:rsidRPr="00F367A7">
        <w:tab/>
      </w:r>
      <w:r>
        <w:tab/>
        <w:t>3</w:t>
      </w:r>
      <w:r w:rsidRPr="00F367A7">
        <w:t xml:space="preserve"> minutes</w:t>
      </w:r>
    </w:p>
    <w:p w:rsidRPr="00F367A7" w:rsidR="00654854" w:rsidP="00654854" w:rsidRDefault="00654854" w14:paraId="378144F7" w14:textId="77777777">
      <w:r w:rsidRPr="00AD0F1C">
        <w:t>Annual hour burden</w:t>
      </w:r>
      <w:r w:rsidRPr="00AD0F1C">
        <w:tab/>
      </w:r>
      <w:r w:rsidRPr="00AD0F1C">
        <w:tab/>
      </w:r>
      <w:r w:rsidRPr="00AD0F1C">
        <w:tab/>
        <w:t>100 hours</w:t>
      </w:r>
    </w:p>
    <w:p w:rsidR="00654854" w:rsidRDefault="00654854" w14:paraId="7066DA22" w14:textId="77777777">
      <w:pPr>
        <w:rPr>
          <w:b/>
        </w:rPr>
      </w:pPr>
    </w:p>
    <w:p w:rsidR="00654854" w:rsidRDefault="00654854" w14:paraId="747F6C32" w14:textId="77777777">
      <w:pPr>
        <w:rPr>
          <w:b/>
        </w:rPr>
      </w:pPr>
    </w:p>
    <w:p w:rsidR="00654854" w:rsidRDefault="00654854" w14:paraId="1B6195F7" w14:textId="77777777">
      <w:pPr>
        <w:rPr>
          <w:b/>
        </w:rPr>
      </w:pPr>
    </w:p>
    <w:p w:rsidRPr="00C138A6" w:rsidR="00CF534E" w:rsidRDefault="00CF534E" w14:paraId="7E924A02" w14:textId="5766BCB0">
      <w:pPr>
        <w:rPr>
          <w:b/>
        </w:rPr>
      </w:pPr>
      <w:r w:rsidRPr="00C138A6">
        <w:rPr>
          <w:b/>
        </w:rPr>
        <w:lastRenderedPageBreak/>
        <w:t>13.  Estimate of Cost Burden:</w:t>
      </w:r>
    </w:p>
    <w:p w:rsidR="00654854" w:rsidP="00654854" w:rsidRDefault="00654854" w14:paraId="02F2C9EB" w14:textId="77777777"/>
    <w:p w:rsidRPr="00F367A7" w:rsidR="00654854" w:rsidP="00654854" w:rsidRDefault="00654854" w14:paraId="130CD982" w14:textId="445F965A">
      <w:r w:rsidRPr="00F367A7">
        <w:t xml:space="preserve">Respondents </w:t>
      </w:r>
      <w:r>
        <w:t>do not</w:t>
      </w:r>
      <w:r w:rsidRPr="00F367A7">
        <w:t xml:space="preserve"> incur any costs other than their time to respond. Respondents </w:t>
      </w:r>
      <w:r>
        <w:t xml:space="preserve">do </w:t>
      </w:r>
      <w:r w:rsidRPr="00F367A7">
        <w:t>not incur any capital, start up, or system maintenance costs associated with this information collection.</w:t>
      </w:r>
    </w:p>
    <w:p w:rsidRPr="00F367A7" w:rsidR="00CF534E" w:rsidRDefault="00CF534E" w14:paraId="4D2E1800" w14:textId="77777777"/>
    <w:p w:rsidRPr="00F367A7" w:rsidR="00FD5F0A" w:rsidRDefault="00FD5F0A" w14:paraId="61276911" w14:textId="77777777"/>
    <w:p w:rsidRPr="00C138A6" w:rsidR="00CF534E" w:rsidRDefault="00CF534E" w14:paraId="3FF6A218" w14:textId="77777777">
      <w:pPr>
        <w:rPr>
          <w:b/>
        </w:rPr>
      </w:pPr>
      <w:r w:rsidRPr="00C138A6">
        <w:rPr>
          <w:b/>
        </w:rPr>
        <w:t>14.  Estimated Annualized Costs to Federal Government:</w:t>
      </w:r>
    </w:p>
    <w:p w:rsidR="00FD5F0A" w:rsidP="00FD5F0A" w:rsidRDefault="00FD5F0A" w14:paraId="0BBD0D58" w14:textId="77777777">
      <w:pPr>
        <w:pStyle w:val="Default"/>
      </w:pPr>
    </w:p>
    <w:p w:rsidRPr="00C40F9E" w:rsidR="00654854" w:rsidP="00654854" w:rsidRDefault="00654854" w14:paraId="0CF8D13D" w14:textId="77777777">
      <w:r w:rsidRPr="00C40F9E">
        <w:t xml:space="preserve">The on-line feedback survey is hosted at the FBI’s Internet Crime Complaint Center (IC3). The survey results are housed at the IC3 and provided to the Cyber Division’s Cyber Engagement and Intelligence Section. </w:t>
      </w:r>
    </w:p>
    <w:p w:rsidRPr="00C40F9E" w:rsidR="00654854" w:rsidP="00654854" w:rsidRDefault="00654854" w14:paraId="407FD319" w14:textId="77777777">
      <w:pPr>
        <w:rPr>
          <w:color w:val="FF0000"/>
        </w:rPr>
      </w:pPr>
      <w:r w:rsidRPr="00C40F9E">
        <w:rPr>
          <w:color w:val="FF0000"/>
        </w:rPr>
        <w:t xml:space="preserve">. </w:t>
      </w:r>
    </w:p>
    <w:p w:rsidRPr="00C40F9E" w:rsidR="00654854" w:rsidP="00654854" w:rsidRDefault="00654854" w14:paraId="02D239EE" w14:textId="77777777">
      <w:pPr>
        <w:tabs>
          <w:tab w:val="left" w:pos="-1440"/>
        </w:tabs>
        <w:ind w:left="3600" w:hanging="3600"/>
      </w:pPr>
      <w:r w:rsidRPr="00C40F9E">
        <w:t xml:space="preserve">Personnel salaries for analysis </w:t>
      </w:r>
    </w:p>
    <w:p w:rsidRPr="00C40F9E" w:rsidR="00654854" w:rsidP="00654854" w:rsidRDefault="00654854" w14:paraId="56051CC0" w14:textId="4183E1C1">
      <w:pPr>
        <w:tabs>
          <w:tab w:val="left" w:pos="-1440"/>
        </w:tabs>
        <w:ind w:left="3600" w:hanging="3600"/>
      </w:pPr>
      <w:r w:rsidRPr="00C40F9E">
        <w:t xml:space="preserve">of incoming information:  </w:t>
      </w:r>
      <w:r w:rsidRPr="00C40F9E">
        <w:tab/>
        <w:t>100 hours x $</w:t>
      </w:r>
      <w:r w:rsidRPr="00C40F9E" w:rsidR="003031DD">
        <w:t>57.96</w:t>
      </w:r>
      <w:r w:rsidRPr="00C40F9E">
        <w:t>/</w:t>
      </w:r>
      <w:proofErr w:type="spellStart"/>
      <w:r w:rsidRPr="00C40F9E">
        <w:t>hr</w:t>
      </w:r>
      <w:proofErr w:type="spellEnd"/>
      <w:r w:rsidRPr="00C40F9E">
        <w:t xml:space="preserve"> (GS 13/6) = $</w:t>
      </w:r>
      <w:r w:rsidRPr="00C40F9E" w:rsidR="009D0143">
        <w:t>5,796</w:t>
      </w:r>
    </w:p>
    <w:p w:rsidRPr="00C40F9E" w:rsidR="00654854" w:rsidP="00654854" w:rsidRDefault="00654854" w14:paraId="1D2CE1EC" w14:textId="77777777">
      <w:pPr>
        <w:tabs>
          <w:tab w:val="left" w:pos="-1440"/>
        </w:tabs>
        <w:ind w:left="3600" w:hanging="3600"/>
      </w:pPr>
      <w:r w:rsidRPr="00C40F9E">
        <w:tab/>
      </w:r>
    </w:p>
    <w:p w:rsidR="00654854" w:rsidP="00654854" w:rsidRDefault="00654854" w14:paraId="5DE3E1FD" w14:textId="7CD11766">
      <w:pPr>
        <w:tabs>
          <w:tab w:val="left" w:pos="-1440"/>
        </w:tabs>
        <w:ind w:left="3600" w:hanging="3600"/>
      </w:pPr>
      <w:r w:rsidRPr="00C40F9E">
        <w:t xml:space="preserve">Total Cost:  </w:t>
      </w:r>
      <w:r w:rsidRPr="00C40F9E">
        <w:tab/>
        <w:t>$</w:t>
      </w:r>
      <w:r w:rsidRPr="00C40F9E" w:rsidR="009D0143">
        <w:t>5,796</w:t>
      </w:r>
    </w:p>
    <w:p w:rsidRPr="00F367A7" w:rsidR="00CF534E" w:rsidRDefault="00CF534E" w14:paraId="4690667C" w14:textId="77777777"/>
    <w:p w:rsidRPr="00C138A6" w:rsidR="00CF534E" w:rsidRDefault="00CF534E" w14:paraId="2CB880C9" w14:textId="77777777">
      <w:pPr>
        <w:rPr>
          <w:b/>
        </w:rPr>
      </w:pPr>
      <w:r w:rsidRPr="00C138A6">
        <w:rPr>
          <w:b/>
        </w:rPr>
        <w:t>15.  Reasons for Change in Burden:</w:t>
      </w:r>
    </w:p>
    <w:p w:rsidR="00FD5F0A" w:rsidP="00FD5F0A" w:rsidRDefault="00FD5F0A" w14:paraId="3D315B6A" w14:textId="77777777">
      <w:pPr>
        <w:pStyle w:val="Default"/>
      </w:pPr>
    </w:p>
    <w:p w:rsidRPr="00F367A7" w:rsidR="009D0143" w:rsidP="009D0143" w:rsidRDefault="009D0143" w14:paraId="2B3FED6B" w14:textId="77777777">
      <w:r w:rsidRPr="00F367A7">
        <w:t>This is a</w:t>
      </w:r>
      <w:r>
        <w:t>n extension of a previously approved</w:t>
      </w:r>
      <w:r w:rsidRPr="00F367A7">
        <w:t xml:space="preserve"> </w:t>
      </w:r>
      <w:r>
        <w:t xml:space="preserve">on-line feedback survey </w:t>
      </w:r>
      <w:r w:rsidRPr="00F367A7">
        <w:t xml:space="preserve">necessary </w:t>
      </w:r>
      <w:r>
        <w:t>to receive input on the PINs and FLASHs provided to private industry partners.</w:t>
      </w:r>
      <w:r w:rsidRPr="00F367A7">
        <w:t xml:space="preserve"> </w:t>
      </w:r>
      <w:r>
        <w:t>The burden is being changed to reflect the actual number of responses since the survey was last approved in 2018.</w:t>
      </w:r>
    </w:p>
    <w:p w:rsidRPr="00FD5F0A" w:rsidR="000446AC" w:rsidRDefault="000446AC" w14:paraId="15F24E95" w14:textId="77777777">
      <w:pPr>
        <w:rPr>
          <w:b/>
        </w:rPr>
      </w:pPr>
    </w:p>
    <w:p w:rsidRPr="00C138A6" w:rsidR="00CF534E" w:rsidRDefault="00CF534E" w14:paraId="0BBD5837" w14:textId="77777777">
      <w:pPr>
        <w:rPr>
          <w:b/>
        </w:rPr>
      </w:pPr>
      <w:r w:rsidRPr="00C138A6">
        <w:rPr>
          <w:b/>
        </w:rPr>
        <w:t>16.  Plans for Publication:</w:t>
      </w:r>
    </w:p>
    <w:p w:rsidRPr="00FD5F0A" w:rsidR="00FD5F0A" w:rsidP="00FD5F0A" w:rsidRDefault="00FD5F0A" w14:paraId="79EDDE4A" w14:textId="77777777"/>
    <w:p w:rsidR="009D0143" w:rsidP="009D0143" w:rsidRDefault="009D0143" w14:paraId="4AFC8380" w14:textId="77777777">
      <w:r w:rsidRPr="00F367A7">
        <w:t>There are no plans to publish the information collected.</w:t>
      </w:r>
    </w:p>
    <w:p w:rsidR="000446AC" w:rsidRDefault="000446AC" w14:paraId="7F4B991A" w14:textId="77777777"/>
    <w:p w:rsidRPr="008D6AB0" w:rsidR="00CF534E" w:rsidRDefault="00CF534E" w14:paraId="123D648C" w14:textId="77777777">
      <w:r w:rsidRPr="00C138A6">
        <w:rPr>
          <w:b/>
        </w:rPr>
        <w:t>17.  Expiration Date Approval:</w:t>
      </w:r>
    </w:p>
    <w:p w:rsidRPr="00F367A7" w:rsidR="00CF534E" w:rsidRDefault="00CF534E" w14:paraId="58470A20" w14:textId="77777777"/>
    <w:p w:rsidRPr="00F367A7" w:rsidR="009D0143" w:rsidP="009D0143" w:rsidRDefault="009D0143" w14:paraId="0CCED86A" w14:textId="77777777">
      <w:r>
        <w:t>T</w:t>
      </w:r>
      <w:r w:rsidRPr="00F367A7">
        <w:t xml:space="preserve">he FBI is </w:t>
      </w:r>
      <w:r>
        <w:t xml:space="preserve">not </w:t>
      </w:r>
      <w:r w:rsidRPr="00F367A7">
        <w:t xml:space="preserve">requesting </w:t>
      </w:r>
      <w:r>
        <w:t xml:space="preserve">an exemption from </w:t>
      </w:r>
      <w:r w:rsidRPr="00F367A7">
        <w:t>display</w:t>
      </w:r>
      <w:r>
        <w:t>ing</w:t>
      </w:r>
      <w:r w:rsidRPr="00F367A7">
        <w:t xml:space="preserve"> the expiration date for OMB approval of the information collected</w:t>
      </w:r>
      <w:r>
        <w:t xml:space="preserve"> on the on-line feedback survey</w:t>
      </w:r>
      <w:r w:rsidRPr="00F367A7">
        <w:t>.</w:t>
      </w:r>
    </w:p>
    <w:p w:rsidRPr="00C138A6" w:rsidR="000446AC" w:rsidRDefault="000446AC" w14:paraId="4B13E507" w14:textId="77777777">
      <w:pPr>
        <w:rPr>
          <w:b/>
        </w:rPr>
      </w:pPr>
    </w:p>
    <w:p w:rsidRPr="00C138A6" w:rsidR="00CF534E" w:rsidRDefault="00CF534E" w14:paraId="55460C5E" w14:textId="77777777">
      <w:pPr>
        <w:rPr>
          <w:b/>
        </w:rPr>
      </w:pPr>
      <w:r w:rsidRPr="00C138A6">
        <w:rPr>
          <w:b/>
        </w:rPr>
        <w:t>18.  Exceptions to the Certification Statement:</w:t>
      </w:r>
    </w:p>
    <w:p w:rsidRPr="00F367A7" w:rsidR="00CF534E" w:rsidRDefault="00CF534E" w14:paraId="7B554F48" w14:textId="77777777"/>
    <w:p w:rsidRPr="00F367A7" w:rsidR="009D0143" w:rsidP="009D0143" w:rsidRDefault="009D0143" w14:paraId="0D72DD36" w14:textId="77777777">
      <w:r w:rsidRPr="00F367A7">
        <w:t>There are no exceptions to the certification statement.</w:t>
      </w:r>
    </w:p>
    <w:p w:rsidRPr="00F367A7" w:rsidR="007D1AC8" w:rsidRDefault="007D1AC8" w14:paraId="0A433A98" w14:textId="77777777"/>
    <w:p w:rsidRPr="00F367A7" w:rsidR="00F367A7" w:rsidRDefault="00F367A7" w14:paraId="502B995B" w14:textId="77777777"/>
    <w:sectPr w:rsidRPr="00F367A7" w:rsid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35964" w14:textId="77777777" w:rsidR="00944212" w:rsidRDefault="00944212" w:rsidP="00CF534E">
      <w:r>
        <w:separator/>
      </w:r>
    </w:p>
  </w:endnote>
  <w:endnote w:type="continuationSeparator" w:id="0">
    <w:p w14:paraId="0DD33A5A" w14:textId="77777777" w:rsidR="00944212" w:rsidRDefault="00944212"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B3F0" w14:textId="77777777" w:rsidR="003123AE" w:rsidRDefault="003123AE">
    <w:pPr>
      <w:spacing w:line="240" w:lineRule="exact"/>
    </w:pPr>
  </w:p>
  <w:p w14:paraId="3DA2B7E2" w14:textId="77777777" w:rsidR="003123AE" w:rsidRDefault="00154C0F">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14:paraId="26752DB3" w14:textId="77777777" w:rsidR="003123AE" w:rsidRDefault="00312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5098F" w14:textId="77777777" w:rsidR="00944212" w:rsidRDefault="00944212" w:rsidP="00CF534E">
      <w:r>
        <w:separator/>
      </w:r>
    </w:p>
  </w:footnote>
  <w:footnote w:type="continuationSeparator" w:id="0">
    <w:p w14:paraId="0F3EAB9D" w14:textId="77777777" w:rsidR="00944212" w:rsidRDefault="00944212" w:rsidP="00CF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A7C14"/>
    <w:multiLevelType w:val="hybridMultilevel"/>
    <w:tmpl w:val="58F8A878"/>
    <w:lvl w:ilvl="0" w:tplc="B514611E">
      <w:start w:val="1"/>
      <w:numFmt w:val="decimal"/>
      <w:lvlText w:val="%1."/>
      <w:lvlJc w:val="left"/>
      <w:pPr>
        <w:ind w:left="375" w:hanging="3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F8715E"/>
    <w:multiLevelType w:val="hybridMultilevel"/>
    <w:tmpl w:val="F5C6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14BE4"/>
    <w:rsid w:val="000446AC"/>
    <w:rsid w:val="00051326"/>
    <w:rsid w:val="00094DE9"/>
    <w:rsid w:val="000F3A40"/>
    <w:rsid w:val="001247DB"/>
    <w:rsid w:val="00125537"/>
    <w:rsid w:val="00127BA3"/>
    <w:rsid w:val="00132F41"/>
    <w:rsid w:val="001467FE"/>
    <w:rsid w:val="00154C0F"/>
    <w:rsid w:val="00166668"/>
    <w:rsid w:val="00187061"/>
    <w:rsid w:val="001941C3"/>
    <w:rsid w:val="001A39BA"/>
    <w:rsid w:val="001C1774"/>
    <w:rsid w:val="001C6E60"/>
    <w:rsid w:val="001E28AD"/>
    <w:rsid w:val="00204B3A"/>
    <w:rsid w:val="00265D4B"/>
    <w:rsid w:val="002E6717"/>
    <w:rsid w:val="003031DD"/>
    <w:rsid w:val="003123AE"/>
    <w:rsid w:val="003239D6"/>
    <w:rsid w:val="00341957"/>
    <w:rsid w:val="00346D80"/>
    <w:rsid w:val="0038414C"/>
    <w:rsid w:val="0041718C"/>
    <w:rsid w:val="00430801"/>
    <w:rsid w:val="00433727"/>
    <w:rsid w:val="004522F7"/>
    <w:rsid w:val="00453E67"/>
    <w:rsid w:val="004559A7"/>
    <w:rsid w:val="00472D01"/>
    <w:rsid w:val="004969B1"/>
    <w:rsid w:val="004B7FDA"/>
    <w:rsid w:val="004C0E01"/>
    <w:rsid w:val="004E7D14"/>
    <w:rsid w:val="0051681F"/>
    <w:rsid w:val="00526E4C"/>
    <w:rsid w:val="005367FD"/>
    <w:rsid w:val="00544663"/>
    <w:rsid w:val="00556E8B"/>
    <w:rsid w:val="00565912"/>
    <w:rsid w:val="00565B81"/>
    <w:rsid w:val="00590C24"/>
    <w:rsid w:val="00594BFE"/>
    <w:rsid w:val="005B0BE3"/>
    <w:rsid w:val="005C586F"/>
    <w:rsid w:val="005E3BE7"/>
    <w:rsid w:val="005F30DF"/>
    <w:rsid w:val="00603BDD"/>
    <w:rsid w:val="00654854"/>
    <w:rsid w:val="0066255D"/>
    <w:rsid w:val="006709C9"/>
    <w:rsid w:val="00670F9E"/>
    <w:rsid w:val="006936C2"/>
    <w:rsid w:val="006B03D5"/>
    <w:rsid w:val="006C0A78"/>
    <w:rsid w:val="006C4C9D"/>
    <w:rsid w:val="006C736D"/>
    <w:rsid w:val="006F47B7"/>
    <w:rsid w:val="006F7513"/>
    <w:rsid w:val="00715A71"/>
    <w:rsid w:val="00751FAD"/>
    <w:rsid w:val="007A5F3F"/>
    <w:rsid w:val="007B1FA1"/>
    <w:rsid w:val="007B3501"/>
    <w:rsid w:val="007C6493"/>
    <w:rsid w:val="007C6C6B"/>
    <w:rsid w:val="007D1AC8"/>
    <w:rsid w:val="007D2DFA"/>
    <w:rsid w:val="007E33FB"/>
    <w:rsid w:val="007E4298"/>
    <w:rsid w:val="007F5D22"/>
    <w:rsid w:val="007F7306"/>
    <w:rsid w:val="008055D2"/>
    <w:rsid w:val="00807E63"/>
    <w:rsid w:val="008311AE"/>
    <w:rsid w:val="00842DDB"/>
    <w:rsid w:val="00851731"/>
    <w:rsid w:val="008A76A0"/>
    <w:rsid w:val="008A7934"/>
    <w:rsid w:val="008C4A2D"/>
    <w:rsid w:val="008D6AB0"/>
    <w:rsid w:val="008F3A43"/>
    <w:rsid w:val="009021E6"/>
    <w:rsid w:val="00907209"/>
    <w:rsid w:val="009172E1"/>
    <w:rsid w:val="00944212"/>
    <w:rsid w:val="009B76E4"/>
    <w:rsid w:val="009D0143"/>
    <w:rsid w:val="009D63B1"/>
    <w:rsid w:val="009E1BAD"/>
    <w:rsid w:val="009E7442"/>
    <w:rsid w:val="009F4A55"/>
    <w:rsid w:val="009F6FB6"/>
    <w:rsid w:val="00A51365"/>
    <w:rsid w:val="00A652E7"/>
    <w:rsid w:val="00A7449B"/>
    <w:rsid w:val="00A76A29"/>
    <w:rsid w:val="00A83ED0"/>
    <w:rsid w:val="00AA29C7"/>
    <w:rsid w:val="00AC33CA"/>
    <w:rsid w:val="00AD59F8"/>
    <w:rsid w:val="00AF134D"/>
    <w:rsid w:val="00B06AFE"/>
    <w:rsid w:val="00B35740"/>
    <w:rsid w:val="00B43917"/>
    <w:rsid w:val="00B50EA9"/>
    <w:rsid w:val="00B62D10"/>
    <w:rsid w:val="00B80B80"/>
    <w:rsid w:val="00B86C25"/>
    <w:rsid w:val="00B95EE1"/>
    <w:rsid w:val="00BA1DDC"/>
    <w:rsid w:val="00BC5CB3"/>
    <w:rsid w:val="00BD2B48"/>
    <w:rsid w:val="00BE2251"/>
    <w:rsid w:val="00C03063"/>
    <w:rsid w:val="00C138A6"/>
    <w:rsid w:val="00C40F9E"/>
    <w:rsid w:val="00C70F3F"/>
    <w:rsid w:val="00C854CF"/>
    <w:rsid w:val="00CC66AB"/>
    <w:rsid w:val="00CC7DF4"/>
    <w:rsid w:val="00CD01D6"/>
    <w:rsid w:val="00CD5A8C"/>
    <w:rsid w:val="00CF534E"/>
    <w:rsid w:val="00CF5ACF"/>
    <w:rsid w:val="00D00FFA"/>
    <w:rsid w:val="00D0797D"/>
    <w:rsid w:val="00D2009E"/>
    <w:rsid w:val="00D40170"/>
    <w:rsid w:val="00D72430"/>
    <w:rsid w:val="00D817F8"/>
    <w:rsid w:val="00D91786"/>
    <w:rsid w:val="00D92AE6"/>
    <w:rsid w:val="00D93608"/>
    <w:rsid w:val="00D93C3A"/>
    <w:rsid w:val="00DA31A6"/>
    <w:rsid w:val="00DE580F"/>
    <w:rsid w:val="00DF1A0E"/>
    <w:rsid w:val="00DF2051"/>
    <w:rsid w:val="00E07F4D"/>
    <w:rsid w:val="00E52839"/>
    <w:rsid w:val="00E5771F"/>
    <w:rsid w:val="00EA20FD"/>
    <w:rsid w:val="00ED319D"/>
    <w:rsid w:val="00ED364D"/>
    <w:rsid w:val="00F16DAA"/>
    <w:rsid w:val="00F367A7"/>
    <w:rsid w:val="00FA5540"/>
    <w:rsid w:val="00FC3ACD"/>
    <w:rsid w:val="00FD5F0A"/>
    <w:rsid w:val="00FD6B0C"/>
    <w:rsid w:val="00FE2EFF"/>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9D87E"/>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unhideWhenUsed/>
    <w:rsid w:val="006548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3.gov/PIFSurv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8E3F3-7321-4455-9333-34C61DEA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Hutson, Julie (CyD) (FBI)</cp:lastModifiedBy>
  <cp:revision>2</cp:revision>
  <cp:lastPrinted>2015-02-26T20:41:00Z</cp:lastPrinted>
  <dcterms:created xsi:type="dcterms:W3CDTF">2021-10-14T19:39:00Z</dcterms:created>
  <dcterms:modified xsi:type="dcterms:W3CDTF">2021-10-14T19:39:00Z</dcterms:modified>
</cp:coreProperties>
</file>