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17E22" w:rsidP="00CE2051" w:rsidRDefault="00917E22" w14:paraId="4BC9A912" w14:textId="77777777">
      <w:pPr>
        <w:ind w:left="2880" w:firstLine="720"/>
        <w:rPr>
          <w:rFonts w:ascii="Arial" w:hAnsi="Arial"/>
          <w:b/>
          <w:sz w:val="28"/>
        </w:rPr>
      </w:pPr>
      <w:r>
        <w:rPr>
          <w:rFonts w:ascii="Arial" w:hAnsi="Arial"/>
          <w:b/>
          <w:sz w:val="28"/>
        </w:rPr>
        <w:t>Supporting Statement</w:t>
      </w:r>
    </w:p>
    <w:p w:rsidR="00917E22" w:rsidP="00917E22" w:rsidRDefault="00917E22" w14:paraId="1267EAA3" w14:textId="77777777">
      <w:pPr>
        <w:jc w:val="center"/>
        <w:rPr>
          <w:rFonts w:ascii="Arial" w:hAnsi="Arial"/>
          <w:b/>
          <w:sz w:val="28"/>
        </w:rPr>
      </w:pPr>
      <w:r>
        <w:rPr>
          <w:rFonts w:ascii="Arial" w:hAnsi="Arial"/>
          <w:b/>
          <w:sz w:val="28"/>
        </w:rPr>
        <w:t>C</w:t>
      </w:r>
      <w:r w:rsidR="00CB2D6F">
        <w:rPr>
          <w:rFonts w:ascii="Arial" w:hAnsi="Arial"/>
          <w:b/>
          <w:sz w:val="28"/>
        </w:rPr>
        <w:t>ustoms De</w:t>
      </w:r>
      <w:r>
        <w:rPr>
          <w:rFonts w:ascii="Arial" w:hAnsi="Arial"/>
          <w:b/>
          <w:sz w:val="28"/>
        </w:rPr>
        <w:t>claration - CBP Form 6059B</w:t>
      </w:r>
    </w:p>
    <w:p w:rsidR="00917E22" w:rsidP="00917E22" w:rsidRDefault="00917E22" w14:paraId="37A1338D" w14:textId="77777777">
      <w:pPr>
        <w:jc w:val="center"/>
        <w:rPr>
          <w:rFonts w:ascii="Arial" w:hAnsi="Arial"/>
          <w:b/>
          <w:sz w:val="28"/>
        </w:rPr>
      </w:pPr>
      <w:r>
        <w:rPr>
          <w:rFonts w:ascii="Arial" w:hAnsi="Arial"/>
          <w:b/>
          <w:sz w:val="28"/>
        </w:rPr>
        <w:t>1651-0009</w:t>
      </w:r>
    </w:p>
    <w:p w:rsidRPr="00415171" w:rsidR="00917E22" w:rsidP="00917E22" w:rsidRDefault="00917E22" w14:paraId="3E4374E0" w14:textId="77777777">
      <w:pPr>
        <w:pStyle w:val="BodyText"/>
        <w:rPr>
          <w:rFonts w:ascii="Arial" w:hAnsi="Arial" w:cs="Arial"/>
          <w:b/>
          <w:sz w:val="28"/>
          <w:szCs w:val="28"/>
        </w:rPr>
      </w:pPr>
      <w:r>
        <w:rPr>
          <w:rFonts w:ascii="Arial" w:hAnsi="Arial"/>
        </w:rPr>
        <w:tab/>
      </w:r>
      <w:r>
        <w:rPr>
          <w:rFonts w:ascii="Arial" w:hAnsi="Arial"/>
        </w:rPr>
        <w:tab/>
      </w:r>
      <w:r>
        <w:rPr>
          <w:rFonts w:ascii="Arial" w:hAnsi="Arial"/>
        </w:rPr>
        <w:tab/>
      </w:r>
      <w:r>
        <w:rPr>
          <w:rFonts w:ascii="Arial" w:hAnsi="Arial"/>
        </w:rPr>
        <w:tab/>
      </w:r>
    </w:p>
    <w:p w:rsidRPr="00CE2051" w:rsidR="00917E22" w:rsidP="00917E22" w:rsidRDefault="00CE2051" w14:paraId="3CE7883F" w14:textId="77777777">
      <w:pPr>
        <w:tabs>
          <w:tab w:val="center" w:pos="4824"/>
        </w:tabs>
        <w:rPr>
          <w:rFonts w:ascii="Arial" w:hAnsi="Arial"/>
          <w:b/>
          <w:sz w:val="28"/>
          <w:szCs w:val="28"/>
        </w:rPr>
      </w:pPr>
      <w:r w:rsidRPr="00CE2051">
        <w:rPr>
          <w:rFonts w:ascii="Arial" w:hAnsi="Arial"/>
          <w:b/>
          <w:sz w:val="28"/>
          <w:szCs w:val="28"/>
        </w:rPr>
        <w:t xml:space="preserve">A.  </w:t>
      </w:r>
      <w:r w:rsidRPr="00CE2051" w:rsidR="00917E22">
        <w:rPr>
          <w:rFonts w:ascii="Arial" w:hAnsi="Arial"/>
          <w:b/>
          <w:sz w:val="28"/>
          <w:szCs w:val="28"/>
        </w:rPr>
        <w:t>Justification</w:t>
      </w:r>
    </w:p>
    <w:p w:rsidR="00917E22" w:rsidP="00917E22" w:rsidRDefault="00917E22" w14:paraId="1962AEAF" w14:textId="77777777">
      <w:pPr>
        <w:pStyle w:val="Heading1"/>
      </w:pPr>
    </w:p>
    <w:p w:rsidRPr="00C47181" w:rsidR="00917E22" w:rsidP="00BE4878" w:rsidRDefault="00CE2051" w14:paraId="79D42239" w14:textId="77777777">
      <w:pPr>
        <w:ind w:left="720" w:hanging="720"/>
        <w:jc w:val="both"/>
        <w:rPr>
          <w:rFonts w:ascii="Arial" w:hAnsi="Arial" w:cs="Arial"/>
          <w:b/>
          <w:bCs/>
          <w:szCs w:val="24"/>
        </w:rPr>
      </w:pPr>
      <w:r>
        <w:rPr>
          <w:rFonts w:ascii="Arial" w:hAnsi="Arial" w:cs="Arial"/>
          <w:b/>
          <w:bCs/>
          <w:szCs w:val="24"/>
        </w:rPr>
        <w:t xml:space="preserve"> 1.</w:t>
      </w:r>
      <w:r>
        <w:rPr>
          <w:rFonts w:ascii="Arial" w:hAnsi="Arial" w:cs="Arial"/>
          <w:b/>
          <w:bCs/>
          <w:szCs w:val="24"/>
        </w:rPr>
        <w:tab/>
      </w:r>
      <w:r w:rsidRPr="00C47181" w:rsidR="00917E22">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00E96F0C">
        <w:rPr>
          <w:rFonts w:ascii="Arial" w:hAnsi="Arial" w:cs="Arial"/>
          <w:b/>
          <w:bCs/>
          <w:szCs w:val="24"/>
        </w:rPr>
        <w:t>t</w:t>
      </w:r>
      <w:r w:rsidRPr="00C47181" w:rsidR="00917E22">
        <w:rPr>
          <w:rFonts w:ascii="Arial" w:hAnsi="Arial" w:cs="Arial"/>
          <w:b/>
          <w:bCs/>
          <w:szCs w:val="24"/>
        </w:rPr>
        <w:t>e and regulation mandating or authorizing the collection of information.</w:t>
      </w:r>
    </w:p>
    <w:p w:rsidR="00201DDD" w:rsidP="00201DDD" w:rsidRDefault="00201DDD" w14:paraId="5A31DCD1" w14:textId="77777777">
      <w:pPr>
        <w:tabs>
          <w:tab w:val="left" w:pos="-1440"/>
        </w:tabs>
        <w:ind w:left="720"/>
        <w:jc w:val="both"/>
        <w:rPr>
          <w:rFonts w:ascii="Arial" w:hAnsi="Arial"/>
        </w:rPr>
      </w:pPr>
    </w:p>
    <w:p w:rsidRPr="008E117C" w:rsidR="00DC33ED" w:rsidP="00DC33ED" w:rsidRDefault="00DC33ED" w14:paraId="45F11E5C" w14:textId="77777777">
      <w:pPr>
        <w:tabs>
          <w:tab w:val="left" w:pos="-1440"/>
        </w:tabs>
        <w:ind w:left="720"/>
        <w:jc w:val="both"/>
        <w:rPr>
          <w:rFonts w:ascii="Arial" w:hAnsi="Arial"/>
        </w:rPr>
      </w:pPr>
      <w:r w:rsidRPr="008E117C">
        <w:rPr>
          <w:rFonts w:ascii="Arial" w:hAnsi="Arial"/>
        </w:rPr>
        <w:t xml:space="preserve">CBP Form 6059B, Customs Declaration, is used as a standard report of the identity and residence of each person arriving in the United States.  This form is also used to declare imported articles to U.S. Customs and Border Protection (CBP) in accordance with 19 </w:t>
      </w:r>
      <w:r w:rsidRPr="008E117C" w:rsidR="0094003A">
        <w:rPr>
          <w:rFonts w:ascii="Arial" w:hAnsi="Arial"/>
        </w:rPr>
        <w:t xml:space="preserve">CFR 122.27, 148.12, </w:t>
      </w:r>
      <w:r w:rsidRPr="008E117C" w:rsidR="00252962">
        <w:rPr>
          <w:rFonts w:ascii="Arial" w:hAnsi="Arial"/>
        </w:rPr>
        <w:t>148.13, 148.110, 148.111; 31 U.S.C.</w:t>
      </w:r>
      <w:r w:rsidRPr="008E117C" w:rsidR="0094003A">
        <w:rPr>
          <w:rFonts w:ascii="Arial" w:hAnsi="Arial"/>
        </w:rPr>
        <w:t xml:space="preserve"> 5316 </w:t>
      </w:r>
      <w:r w:rsidRPr="008E117C">
        <w:rPr>
          <w:rFonts w:ascii="Arial" w:hAnsi="Arial"/>
        </w:rPr>
        <w:t xml:space="preserve">and </w:t>
      </w:r>
      <w:r w:rsidRPr="008E117C" w:rsidR="00594B95">
        <w:rPr>
          <w:rFonts w:ascii="Arial" w:hAnsi="Arial"/>
        </w:rPr>
        <w:t>S</w:t>
      </w:r>
      <w:r w:rsidRPr="008E117C">
        <w:rPr>
          <w:rFonts w:ascii="Arial" w:hAnsi="Arial"/>
        </w:rPr>
        <w:t xml:space="preserve">ection 498 of the Tariff Act of 1930, as amended (19 U.S.C. 1498).  </w:t>
      </w:r>
    </w:p>
    <w:p w:rsidRPr="008E117C" w:rsidR="00DC33ED" w:rsidP="00DC33ED" w:rsidRDefault="00DC33ED" w14:paraId="4E26807E" w14:textId="77777777">
      <w:pPr>
        <w:tabs>
          <w:tab w:val="left" w:pos="-1440"/>
        </w:tabs>
        <w:ind w:left="720"/>
        <w:jc w:val="both"/>
        <w:rPr>
          <w:rFonts w:ascii="Arial" w:hAnsi="Arial"/>
        </w:rPr>
      </w:pPr>
    </w:p>
    <w:p w:rsidRPr="008E117C" w:rsidR="00DC33ED" w:rsidP="00DC33ED" w:rsidRDefault="00DC33ED" w14:paraId="361C5025" w14:textId="77777777">
      <w:pPr>
        <w:tabs>
          <w:tab w:val="left" w:pos="-1440"/>
        </w:tabs>
        <w:ind w:left="720"/>
        <w:jc w:val="both"/>
        <w:rPr>
          <w:rFonts w:ascii="Arial" w:hAnsi="Arial"/>
        </w:rPr>
      </w:pPr>
      <w:r w:rsidRPr="008E117C">
        <w:rPr>
          <w:rFonts w:ascii="Arial" w:hAnsi="Arial"/>
        </w:rPr>
        <w:t>Section 148.13 of the CBP regulations prescribe</w:t>
      </w:r>
      <w:r w:rsidRPr="008E117C" w:rsidR="00626E21">
        <w:rPr>
          <w:rFonts w:ascii="Arial" w:hAnsi="Arial"/>
        </w:rPr>
        <w:t>s</w:t>
      </w:r>
      <w:r w:rsidRPr="008E117C">
        <w:rPr>
          <w:rFonts w:ascii="Arial" w:hAnsi="Arial"/>
        </w:rPr>
        <w:t xml:space="preserve"> the use of the CBP Form 6059B when a written declaration is required of a traveler entering the United States.  Generally, written declarations are required from travelers arriving by </w:t>
      </w:r>
      <w:r w:rsidRPr="008E117C" w:rsidR="00626E21">
        <w:rPr>
          <w:rFonts w:ascii="Arial" w:hAnsi="Arial"/>
        </w:rPr>
        <w:t>air or s</w:t>
      </w:r>
      <w:r w:rsidRPr="008E117C">
        <w:rPr>
          <w:rFonts w:ascii="Arial" w:hAnsi="Arial"/>
        </w:rPr>
        <w:t>ea.  Section 14</w:t>
      </w:r>
      <w:r w:rsidRPr="008E117C" w:rsidR="00626E21">
        <w:rPr>
          <w:rFonts w:ascii="Arial" w:hAnsi="Arial"/>
        </w:rPr>
        <w:t>8</w:t>
      </w:r>
      <w:r w:rsidRPr="008E117C">
        <w:rPr>
          <w:rFonts w:ascii="Arial" w:hAnsi="Arial"/>
        </w:rPr>
        <w:t>.12 requires verbal declarations from travelers entering the United States.  Generally, verbal declarations are required from travelers arriving by land.</w:t>
      </w:r>
    </w:p>
    <w:p w:rsidRPr="008E117C" w:rsidR="00FF2510" w:rsidP="00201DDD" w:rsidRDefault="00FF2510" w14:paraId="773B6445" w14:textId="77777777">
      <w:pPr>
        <w:tabs>
          <w:tab w:val="left" w:pos="-1440"/>
        </w:tabs>
        <w:ind w:left="720"/>
        <w:jc w:val="both"/>
        <w:rPr>
          <w:rFonts w:ascii="Arial" w:hAnsi="Arial"/>
        </w:rPr>
      </w:pPr>
    </w:p>
    <w:p w:rsidRPr="008E117C" w:rsidR="00A23FBD" w:rsidP="00A23FBD" w:rsidRDefault="00B97E2D" w14:paraId="3C829A30" w14:textId="77777777">
      <w:pPr>
        <w:tabs>
          <w:tab w:val="left" w:pos="-1440"/>
        </w:tabs>
        <w:ind w:left="720"/>
        <w:jc w:val="both"/>
        <w:rPr>
          <w:rFonts w:ascii="Arial" w:hAnsi="Arial"/>
        </w:rPr>
      </w:pPr>
      <w:r w:rsidRPr="008E117C">
        <w:rPr>
          <w:rFonts w:ascii="Arial" w:hAnsi="Arial"/>
        </w:rPr>
        <w:t>CBP continues to</w:t>
      </w:r>
      <w:r w:rsidRPr="008E117C" w:rsidR="00A23FBD">
        <w:rPr>
          <w:rFonts w:ascii="Arial" w:hAnsi="Arial"/>
        </w:rPr>
        <w:t xml:space="preserve"> find ways to improve the entry process </w:t>
      </w:r>
      <w:proofErr w:type="gramStart"/>
      <w:r w:rsidRPr="008E117C" w:rsidR="00A23FBD">
        <w:rPr>
          <w:rFonts w:ascii="Arial" w:hAnsi="Arial"/>
        </w:rPr>
        <w:t>through the use of</w:t>
      </w:r>
      <w:proofErr w:type="gramEnd"/>
      <w:r w:rsidRPr="008E117C" w:rsidR="00A23FBD">
        <w:rPr>
          <w:rFonts w:ascii="Arial" w:hAnsi="Arial"/>
        </w:rPr>
        <w:t xml:space="preserve"> mobile technology to ensure it is safe and efficient.  To that end, CBP is testing the operational effectiveness of a process which allows travelers to use a mobile app to submit information to CBP prior to arrival.  This process, called Mobile Passport Control (MPC) </w:t>
      </w:r>
      <w:r w:rsidRPr="008E117C" w:rsidR="00817D15">
        <w:rPr>
          <w:rFonts w:ascii="Arial" w:hAnsi="Arial"/>
        </w:rPr>
        <w:t>which is</w:t>
      </w:r>
      <w:r w:rsidRPr="008E117C">
        <w:rPr>
          <w:rFonts w:ascii="Arial" w:hAnsi="Arial"/>
        </w:rPr>
        <w:t xml:space="preserve"> a mobile app that</w:t>
      </w:r>
      <w:r w:rsidRPr="008E117C" w:rsidR="00A23FBD">
        <w:rPr>
          <w:rFonts w:ascii="Arial" w:hAnsi="Arial"/>
        </w:rPr>
        <w:t xml:space="preserve"> allow</w:t>
      </w:r>
      <w:r w:rsidRPr="008E117C">
        <w:rPr>
          <w:rFonts w:ascii="Arial" w:hAnsi="Arial"/>
        </w:rPr>
        <w:t>s</w:t>
      </w:r>
      <w:r w:rsidRPr="008E117C" w:rsidR="00A23FBD">
        <w:rPr>
          <w:rFonts w:ascii="Arial" w:hAnsi="Arial"/>
        </w:rPr>
        <w:t xml:space="preserve"> travelers to self-segment upon arrival into the United States — a process also known as intelligent queuing.   The submission of information in advance</w:t>
      </w:r>
      <w:r w:rsidRPr="008E117C" w:rsidR="00817D15">
        <w:rPr>
          <w:rFonts w:ascii="Arial" w:hAnsi="Arial"/>
        </w:rPr>
        <w:t xml:space="preserve"> using MPC</w:t>
      </w:r>
      <w:r w:rsidRPr="008E117C" w:rsidR="00A23FBD">
        <w:rPr>
          <w:rFonts w:ascii="Arial" w:hAnsi="Arial"/>
        </w:rPr>
        <w:t xml:space="preserve"> allows CBP to direct travelers to the appropriate queue in primary or self-segment directly to secondary if additional inspecti</w:t>
      </w:r>
      <w:r w:rsidRPr="008E117C">
        <w:rPr>
          <w:rFonts w:ascii="Arial" w:hAnsi="Arial"/>
        </w:rPr>
        <w:t>on is necessary.  The continued testing</w:t>
      </w:r>
      <w:r w:rsidRPr="008E117C" w:rsidR="00A23FBD">
        <w:rPr>
          <w:rFonts w:ascii="Arial" w:hAnsi="Arial"/>
        </w:rPr>
        <w:t xml:space="preserve"> also help</w:t>
      </w:r>
      <w:r w:rsidRPr="008E117C">
        <w:rPr>
          <w:rFonts w:ascii="Arial" w:hAnsi="Arial"/>
        </w:rPr>
        <w:t>s</w:t>
      </w:r>
      <w:r w:rsidRPr="008E117C" w:rsidR="00A23FBD">
        <w:rPr>
          <w:rFonts w:ascii="Arial" w:hAnsi="Arial"/>
        </w:rPr>
        <w:t xml:space="preserve"> determine under what circumstances CBP should require a written customs declaration (CBP Form 6059B) and when it is beneficial to admit travelers who make an oral customs declaration during the primary inspection.  MPC eliminates the administrative tasks performed by the officer during a traditional inspection</w:t>
      </w:r>
      <w:r w:rsidRPr="008E117C" w:rsidR="004F656E">
        <w:rPr>
          <w:rFonts w:ascii="Arial" w:hAnsi="Arial"/>
        </w:rPr>
        <w:t xml:space="preserve"> and in most cases will eliminate the need for respondents/travelers to fill out a paper declaration</w:t>
      </w:r>
      <w:r w:rsidRPr="008E117C" w:rsidR="00A23FBD">
        <w:rPr>
          <w:rFonts w:ascii="Arial" w:hAnsi="Arial"/>
        </w:rPr>
        <w:t xml:space="preserve">.  MPC provides a more efficient and secure in person inspection between the CBP Officer and the traveler.  </w:t>
      </w:r>
    </w:p>
    <w:p w:rsidRPr="008E117C" w:rsidR="004F656E" w:rsidP="00A23FBD" w:rsidRDefault="004F656E" w14:paraId="7961E54C" w14:textId="77777777">
      <w:pPr>
        <w:tabs>
          <w:tab w:val="left" w:pos="-1440"/>
        </w:tabs>
        <w:ind w:left="720"/>
        <w:jc w:val="both"/>
        <w:rPr>
          <w:rFonts w:ascii="Arial" w:hAnsi="Arial"/>
        </w:rPr>
      </w:pPr>
    </w:p>
    <w:p w:rsidRPr="008E117C" w:rsidR="00B077A1" w:rsidP="00A23FBD" w:rsidRDefault="004F656E" w14:paraId="3BA687DA" w14:textId="77777777">
      <w:pPr>
        <w:tabs>
          <w:tab w:val="left" w:pos="-1440"/>
        </w:tabs>
        <w:ind w:left="720"/>
        <w:jc w:val="both"/>
        <w:rPr>
          <w:rFonts w:ascii="Arial" w:hAnsi="Arial"/>
          <w:lang w:val="en"/>
        </w:rPr>
      </w:pPr>
      <w:r w:rsidRPr="008E117C">
        <w:rPr>
          <w:rFonts w:ascii="Arial" w:hAnsi="Arial"/>
          <w:lang w:val="en"/>
        </w:rPr>
        <w:t xml:space="preserve">Another electronic process that CBP is testing in lieu of the paper 6059B is </w:t>
      </w:r>
      <w:r w:rsidRPr="008E117C" w:rsidR="00430113">
        <w:rPr>
          <w:rFonts w:ascii="Arial" w:hAnsi="Arial"/>
          <w:lang w:val="en"/>
        </w:rPr>
        <w:t xml:space="preserve">the </w:t>
      </w:r>
      <w:r w:rsidRPr="008E117C" w:rsidR="00A23FBD">
        <w:rPr>
          <w:rFonts w:ascii="Arial" w:hAnsi="Arial"/>
          <w:lang w:val="en"/>
        </w:rPr>
        <w:t>Automated Passport Control (APC)</w:t>
      </w:r>
      <w:r w:rsidRPr="008E117C">
        <w:rPr>
          <w:rFonts w:ascii="Arial" w:hAnsi="Arial"/>
          <w:lang w:val="en"/>
        </w:rPr>
        <w:t xml:space="preserve">.  This </w:t>
      </w:r>
      <w:r w:rsidRPr="008E117C" w:rsidR="00A23FBD">
        <w:rPr>
          <w:rFonts w:ascii="Arial" w:hAnsi="Arial"/>
          <w:lang w:val="en"/>
        </w:rPr>
        <w:t xml:space="preserve">is a CBP program that facilitates the entry process for </w:t>
      </w:r>
      <w:r w:rsidRPr="008E117C" w:rsidR="00430113">
        <w:rPr>
          <w:rFonts w:ascii="Arial" w:hAnsi="Arial"/>
          <w:lang w:val="en"/>
        </w:rPr>
        <w:t xml:space="preserve">travelers by </w:t>
      </w:r>
      <w:r w:rsidRPr="008E117C" w:rsidR="00A23FBD">
        <w:rPr>
          <w:rFonts w:ascii="Arial" w:hAnsi="Arial"/>
          <w:lang w:val="en"/>
        </w:rPr>
        <w:t xml:space="preserve">providing </w:t>
      </w:r>
      <w:r w:rsidRPr="008E117C" w:rsidR="0052260E">
        <w:rPr>
          <w:rFonts w:ascii="Arial" w:hAnsi="Arial"/>
          <w:lang w:val="en"/>
        </w:rPr>
        <w:t xml:space="preserve">self-service </w:t>
      </w:r>
      <w:r w:rsidRPr="008E117C">
        <w:rPr>
          <w:rFonts w:ascii="Arial" w:hAnsi="Arial"/>
          <w:lang w:val="en"/>
        </w:rPr>
        <w:t>kiosk</w:t>
      </w:r>
      <w:r w:rsidRPr="008E117C" w:rsidR="00430113">
        <w:rPr>
          <w:rFonts w:ascii="Arial" w:hAnsi="Arial"/>
          <w:lang w:val="en"/>
        </w:rPr>
        <w:t>s</w:t>
      </w:r>
      <w:r w:rsidRPr="008E117C">
        <w:rPr>
          <w:rFonts w:ascii="Arial" w:hAnsi="Arial"/>
          <w:lang w:val="en"/>
        </w:rPr>
        <w:t xml:space="preserve"> in</w:t>
      </w:r>
      <w:r w:rsidRPr="008E117C" w:rsidR="00A23FBD">
        <w:rPr>
          <w:rFonts w:ascii="Arial" w:hAnsi="Arial"/>
          <w:lang w:val="en"/>
        </w:rPr>
        <w:t xml:space="preserve"> CBP’s Primary Inspection area</w:t>
      </w:r>
      <w:r w:rsidRPr="008E117C">
        <w:rPr>
          <w:rFonts w:ascii="Arial" w:hAnsi="Arial"/>
          <w:lang w:val="en"/>
        </w:rPr>
        <w:t xml:space="preserve"> that travelers can use to make their declaration</w:t>
      </w:r>
      <w:r w:rsidRPr="008E117C" w:rsidR="00B077A1">
        <w:rPr>
          <w:rFonts w:ascii="Arial" w:hAnsi="Arial"/>
          <w:lang w:val="en"/>
        </w:rPr>
        <w:t>.</w:t>
      </w:r>
    </w:p>
    <w:p w:rsidRPr="008E117C" w:rsidR="00B077A1" w:rsidP="00A23FBD" w:rsidRDefault="00B077A1" w14:paraId="7EB677C1" w14:textId="77777777">
      <w:pPr>
        <w:tabs>
          <w:tab w:val="left" w:pos="-1440"/>
        </w:tabs>
        <w:ind w:left="720"/>
        <w:jc w:val="both"/>
        <w:rPr>
          <w:rFonts w:ascii="Arial" w:hAnsi="Arial"/>
          <w:lang w:val="en"/>
        </w:rPr>
      </w:pPr>
    </w:p>
    <w:p w:rsidRPr="008E117C" w:rsidR="00A23FBD" w:rsidP="00A23FBD" w:rsidRDefault="00B077A1" w14:paraId="391D24D8" w14:textId="77777777">
      <w:pPr>
        <w:tabs>
          <w:tab w:val="left" w:pos="-1440"/>
        </w:tabs>
        <w:ind w:left="720"/>
        <w:jc w:val="both"/>
        <w:rPr>
          <w:rFonts w:ascii="Arial" w:hAnsi="Arial"/>
        </w:rPr>
      </w:pPr>
      <w:r w:rsidRPr="008E117C">
        <w:rPr>
          <w:rFonts w:ascii="Arial" w:hAnsi="Arial"/>
          <w:lang w:val="en"/>
        </w:rPr>
        <w:t xml:space="preserve">Both APC and MPC allow an electronic method for travelers to answer the questions </w:t>
      </w:r>
      <w:r w:rsidRPr="008E117C">
        <w:rPr>
          <w:rFonts w:ascii="Arial" w:hAnsi="Arial"/>
          <w:lang w:val="en"/>
        </w:rPr>
        <w:lastRenderedPageBreak/>
        <w:t>that appear on form 6059B without filling out a paper form.</w:t>
      </w:r>
      <w:r w:rsidRPr="008E117C" w:rsidR="00A23FBD">
        <w:rPr>
          <w:rFonts w:ascii="Arial" w:hAnsi="Arial"/>
          <w:lang w:val="en"/>
        </w:rPr>
        <w:t xml:space="preserve">  </w:t>
      </w:r>
    </w:p>
    <w:p w:rsidRPr="008E117C" w:rsidR="00113AEF" w:rsidP="00201DDD" w:rsidRDefault="00113AEF" w14:paraId="2E1B4484" w14:textId="77777777">
      <w:pPr>
        <w:tabs>
          <w:tab w:val="left" w:pos="-1440"/>
        </w:tabs>
        <w:ind w:left="720"/>
        <w:jc w:val="both"/>
        <w:rPr>
          <w:rFonts w:ascii="Arial" w:hAnsi="Arial"/>
        </w:rPr>
      </w:pPr>
    </w:p>
    <w:p w:rsidR="00FF2510" w:rsidP="00E4035F" w:rsidRDefault="00FF2510" w14:paraId="672051D2" w14:textId="42D52781">
      <w:pPr>
        <w:tabs>
          <w:tab w:val="left" w:pos="-1440"/>
        </w:tabs>
        <w:ind w:left="720"/>
        <w:rPr>
          <w:rFonts w:ascii="Arial" w:hAnsi="Arial"/>
          <w:bCs/>
        </w:rPr>
      </w:pPr>
      <w:r w:rsidRPr="008E117C">
        <w:rPr>
          <w:rFonts w:ascii="Arial" w:hAnsi="Arial"/>
          <w:bCs/>
        </w:rPr>
        <w:t xml:space="preserve">A sample of CBP Form 6059B can be found at </w:t>
      </w:r>
      <w:hyperlink w:history="1" r:id="rId8">
        <w:r w:rsidRPr="008E117C" w:rsidR="00712898">
          <w:rPr>
            <w:rStyle w:val="Hyperlink"/>
            <w:rFonts w:ascii="Arial" w:hAnsi="Arial"/>
            <w:bCs/>
          </w:rPr>
          <w:t>https://www.cbp.gov/newsroom/publications/forms?title=6059</w:t>
        </w:r>
      </w:hyperlink>
      <w:r w:rsidRPr="008E117C" w:rsidR="00CB286B">
        <w:rPr>
          <w:rFonts w:ascii="Arial" w:hAnsi="Arial"/>
          <w:bCs/>
        </w:rPr>
        <w:t>.</w:t>
      </w:r>
      <w:r w:rsidRPr="008E117C" w:rsidR="00712898">
        <w:rPr>
          <w:rFonts w:ascii="Arial" w:hAnsi="Arial"/>
          <w:bCs/>
        </w:rPr>
        <w:t xml:space="preserve"> </w:t>
      </w:r>
      <w:r w:rsidRPr="008E117C" w:rsidR="00CB286B">
        <w:rPr>
          <w:rFonts w:ascii="Arial" w:hAnsi="Arial"/>
          <w:bCs/>
        </w:rPr>
        <w:t xml:space="preserve"> </w:t>
      </w:r>
      <w:r w:rsidRPr="008E117C" w:rsidR="00E030B9">
        <w:rPr>
          <w:rFonts w:ascii="Arial" w:hAnsi="Arial"/>
          <w:bCs/>
        </w:rPr>
        <w:t>This collection is available in the following languages: English, French, Vietnamese, German, Italian, Japanese, Korean, Polish, Portuguese, Russian, Chinese, Hebrew, Spanish</w:t>
      </w:r>
      <w:r w:rsidRPr="008E117C" w:rsidR="009E528F">
        <w:rPr>
          <w:rFonts w:ascii="Arial" w:hAnsi="Arial"/>
          <w:bCs/>
        </w:rPr>
        <w:t>,</w:t>
      </w:r>
      <w:r w:rsidRPr="008E117C" w:rsidR="008E117C">
        <w:rPr>
          <w:rFonts w:ascii="Arial" w:hAnsi="Arial"/>
          <w:bCs/>
        </w:rPr>
        <w:t xml:space="preserve"> </w:t>
      </w:r>
      <w:r w:rsidRPr="008E117C" w:rsidR="00E030B9">
        <w:rPr>
          <w:rFonts w:ascii="Arial" w:hAnsi="Arial"/>
          <w:bCs/>
        </w:rPr>
        <w:t>Dutch</w:t>
      </w:r>
      <w:r w:rsidRPr="008E117C" w:rsidR="008E117C">
        <w:rPr>
          <w:rFonts w:ascii="Arial" w:hAnsi="Arial"/>
          <w:bCs/>
        </w:rPr>
        <w:t>, Arabic, Farsi, and Punjabi</w:t>
      </w:r>
      <w:r w:rsidRPr="008E117C" w:rsidR="00E030B9">
        <w:rPr>
          <w:rFonts w:ascii="Arial" w:hAnsi="Arial"/>
          <w:bCs/>
        </w:rPr>
        <w:t>.</w:t>
      </w:r>
    </w:p>
    <w:p w:rsidR="00E4035F" w:rsidP="00E4035F" w:rsidRDefault="00E4035F" w14:paraId="5DEFC545" w14:textId="77777777">
      <w:pPr>
        <w:tabs>
          <w:tab w:val="left" w:pos="-1440"/>
        </w:tabs>
        <w:ind w:left="720"/>
        <w:rPr>
          <w:rFonts w:ascii="Arial" w:hAnsi="Arial"/>
        </w:rPr>
      </w:pPr>
    </w:p>
    <w:p w:rsidRPr="00C47181" w:rsidR="00917E22" w:rsidP="00BE4878" w:rsidRDefault="00917E22" w14:paraId="526FDC0E" w14:textId="77777777">
      <w:pPr>
        <w:ind w:left="720" w:hanging="570"/>
        <w:jc w:val="both"/>
        <w:rPr>
          <w:szCs w:val="24"/>
        </w:rPr>
      </w:pPr>
      <w:r w:rsidRPr="00C47181">
        <w:rPr>
          <w:rFonts w:ascii="Arial" w:hAnsi="Arial" w:cs="Arial"/>
          <w:b/>
          <w:bCs/>
          <w:szCs w:val="24"/>
        </w:rPr>
        <w:t>2.</w:t>
      </w:r>
      <w:r w:rsidRPr="00C47181">
        <w:rPr>
          <w:szCs w:val="24"/>
        </w:rPr>
        <w:tab/>
      </w:r>
      <w:r w:rsidRPr="00C47181">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C47181">
        <w:rPr>
          <w:szCs w:val="24"/>
        </w:rPr>
        <w:t>.</w:t>
      </w:r>
    </w:p>
    <w:p w:rsidR="00917E22" w:rsidP="00BE4878" w:rsidRDefault="00917E22" w14:paraId="2859E5D2" w14:textId="77777777">
      <w:pPr>
        <w:jc w:val="both"/>
        <w:rPr>
          <w:rFonts w:ascii="Arial" w:hAnsi="Arial"/>
          <w:szCs w:val="24"/>
        </w:rPr>
      </w:pPr>
      <w:r>
        <w:rPr>
          <w:rFonts w:ascii="Arial" w:hAnsi="Arial"/>
          <w:szCs w:val="24"/>
        </w:rPr>
        <w:tab/>
      </w:r>
    </w:p>
    <w:p w:rsidR="00917E22" w:rsidP="00BE4878" w:rsidRDefault="009D01C7" w14:paraId="1BD26FE0" w14:textId="77777777">
      <w:pPr>
        <w:tabs>
          <w:tab w:val="left" w:pos="-1440"/>
        </w:tabs>
        <w:ind w:left="720"/>
        <w:jc w:val="both"/>
        <w:rPr>
          <w:rFonts w:ascii="Arial" w:hAnsi="Arial"/>
        </w:rPr>
      </w:pPr>
      <w:r w:rsidRPr="00670E52">
        <w:rPr>
          <w:rFonts w:ascii="Arial" w:hAnsi="Arial"/>
        </w:rPr>
        <w:t>CBP Form 6059B</w:t>
      </w:r>
      <w:r w:rsidRPr="00670E52" w:rsidR="00917E22">
        <w:rPr>
          <w:rFonts w:ascii="Arial" w:hAnsi="Arial"/>
        </w:rPr>
        <w:t xml:space="preserve"> facilitates CBP’s enforcement of various import</w:t>
      </w:r>
      <w:r w:rsidRPr="00670E52" w:rsidR="00C5185B">
        <w:rPr>
          <w:rFonts w:ascii="Arial" w:hAnsi="Arial"/>
        </w:rPr>
        <w:t xml:space="preserve"> </w:t>
      </w:r>
      <w:r w:rsidRPr="00670E52">
        <w:rPr>
          <w:rFonts w:ascii="Arial" w:hAnsi="Arial"/>
        </w:rPr>
        <w:t xml:space="preserve">laws relating to </w:t>
      </w:r>
      <w:r w:rsidRPr="00670E52" w:rsidR="00917E22">
        <w:rPr>
          <w:rFonts w:ascii="Arial" w:hAnsi="Arial"/>
        </w:rPr>
        <w:t xml:space="preserve">duties, agricultural products, endangered species, and the currency reporting laws.  Also, </w:t>
      </w:r>
      <w:r w:rsidRPr="00670E52">
        <w:rPr>
          <w:rFonts w:ascii="Arial" w:hAnsi="Arial"/>
        </w:rPr>
        <w:t xml:space="preserve">this </w:t>
      </w:r>
      <w:r w:rsidRPr="00670E52" w:rsidR="00560942">
        <w:rPr>
          <w:rFonts w:ascii="Arial" w:hAnsi="Arial"/>
        </w:rPr>
        <w:t>f</w:t>
      </w:r>
      <w:r w:rsidRPr="00670E52" w:rsidR="00917E22">
        <w:rPr>
          <w:rFonts w:ascii="Arial" w:hAnsi="Arial"/>
        </w:rPr>
        <w:t xml:space="preserve">orm allows CBP to be selective in its inspection procedures thereby freeing CBP Officers from </w:t>
      </w:r>
      <w:r w:rsidRPr="00670E52" w:rsidR="00560942">
        <w:rPr>
          <w:rFonts w:ascii="Arial" w:hAnsi="Arial"/>
        </w:rPr>
        <w:t>c</w:t>
      </w:r>
      <w:r w:rsidRPr="00670E52" w:rsidR="00917E22">
        <w:rPr>
          <w:rFonts w:ascii="Arial" w:hAnsi="Arial"/>
        </w:rPr>
        <w:t>losely question</w:t>
      </w:r>
      <w:r w:rsidRPr="00670E52" w:rsidR="00560942">
        <w:rPr>
          <w:rFonts w:ascii="Arial" w:hAnsi="Arial"/>
        </w:rPr>
        <w:t>ing</w:t>
      </w:r>
      <w:r w:rsidRPr="00670E52" w:rsidR="00917E22">
        <w:rPr>
          <w:rFonts w:ascii="Arial" w:hAnsi="Arial"/>
        </w:rPr>
        <w:t xml:space="preserve"> </w:t>
      </w:r>
      <w:r w:rsidRPr="00670E52" w:rsidR="00560942">
        <w:rPr>
          <w:rFonts w:ascii="Arial" w:hAnsi="Arial"/>
        </w:rPr>
        <w:t xml:space="preserve">all </w:t>
      </w:r>
      <w:r w:rsidRPr="00670E52" w:rsidR="00917E22">
        <w:rPr>
          <w:rFonts w:ascii="Arial" w:hAnsi="Arial"/>
        </w:rPr>
        <w:t>travelers or examin</w:t>
      </w:r>
      <w:r w:rsidRPr="00670E52" w:rsidR="00560942">
        <w:rPr>
          <w:rFonts w:ascii="Arial" w:hAnsi="Arial"/>
        </w:rPr>
        <w:t>ing</w:t>
      </w:r>
      <w:r w:rsidRPr="00670E52" w:rsidR="00917E22">
        <w:rPr>
          <w:rFonts w:ascii="Arial" w:hAnsi="Arial"/>
        </w:rPr>
        <w:t xml:space="preserve"> their baggage.  This reduction in the need for extensive questioning </w:t>
      </w:r>
      <w:r w:rsidRPr="00670E52" w:rsidR="00560942">
        <w:rPr>
          <w:rFonts w:ascii="Arial" w:hAnsi="Arial"/>
        </w:rPr>
        <w:t>and/</w:t>
      </w:r>
      <w:r w:rsidRPr="00670E52" w:rsidR="00917E22">
        <w:rPr>
          <w:rFonts w:ascii="Arial" w:hAnsi="Arial"/>
        </w:rPr>
        <w:t>or the physical examination of baggage is a</w:t>
      </w:r>
      <w:r w:rsidRPr="00670E52" w:rsidR="0001278F">
        <w:rPr>
          <w:rFonts w:ascii="Arial" w:hAnsi="Arial"/>
        </w:rPr>
        <w:t xml:space="preserve">lso a </w:t>
      </w:r>
      <w:r w:rsidRPr="00670E52" w:rsidR="00917E22">
        <w:rPr>
          <w:rFonts w:ascii="Arial" w:hAnsi="Arial"/>
        </w:rPr>
        <w:t>benefit to the traveler.</w:t>
      </w:r>
      <w:r w:rsidR="00917E22">
        <w:rPr>
          <w:rFonts w:ascii="Arial" w:hAnsi="Arial"/>
        </w:rPr>
        <w:t xml:space="preserve">  </w:t>
      </w:r>
    </w:p>
    <w:p w:rsidR="00917E22" w:rsidP="00BE4878" w:rsidRDefault="00917E22" w14:paraId="731A9BE5" w14:textId="77777777">
      <w:pPr>
        <w:tabs>
          <w:tab w:val="left" w:pos="-1440"/>
        </w:tabs>
        <w:jc w:val="both"/>
        <w:rPr>
          <w:rFonts w:ascii="Arial" w:hAnsi="Arial"/>
        </w:rPr>
      </w:pPr>
    </w:p>
    <w:p w:rsidRPr="00C47181" w:rsidR="00917E22" w:rsidP="00BE4878" w:rsidRDefault="00917E22" w14:paraId="5EDB90E2" w14:textId="77777777">
      <w:pPr>
        <w:tabs>
          <w:tab w:val="left" w:pos="-1440"/>
        </w:tabs>
        <w:ind w:left="720" w:hanging="720"/>
        <w:jc w:val="both"/>
        <w:rPr>
          <w:szCs w:val="24"/>
        </w:rPr>
      </w:pPr>
      <w:r>
        <w:rPr>
          <w:rFonts w:ascii="Arial" w:hAnsi="Arial"/>
        </w:rPr>
        <w:t xml:space="preserve">  </w:t>
      </w:r>
      <w:r w:rsidRPr="00BA0531">
        <w:rPr>
          <w:rFonts w:ascii="Arial" w:hAnsi="Arial"/>
          <w:b/>
          <w:bCs/>
          <w:szCs w:val="24"/>
        </w:rPr>
        <w:t>3.</w:t>
      </w:r>
      <w:r w:rsidRPr="00BA0531">
        <w:rPr>
          <w:rFonts w:ascii="Arial" w:hAnsi="Arial"/>
          <w:szCs w:val="24"/>
        </w:rPr>
        <w:tab/>
      </w:r>
      <w:r w:rsidRPr="00BA0531">
        <w:rPr>
          <w:rFonts w:ascii="Arial" w:hAnsi="Arial" w:cs="Arial"/>
          <w:b/>
          <w:bCs/>
          <w:szCs w:val="24"/>
        </w:rPr>
        <w:t>Describe</w:t>
      </w:r>
      <w:r w:rsidRPr="00D120E5">
        <w:rPr>
          <w:rFonts w:ascii="Arial" w:hAnsi="Arial" w:cs="Arial"/>
          <w:b/>
          <w:bCs/>
          <w:szCs w:val="24"/>
        </w:rPr>
        <w:t xml:space="preserve"> whether, and to what extent, the collection of information involves the use of automated, electronic, mechanical, or other technological collection techniques or other forms of information technology, </w:t>
      </w:r>
      <w:proofErr w:type="gramStart"/>
      <w:r w:rsidRPr="00D120E5">
        <w:rPr>
          <w:rFonts w:ascii="Arial" w:hAnsi="Arial" w:cs="Arial"/>
          <w:b/>
          <w:bCs/>
          <w:szCs w:val="24"/>
        </w:rPr>
        <w:t>e.g.</w:t>
      </w:r>
      <w:proofErr w:type="gramEnd"/>
      <w:r w:rsidRPr="00D120E5">
        <w:rPr>
          <w:rFonts w:ascii="Arial" w:hAnsi="Arial" w:cs="Arial"/>
          <w:b/>
          <w:bCs/>
          <w:szCs w:val="24"/>
        </w:rPr>
        <w:t xml:space="preserve"> permitting electronic submission of responses, and the basis for the decision for adopting this means of collection.  Also describe any consideration of using information technology to reduce burden</w:t>
      </w:r>
      <w:r w:rsidRPr="00D120E5">
        <w:rPr>
          <w:szCs w:val="24"/>
        </w:rPr>
        <w:t>.</w:t>
      </w:r>
      <w:r w:rsidRPr="00C47181">
        <w:rPr>
          <w:szCs w:val="24"/>
        </w:rPr>
        <w:t xml:space="preserve">  </w:t>
      </w:r>
    </w:p>
    <w:p w:rsidR="00917E22" w:rsidP="00BE4878" w:rsidRDefault="00917E22" w14:paraId="28520F23" w14:textId="77777777">
      <w:pPr>
        <w:jc w:val="both"/>
        <w:rPr>
          <w:rFonts w:ascii="Arial" w:hAnsi="Arial"/>
          <w:szCs w:val="24"/>
        </w:rPr>
      </w:pPr>
      <w:r>
        <w:rPr>
          <w:rFonts w:ascii="Arial" w:hAnsi="Arial"/>
          <w:szCs w:val="24"/>
        </w:rPr>
        <w:tab/>
      </w:r>
    </w:p>
    <w:p w:rsidRPr="00670E52" w:rsidR="00917E22" w:rsidP="00BE4878" w:rsidRDefault="00917E22" w14:paraId="6F1B6DCE" w14:textId="77777777">
      <w:pPr>
        <w:tabs>
          <w:tab w:val="left" w:pos="-1440"/>
        </w:tabs>
        <w:ind w:left="720" w:hanging="720"/>
        <w:jc w:val="both"/>
        <w:rPr>
          <w:rFonts w:ascii="Arial" w:hAnsi="Arial"/>
          <w:bCs/>
        </w:rPr>
      </w:pPr>
      <w:r>
        <w:rPr>
          <w:rFonts w:ascii="Arial" w:hAnsi="Arial"/>
        </w:rPr>
        <w:tab/>
      </w:r>
      <w:r w:rsidRPr="00670E52">
        <w:rPr>
          <w:rFonts w:ascii="Arial" w:hAnsi="Arial"/>
        </w:rPr>
        <w:t>The information required is incidental to the arrival of the traveler</w:t>
      </w:r>
      <w:r w:rsidRPr="00670E52" w:rsidR="00FF5654">
        <w:rPr>
          <w:rFonts w:ascii="Arial" w:hAnsi="Arial"/>
        </w:rPr>
        <w:t xml:space="preserve">. </w:t>
      </w:r>
      <w:r w:rsidRPr="00670E52">
        <w:rPr>
          <w:rFonts w:ascii="Arial" w:hAnsi="Arial"/>
        </w:rPr>
        <w:t xml:space="preserve"> </w:t>
      </w:r>
      <w:r w:rsidRPr="00670E52" w:rsidR="00FF5654">
        <w:rPr>
          <w:rFonts w:ascii="Arial" w:hAnsi="Arial"/>
        </w:rPr>
        <w:t>M</w:t>
      </w:r>
      <w:r w:rsidRPr="00670E52">
        <w:rPr>
          <w:rFonts w:ascii="Arial" w:hAnsi="Arial"/>
        </w:rPr>
        <w:t>ost 6059B</w:t>
      </w:r>
      <w:r w:rsidRPr="00670E52" w:rsidR="002520D6">
        <w:rPr>
          <w:rFonts w:ascii="Arial" w:hAnsi="Arial"/>
        </w:rPr>
        <w:t xml:space="preserve"> </w:t>
      </w:r>
      <w:r w:rsidRPr="00670E52" w:rsidR="00FF5654">
        <w:rPr>
          <w:rFonts w:ascii="Arial" w:hAnsi="Arial"/>
        </w:rPr>
        <w:t xml:space="preserve">forms </w:t>
      </w:r>
      <w:r w:rsidRPr="00670E52">
        <w:rPr>
          <w:rFonts w:ascii="Arial" w:hAnsi="Arial"/>
        </w:rPr>
        <w:t xml:space="preserve">are </w:t>
      </w:r>
      <w:r w:rsidRPr="00670E52" w:rsidR="00FF5654">
        <w:rPr>
          <w:rFonts w:ascii="Arial" w:hAnsi="Arial"/>
        </w:rPr>
        <w:t>completed</w:t>
      </w:r>
      <w:r w:rsidRPr="00670E52">
        <w:rPr>
          <w:rFonts w:ascii="Arial" w:hAnsi="Arial"/>
        </w:rPr>
        <w:t xml:space="preserve"> either on </w:t>
      </w:r>
      <w:r w:rsidRPr="00670E52" w:rsidR="00FE3F19">
        <w:rPr>
          <w:rFonts w:ascii="Arial" w:hAnsi="Arial"/>
        </w:rPr>
        <w:t>a</w:t>
      </w:r>
      <w:r w:rsidRPr="00670E52" w:rsidR="00FF5654">
        <w:rPr>
          <w:rFonts w:ascii="Arial" w:hAnsi="Arial"/>
        </w:rPr>
        <w:t>n aircraft or cruise ship,</w:t>
      </w:r>
      <w:r w:rsidRPr="00670E52" w:rsidR="00B97E2D">
        <w:rPr>
          <w:rFonts w:ascii="Arial" w:hAnsi="Arial"/>
        </w:rPr>
        <w:t xml:space="preserve"> so electronic</w:t>
      </w:r>
      <w:r w:rsidRPr="00670E52">
        <w:rPr>
          <w:rFonts w:ascii="Arial" w:hAnsi="Arial"/>
        </w:rPr>
        <w:t xml:space="preserve"> transmission would not be </w:t>
      </w:r>
      <w:r w:rsidRPr="00670E52" w:rsidR="00FF5654">
        <w:rPr>
          <w:rFonts w:ascii="Arial" w:hAnsi="Arial"/>
        </w:rPr>
        <w:t>feasible</w:t>
      </w:r>
      <w:r w:rsidRPr="00670E52">
        <w:rPr>
          <w:rFonts w:ascii="Arial" w:hAnsi="Arial"/>
        </w:rPr>
        <w:t>.</w:t>
      </w:r>
      <w:r w:rsidRPr="00670E52" w:rsidR="00E4035F">
        <w:rPr>
          <w:rFonts w:ascii="Arial" w:hAnsi="Arial"/>
        </w:rPr>
        <w:t xml:space="preserve">  </w:t>
      </w:r>
    </w:p>
    <w:p w:rsidRPr="00670E52" w:rsidR="00113AEF" w:rsidP="00BE4878" w:rsidRDefault="00113AEF" w14:paraId="0A506B9B" w14:textId="77777777">
      <w:pPr>
        <w:tabs>
          <w:tab w:val="left" w:pos="-1440"/>
        </w:tabs>
        <w:ind w:left="720" w:hanging="720"/>
        <w:jc w:val="both"/>
        <w:rPr>
          <w:rFonts w:ascii="Arial" w:hAnsi="Arial"/>
          <w:bCs/>
        </w:rPr>
      </w:pPr>
    </w:p>
    <w:p w:rsidRPr="00670E52" w:rsidR="004B0DA1" w:rsidP="004B0DA1" w:rsidRDefault="004B0DA1" w14:paraId="4A3CBED9" w14:textId="77777777">
      <w:pPr>
        <w:tabs>
          <w:tab w:val="left" w:pos="-1440"/>
        </w:tabs>
        <w:ind w:left="720"/>
        <w:jc w:val="both"/>
        <w:rPr>
          <w:rFonts w:ascii="Arial" w:hAnsi="Arial"/>
        </w:rPr>
      </w:pPr>
      <w:r w:rsidRPr="00670E52">
        <w:rPr>
          <w:rFonts w:ascii="Arial" w:hAnsi="Arial"/>
        </w:rPr>
        <w:t xml:space="preserve">The </w:t>
      </w:r>
      <w:r w:rsidRPr="00670E52" w:rsidR="00E16247">
        <w:rPr>
          <w:rFonts w:ascii="Arial" w:hAnsi="Arial"/>
        </w:rPr>
        <w:t>Mobile Passport Control (</w:t>
      </w:r>
      <w:r w:rsidRPr="00670E52">
        <w:rPr>
          <w:rFonts w:ascii="Arial" w:hAnsi="Arial"/>
        </w:rPr>
        <w:t>MPC</w:t>
      </w:r>
      <w:r w:rsidRPr="00670E52" w:rsidR="00E16247">
        <w:rPr>
          <w:rFonts w:ascii="Arial" w:hAnsi="Arial"/>
        </w:rPr>
        <w:t>)</w:t>
      </w:r>
      <w:r w:rsidRPr="00670E52">
        <w:rPr>
          <w:rFonts w:ascii="Arial" w:hAnsi="Arial"/>
        </w:rPr>
        <w:t xml:space="preserve"> process begins with the creation and storage of a profile on the user’s mobile device through the MPC application.  The profile includes the traveler’s name, sex, date of birth, and country of citizenship.  Multiple travelers, traveling as a family unit may use the same application and submission.  The preferred method is to have the travelers download the app and complete some of the process before they travel.  The traveler provides answers to CBP questions, takes a self-</w:t>
      </w:r>
      <w:proofErr w:type="gramStart"/>
      <w:r w:rsidRPr="00670E52">
        <w:rPr>
          <w:rFonts w:ascii="Arial" w:hAnsi="Arial"/>
        </w:rPr>
        <w:t>picture</w:t>
      </w:r>
      <w:proofErr w:type="gramEnd"/>
      <w:r w:rsidRPr="00670E52">
        <w:rPr>
          <w:rFonts w:ascii="Arial" w:hAnsi="Arial"/>
        </w:rPr>
        <w:t xml:space="preserve"> and submits the information after the plane lands.  The information is submitted to CBP through the application; CBP responds back through the application to the traveler, resulting in an electronic receipt which is valid for four hours.  The application is currently available to United States Citizens and Canadians traveling for business or pleasure.  Confirmed travelers receive an electronic receipt to present to a CBP Officer.  The receipt includes an encrypted Quick Response (QR) code that is presented to an authentication reader (</w:t>
      </w:r>
      <w:proofErr w:type="gramStart"/>
      <w:r w:rsidRPr="00670E52">
        <w:rPr>
          <w:rFonts w:ascii="Arial" w:hAnsi="Arial"/>
        </w:rPr>
        <w:t>similar to</w:t>
      </w:r>
      <w:proofErr w:type="gramEnd"/>
      <w:r w:rsidRPr="00670E52">
        <w:rPr>
          <w:rFonts w:ascii="Arial" w:hAnsi="Arial"/>
        </w:rPr>
        <w:t xml:space="preserve"> a mobile boarding pass) to validate that the receipt is genuine.</w:t>
      </w:r>
    </w:p>
    <w:p w:rsidRPr="00670E52" w:rsidR="004B0DA1" w:rsidP="004B0DA1" w:rsidRDefault="004B0DA1" w14:paraId="177264C0" w14:textId="77777777">
      <w:pPr>
        <w:tabs>
          <w:tab w:val="left" w:pos="-1440"/>
        </w:tabs>
        <w:ind w:left="720"/>
        <w:jc w:val="both"/>
        <w:rPr>
          <w:rFonts w:ascii="Arial" w:hAnsi="Arial"/>
        </w:rPr>
      </w:pPr>
    </w:p>
    <w:p w:rsidR="00651654" w:rsidP="00651654" w:rsidRDefault="007F1A4A" w14:paraId="1A8FCC08" w14:textId="77777777">
      <w:pPr>
        <w:tabs>
          <w:tab w:val="left" w:pos="-1440"/>
        </w:tabs>
        <w:ind w:left="720"/>
        <w:jc w:val="both"/>
        <w:rPr>
          <w:rFonts w:ascii="Arial" w:hAnsi="Arial"/>
          <w:lang w:val="en"/>
        </w:rPr>
      </w:pPr>
      <w:r w:rsidRPr="00670E52">
        <w:rPr>
          <w:rFonts w:ascii="Arial" w:hAnsi="Arial"/>
          <w:lang w:val="en"/>
        </w:rPr>
        <w:t>The Automated Passport Control (</w:t>
      </w:r>
      <w:r w:rsidRPr="00670E52" w:rsidR="004B0DA1">
        <w:rPr>
          <w:rFonts w:ascii="Arial" w:hAnsi="Arial"/>
          <w:lang w:val="en"/>
        </w:rPr>
        <w:t>APC</w:t>
      </w:r>
      <w:r w:rsidRPr="00670E52">
        <w:rPr>
          <w:rFonts w:ascii="Arial" w:hAnsi="Arial"/>
          <w:lang w:val="en"/>
        </w:rPr>
        <w:t>) involves</w:t>
      </w:r>
      <w:r w:rsidRPr="00670E52" w:rsidR="004B0DA1">
        <w:rPr>
          <w:rFonts w:ascii="Arial" w:hAnsi="Arial"/>
          <w:lang w:val="en"/>
        </w:rPr>
        <w:t xml:space="preserve"> travelers us</w:t>
      </w:r>
      <w:r w:rsidRPr="00670E52">
        <w:rPr>
          <w:rFonts w:ascii="Arial" w:hAnsi="Arial"/>
          <w:lang w:val="en"/>
        </w:rPr>
        <w:t>ing</w:t>
      </w:r>
      <w:r w:rsidRPr="00670E52" w:rsidR="004B0DA1">
        <w:rPr>
          <w:rFonts w:ascii="Arial" w:hAnsi="Arial"/>
          <w:lang w:val="en"/>
        </w:rPr>
        <w:t xml:space="preserve"> self-service kiosks </w:t>
      </w:r>
      <w:r w:rsidRPr="00670E52" w:rsidR="004B0DA1">
        <w:rPr>
          <w:rFonts w:ascii="Arial" w:hAnsi="Arial"/>
          <w:lang w:val="en"/>
        </w:rPr>
        <w:lastRenderedPageBreak/>
        <w:t>to answer CBP questions and provide biographic information</w:t>
      </w:r>
      <w:r w:rsidRPr="00670E52" w:rsidR="0079222D">
        <w:rPr>
          <w:rFonts w:ascii="Arial" w:hAnsi="Arial"/>
          <w:lang w:val="en"/>
        </w:rPr>
        <w:t xml:space="preserve"> that appears on Form 6059B</w:t>
      </w:r>
      <w:r w:rsidRPr="00670E52" w:rsidR="004B0DA1">
        <w:rPr>
          <w:rFonts w:ascii="Arial" w:hAnsi="Arial"/>
          <w:lang w:val="en"/>
        </w:rPr>
        <w:t>.  APC is a free service, does not require pre-registration or membership, and maintains the highest levels of protection when it comes to the handling of personal data or information.  Travelers using APC experience shorter wait times, less congestion, and faster processing.</w:t>
      </w:r>
    </w:p>
    <w:p w:rsidR="00277E97" w:rsidP="00BE4878" w:rsidRDefault="00277E97" w14:paraId="1992FDD0" w14:textId="77777777">
      <w:pPr>
        <w:tabs>
          <w:tab w:val="left" w:pos="-1440"/>
        </w:tabs>
        <w:ind w:left="720" w:hanging="720"/>
        <w:jc w:val="both"/>
        <w:rPr>
          <w:rFonts w:ascii="Arial" w:hAnsi="Arial"/>
          <w:szCs w:val="24"/>
        </w:rPr>
      </w:pPr>
    </w:p>
    <w:p w:rsidRPr="00917E22" w:rsidR="00917E22" w:rsidP="00BE4878" w:rsidRDefault="00917E22" w14:paraId="371FE32A" w14:textId="77777777">
      <w:pPr>
        <w:tabs>
          <w:tab w:val="left" w:pos="-1440"/>
        </w:tabs>
        <w:ind w:left="720" w:hanging="720"/>
        <w:jc w:val="both"/>
        <w:rPr>
          <w:rFonts w:ascii="Arial" w:hAnsi="Arial"/>
          <w:b/>
          <w:bCs/>
          <w:szCs w:val="24"/>
        </w:rPr>
      </w:pPr>
      <w:r>
        <w:rPr>
          <w:szCs w:val="24"/>
        </w:rPr>
        <w:t xml:space="preserve"> </w:t>
      </w:r>
      <w:r w:rsidRPr="00C47181">
        <w:rPr>
          <w:rFonts w:ascii="Arial" w:hAnsi="Arial"/>
          <w:b/>
          <w:bCs/>
          <w:szCs w:val="24"/>
        </w:rPr>
        <w:t>4.</w:t>
      </w:r>
      <w:r>
        <w:rPr>
          <w:rFonts w:ascii="Arial" w:hAnsi="Arial"/>
          <w:szCs w:val="24"/>
        </w:rPr>
        <w:tab/>
      </w:r>
      <w:r w:rsidRPr="00C47181">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Pr="00C47181" w:rsidR="00917E22" w:rsidP="00BE4878" w:rsidRDefault="00917E22" w14:paraId="5D5A8A7D" w14:textId="77777777">
      <w:pPr>
        <w:tabs>
          <w:tab w:val="left" w:pos="-1440"/>
        </w:tabs>
        <w:ind w:left="720" w:hanging="720"/>
        <w:jc w:val="both"/>
        <w:rPr>
          <w:rFonts w:ascii="Arial" w:hAnsi="Arial"/>
          <w:szCs w:val="24"/>
        </w:rPr>
      </w:pPr>
    </w:p>
    <w:p w:rsidRPr="00C47181" w:rsidR="00917E22" w:rsidP="00BE4878" w:rsidRDefault="00CE2051" w14:paraId="757FBB24" w14:textId="77777777">
      <w:pPr>
        <w:tabs>
          <w:tab w:val="left" w:pos="-1440"/>
        </w:tabs>
        <w:jc w:val="both"/>
        <w:rPr>
          <w:rFonts w:ascii="Arial" w:hAnsi="Arial"/>
          <w:szCs w:val="24"/>
        </w:rPr>
      </w:pPr>
      <w:r>
        <w:rPr>
          <w:rFonts w:ascii="Arial" w:hAnsi="Arial"/>
          <w:szCs w:val="24"/>
        </w:rPr>
        <w:tab/>
      </w:r>
      <w:r w:rsidRPr="00670E52" w:rsidR="00917E22">
        <w:rPr>
          <w:rFonts w:ascii="Arial" w:hAnsi="Arial"/>
          <w:szCs w:val="24"/>
        </w:rPr>
        <w:t>This information is not duplicated in any other place or any other form.</w:t>
      </w:r>
    </w:p>
    <w:p w:rsidR="00917E22" w:rsidP="00BE4878" w:rsidRDefault="00917E22" w14:paraId="403B5D32" w14:textId="77777777">
      <w:pPr>
        <w:ind w:left="720" w:hanging="600"/>
        <w:jc w:val="both"/>
        <w:rPr>
          <w:rFonts w:ascii="Arial" w:hAnsi="Arial"/>
          <w:b/>
          <w:bCs/>
          <w:szCs w:val="24"/>
        </w:rPr>
      </w:pPr>
    </w:p>
    <w:p w:rsidRPr="00C47181" w:rsidR="00917E22" w:rsidP="00BE4878" w:rsidRDefault="00917E22" w14:paraId="40733097" w14:textId="77777777">
      <w:pPr>
        <w:ind w:left="720" w:hanging="660"/>
        <w:jc w:val="both"/>
        <w:rPr>
          <w:rFonts w:ascii="Arial" w:hAnsi="Arial" w:cs="Arial"/>
          <w:b/>
          <w:bCs/>
          <w:szCs w:val="24"/>
        </w:rPr>
      </w:pPr>
      <w:r w:rsidRPr="00C47181">
        <w:rPr>
          <w:rFonts w:ascii="Arial" w:hAnsi="Arial"/>
          <w:b/>
          <w:bCs/>
          <w:szCs w:val="24"/>
        </w:rPr>
        <w:t>5.</w:t>
      </w:r>
      <w:r w:rsidRPr="00C47181">
        <w:rPr>
          <w:rFonts w:ascii="Arial" w:hAnsi="Arial"/>
          <w:szCs w:val="24"/>
        </w:rPr>
        <w:tab/>
      </w:r>
      <w:r w:rsidRPr="00C47181">
        <w:rPr>
          <w:rFonts w:ascii="Arial" w:hAnsi="Arial" w:cs="Arial"/>
          <w:b/>
          <w:bCs/>
          <w:szCs w:val="24"/>
        </w:rPr>
        <w:t xml:space="preserve">If the collection of information impacts small businesses or other small entities, describe any methods used to minimize burden.  </w:t>
      </w:r>
    </w:p>
    <w:p w:rsidRPr="00C47181" w:rsidR="00917E22" w:rsidP="00BE4878" w:rsidRDefault="00917E22" w14:paraId="1E1BDA23" w14:textId="77777777">
      <w:pPr>
        <w:tabs>
          <w:tab w:val="left" w:pos="-1440"/>
        </w:tabs>
        <w:ind w:left="720" w:hanging="720"/>
        <w:jc w:val="both"/>
        <w:rPr>
          <w:rFonts w:ascii="Arial" w:hAnsi="Arial"/>
          <w:szCs w:val="24"/>
        </w:rPr>
      </w:pPr>
    </w:p>
    <w:p w:rsidR="00917E22" w:rsidP="00BE4878" w:rsidRDefault="00917E22" w14:paraId="2D8C3CEB" w14:textId="77777777">
      <w:pPr>
        <w:pStyle w:val="BodyTextIndent"/>
        <w:rPr>
          <w:szCs w:val="24"/>
        </w:rPr>
      </w:pPr>
      <w:r w:rsidRPr="00C47181">
        <w:rPr>
          <w:szCs w:val="24"/>
        </w:rPr>
        <w:tab/>
      </w:r>
      <w:r w:rsidRPr="007F20CA">
        <w:rPr>
          <w:rFonts w:cs="Arial"/>
        </w:rPr>
        <w:t>This information collection does not have an impact on small businesses or other</w:t>
      </w:r>
      <w:r w:rsidR="002520D6">
        <w:rPr>
          <w:rFonts w:cs="Arial"/>
        </w:rPr>
        <w:t xml:space="preserve"> </w:t>
      </w:r>
      <w:r w:rsidRPr="007F20CA">
        <w:rPr>
          <w:rFonts w:cs="Arial"/>
        </w:rPr>
        <w:t>small entities.</w:t>
      </w:r>
      <w:r>
        <w:rPr>
          <w:rFonts w:cs="Arial"/>
        </w:rPr>
        <w:t xml:space="preserve">  </w:t>
      </w:r>
    </w:p>
    <w:p w:rsidRPr="00C47181" w:rsidR="00917E22" w:rsidP="00BE4878" w:rsidRDefault="00917E22" w14:paraId="7809D2CB" w14:textId="77777777">
      <w:pPr>
        <w:pStyle w:val="BodyTextIndent"/>
      </w:pPr>
      <w:r>
        <w:tab/>
      </w:r>
      <w:r>
        <w:tab/>
      </w:r>
      <w:r>
        <w:tab/>
      </w:r>
      <w:r>
        <w:tab/>
      </w:r>
      <w:r>
        <w:tab/>
      </w:r>
      <w:r>
        <w:tab/>
      </w:r>
    </w:p>
    <w:p w:rsidRPr="002A568C" w:rsidR="00917E22" w:rsidP="00BE4878" w:rsidRDefault="00917E22" w14:paraId="2BE8A444" w14:textId="77777777">
      <w:pPr>
        <w:widowControl/>
        <w:numPr>
          <w:ilvl w:val="0"/>
          <w:numId w:val="12"/>
        </w:numPr>
        <w:jc w:val="both"/>
        <w:rPr>
          <w:rFonts w:ascii="Arial" w:hAnsi="Arial"/>
          <w:szCs w:val="24"/>
        </w:rPr>
      </w:pPr>
      <w:r>
        <w:rPr>
          <w:rFonts w:ascii="Arial" w:hAnsi="Arial" w:cs="Arial"/>
          <w:b/>
          <w:bCs/>
          <w:szCs w:val="24"/>
        </w:rPr>
        <w:t xml:space="preserve">    </w:t>
      </w:r>
      <w:r w:rsidRPr="00C47181">
        <w:rPr>
          <w:rFonts w:ascii="Arial" w:hAnsi="Arial" w:cs="Arial"/>
          <w:b/>
          <w:bCs/>
          <w:szCs w:val="24"/>
        </w:rPr>
        <w:t>Describe consequences to Federal program or policy activities if the</w:t>
      </w:r>
      <w:r>
        <w:rPr>
          <w:rFonts w:ascii="Arial" w:hAnsi="Arial" w:cs="Arial"/>
          <w:b/>
          <w:bCs/>
          <w:szCs w:val="24"/>
        </w:rPr>
        <w:t xml:space="preserve">                         </w:t>
      </w:r>
      <w:r w:rsidRPr="00C47181">
        <w:rPr>
          <w:rFonts w:ascii="Arial" w:hAnsi="Arial" w:cs="Arial"/>
          <w:b/>
          <w:bCs/>
          <w:szCs w:val="24"/>
        </w:rPr>
        <w:t>collection is not conducted or is conducted less frequently</w:t>
      </w:r>
      <w:r>
        <w:rPr>
          <w:rFonts w:ascii="Arial" w:hAnsi="Arial" w:cs="Arial"/>
          <w:b/>
          <w:bCs/>
          <w:szCs w:val="24"/>
        </w:rPr>
        <w:t>.</w:t>
      </w:r>
    </w:p>
    <w:p w:rsidR="00917E22" w:rsidP="00BE4878" w:rsidRDefault="00917E22" w14:paraId="16F29B8C" w14:textId="77777777">
      <w:pPr>
        <w:tabs>
          <w:tab w:val="left" w:pos="-1440"/>
        </w:tabs>
        <w:ind w:left="720"/>
        <w:jc w:val="both"/>
        <w:rPr>
          <w:rFonts w:ascii="Arial" w:hAnsi="Arial" w:cs="Arial"/>
          <w:b/>
          <w:bCs/>
          <w:szCs w:val="24"/>
        </w:rPr>
      </w:pPr>
    </w:p>
    <w:p w:rsidR="00917E22" w:rsidP="00BE4878" w:rsidRDefault="00917E22" w14:paraId="74461157" w14:textId="77777777">
      <w:pPr>
        <w:tabs>
          <w:tab w:val="left" w:pos="-1440"/>
        </w:tabs>
        <w:ind w:left="720"/>
        <w:jc w:val="both"/>
        <w:rPr>
          <w:rFonts w:ascii="Arial" w:hAnsi="Arial"/>
        </w:rPr>
      </w:pPr>
      <w:r w:rsidRPr="00670E52">
        <w:rPr>
          <w:rFonts w:ascii="Arial" w:hAnsi="Arial"/>
        </w:rPr>
        <w:t xml:space="preserve">If </w:t>
      </w:r>
      <w:r w:rsidRPr="00670E52" w:rsidR="008D76AE">
        <w:rPr>
          <w:rFonts w:ascii="Arial" w:hAnsi="Arial"/>
        </w:rPr>
        <w:t xml:space="preserve">this </w:t>
      </w:r>
      <w:r w:rsidRPr="00670E52">
        <w:rPr>
          <w:rFonts w:ascii="Arial" w:hAnsi="Arial"/>
        </w:rPr>
        <w:t>collection were conducted less frequently, CBP would lose control of air/sea passenger revenue collections and lengthen processing time at airports</w:t>
      </w:r>
      <w:r w:rsidRPr="00670E52" w:rsidR="00E06743">
        <w:rPr>
          <w:rFonts w:ascii="Arial" w:hAnsi="Arial"/>
        </w:rPr>
        <w:t>.  CBP would also</w:t>
      </w:r>
      <w:r w:rsidRPr="00670E52">
        <w:rPr>
          <w:rFonts w:ascii="Arial" w:hAnsi="Arial"/>
        </w:rPr>
        <w:t xml:space="preserve"> be less effective in its effort to support agricultural quarantines.</w:t>
      </w:r>
    </w:p>
    <w:p w:rsidR="00917E22" w:rsidP="00BE4878" w:rsidRDefault="00917E22" w14:paraId="3F141B62" w14:textId="77777777">
      <w:pPr>
        <w:tabs>
          <w:tab w:val="left" w:pos="-1440"/>
        </w:tabs>
        <w:ind w:left="720" w:hanging="720"/>
        <w:jc w:val="both"/>
        <w:rPr>
          <w:rFonts w:ascii="Arial" w:hAnsi="Arial"/>
        </w:rPr>
      </w:pPr>
    </w:p>
    <w:p w:rsidRPr="00C47181" w:rsidR="00917E22" w:rsidP="00BE4878" w:rsidRDefault="00917E22" w14:paraId="016B6449" w14:textId="77777777">
      <w:pPr>
        <w:ind w:left="720" w:hanging="600"/>
        <w:jc w:val="both"/>
        <w:rPr>
          <w:rFonts w:ascii="Arial" w:hAnsi="Arial" w:cs="Arial"/>
          <w:b/>
          <w:bCs/>
          <w:szCs w:val="24"/>
        </w:rPr>
      </w:pPr>
      <w:r w:rsidRPr="00C47181">
        <w:rPr>
          <w:rFonts w:ascii="Arial" w:hAnsi="Arial"/>
          <w:b/>
          <w:bCs/>
          <w:szCs w:val="24"/>
        </w:rPr>
        <w:t>7.</w:t>
      </w:r>
      <w:r w:rsidRPr="00C47181">
        <w:rPr>
          <w:rFonts w:ascii="Arial" w:hAnsi="Arial"/>
          <w:szCs w:val="24"/>
        </w:rPr>
        <w:tab/>
      </w:r>
      <w:r w:rsidRPr="00C47181">
        <w:rPr>
          <w:rFonts w:ascii="Arial" w:hAnsi="Arial" w:cs="Arial"/>
          <w:b/>
          <w:bCs/>
          <w:szCs w:val="24"/>
        </w:rPr>
        <w:t>Explain any special circumstances</w:t>
      </w:r>
      <w:r w:rsidR="000B1A4F">
        <w:rPr>
          <w:rFonts w:ascii="Arial" w:hAnsi="Arial" w:cs="Arial"/>
          <w:b/>
          <w:bCs/>
          <w:szCs w:val="24"/>
        </w:rPr>
        <w:t>.</w:t>
      </w:r>
    </w:p>
    <w:p w:rsidRPr="00C47181" w:rsidR="00917E22" w:rsidP="00BE4878" w:rsidRDefault="00917E22" w14:paraId="0FF2E44B" w14:textId="77777777">
      <w:pPr>
        <w:tabs>
          <w:tab w:val="left" w:pos="-1440"/>
        </w:tabs>
        <w:ind w:left="720" w:hanging="720"/>
        <w:jc w:val="both"/>
        <w:rPr>
          <w:rFonts w:ascii="Arial" w:hAnsi="Arial"/>
          <w:szCs w:val="24"/>
        </w:rPr>
      </w:pPr>
    </w:p>
    <w:p w:rsidRPr="00C47181" w:rsidR="00917E22" w:rsidP="00BE4878" w:rsidRDefault="00917E22" w14:paraId="742CC552" w14:textId="77777777">
      <w:pPr>
        <w:tabs>
          <w:tab w:val="left" w:pos="-1440"/>
        </w:tabs>
        <w:ind w:left="720" w:hanging="720"/>
        <w:jc w:val="both"/>
        <w:rPr>
          <w:rFonts w:ascii="Arial" w:hAnsi="Arial"/>
          <w:szCs w:val="24"/>
        </w:rPr>
      </w:pPr>
      <w:r w:rsidRPr="00C47181">
        <w:rPr>
          <w:rFonts w:ascii="Arial" w:hAnsi="Arial"/>
          <w:szCs w:val="24"/>
        </w:rPr>
        <w:tab/>
        <w:t>This information is collected in a manner consistent with the guidelines of 5 CFR 1320.</w:t>
      </w:r>
      <w:r>
        <w:rPr>
          <w:rFonts w:ascii="Arial" w:hAnsi="Arial"/>
          <w:szCs w:val="24"/>
        </w:rPr>
        <w:t>5(d)(2).</w:t>
      </w:r>
    </w:p>
    <w:p w:rsidR="00917E22" w:rsidP="00BE4878" w:rsidRDefault="00917E22" w14:paraId="749AC958" w14:textId="77777777">
      <w:pPr>
        <w:ind w:left="360"/>
        <w:jc w:val="both"/>
        <w:rPr>
          <w:rFonts w:ascii="Arial" w:hAnsi="Arial" w:cs="Arial"/>
          <w:b/>
          <w:bCs/>
          <w:szCs w:val="24"/>
        </w:rPr>
      </w:pPr>
    </w:p>
    <w:p w:rsidR="00917E22" w:rsidP="00BE4878" w:rsidRDefault="00CE2051" w14:paraId="712B2270" w14:textId="77777777">
      <w:pPr>
        <w:ind w:left="720" w:hanging="720"/>
        <w:jc w:val="both"/>
        <w:rPr>
          <w:rFonts w:ascii="Arial" w:hAnsi="Arial" w:cs="Arial"/>
          <w:b/>
          <w:bCs/>
          <w:szCs w:val="24"/>
        </w:rPr>
      </w:pPr>
      <w:r>
        <w:rPr>
          <w:rFonts w:ascii="Arial" w:hAnsi="Arial" w:cs="Arial"/>
          <w:b/>
          <w:bCs/>
          <w:szCs w:val="24"/>
        </w:rPr>
        <w:t xml:space="preserve">  8.</w:t>
      </w:r>
      <w:r>
        <w:rPr>
          <w:rFonts w:ascii="Arial" w:hAnsi="Arial" w:cs="Arial"/>
          <w:b/>
          <w:bCs/>
          <w:szCs w:val="24"/>
        </w:rPr>
        <w:tab/>
      </w:r>
      <w:r w:rsidRPr="00C47181" w:rsidR="00917E22">
        <w:rPr>
          <w:rFonts w:ascii="Arial" w:hAnsi="Arial" w:cs="Arial"/>
          <w:b/>
          <w:bCs/>
          <w:szCs w:val="24"/>
        </w:rPr>
        <w:t xml:space="preserve">If applicable, provide a copy and identify the date and page number of </w:t>
      </w:r>
      <w:proofErr w:type="gramStart"/>
      <w:r w:rsidRPr="00C47181" w:rsidR="00917E22">
        <w:rPr>
          <w:rFonts w:ascii="Arial" w:hAnsi="Arial" w:cs="Arial"/>
          <w:b/>
          <w:bCs/>
          <w:szCs w:val="24"/>
        </w:rPr>
        <w:t>publication</w:t>
      </w:r>
      <w:proofErr w:type="gramEnd"/>
      <w:r w:rsidRPr="00C47181" w:rsidR="00917E22">
        <w:rPr>
          <w:rFonts w:ascii="Arial" w:hAnsi="Arial" w:cs="Arial"/>
          <w:b/>
          <w:bCs/>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17E22" w:rsidP="00BE4878" w:rsidRDefault="00917E22" w14:paraId="1ED50B11" w14:textId="77777777">
      <w:pPr>
        <w:tabs>
          <w:tab w:val="left" w:pos="-1440"/>
        </w:tabs>
        <w:ind w:left="720" w:hanging="360"/>
        <w:jc w:val="both"/>
        <w:rPr>
          <w:rFonts w:ascii="Arial" w:hAnsi="Arial"/>
        </w:rPr>
      </w:pPr>
      <w:r>
        <w:rPr>
          <w:rFonts w:ascii="Arial" w:hAnsi="Arial"/>
        </w:rPr>
        <w:tab/>
      </w:r>
    </w:p>
    <w:p w:rsidR="00917E22" w:rsidP="00BE4878" w:rsidRDefault="00917E22" w14:paraId="6E163FB3" w14:textId="51C4C480">
      <w:pPr>
        <w:tabs>
          <w:tab w:val="left" w:pos="-1440"/>
        </w:tabs>
        <w:ind w:left="720" w:hanging="360"/>
        <w:jc w:val="both"/>
        <w:rPr>
          <w:rFonts w:ascii="Arial" w:hAnsi="Arial"/>
        </w:rPr>
      </w:pPr>
      <w:r>
        <w:rPr>
          <w:rFonts w:ascii="Arial" w:hAnsi="Arial"/>
        </w:rPr>
        <w:tab/>
      </w:r>
      <w:r w:rsidRPr="008A77AC">
        <w:rPr>
          <w:rFonts w:ascii="Arial" w:hAnsi="Arial"/>
        </w:rPr>
        <w:t xml:space="preserve">Public comments were solicited through two Federal Register </w:t>
      </w:r>
      <w:r w:rsidRPr="008A77AC" w:rsidR="006B1E3F">
        <w:rPr>
          <w:rFonts w:ascii="Arial" w:hAnsi="Arial"/>
        </w:rPr>
        <w:t>including a 60-day notice</w:t>
      </w:r>
      <w:r w:rsidRPr="008A77AC">
        <w:rPr>
          <w:rFonts w:ascii="Arial" w:hAnsi="Arial"/>
        </w:rPr>
        <w:t xml:space="preserve"> published on </w:t>
      </w:r>
      <w:r w:rsidRPr="00DB488C" w:rsidR="008A77AC">
        <w:rPr>
          <w:rFonts w:ascii="Arial" w:hAnsi="Arial"/>
        </w:rPr>
        <w:t>Ju</w:t>
      </w:r>
      <w:r w:rsidRPr="00DB488C" w:rsidR="00DB488C">
        <w:rPr>
          <w:rFonts w:ascii="Arial" w:hAnsi="Arial"/>
        </w:rPr>
        <w:t>ne</w:t>
      </w:r>
      <w:r w:rsidRPr="00DB488C" w:rsidR="008A77AC">
        <w:rPr>
          <w:rFonts w:ascii="Arial" w:hAnsi="Arial"/>
        </w:rPr>
        <w:t xml:space="preserve"> 0</w:t>
      </w:r>
      <w:r w:rsidRPr="00DB488C" w:rsidR="00DB488C">
        <w:rPr>
          <w:rFonts w:ascii="Arial" w:hAnsi="Arial"/>
        </w:rPr>
        <w:t>1</w:t>
      </w:r>
      <w:r w:rsidRPr="00DB488C" w:rsidR="00C04692">
        <w:rPr>
          <w:rFonts w:ascii="Arial" w:hAnsi="Arial"/>
        </w:rPr>
        <w:t>, 20</w:t>
      </w:r>
      <w:r w:rsidRPr="00DB488C" w:rsidR="00DB488C">
        <w:rPr>
          <w:rFonts w:ascii="Arial" w:hAnsi="Arial"/>
        </w:rPr>
        <w:t>21</w:t>
      </w:r>
      <w:r w:rsidRPr="00DB488C" w:rsidR="00AC7CB1">
        <w:rPr>
          <w:rFonts w:ascii="Arial" w:hAnsi="Arial"/>
        </w:rPr>
        <w:t xml:space="preserve"> </w:t>
      </w:r>
      <w:r w:rsidRPr="00DB488C">
        <w:rPr>
          <w:rFonts w:ascii="Arial" w:hAnsi="Arial"/>
        </w:rPr>
        <w:t xml:space="preserve">(Volume </w:t>
      </w:r>
      <w:r w:rsidRPr="00DB488C" w:rsidR="00C04692">
        <w:rPr>
          <w:rFonts w:ascii="Arial" w:hAnsi="Arial"/>
        </w:rPr>
        <w:t>8</w:t>
      </w:r>
      <w:r w:rsidRPr="00DB488C" w:rsidR="00DB488C">
        <w:rPr>
          <w:rFonts w:ascii="Arial" w:hAnsi="Arial"/>
        </w:rPr>
        <w:t>6</w:t>
      </w:r>
      <w:r w:rsidRPr="00DB488C">
        <w:rPr>
          <w:rFonts w:ascii="Arial" w:hAnsi="Arial"/>
        </w:rPr>
        <w:t xml:space="preserve">, Page </w:t>
      </w:r>
      <w:r w:rsidRPr="00DB488C" w:rsidR="00DB488C">
        <w:rPr>
          <w:rFonts w:ascii="Arial" w:hAnsi="Arial"/>
        </w:rPr>
        <w:t>29273</w:t>
      </w:r>
      <w:r w:rsidRPr="00DB488C" w:rsidR="006F5E93">
        <w:rPr>
          <w:rFonts w:ascii="Arial" w:hAnsi="Arial"/>
        </w:rPr>
        <w:t>)</w:t>
      </w:r>
      <w:r w:rsidRPr="00DB488C" w:rsidR="006B1E3F">
        <w:rPr>
          <w:rFonts w:ascii="Arial" w:hAnsi="Arial"/>
        </w:rPr>
        <w:t xml:space="preserve"> on which no comments were received, and </w:t>
      </w:r>
      <w:r w:rsidRPr="00512610" w:rsidR="006B1E3F">
        <w:rPr>
          <w:rFonts w:ascii="Arial" w:hAnsi="Arial"/>
        </w:rPr>
        <w:t>a 30-day notice published</w:t>
      </w:r>
      <w:r w:rsidRPr="00512610">
        <w:rPr>
          <w:rFonts w:ascii="Arial" w:hAnsi="Arial"/>
        </w:rPr>
        <w:t xml:space="preserve"> on </w:t>
      </w:r>
      <w:r w:rsidRPr="00512610" w:rsidR="009108A7">
        <w:rPr>
          <w:rFonts w:ascii="Arial" w:hAnsi="Arial"/>
        </w:rPr>
        <w:t xml:space="preserve">August </w:t>
      </w:r>
      <w:r w:rsidRPr="00512610" w:rsidR="00512610">
        <w:rPr>
          <w:rFonts w:ascii="Arial" w:hAnsi="Arial"/>
        </w:rPr>
        <w:t>16</w:t>
      </w:r>
      <w:r w:rsidRPr="00512610" w:rsidR="001D4A98">
        <w:rPr>
          <w:rFonts w:ascii="Arial" w:hAnsi="Arial"/>
        </w:rPr>
        <w:t>,</w:t>
      </w:r>
      <w:r w:rsidRPr="00512610" w:rsidR="00506861">
        <w:rPr>
          <w:rFonts w:ascii="Arial" w:hAnsi="Arial"/>
        </w:rPr>
        <w:t xml:space="preserve"> </w:t>
      </w:r>
      <w:r w:rsidRPr="00512610" w:rsidR="006C3C44">
        <w:rPr>
          <w:rFonts w:ascii="Arial" w:hAnsi="Arial"/>
        </w:rPr>
        <w:t>20</w:t>
      </w:r>
      <w:r w:rsidRPr="00512610" w:rsidR="009108A7">
        <w:rPr>
          <w:rFonts w:ascii="Arial" w:hAnsi="Arial"/>
        </w:rPr>
        <w:t>21</w:t>
      </w:r>
      <w:r w:rsidRPr="00512610">
        <w:rPr>
          <w:rFonts w:ascii="Arial" w:hAnsi="Arial"/>
        </w:rPr>
        <w:t xml:space="preserve"> (Volume </w:t>
      </w:r>
      <w:r w:rsidRPr="00512610" w:rsidR="001D4A98">
        <w:rPr>
          <w:rFonts w:ascii="Arial" w:hAnsi="Arial"/>
        </w:rPr>
        <w:t>8</w:t>
      </w:r>
      <w:r w:rsidRPr="00512610" w:rsidR="00512610">
        <w:rPr>
          <w:rFonts w:ascii="Arial" w:hAnsi="Arial"/>
        </w:rPr>
        <w:t>6</w:t>
      </w:r>
      <w:r w:rsidRPr="00512610">
        <w:rPr>
          <w:rFonts w:ascii="Arial" w:hAnsi="Arial"/>
        </w:rPr>
        <w:t>, Page</w:t>
      </w:r>
      <w:r w:rsidRPr="00512610" w:rsidR="001D4A98">
        <w:rPr>
          <w:rFonts w:ascii="Arial" w:hAnsi="Arial"/>
        </w:rPr>
        <w:t xml:space="preserve"> </w:t>
      </w:r>
      <w:r w:rsidRPr="00512610" w:rsidR="00512610">
        <w:rPr>
          <w:rFonts w:ascii="Arial" w:hAnsi="Arial"/>
        </w:rPr>
        <w:t>45747</w:t>
      </w:r>
      <w:r w:rsidRPr="00512610">
        <w:rPr>
          <w:rFonts w:ascii="Arial" w:hAnsi="Arial"/>
        </w:rPr>
        <w:t>)</w:t>
      </w:r>
      <w:r w:rsidRPr="008A77AC" w:rsidR="006B1E3F">
        <w:rPr>
          <w:rFonts w:ascii="Arial" w:hAnsi="Arial"/>
        </w:rPr>
        <w:t xml:space="preserve"> on which n</w:t>
      </w:r>
      <w:r w:rsidRPr="008A77AC">
        <w:rPr>
          <w:rFonts w:ascii="Arial" w:hAnsi="Arial"/>
        </w:rPr>
        <w:t xml:space="preserve">o comments </w:t>
      </w:r>
      <w:r w:rsidRPr="008A77AC" w:rsidR="006B1E3F">
        <w:rPr>
          <w:rFonts w:ascii="Arial" w:hAnsi="Arial"/>
        </w:rPr>
        <w:t xml:space="preserve">have been </w:t>
      </w:r>
      <w:r w:rsidRPr="008A77AC">
        <w:rPr>
          <w:rFonts w:ascii="Arial" w:hAnsi="Arial"/>
        </w:rPr>
        <w:t>received.</w:t>
      </w:r>
      <w:r>
        <w:rPr>
          <w:rFonts w:ascii="Arial" w:hAnsi="Arial"/>
        </w:rPr>
        <w:t xml:space="preserve">  </w:t>
      </w:r>
    </w:p>
    <w:p w:rsidR="00917E22" w:rsidP="00BE4878" w:rsidRDefault="00917E22" w14:paraId="66969C87" w14:textId="77777777">
      <w:pPr>
        <w:ind w:left="720" w:hanging="600"/>
        <w:jc w:val="both"/>
        <w:rPr>
          <w:rFonts w:ascii="Arial" w:hAnsi="Arial"/>
          <w:b/>
          <w:bCs/>
          <w:szCs w:val="24"/>
        </w:rPr>
      </w:pPr>
    </w:p>
    <w:p w:rsidRPr="00C47181" w:rsidR="00917E22" w:rsidP="00BE4878" w:rsidRDefault="00917E22" w14:paraId="3AFFD377" w14:textId="77777777">
      <w:pPr>
        <w:ind w:left="720" w:hanging="600"/>
        <w:jc w:val="both"/>
        <w:rPr>
          <w:rFonts w:ascii="Arial" w:hAnsi="Arial" w:cs="Arial"/>
          <w:b/>
          <w:bCs/>
          <w:szCs w:val="24"/>
        </w:rPr>
      </w:pPr>
      <w:r w:rsidRPr="00C47181">
        <w:rPr>
          <w:rFonts w:ascii="Arial" w:hAnsi="Arial"/>
          <w:b/>
          <w:bCs/>
          <w:szCs w:val="24"/>
        </w:rPr>
        <w:t>9.</w:t>
      </w:r>
      <w:r w:rsidRPr="00C47181">
        <w:rPr>
          <w:rFonts w:ascii="Arial" w:hAnsi="Arial"/>
          <w:szCs w:val="24"/>
        </w:rPr>
        <w:tab/>
      </w:r>
      <w:r w:rsidRPr="00C47181">
        <w:rPr>
          <w:rFonts w:ascii="Arial" w:hAnsi="Arial" w:cs="Arial"/>
          <w:b/>
          <w:bCs/>
          <w:szCs w:val="24"/>
        </w:rPr>
        <w:t>Explain any decision to provide any payment or gift to respondents, other than remuneration of contractors or grantees.</w:t>
      </w:r>
    </w:p>
    <w:p w:rsidRPr="00C47181" w:rsidR="00917E22" w:rsidP="00BE4878" w:rsidRDefault="00917E22" w14:paraId="03604FB4" w14:textId="77777777">
      <w:pPr>
        <w:tabs>
          <w:tab w:val="left" w:pos="-1440"/>
        </w:tabs>
        <w:ind w:left="720" w:hanging="720"/>
        <w:jc w:val="both"/>
        <w:rPr>
          <w:rFonts w:ascii="Arial" w:hAnsi="Arial"/>
          <w:szCs w:val="24"/>
        </w:rPr>
      </w:pPr>
    </w:p>
    <w:p w:rsidRPr="00C47181" w:rsidR="00917E22" w:rsidP="00BE4878" w:rsidRDefault="00917E22" w14:paraId="20DE6D35" w14:textId="77777777">
      <w:pPr>
        <w:tabs>
          <w:tab w:val="left" w:pos="-1440"/>
        </w:tabs>
        <w:ind w:left="720" w:hanging="720"/>
        <w:jc w:val="both"/>
        <w:rPr>
          <w:rFonts w:ascii="Arial" w:hAnsi="Arial"/>
          <w:szCs w:val="24"/>
        </w:rPr>
      </w:pPr>
      <w:r w:rsidRPr="00C47181">
        <w:rPr>
          <w:rFonts w:ascii="Arial" w:hAnsi="Arial"/>
          <w:szCs w:val="24"/>
        </w:rPr>
        <w:tab/>
        <w:t>There is no offer of a monetary or material value for this information collection.</w:t>
      </w:r>
    </w:p>
    <w:p w:rsidR="00917E22" w:rsidP="00BE4878" w:rsidRDefault="00917E22" w14:paraId="1010424E" w14:textId="77777777">
      <w:pPr>
        <w:ind w:left="720" w:hanging="720"/>
        <w:jc w:val="both"/>
        <w:rPr>
          <w:rFonts w:ascii="Arial" w:hAnsi="Arial"/>
          <w:b/>
          <w:bCs/>
          <w:szCs w:val="24"/>
        </w:rPr>
      </w:pPr>
    </w:p>
    <w:p w:rsidRPr="00C47181" w:rsidR="00917E22" w:rsidP="00BE4878" w:rsidRDefault="00917E22" w14:paraId="5ACC58B7" w14:textId="77777777">
      <w:pPr>
        <w:ind w:left="720" w:hanging="720"/>
        <w:jc w:val="both"/>
        <w:rPr>
          <w:rFonts w:ascii="Arial" w:hAnsi="Arial" w:cs="Arial"/>
          <w:b/>
          <w:bCs/>
          <w:szCs w:val="24"/>
        </w:rPr>
      </w:pPr>
      <w:r w:rsidRPr="00C47181">
        <w:rPr>
          <w:rFonts w:ascii="Arial" w:hAnsi="Arial"/>
          <w:b/>
          <w:bCs/>
          <w:szCs w:val="24"/>
        </w:rPr>
        <w:lastRenderedPageBreak/>
        <w:t>10.</w:t>
      </w:r>
      <w:r w:rsidRPr="00C47181">
        <w:rPr>
          <w:rFonts w:ascii="Arial" w:hAnsi="Arial"/>
          <w:szCs w:val="24"/>
        </w:rPr>
        <w:tab/>
      </w:r>
      <w:r w:rsidRPr="00C47181">
        <w:rPr>
          <w:rFonts w:ascii="Arial" w:hAnsi="Arial" w:cs="Arial"/>
          <w:b/>
          <w:bCs/>
          <w:szCs w:val="24"/>
        </w:rPr>
        <w:t>Describe any assurance of confidentiality provided to respondents and the basis for the assurance in statute, regulation, or agency policy.</w:t>
      </w:r>
    </w:p>
    <w:p w:rsidRPr="00C47181" w:rsidR="00917E22" w:rsidP="00BE4878" w:rsidRDefault="00917E22" w14:paraId="6C744F07" w14:textId="77777777">
      <w:pPr>
        <w:tabs>
          <w:tab w:val="left" w:pos="-1440"/>
        </w:tabs>
        <w:ind w:left="720" w:hanging="720"/>
        <w:jc w:val="both"/>
        <w:rPr>
          <w:rFonts w:ascii="Arial" w:hAnsi="Arial"/>
          <w:szCs w:val="24"/>
        </w:rPr>
      </w:pPr>
      <w:r w:rsidRPr="00C47181">
        <w:rPr>
          <w:rFonts w:ascii="Arial" w:hAnsi="Arial"/>
          <w:szCs w:val="24"/>
        </w:rPr>
        <w:tab/>
      </w:r>
    </w:p>
    <w:p w:rsidRPr="006F1ECC" w:rsidR="00917E22" w:rsidP="006F1ECC" w:rsidRDefault="00917E22" w14:paraId="4508A49F" w14:textId="77777777">
      <w:pPr>
        <w:tabs>
          <w:tab w:val="left" w:pos="-1440"/>
        </w:tabs>
        <w:ind w:left="720" w:hanging="720"/>
        <w:jc w:val="both"/>
        <w:rPr>
          <w:rFonts w:ascii="Arial" w:hAnsi="Arial"/>
          <w:szCs w:val="24"/>
        </w:rPr>
      </w:pPr>
      <w:r w:rsidRPr="00C47181">
        <w:rPr>
          <w:rFonts w:ascii="Arial" w:hAnsi="Arial"/>
          <w:szCs w:val="24"/>
        </w:rPr>
        <w:t xml:space="preserve">          </w:t>
      </w:r>
      <w:r w:rsidR="006F1ECC">
        <w:rPr>
          <w:rFonts w:ascii="Arial" w:hAnsi="Arial"/>
          <w:szCs w:val="24"/>
        </w:rPr>
        <w:t>A Privacy Impact Assessment (PIA) entitled “Automated Passport Control (APC) and Mobile Passport Control (MPC)” (March 19, 2018); a SORN entitled “U.S. Customs and Border Protection TECS</w:t>
      </w:r>
      <w:r w:rsidR="00542FDE">
        <w:rPr>
          <w:rFonts w:ascii="Arial" w:hAnsi="Arial"/>
          <w:szCs w:val="24"/>
        </w:rPr>
        <w:t xml:space="preserve"> (December 19, 2008, 73 FR 77778); and a SORN entitled “Border Crossing Information” (December 13, 2016, 81 FR 89957) are included in this information collection request.</w:t>
      </w:r>
      <w:r w:rsidR="000966C1">
        <w:rPr>
          <w:rFonts w:ascii="Arial" w:hAnsi="Arial"/>
          <w:szCs w:val="24"/>
        </w:rPr>
        <w:t xml:space="preserve">  </w:t>
      </w:r>
      <w:r w:rsidR="00F44A54">
        <w:rPr>
          <w:rFonts w:ascii="Arial" w:hAnsi="Arial"/>
          <w:szCs w:val="24"/>
        </w:rPr>
        <w:t xml:space="preserve">There are no assurances of confidentiality provided to respondents.  </w:t>
      </w:r>
    </w:p>
    <w:p w:rsidR="00AC7CB1" w:rsidP="00BE4878" w:rsidRDefault="00917E22" w14:paraId="77A042F2" w14:textId="77777777">
      <w:pPr>
        <w:ind w:left="720" w:hanging="720"/>
        <w:jc w:val="both"/>
        <w:rPr>
          <w:rFonts w:ascii="Arial" w:hAnsi="Arial"/>
          <w:b/>
          <w:bCs/>
          <w:szCs w:val="24"/>
        </w:rPr>
      </w:pPr>
      <w:r>
        <w:rPr>
          <w:rFonts w:ascii="Arial" w:hAnsi="Arial"/>
          <w:b/>
          <w:bCs/>
          <w:szCs w:val="24"/>
        </w:rPr>
        <w:tab/>
      </w:r>
    </w:p>
    <w:p w:rsidRPr="00C47181" w:rsidR="00917E22" w:rsidP="00BE4878" w:rsidRDefault="00917E22" w14:paraId="5A35404A" w14:textId="77777777">
      <w:pPr>
        <w:ind w:left="720" w:hanging="720"/>
        <w:jc w:val="both"/>
        <w:rPr>
          <w:rFonts w:ascii="Arial" w:hAnsi="Arial" w:cs="Arial"/>
          <w:b/>
          <w:bCs/>
          <w:szCs w:val="24"/>
        </w:rPr>
      </w:pPr>
      <w:r w:rsidRPr="00C47181">
        <w:rPr>
          <w:rFonts w:ascii="Arial" w:hAnsi="Arial"/>
          <w:b/>
          <w:bCs/>
          <w:szCs w:val="24"/>
        </w:rPr>
        <w:t>11.</w:t>
      </w:r>
      <w:r w:rsidRPr="00C47181">
        <w:rPr>
          <w:rFonts w:ascii="Arial" w:hAnsi="Arial"/>
          <w:szCs w:val="24"/>
        </w:rPr>
        <w:tab/>
      </w:r>
      <w:r w:rsidRPr="00C47181">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C47181" w:rsidR="00917E22" w:rsidP="00BE4878" w:rsidRDefault="00917E22" w14:paraId="47F032D2" w14:textId="77777777">
      <w:pPr>
        <w:tabs>
          <w:tab w:val="left" w:pos="-1440"/>
        </w:tabs>
        <w:ind w:left="720" w:hanging="720"/>
        <w:jc w:val="both"/>
        <w:rPr>
          <w:rFonts w:ascii="Arial" w:hAnsi="Arial"/>
          <w:szCs w:val="24"/>
        </w:rPr>
      </w:pPr>
      <w:r w:rsidRPr="00C47181">
        <w:rPr>
          <w:rFonts w:ascii="Arial" w:hAnsi="Arial"/>
          <w:szCs w:val="24"/>
        </w:rPr>
        <w:tab/>
      </w:r>
    </w:p>
    <w:p w:rsidRPr="00C47181" w:rsidR="00917E22" w:rsidP="00BE4878" w:rsidRDefault="00917E22" w14:paraId="64DA7741" w14:textId="77777777">
      <w:pPr>
        <w:tabs>
          <w:tab w:val="left" w:pos="-1440"/>
        </w:tabs>
        <w:ind w:left="720" w:hanging="720"/>
        <w:jc w:val="both"/>
        <w:rPr>
          <w:rFonts w:ascii="Arial" w:hAnsi="Arial"/>
          <w:szCs w:val="24"/>
        </w:rPr>
      </w:pPr>
      <w:r w:rsidRPr="00C47181">
        <w:rPr>
          <w:rFonts w:ascii="Arial" w:hAnsi="Arial"/>
          <w:szCs w:val="24"/>
        </w:rPr>
        <w:tab/>
        <w:t>There are no questions of a sensitive nature</w:t>
      </w:r>
      <w:r>
        <w:rPr>
          <w:rFonts w:ascii="Arial" w:hAnsi="Arial"/>
          <w:szCs w:val="24"/>
        </w:rPr>
        <w:t>.</w:t>
      </w:r>
    </w:p>
    <w:p w:rsidR="00CE2051" w:rsidP="00BE4878" w:rsidRDefault="00CE2051" w14:paraId="2C1DF811" w14:textId="77777777">
      <w:pPr>
        <w:tabs>
          <w:tab w:val="left" w:pos="-1440"/>
        </w:tabs>
        <w:jc w:val="both"/>
        <w:rPr>
          <w:rFonts w:ascii="Arial" w:hAnsi="Arial"/>
          <w:szCs w:val="24"/>
        </w:rPr>
      </w:pPr>
    </w:p>
    <w:p w:rsidRPr="00C47181" w:rsidR="00917E22" w:rsidP="00BE4878" w:rsidRDefault="00CE2051" w14:paraId="14C27CE5" w14:textId="77777777">
      <w:pPr>
        <w:tabs>
          <w:tab w:val="left" w:pos="-1440"/>
        </w:tabs>
        <w:jc w:val="both"/>
        <w:rPr>
          <w:rFonts w:ascii="Arial" w:hAnsi="Arial"/>
          <w:szCs w:val="24"/>
        </w:rPr>
      </w:pPr>
      <w:r>
        <w:rPr>
          <w:rFonts w:ascii="Arial" w:hAnsi="Arial"/>
          <w:b/>
          <w:szCs w:val="24"/>
        </w:rPr>
        <w:t>12.</w:t>
      </w:r>
      <w:r>
        <w:rPr>
          <w:rFonts w:ascii="Arial" w:hAnsi="Arial"/>
          <w:b/>
          <w:szCs w:val="24"/>
        </w:rPr>
        <w:tab/>
      </w:r>
      <w:r w:rsidRPr="00C47181" w:rsidR="00917E22">
        <w:rPr>
          <w:rFonts w:ascii="Arial" w:hAnsi="Arial" w:cs="Arial"/>
          <w:b/>
          <w:bCs/>
          <w:szCs w:val="24"/>
        </w:rPr>
        <w:t xml:space="preserve">Provide estimates of the </w:t>
      </w:r>
      <w:r w:rsidRPr="00FC1C30" w:rsidR="00133A79">
        <w:rPr>
          <w:rFonts w:ascii="Arial" w:hAnsi="Arial" w:cs="Arial"/>
          <w:b/>
          <w:bCs/>
          <w:szCs w:val="24"/>
        </w:rPr>
        <w:t>annual</w:t>
      </w:r>
      <w:r w:rsidR="00133A79">
        <w:rPr>
          <w:rFonts w:ascii="Arial" w:hAnsi="Arial" w:cs="Arial"/>
          <w:b/>
          <w:bCs/>
          <w:szCs w:val="24"/>
        </w:rPr>
        <w:t xml:space="preserve"> </w:t>
      </w:r>
      <w:r w:rsidRPr="00C47181" w:rsidR="00917E22">
        <w:rPr>
          <w:rFonts w:ascii="Arial" w:hAnsi="Arial" w:cs="Arial"/>
          <w:b/>
          <w:bCs/>
          <w:szCs w:val="24"/>
        </w:rPr>
        <w:t>hour burden of the collection of information.</w:t>
      </w:r>
      <w:r w:rsidRPr="00C47181" w:rsidR="00917E22">
        <w:rPr>
          <w:rFonts w:ascii="Arial" w:hAnsi="Arial"/>
          <w:szCs w:val="24"/>
        </w:rPr>
        <w:tab/>
      </w:r>
    </w:p>
    <w:p w:rsidRPr="00BD54F3" w:rsidR="00917E22" w:rsidP="00BE4878" w:rsidRDefault="00917E22" w14:paraId="043E1312" w14:textId="77777777">
      <w:pPr>
        <w:jc w:val="both"/>
        <w:rPr>
          <w:rFonts w:ascii="Arial" w:hAnsi="Arial"/>
          <w:b/>
          <w:color w:val="FF0000"/>
        </w:rPr>
      </w:pPr>
    </w:p>
    <w:tbl>
      <w:tblPr>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Look w:val="01E0" w:firstRow="1" w:lastRow="1" w:firstColumn="1" w:lastColumn="1" w:noHBand="0" w:noVBand="0"/>
      </w:tblPr>
      <w:tblGrid>
        <w:gridCol w:w="1710"/>
        <w:gridCol w:w="1620"/>
        <w:gridCol w:w="1800"/>
        <w:gridCol w:w="1440"/>
        <w:gridCol w:w="1530"/>
        <w:gridCol w:w="1476"/>
      </w:tblGrid>
      <w:tr w:rsidRPr="00FC1C30" w:rsidR="00FC1C30" w:rsidTr="00D224A7" w14:paraId="7E60A069" w14:textId="77777777">
        <w:tc>
          <w:tcPr>
            <w:tcW w:w="1710" w:type="dxa"/>
            <w:shd w:val="clear" w:color="auto" w:fill="FFFFFF"/>
          </w:tcPr>
          <w:p w:rsidRPr="00FC1C30" w:rsidR="00917E22" w:rsidP="007476E9" w:rsidRDefault="00917E22" w14:paraId="5C6E3DA7" w14:textId="77777777">
            <w:pPr>
              <w:pStyle w:val="Style"/>
              <w:tabs>
                <w:tab w:val="left" w:pos="-1440"/>
              </w:tabs>
              <w:ind w:left="0" w:firstLine="0"/>
              <w:jc w:val="both"/>
              <w:rPr>
                <w:rFonts w:ascii="Arial" w:hAnsi="Arial"/>
              </w:rPr>
            </w:pPr>
          </w:p>
          <w:p w:rsidRPr="00FC1C30" w:rsidR="00917E22" w:rsidP="007476E9" w:rsidRDefault="00917E22" w14:paraId="0C401EA4" w14:textId="77777777">
            <w:pPr>
              <w:pStyle w:val="Style"/>
              <w:tabs>
                <w:tab w:val="left" w:pos="-1440"/>
              </w:tabs>
              <w:ind w:left="0" w:firstLine="0"/>
              <w:jc w:val="both"/>
              <w:rPr>
                <w:rFonts w:ascii="Arial" w:hAnsi="Arial"/>
                <w:sz w:val="22"/>
                <w:szCs w:val="22"/>
              </w:rPr>
            </w:pPr>
            <w:r w:rsidRPr="00FC1C30">
              <w:rPr>
                <w:rFonts w:ascii="Arial" w:hAnsi="Arial"/>
                <w:b/>
                <w:sz w:val="22"/>
                <w:szCs w:val="22"/>
              </w:rPr>
              <w:t xml:space="preserve">INFORMATION COLLECTION </w:t>
            </w:r>
          </w:p>
        </w:tc>
        <w:tc>
          <w:tcPr>
            <w:tcW w:w="1620" w:type="dxa"/>
            <w:shd w:val="clear" w:color="auto" w:fill="FFFFFF"/>
          </w:tcPr>
          <w:p w:rsidRPr="00FC1C30" w:rsidR="00917E22" w:rsidP="007476E9" w:rsidRDefault="00917E22" w14:paraId="12E42D6E" w14:textId="77777777">
            <w:pPr>
              <w:pStyle w:val="Style"/>
              <w:tabs>
                <w:tab w:val="left" w:pos="-1440"/>
              </w:tabs>
              <w:ind w:left="0" w:firstLine="0"/>
              <w:jc w:val="both"/>
              <w:rPr>
                <w:rFonts w:ascii="Arial" w:hAnsi="Arial"/>
                <w:b/>
                <w:sz w:val="22"/>
                <w:szCs w:val="22"/>
              </w:rPr>
            </w:pPr>
            <w:r w:rsidRPr="00FC1C30">
              <w:rPr>
                <w:rFonts w:ascii="Arial" w:hAnsi="Arial"/>
                <w:b/>
                <w:sz w:val="22"/>
                <w:szCs w:val="22"/>
              </w:rPr>
              <w:t>TOTAL ANNUAL BURDEN HOURS</w:t>
            </w:r>
          </w:p>
        </w:tc>
        <w:tc>
          <w:tcPr>
            <w:tcW w:w="1800" w:type="dxa"/>
            <w:shd w:val="clear" w:color="auto" w:fill="FFFFFF"/>
          </w:tcPr>
          <w:p w:rsidRPr="00FC1C30" w:rsidR="00917E22" w:rsidP="007476E9" w:rsidRDefault="00917E22" w14:paraId="56AFA31C" w14:textId="77777777">
            <w:pPr>
              <w:pStyle w:val="Style"/>
              <w:tabs>
                <w:tab w:val="left" w:pos="-1440"/>
              </w:tabs>
              <w:ind w:left="0" w:firstLine="0"/>
              <w:jc w:val="both"/>
              <w:rPr>
                <w:rFonts w:ascii="Arial" w:hAnsi="Arial"/>
                <w:b/>
                <w:sz w:val="20"/>
              </w:rPr>
            </w:pPr>
            <w:r w:rsidRPr="00FC1C30">
              <w:rPr>
                <w:rFonts w:ascii="Arial" w:hAnsi="Arial"/>
                <w:b/>
                <w:sz w:val="20"/>
              </w:rPr>
              <w:t>NO. OF</w:t>
            </w:r>
          </w:p>
          <w:p w:rsidRPr="00FC1C30" w:rsidR="00917E22" w:rsidP="007476E9" w:rsidRDefault="00917E22" w14:paraId="2B115452" w14:textId="77777777">
            <w:pPr>
              <w:pStyle w:val="Style"/>
              <w:tabs>
                <w:tab w:val="left" w:pos="-1440"/>
              </w:tabs>
              <w:ind w:left="0" w:firstLine="0"/>
              <w:jc w:val="both"/>
              <w:rPr>
                <w:rFonts w:ascii="Arial" w:hAnsi="Arial"/>
                <w:b/>
                <w:sz w:val="22"/>
                <w:szCs w:val="22"/>
              </w:rPr>
            </w:pPr>
            <w:r w:rsidRPr="00FC1C30">
              <w:rPr>
                <w:rFonts w:ascii="Arial" w:hAnsi="Arial"/>
                <w:b/>
                <w:sz w:val="20"/>
              </w:rPr>
              <w:t>RESPONDENTS</w:t>
            </w:r>
          </w:p>
        </w:tc>
        <w:tc>
          <w:tcPr>
            <w:tcW w:w="1440" w:type="dxa"/>
            <w:shd w:val="clear" w:color="auto" w:fill="FFFFFF"/>
          </w:tcPr>
          <w:p w:rsidRPr="00FC1C30" w:rsidR="00917E22" w:rsidP="007476E9" w:rsidRDefault="00917E22" w14:paraId="52DC9DE3" w14:textId="77777777">
            <w:pPr>
              <w:pStyle w:val="Style"/>
              <w:tabs>
                <w:tab w:val="left" w:pos="-1440"/>
              </w:tabs>
              <w:ind w:left="0" w:firstLine="0"/>
              <w:rPr>
                <w:rFonts w:ascii="Arial" w:hAnsi="Arial"/>
                <w:b/>
                <w:sz w:val="16"/>
                <w:szCs w:val="16"/>
              </w:rPr>
            </w:pPr>
            <w:r w:rsidRPr="00FC1C30">
              <w:rPr>
                <w:rFonts w:ascii="Arial" w:hAnsi="Arial"/>
                <w:b/>
                <w:sz w:val="16"/>
                <w:szCs w:val="16"/>
              </w:rPr>
              <w:t>NO. OF RESPONSES PER RESPONDENT</w:t>
            </w:r>
          </w:p>
        </w:tc>
        <w:tc>
          <w:tcPr>
            <w:tcW w:w="1530" w:type="dxa"/>
            <w:shd w:val="clear" w:color="auto" w:fill="FFFFFF"/>
          </w:tcPr>
          <w:p w:rsidRPr="00FC1C30" w:rsidR="00917E22" w:rsidP="007476E9" w:rsidRDefault="00917E22" w14:paraId="74A1EDF8" w14:textId="77777777">
            <w:pPr>
              <w:pStyle w:val="Style"/>
              <w:tabs>
                <w:tab w:val="left" w:pos="-1440"/>
              </w:tabs>
              <w:ind w:left="0" w:firstLine="0"/>
              <w:jc w:val="both"/>
              <w:rPr>
                <w:rFonts w:ascii="Arial" w:hAnsi="Arial"/>
              </w:rPr>
            </w:pPr>
          </w:p>
          <w:p w:rsidRPr="00FC1C30" w:rsidR="00917E22" w:rsidP="007476E9" w:rsidRDefault="00917E22" w14:paraId="03334180" w14:textId="77777777">
            <w:pPr>
              <w:pStyle w:val="Style"/>
              <w:tabs>
                <w:tab w:val="left" w:pos="-1440"/>
              </w:tabs>
              <w:ind w:left="0" w:firstLine="0"/>
              <w:jc w:val="both"/>
              <w:rPr>
                <w:rFonts w:ascii="Arial" w:hAnsi="Arial"/>
                <w:b/>
                <w:sz w:val="20"/>
              </w:rPr>
            </w:pPr>
            <w:r w:rsidRPr="00FC1C30">
              <w:rPr>
                <w:rFonts w:ascii="Arial" w:hAnsi="Arial"/>
                <w:b/>
                <w:sz w:val="20"/>
              </w:rPr>
              <w:t>TOTAL</w:t>
            </w:r>
          </w:p>
          <w:p w:rsidRPr="00FC1C30" w:rsidR="00917E22" w:rsidP="007476E9" w:rsidRDefault="00917E22" w14:paraId="60648F75" w14:textId="77777777">
            <w:pPr>
              <w:pStyle w:val="Style"/>
              <w:tabs>
                <w:tab w:val="left" w:pos="-1440"/>
              </w:tabs>
              <w:ind w:left="0" w:firstLine="0"/>
              <w:jc w:val="both"/>
              <w:rPr>
                <w:rFonts w:ascii="Arial" w:hAnsi="Arial"/>
              </w:rPr>
            </w:pPr>
            <w:r w:rsidRPr="00FC1C30">
              <w:rPr>
                <w:rFonts w:ascii="Arial" w:hAnsi="Arial"/>
                <w:b/>
                <w:sz w:val="20"/>
              </w:rPr>
              <w:t>RESPONSES</w:t>
            </w:r>
          </w:p>
        </w:tc>
        <w:tc>
          <w:tcPr>
            <w:tcW w:w="1476" w:type="dxa"/>
            <w:shd w:val="clear" w:color="auto" w:fill="FFFFFF"/>
          </w:tcPr>
          <w:p w:rsidRPr="00FC1C30" w:rsidR="00917E22" w:rsidP="007476E9" w:rsidRDefault="00917E22" w14:paraId="0CE0720C" w14:textId="77777777">
            <w:pPr>
              <w:pStyle w:val="Style"/>
              <w:tabs>
                <w:tab w:val="left" w:pos="-1440"/>
              </w:tabs>
              <w:ind w:left="0" w:firstLine="0"/>
              <w:jc w:val="both"/>
              <w:rPr>
                <w:rFonts w:ascii="Arial" w:hAnsi="Arial"/>
              </w:rPr>
            </w:pPr>
          </w:p>
          <w:p w:rsidRPr="00FC1C30" w:rsidR="00917E22" w:rsidP="007476E9" w:rsidRDefault="00917E22" w14:paraId="1983E81D" w14:textId="77777777">
            <w:pPr>
              <w:pStyle w:val="Style"/>
              <w:tabs>
                <w:tab w:val="left" w:pos="-1440"/>
              </w:tabs>
              <w:ind w:left="0" w:firstLine="0"/>
              <w:jc w:val="both"/>
              <w:rPr>
                <w:rFonts w:ascii="Arial" w:hAnsi="Arial"/>
                <w:b/>
                <w:sz w:val="22"/>
                <w:szCs w:val="22"/>
              </w:rPr>
            </w:pPr>
            <w:r w:rsidRPr="00FC1C30">
              <w:rPr>
                <w:rFonts w:ascii="Arial" w:hAnsi="Arial"/>
                <w:b/>
                <w:sz w:val="22"/>
                <w:szCs w:val="22"/>
              </w:rPr>
              <w:t>TIME PER</w:t>
            </w:r>
          </w:p>
          <w:p w:rsidRPr="00FC1C30" w:rsidR="00917E22" w:rsidP="007476E9" w:rsidRDefault="00917E22" w14:paraId="746C6B63" w14:textId="77777777">
            <w:pPr>
              <w:pStyle w:val="Style"/>
              <w:tabs>
                <w:tab w:val="left" w:pos="-1440"/>
              </w:tabs>
              <w:ind w:left="0" w:firstLine="0"/>
              <w:jc w:val="both"/>
              <w:rPr>
                <w:rFonts w:ascii="Arial" w:hAnsi="Arial"/>
              </w:rPr>
            </w:pPr>
            <w:r w:rsidRPr="00FC1C30">
              <w:rPr>
                <w:rFonts w:ascii="Arial" w:hAnsi="Arial"/>
                <w:b/>
                <w:sz w:val="22"/>
                <w:szCs w:val="22"/>
              </w:rPr>
              <w:t>RESPONSE</w:t>
            </w:r>
          </w:p>
        </w:tc>
      </w:tr>
      <w:tr w:rsidRPr="00FC1C30" w:rsidR="00FC1C30" w:rsidTr="00D224A7" w14:paraId="76E8E5E9" w14:textId="77777777">
        <w:tc>
          <w:tcPr>
            <w:tcW w:w="1710" w:type="dxa"/>
            <w:shd w:val="clear" w:color="auto" w:fill="FFFFFF"/>
          </w:tcPr>
          <w:p w:rsidRPr="008971FC" w:rsidR="00917E22" w:rsidP="00E73C30" w:rsidRDefault="00AC7CB1" w14:paraId="5BF6C844" w14:textId="77777777">
            <w:pPr>
              <w:pStyle w:val="Style"/>
              <w:tabs>
                <w:tab w:val="left" w:pos="-1440"/>
              </w:tabs>
              <w:ind w:left="0" w:firstLine="0"/>
              <w:jc w:val="center"/>
              <w:rPr>
                <w:rFonts w:ascii="Arial" w:hAnsi="Arial"/>
                <w:b/>
                <w:sz w:val="20"/>
              </w:rPr>
            </w:pPr>
            <w:bookmarkStart w:name="_Hlk272395016" w:id="0"/>
            <w:r w:rsidRPr="008971FC">
              <w:rPr>
                <w:rFonts w:ascii="Arial" w:hAnsi="Arial"/>
                <w:b/>
                <w:sz w:val="20"/>
              </w:rPr>
              <w:t>Customs Declaration</w:t>
            </w:r>
            <w:r w:rsidRPr="008971FC" w:rsidR="00BC3E8C">
              <w:rPr>
                <w:rFonts w:ascii="Arial" w:hAnsi="Arial"/>
                <w:b/>
                <w:sz w:val="20"/>
              </w:rPr>
              <w:t>s</w:t>
            </w:r>
          </w:p>
          <w:p w:rsidRPr="008971FC" w:rsidR="00917E22" w:rsidP="00E73C30" w:rsidRDefault="00AC7CB1" w14:paraId="256DB6BD" w14:textId="77777777">
            <w:pPr>
              <w:pStyle w:val="Style"/>
              <w:tabs>
                <w:tab w:val="left" w:pos="-1440"/>
              </w:tabs>
              <w:ind w:left="0" w:firstLine="0"/>
              <w:jc w:val="center"/>
              <w:rPr>
                <w:rFonts w:ascii="Arial" w:hAnsi="Arial"/>
                <w:sz w:val="20"/>
              </w:rPr>
            </w:pPr>
            <w:r w:rsidRPr="008971FC">
              <w:rPr>
                <w:rFonts w:ascii="Arial" w:hAnsi="Arial"/>
                <w:sz w:val="20"/>
              </w:rPr>
              <w:t>(</w:t>
            </w:r>
            <w:r w:rsidRPr="008971FC" w:rsidR="00917E22">
              <w:rPr>
                <w:rFonts w:ascii="Arial" w:hAnsi="Arial"/>
                <w:sz w:val="20"/>
              </w:rPr>
              <w:t xml:space="preserve">Form </w:t>
            </w:r>
            <w:r w:rsidRPr="008971FC">
              <w:rPr>
                <w:rFonts w:ascii="Arial" w:hAnsi="Arial"/>
                <w:sz w:val="20"/>
              </w:rPr>
              <w:t>6059B)</w:t>
            </w:r>
          </w:p>
          <w:p w:rsidRPr="008971FC" w:rsidR="00917E22" w:rsidP="00E73C30" w:rsidRDefault="00917E22" w14:paraId="7D0848EC" w14:textId="77777777">
            <w:pPr>
              <w:pStyle w:val="Style"/>
              <w:tabs>
                <w:tab w:val="left" w:pos="-1440"/>
              </w:tabs>
              <w:ind w:left="0" w:firstLine="0"/>
              <w:jc w:val="center"/>
              <w:rPr>
                <w:rFonts w:ascii="Arial" w:hAnsi="Arial"/>
                <w:b/>
                <w:sz w:val="22"/>
                <w:szCs w:val="22"/>
              </w:rPr>
            </w:pPr>
          </w:p>
        </w:tc>
        <w:tc>
          <w:tcPr>
            <w:tcW w:w="1620" w:type="dxa"/>
            <w:shd w:val="clear" w:color="auto" w:fill="FFFFFF"/>
          </w:tcPr>
          <w:p w:rsidRPr="008971FC" w:rsidR="00917E22" w:rsidP="00E73C30" w:rsidRDefault="00917E22" w14:paraId="41E284E3" w14:textId="77777777">
            <w:pPr>
              <w:pStyle w:val="Style"/>
              <w:tabs>
                <w:tab w:val="left" w:pos="-1440"/>
              </w:tabs>
              <w:ind w:left="0" w:firstLine="0"/>
              <w:jc w:val="center"/>
              <w:rPr>
                <w:rFonts w:ascii="Arial" w:hAnsi="Arial"/>
                <w:sz w:val="22"/>
                <w:szCs w:val="22"/>
              </w:rPr>
            </w:pPr>
          </w:p>
          <w:p w:rsidRPr="008971FC" w:rsidR="00917E22" w:rsidP="00E73C30" w:rsidRDefault="00E73C30" w14:paraId="2A10DBBF" w14:textId="77777777">
            <w:pPr>
              <w:pStyle w:val="Style"/>
              <w:tabs>
                <w:tab w:val="left" w:pos="-1440"/>
              </w:tabs>
              <w:ind w:left="0" w:firstLine="0"/>
              <w:jc w:val="center"/>
              <w:rPr>
                <w:rFonts w:ascii="Arial" w:hAnsi="Arial"/>
                <w:sz w:val="22"/>
                <w:szCs w:val="22"/>
              </w:rPr>
            </w:pPr>
            <w:r w:rsidRPr="008971FC">
              <w:rPr>
                <w:rFonts w:ascii="Arial" w:hAnsi="Arial"/>
                <w:sz w:val="22"/>
                <w:szCs w:val="22"/>
              </w:rPr>
              <w:t>2,278,402</w:t>
            </w:r>
          </w:p>
        </w:tc>
        <w:tc>
          <w:tcPr>
            <w:tcW w:w="1800" w:type="dxa"/>
            <w:shd w:val="clear" w:color="auto" w:fill="FFFFFF"/>
          </w:tcPr>
          <w:p w:rsidRPr="008971FC" w:rsidR="00917E22" w:rsidP="00E73C30" w:rsidRDefault="00917E22" w14:paraId="63CAFBB6" w14:textId="77777777">
            <w:pPr>
              <w:pStyle w:val="Style"/>
              <w:tabs>
                <w:tab w:val="left" w:pos="-1440"/>
              </w:tabs>
              <w:ind w:left="0" w:firstLine="0"/>
              <w:jc w:val="center"/>
              <w:rPr>
                <w:rFonts w:ascii="Arial" w:hAnsi="Arial"/>
                <w:sz w:val="22"/>
                <w:szCs w:val="22"/>
              </w:rPr>
            </w:pPr>
          </w:p>
          <w:p w:rsidRPr="008971FC" w:rsidR="00917E22" w:rsidP="00E73C30" w:rsidRDefault="00E73C30" w14:paraId="7D276056" w14:textId="77777777">
            <w:pPr>
              <w:pStyle w:val="Style"/>
              <w:tabs>
                <w:tab w:val="left" w:pos="-1440"/>
              </w:tabs>
              <w:ind w:left="0" w:firstLine="0"/>
              <w:jc w:val="center"/>
              <w:rPr>
                <w:rFonts w:ascii="Arial" w:hAnsi="Arial"/>
                <w:sz w:val="22"/>
                <w:szCs w:val="22"/>
              </w:rPr>
            </w:pPr>
            <w:r w:rsidRPr="008971FC">
              <w:rPr>
                <w:rFonts w:ascii="Arial" w:hAnsi="Arial"/>
                <w:sz w:val="22"/>
                <w:szCs w:val="22"/>
              </w:rPr>
              <w:t>34,006,000</w:t>
            </w:r>
          </w:p>
        </w:tc>
        <w:tc>
          <w:tcPr>
            <w:tcW w:w="1440" w:type="dxa"/>
            <w:shd w:val="clear" w:color="auto" w:fill="FFFFFF"/>
          </w:tcPr>
          <w:p w:rsidRPr="008971FC" w:rsidR="00917E22" w:rsidP="00E73C30" w:rsidRDefault="00917E22" w14:paraId="6AA7C0AB" w14:textId="77777777">
            <w:pPr>
              <w:pStyle w:val="Style"/>
              <w:tabs>
                <w:tab w:val="left" w:pos="-1440"/>
              </w:tabs>
              <w:ind w:left="0" w:firstLine="0"/>
              <w:jc w:val="center"/>
              <w:rPr>
                <w:rFonts w:ascii="Arial" w:hAnsi="Arial"/>
                <w:sz w:val="22"/>
                <w:szCs w:val="22"/>
              </w:rPr>
            </w:pPr>
          </w:p>
          <w:p w:rsidRPr="008971FC" w:rsidR="00917E22" w:rsidP="00E73C30" w:rsidRDefault="00917E22" w14:paraId="40976305" w14:textId="77777777">
            <w:pPr>
              <w:pStyle w:val="Style"/>
              <w:tabs>
                <w:tab w:val="left" w:pos="-1440"/>
              </w:tabs>
              <w:ind w:left="0" w:firstLine="0"/>
              <w:jc w:val="center"/>
              <w:rPr>
                <w:rFonts w:ascii="Arial" w:hAnsi="Arial"/>
                <w:sz w:val="22"/>
                <w:szCs w:val="22"/>
              </w:rPr>
            </w:pPr>
            <w:r w:rsidRPr="008971FC">
              <w:rPr>
                <w:rFonts w:ascii="Arial" w:hAnsi="Arial"/>
                <w:sz w:val="22"/>
                <w:szCs w:val="22"/>
              </w:rPr>
              <w:t>1</w:t>
            </w:r>
          </w:p>
        </w:tc>
        <w:tc>
          <w:tcPr>
            <w:tcW w:w="1530" w:type="dxa"/>
            <w:shd w:val="clear" w:color="auto" w:fill="FFFFFF"/>
          </w:tcPr>
          <w:p w:rsidRPr="008971FC" w:rsidR="00642B32" w:rsidP="00E73C30" w:rsidRDefault="00642B32" w14:paraId="0ABE9D2C" w14:textId="77777777">
            <w:pPr>
              <w:pStyle w:val="Style"/>
              <w:tabs>
                <w:tab w:val="left" w:pos="-1440"/>
              </w:tabs>
              <w:ind w:left="0" w:firstLine="0"/>
              <w:jc w:val="center"/>
              <w:rPr>
                <w:rFonts w:ascii="Arial" w:hAnsi="Arial"/>
                <w:sz w:val="22"/>
                <w:szCs w:val="22"/>
              </w:rPr>
            </w:pPr>
          </w:p>
          <w:p w:rsidRPr="008971FC" w:rsidR="00917E22" w:rsidP="00E73C30" w:rsidRDefault="00E73C30" w14:paraId="4DA0591B" w14:textId="77777777">
            <w:pPr>
              <w:pStyle w:val="Style"/>
              <w:tabs>
                <w:tab w:val="left" w:pos="-1440"/>
              </w:tabs>
              <w:ind w:left="0" w:firstLine="0"/>
              <w:jc w:val="center"/>
              <w:rPr>
                <w:rFonts w:ascii="Arial" w:hAnsi="Arial"/>
                <w:sz w:val="22"/>
                <w:szCs w:val="22"/>
              </w:rPr>
            </w:pPr>
            <w:r w:rsidRPr="008971FC">
              <w:rPr>
                <w:rFonts w:ascii="Arial" w:hAnsi="Arial"/>
                <w:sz w:val="22"/>
                <w:szCs w:val="22"/>
              </w:rPr>
              <w:t>34,006,000</w:t>
            </w:r>
          </w:p>
        </w:tc>
        <w:tc>
          <w:tcPr>
            <w:tcW w:w="1476" w:type="dxa"/>
            <w:shd w:val="clear" w:color="auto" w:fill="FFFFFF"/>
          </w:tcPr>
          <w:p w:rsidRPr="008971FC" w:rsidR="00917E22" w:rsidP="00E73C30" w:rsidRDefault="00917E22" w14:paraId="1B873C86" w14:textId="77777777">
            <w:pPr>
              <w:pStyle w:val="Style"/>
              <w:tabs>
                <w:tab w:val="left" w:pos="-1440"/>
              </w:tabs>
              <w:ind w:left="0" w:firstLine="0"/>
              <w:jc w:val="center"/>
              <w:rPr>
                <w:rFonts w:ascii="Arial" w:hAnsi="Arial"/>
                <w:sz w:val="22"/>
                <w:szCs w:val="22"/>
              </w:rPr>
            </w:pPr>
          </w:p>
          <w:p w:rsidRPr="008971FC" w:rsidR="00917E22" w:rsidP="00E73C30" w:rsidRDefault="00917E22" w14:paraId="2E29A0BF" w14:textId="77777777">
            <w:pPr>
              <w:pStyle w:val="Style"/>
              <w:tabs>
                <w:tab w:val="left" w:pos="-1440"/>
              </w:tabs>
              <w:ind w:left="0" w:firstLine="0"/>
              <w:jc w:val="center"/>
              <w:rPr>
                <w:rFonts w:ascii="Arial" w:hAnsi="Arial"/>
                <w:sz w:val="20"/>
              </w:rPr>
            </w:pPr>
            <w:r w:rsidRPr="008971FC">
              <w:rPr>
                <w:rFonts w:ascii="Arial" w:hAnsi="Arial"/>
                <w:sz w:val="20"/>
              </w:rPr>
              <w:t>4 minutes</w:t>
            </w:r>
          </w:p>
          <w:p w:rsidRPr="008971FC" w:rsidR="00917E22" w:rsidP="00E73C30" w:rsidRDefault="00917E22" w14:paraId="0E087E7B" w14:textId="77777777">
            <w:pPr>
              <w:pStyle w:val="Style"/>
              <w:tabs>
                <w:tab w:val="left" w:pos="-1440"/>
              </w:tabs>
              <w:ind w:left="0" w:firstLine="0"/>
              <w:jc w:val="center"/>
              <w:rPr>
                <w:rFonts w:ascii="Arial" w:hAnsi="Arial"/>
                <w:sz w:val="20"/>
              </w:rPr>
            </w:pPr>
            <w:r w:rsidRPr="008971FC">
              <w:rPr>
                <w:rFonts w:ascii="Arial" w:hAnsi="Arial"/>
                <w:sz w:val="20"/>
              </w:rPr>
              <w:t>(.067 hours)</w:t>
            </w:r>
          </w:p>
        </w:tc>
      </w:tr>
      <w:bookmarkEnd w:id="0"/>
      <w:tr w:rsidRPr="00FC1C30" w:rsidR="00FC1C30" w:rsidTr="00D224A7" w14:paraId="72E71340" w14:textId="77777777">
        <w:tc>
          <w:tcPr>
            <w:tcW w:w="1710" w:type="dxa"/>
            <w:shd w:val="clear" w:color="auto" w:fill="FFFFFF"/>
          </w:tcPr>
          <w:p w:rsidRPr="008971FC" w:rsidR="003040E1" w:rsidP="00E73C30" w:rsidRDefault="003040E1" w14:paraId="5FC90272" w14:textId="77777777">
            <w:pPr>
              <w:pStyle w:val="Style"/>
              <w:tabs>
                <w:tab w:val="left" w:pos="-1440"/>
              </w:tabs>
              <w:ind w:left="0" w:firstLine="0"/>
              <w:jc w:val="center"/>
              <w:rPr>
                <w:rFonts w:ascii="Arial" w:hAnsi="Arial"/>
                <w:b/>
                <w:sz w:val="20"/>
              </w:rPr>
            </w:pPr>
            <w:r w:rsidRPr="008971FC">
              <w:rPr>
                <w:rFonts w:ascii="Arial" w:hAnsi="Arial"/>
                <w:b/>
                <w:sz w:val="20"/>
              </w:rPr>
              <w:t>Verbal Declaration</w:t>
            </w:r>
            <w:r w:rsidRPr="008971FC" w:rsidR="00BC3E8C">
              <w:rPr>
                <w:rFonts w:ascii="Arial" w:hAnsi="Arial"/>
                <w:b/>
                <w:sz w:val="20"/>
              </w:rPr>
              <w:t>s</w:t>
            </w:r>
          </w:p>
          <w:p w:rsidRPr="008971FC" w:rsidR="003040E1" w:rsidP="00E73C30" w:rsidRDefault="003040E1" w14:paraId="3D6FB159" w14:textId="77777777">
            <w:pPr>
              <w:pStyle w:val="Style"/>
              <w:tabs>
                <w:tab w:val="left" w:pos="-1440"/>
              </w:tabs>
              <w:ind w:left="0" w:firstLine="0"/>
              <w:jc w:val="center"/>
              <w:rPr>
                <w:rFonts w:ascii="Arial" w:hAnsi="Arial"/>
                <w:sz w:val="20"/>
              </w:rPr>
            </w:pPr>
          </w:p>
          <w:p w:rsidRPr="008971FC" w:rsidR="003040E1" w:rsidP="00E73C30" w:rsidRDefault="003040E1" w14:paraId="00F36652" w14:textId="77777777">
            <w:pPr>
              <w:pStyle w:val="Style"/>
              <w:tabs>
                <w:tab w:val="left" w:pos="-1440"/>
              </w:tabs>
              <w:ind w:left="0" w:firstLine="0"/>
              <w:jc w:val="center"/>
              <w:rPr>
                <w:rFonts w:ascii="Arial" w:hAnsi="Arial"/>
                <w:b/>
                <w:sz w:val="22"/>
                <w:szCs w:val="22"/>
              </w:rPr>
            </w:pPr>
          </w:p>
        </w:tc>
        <w:tc>
          <w:tcPr>
            <w:tcW w:w="1620" w:type="dxa"/>
            <w:shd w:val="clear" w:color="auto" w:fill="FFFFFF"/>
          </w:tcPr>
          <w:p w:rsidRPr="008971FC" w:rsidR="003040E1" w:rsidP="00E73C30" w:rsidRDefault="003040E1" w14:paraId="14A91A1B" w14:textId="77777777">
            <w:pPr>
              <w:pStyle w:val="Style"/>
              <w:tabs>
                <w:tab w:val="left" w:pos="-1440"/>
              </w:tabs>
              <w:ind w:left="0" w:firstLine="0"/>
              <w:jc w:val="center"/>
              <w:rPr>
                <w:rFonts w:ascii="Arial" w:hAnsi="Arial"/>
                <w:sz w:val="22"/>
                <w:szCs w:val="22"/>
              </w:rPr>
            </w:pPr>
          </w:p>
          <w:p w:rsidRPr="008971FC" w:rsidR="003040E1" w:rsidP="00E73C30" w:rsidRDefault="000E31E1" w14:paraId="365B27C5" w14:textId="77777777">
            <w:pPr>
              <w:pStyle w:val="Style"/>
              <w:tabs>
                <w:tab w:val="left" w:pos="-1440"/>
              </w:tabs>
              <w:ind w:left="0" w:firstLine="0"/>
              <w:jc w:val="center"/>
              <w:rPr>
                <w:rFonts w:ascii="Arial" w:hAnsi="Arial"/>
                <w:sz w:val="22"/>
                <w:szCs w:val="22"/>
              </w:rPr>
            </w:pPr>
            <w:r w:rsidRPr="008971FC">
              <w:rPr>
                <w:rFonts w:ascii="Arial" w:hAnsi="Arial"/>
                <w:sz w:val="22"/>
                <w:szCs w:val="22"/>
              </w:rPr>
              <w:t>6</w:t>
            </w:r>
            <w:r w:rsidRPr="008971FC" w:rsidR="00FA78EC">
              <w:rPr>
                <w:rFonts w:ascii="Arial" w:hAnsi="Arial"/>
                <w:sz w:val="22"/>
                <w:szCs w:val="22"/>
              </w:rPr>
              <w:t>9</w:t>
            </w:r>
            <w:r w:rsidRPr="008971FC">
              <w:rPr>
                <w:rFonts w:ascii="Arial" w:hAnsi="Arial"/>
                <w:sz w:val="22"/>
                <w:szCs w:val="22"/>
              </w:rPr>
              <w:t>9,000</w:t>
            </w:r>
          </w:p>
        </w:tc>
        <w:tc>
          <w:tcPr>
            <w:tcW w:w="1800" w:type="dxa"/>
            <w:shd w:val="clear" w:color="auto" w:fill="FFFFFF"/>
          </w:tcPr>
          <w:p w:rsidRPr="008971FC" w:rsidR="003F2A05" w:rsidP="00E73C30" w:rsidRDefault="003F2A05" w14:paraId="62118B1E" w14:textId="77777777">
            <w:pPr>
              <w:pStyle w:val="Style"/>
              <w:tabs>
                <w:tab w:val="left" w:pos="-1440"/>
              </w:tabs>
              <w:ind w:left="0" w:firstLine="0"/>
              <w:jc w:val="center"/>
              <w:rPr>
                <w:rFonts w:ascii="Arial" w:hAnsi="Arial"/>
                <w:sz w:val="22"/>
                <w:szCs w:val="22"/>
              </w:rPr>
            </w:pPr>
          </w:p>
          <w:p w:rsidRPr="008971FC" w:rsidR="003040E1" w:rsidP="00E73C30" w:rsidRDefault="003F2A05" w14:paraId="5612D843" w14:textId="77777777">
            <w:pPr>
              <w:pStyle w:val="Style"/>
              <w:tabs>
                <w:tab w:val="left" w:pos="-1440"/>
              </w:tabs>
              <w:ind w:left="0" w:firstLine="0"/>
              <w:jc w:val="center"/>
              <w:rPr>
                <w:rFonts w:ascii="Arial" w:hAnsi="Arial"/>
                <w:sz w:val="22"/>
                <w:szCs w:val="22"/>
              </w:rPr>
            </w:pPr>
            <w:r w:rsidRPr="008971FC">
              <w:rPr>
                <w:rFonts w:ascii="Arial" w:hAnsi="Arial"/>
                <w:sz w:val="22"/>
                <w:szCs w:val="22"/>
              </w:rPr>
              <w:t>233,000,000</w:t>
            </w:r>
          </w:p>
        </w:tc>
        <w:tc>
          <w:tcPr>
            <w:tcW w:w="1440" w:type="dxa"/>
            <w:shd w:val="clear" w:color="auto" w:fill="FFFFFF"/>
          </w:tcPr>
          <w:p w:rsidRPr="008971FC" w:rsidR="003040E1" w:rsidP="00E73C30" w:rsidRDefault="003040E1" w14:paraId="2BFF5E6E" w14:textId="77777777">
            <w:pPr>
              <w:pStyle w:val="Style"/>
              <w:tabs>
                <w:tab w:val="left" w:pos="-1440"/>
              </w:tabs>
              <w:ind w:left="0" w:firstLine="0"/>
              <w:jc w:val="center"/>
              <w:rPr>
                <w:rFonts w:ascii="Arial" w:hAnsi="Arial"/>
                <w:sz w:val="22"/>
                <w:szCs w:val="22"/>
              </w:rPr>
            </w:pPr>
          </w:p>
          <w:p w:rsidRPr="008971FC" w:rsidR="003040E1" w:rsidP="00E73C30" w:rsidRDefault="003040E1" w14:paraId="7ED65E80" w14:textId="77777777">
            <w:pPr>
              <w:pStyle w:val="Style"/>
              <w:tabs>
                <w:tab w:val="left" w:pos="-1440"/>
              </w:tabs>
              <w:ind w:left="0" w:firstLine="0"/>
              <w:jc w:val="center"/>
              <w:rPr>
                <w:rFonts w:ascii="Arial" w:hAnsi="Arial"/>
                <w:sz w:val="22"/>
                <w:szCs w:val="22"/>
              </w:rPr>
            </w:pPr>
            <w:r w:rsidRPr="008971FC">
              <w:rPr>
                <w:rFonts w:ascii="Arial" w:hAnsi="Arial"/>
                <w:sz w:val="22"/>
                <w:szCs w:val="22"/>
              </w:rPr>
              <w:t>1</w:t>
            </w:r>
          </w:p>
        </w:tc>
        <w:tc>
          <w:tcPr>
            <w:tcW w:w="1530" w:type="dxa"/>
            <w:shd w:val="clear" w:color="auto" w:fill="FFFFFF"/>
          </w:tcPr>
          <w:p w:rsidRPr="008971FC" w:rsidR="003040E1" w:rsidP="00E73C30" w:rsidRDefault="003040E1" w14:paraId="00F44BB7" w14:textId="77777777">
            <w:pPr>
              <w:pStyle w:val="Style"/>
              <w:tabs>
                <w:tab w:val="left" w:pos="-1440"/>
              </w:tabs>
              <w:ind w:left="0" w:firstLine="0"/>
              <w:jc w:val="center"/>
              <w:rPr>
                <w:rFonts w:ascii="Arial" w:hAnsi="Arial"/>
                <w:sz w:val="22"/>
                <w:szCs w:val="22"/>
              </w:rPr>
            </w:pPr>
          </w:p>
          <w:p w:rsidRPr="008971FC" w:rsidR="003F2A05" w:rsidP="00E73C30" w:rsidRDefault="003F2A05" w14:paraId="37095EA8" w14:textId="77777777">
            <w:pPr>
              <w:pStyle w:val="Style"/>
              <w:tabs>
                <w:tab w:val="left" w:pos="-1440"/>
              </w:tabs>
              <w:ind w:left="0" w:firstLine="0"/>
              <w:jc w:val="center"/>
              <w:rPr>
                <w:rFonts w:ascii="Arial" w:hAnsi="Arial"/>
                <w:sz w:val="22"/>
                <w:szCs w:val="22"/>
              </w:rPr>
            </w:pPr>
            <w:r w:rsidRPr="008971FC">
              <w:rPr>
                <w:rFonts w:ascii="Arial" w:hAnsi="Arial"/>
                <w:sz w:val="22"/>
                <w:szCs w:val="22"/>
              </w:rPr>
              <w:t>233,000,000</w:t>
            </w:r>
          </w:p>
        </w:tc>
        <w:tc>
          <w:tcPr>
            <w:tcW w:w="1476" w:type="dxa"/>
            <w:shd w:val="clear" w:color="auto" w:fill="FFFFFF"/>
          </w:tcPr>
          <w:p w:rsidRPr="008971FC" w:rsidR="003040E1" w:rsidP="00E73C30" w:rsidRDefault="003040E1" w14:paraId="7D812F31" w14:textId="77777777">
            <w:pPr>
              <w:pStyle w:val="Style"/>
              <w:tabs>
                <w:tab w:val="left" w:pos="-1440"/>
              </w:tabs>
              <w:ind w:left="0" w:firstLine="0"/>
              <w:jc w:val="center"/>
              <w:rPr>
                <w:rFonts w:ascii="Arial" w:hAnsi="Arial"/>
                <w:sz w:val="22"/>
                <w:szCs w:val="22"/>
              </w:rPr>
            </w:pPr>
          </w:p>
          <w:p w:rsidRPr="008971FC" w:rsidR="003040E1" w:rsidP="00E73C30" w:rsidRDefault="003F2A05" w14:paraId="5FFC6023" w14:textId="77777777">
            <w:pPr>
              <w:pStyle w:val="Style"/>
              <w:tabs>
                <w:tab w:val="left" w:pos="-1440"/>
              </w:tabs>
              <w:ind w:left="0" w:firstLine="0"/>
              <w:jc w:val="center"/>
              <w:rPr>
                <w:rFonts w:ascii="Arial" w:hAnsi="Arial"/>
                <w:sz w:val="22"/>
                <w:szCs w:val="22"/>
              </w:rPr>
            </w:pPr>
            <w:r w:rsidRPr="008971FC">
              <w:rPr>
                <w:rFonts w:ascii="Arial" w:hAnsi="Arial"/>
                <w:sz w:val="22"/>
                <w:szCs w:val="22"/>
              </w:rPr>
              <w:t>10 seconds</w:t>
            </w:r>
          </w:p>
          <w:p w:rsidRPr="008971FC" w:rsidR="003040E1" w:rsidP="00E73C30" w:rsidRDefault="003040E1" w14:paraId="700109EF" w14:textId="77777777">
            <w:pPr>
              <w:pStyle w:val="Style"/>
              <w:tabs>
                <w:tab w:val="left" w:pos="-1440"/>
              </w:tabs>
              <w:ind w:left="0" w:firstLine="0"/>
              <w:jc w:val="center"/>
              <w:rPr>
                <w:rFonts w:ascii="Arial" w:hAnsi="Arial"/>
                <w:sz w:val="22"/>
                <w:szCs w:val="22"/>
              </w:rPr>
            </w:pPr>
            <w:r w:rsidRPr="008971FC">
              <w:rPr>
                <w:rFonts w:ascii="Arial" w:hAnsi="Arial"/>
                <w:sz w:val="22"/>
                <w:szCs w:val="22"/>
              </w:rPr>
              <w:t>(.</w:t>
            </w:r>
            <w:r w:rsidRPr="008971FC" w:rsidR="000E31E1">
              <w:rPr>
                <w:rFonts w:ascii="Arial" w:hAnsi="Arial"/>
                <w:sz w:val="22"/>
                <w:szCs w:val="22"/>
              </w:rPr>
              <w:t>003</w:t>
            </w:r>
            <w:r w:rsidRPr="008971FC" w:rsidR="00BC3E8C">
              <w:rPr>
                <w:rFonts w:ascii="Arial" w:hAnsi="Arial"/>
                <w:sz w:val="22"/>
                <w:szCs w:val="22"/>
              </w:rPr>
              <w:t xml:space="preserve"> </w:t>
            </w:r>
            <w:r w:rsidRPr="008971FC">
              <w:rPr>
                <w:rFonts w:ascii="Arial" w:hAnsi="Arial"/>
                <w:sz w:val="22"/>
                <w:szCs w:val="22"/>
              </w:rPr>
              <w:t>hours)</w:t>
            </w:r>
          </w:p>
        </w:tc>
      </w:tr>
      <w:tr w:rsidRPr="00FC1C30" w:rsidR="00FC1C30" w:rsidTr="00D224A7" w14:paraId="3BEEE6CF" w14:textId="77777777">
        <w:tblPrEx>
          <w:tblLook w:val="04A0" w:firstRow="1" w:lastRow="0" w:firstColumn="1" w:lastColumn="0" w:noHBand="0" w:noVBand="1"/>
        </w:tblPrEx>
        <w:tc>
          <w:tcPr>
            <w:tcW w:w="1710" w:type="dxa"/>
            <w:shd w:val="clear" w:color="auto" w:fill="FFFFFF"/>
          </w:tcPr>
          <w:p w:rsidRPr="008971FC" w:rsidR="001441C2" w:rsidP="00E73C30" w:rsidRDefault="001441C2" w14:paraId="25DA8127" w14:textId="77777777">
            <w:pPr>
              <w:pStyle w:val="Style"/>
              <w:tabs>
                <w:tab w:val="left" w:pos="-1440"/>
              </w:tabs>
              <w:ind w:left="0" w:firstLine="0"/>
              <w:jc w:val="center"/>
              <w:rPr>
                <w:rFonts w:ascii="Arial" w:hAnsi="Arial"/>
                <w:sz w:val="20"/>
              </w:rPr>
            </w:pPr>
          </w:p>
          <w:p w:rsidRPr="008971FC" w:rsidR="001441C2" w:rsidP="00E73C30" w:rsidRDefault="001441C2" w14:paraId="4A99753B" w14:textId="77777777">
            <w:pPr>
              <w:pStyle w:val="Style"/>
              <w:tabs>
                <w:tab w:val="left" w:pos="-1440"/>
              </w:tabs>
              <w:ind w:left="0" w:firstLine="0"/>
              <w:jc w:val="center"/>
              <w:rPr>
                <w:rFonts w:ascii="Arial" w:hAnsi="Arial"/>
                <w:b/>
                <w:sz w:val="20"/>
              </w:rPr>
            </w:pPr>
            <w:r w:rsidRPr="008971FC">
              <w:rPr>
                <w:rFonts w:ascii="Arial" w:hAnsi="Arial"/>
                <w:b/>
                <w:sz w:val="20"/>
              </w:rPr>
              <w:t>APC</w:t>
            </w:r>
          </w:p>
          <w:p w:rsidRPr="008971FC" w:rsidR="001441C2" w:rsidP="00E73C30" w:rsidRDefault="001441C2" w14:paraId="7C333DE2" w14:textId="77777777">
            <w:pPr>
              <w:pStyle w:val="Style"/>
              <w:tabs>
                <w:tab w:val="left" w:pos="-1440"/>
              </w:tabs>
              <w:ind w:left="0" w:firstLine="0"/>
              <w:jc w:val="center"/>
              <w:rPr>
                <w:rFonts w:ascii="Arial" w:hAnsi="Arial"/>
                <w:b/>
                <w:sz w:val="20"/>
              </w:rPr>
            </w:pPr>
            <w:r w:rsidRPr="008971FC">
              <w:rPr>
                <w:rFonts w:ascii="Arial" w:hAnsi="Arial"/>
                <w:b/>
                <w:sz w:val="20"/>
              </w:rPr>
              <w:t>Terminals</w:t>
            </w:r>
          </w:p>
          <w:p w:rsidRPr="008971FC" w:rsidR="001441C2" w:rsidP="00E73C30" w:rsidRDefault="001441C2" w14:paraId="54DA050E" w14:textId="77777777">
            <w:pPr>
              <w:pStyle w:val="Style"/>
              <w:tabs>
                <w:tab w:val="left" w:pos="-1440"/>
              </w:tabs>
              <w:ind w:left="0" w:firstLine="0"/>
              <w:jc w:val="center"/>
              <w:rPr>
                <w:rFonts w:ascii="Arial" w:hAnsi="Arial"/>
                <w:sz w:val="20"/>
              </w:rPr>
            </w:pPr>
          </w:p>
        </w:tc>
        <w:tc>
          <w:tcPr>
            <w:tcW w:w="1620" w:type="dxa"/>
            <w:shd w:val="clear" w:color="auto" w:fill="FFFFFF"/>
          </w:tcPr>
          <w:p w:rsidRPr="008971FC" w:rsidR="001441C2" w:rsidP="00E73C30" w:rsidRDefault="001441C2" w14:paraId="4B00D0F6" w14:textId="77777777">
            <w:pPr>
              <w:pStyle w:val="Style"/>
              <w:tabs>
                <w:tab w:val="left" w:pos="-1440"/>
              </w:tabs>
              <w:ind w:left="0" w:firstLine="0"/>
              <w:jc w:val="center"/>
              <w:rPr>
                <w:rFonts w:ascii="Arial" w:hAnsi="Arial"/>
                <w:sz w:val="22"/>
                <w:szCs w:val="22"/>
              </w:rPr>
            </w:pPr>
          </w:p>
          <w:p w:rsidRPr="008971FC" w:rsidR="00E73C30" w:rsidP="00E73C30" w:rsidRDefault="00E73C30" w14:paraId="795D5643" w14:textId="77777777">
            <w:pPr>
              <w:pStyle w:val="Style"/>
              <w:tabs>
                <w:tab w:val="left" w:pos="-1440"/>
              </w:tabs>
              <w:ind w:left="0" w:firstLine="0"/>
              <w:jc w:val="center"/>
              <w:rPr>
                <w:rFonts w:ascii="Arial" w:hAnsi="Arial"/>
                <w:sz w:val="22"/>
                <w:szCs w:val="22"/>
              </w:rPr>
            </w:pPr>
            <w:r w:rsidRPr="008971FC">
              <w:rPr>
                <w:rFonts w:ascii="Arial" w:hAnsi="Arial"/>
                <w:sz w:val="22"/>
                <w:szCs w:val="22"/>
              </w:rPr>
              <w:t>2,310,000</w:t>
            </w:r>
          </w:p>
        </w:tc>
        <w:tc>
          <w:tcPr>
            <w:tcW w:w="1800" w:type="dxa"/>
            <w:shd w:val="clear" w:color="auto" w:fill="FFFFFF"/>
          </w:tcPr>
          <w:p w:rsidRPr="008971FC" w:rsidR="001441C2" w:rsidP="00E73C30" w:rsidRDefault="001441C2" w14:paraId="0CC353EF" w14:textId="77777777">
            <w:pPr>
              <w:pStyle w:val="Style"/>
              <w:tabs>
                <w:tab w:val="left" w:pos="-1440"/>
              </w:tabs>
              <w:ind w:left="0" w:firstLine="0"/>
              <w:jc w:val="center"/>
              <w:rPr>
                <w:rFonts w:ascii="Arial" w:hAnsi="Arial"/>
                <w:sz w:val="22"/>
                <w:szCs w:val="22"/>
              </w:rPr>
            </w:pPr>
          </w:p>
          <w:p w:rsidRPr="008971FC" w:rsidR="00F365E9" w:rsidP="00E73C30" w:rsidRDefault="00F365E9" w14:paraId="3C77BA96" w14:textId="77777777">
            <w:pPr>
              <w:pStyle w:val="Style"/>
              <w:tabs>
                <w:tab w:val="left" w:pos="-1440"/>
              </w:tabs>
              <w:ind w:left="0" w:firstLine="0"/>
              <w:jc w:val="center"/>
              <w:rPr>
                <w:rFonts w:ascii="Arial" w:hAnsi="Arial"/>
                <w:sz w:val="22"/>
                <w:szCs w:val="22"/>
              </w:rPr>
            </w:pPr>
            <w:r w:rsidRPr="008971FC">
              <w:rPr>
                <w:rFonts w:ascii="Arial" w:hAnsi="Arial"/>
                <w:sz w:val="22"/>
                <w:szCs w:val="22"/>
              </w:rPr>
              <w:t>70,000,000</w:t>
            </w:r>
          </w:p>
        </w:tc>
        <w:tc>
          <w:tcPr>
            <w:tcW w:w="1440" w:type="dxa"/>
            <w:shd w:val="clear" w:color="auto" w:fill="FFFFFF"/>
          </w:tcPr>
          <w:p w:rsidRPr="008971FC" w:rsidR="001441C2" w:rsidP="00E73C30" w:rsidRDefault="001441C2" w14:paraId="583DE043" w14:textId="77777777">
            <w:pPr>
              <w:pStyle w:val="Style"/>
              <w:tabs>
                <w:tab w:val="left" w:pos="-1440"/>
              </w:tabs>
              <w:ind w:left="0" w:firstLine="0"/>
              <w:jc w:val="center"/>
              <w:rPr>
                <w:rFonts w:ascii="Arial" w:hAnsi="Arial"/>
                <w:sz w:val="22"/>
                <w:szCs w:val="22"/>
              </w:rPr>
            </w:pPr>
          </w:p>
          <w:p w:rsidRPr="008971FC" w:rsidR="00F365E9" w:rsidP="00E73C30" w:rsidRDefault="00F365E9" w14:paraId="58D14706" w14:textId="77777777">
            <w:pPr>
              <w:pStyle w:val="Style"/>
              <w:tabs>
                <w:tab w:val="left" w:pos="-1440"/>
              </w:tabs>
              <w:ind w:left="0" w:firstLine="0"/>
              <w:jc w:val="center"/>
              <w:rPr>
                <w:rFonts w:ascii="Arial" w:hAnsi="Arial"/>
                <w:sz w:val="22"/>
                <w:szCs w:val="22"/>
              </w:rPr>
            </w:pPr>
            <w:r w:rsidRPr="008971FC">
              <w:rPr>
                <w:rFonts w:ascii="Arial" w:hAnsi="Arial"/>
                <w:sz w:val="22"/>
                <w:szCs w:val="22"/>
              </w:rPr>
              <w:t>1</w:t>
            </w:r>
          </w:p>
        </w:tc>
        <w:tc>
          <w:tcPr>
            <w:tcW w:w="1530" w:type="dxa"/>
            <w:shd w:val="clear" w:color="auto" w:fill="FFFFFF"/>
          </w:tcPr>
          <w:p w:rsidRPr="008971FC" w:rsidR="00E73C30" w:rsidP="00E73C30" w:rsidRDefault="00E73C30" w14:paraId="6F9EA577" w14:textId="77777777">
            <w:pPr>
              <w:pStyle w:val="Style"/>
              <w:tabs>
                <w:tab w:val="left" w:pos="-1440"/>
              </w:tabs>
              <w:ind w:left="0" w:firstLine="0"/>
              <w:jc w:val="center"/>
              <w:rPr>
                <w:rFonts w:ascii="Arial" w:hAnsi="Arial"/>
                <w:sz w:val="22"/>
                <w:szCs w:val="22"/>
              </w:rPr>
            </w:pPr>
          </w:p>
          <w:p w:rsidRPr="008971FC" w:rsidR="001441C2" w:rsidP="00E73C30" w:rsidRDefault="00E73C30" w14:paraId="343EC2D6" w14:textId="77777777">
            <w:pPr>
              <w:pStyle w:val="Style"/>
              <w:tabs>
                <w:tab w:val="left" w:pos="-1440"/>
              </w:tabs>
              <w:ind w:left="0" w:firstLine="0"/>
              <w:jc w:val="center"/>
              <w:rPr>
                <w:rFonts w:ascii="Arial" w:hAnsi="Arial"/>
                <w:sz w:val="22"/>
                <w:szCs w:val="22"/>
              </w:rPr>
            </w:pPr>
            <w:r w:rsidRPr="008971FC">
              <w:rPr>
                <w:rFonts w:ascii="Arial" w:hAnsi="Arial"/>
                <w:sz w:val="22"/>
                <w:szCs w:val="22"/>
              </w:rPr>
              <w:t>70,000,000</w:t>
            </w:r>
          </w:p>
        </w:tc>
        <w:tc>
          <w:tcPr>
            <w:tcW w:w="1476" w:type="dxa"/>
            <w:shd w:val="clear" w:color="auto" w:fill="FFFFFF"/>
          </w:tcPr>
          <w:p w:rsidRPr="008971FC" w:rsidR="00E73C30" w:rsidP="00E73C30" w:rsidRDefault="00E73C30" w14:paraId="66C56847" w14:textId="77777777">
            <w:pPr>
              <w:pStyle w:val="Style"/>
              <w:tabs>
                <w:tab w:val="left" w:pos="-1440"/>
              </w:tabs>
              <w:ind w:left="0" w:firstLine="0"/>
              <w:jc w:val="center"/>
              <w:rPr>
                <w:rFonts w:ascii="Arial" w:hAnsi="Arial"/>
                <w:sz w:val="22"/>
                <w:szCs w:val="22"/>
              </w:rPr>
            </w:pPr>
          </w:p>
          <w:p w:rsidRPr="008971FC" w:rsidR="001441C2" w:rsidP="00E73C30" w:rsidRDefault="00E73C30" w14:paraId="3E3E5225" w14:textId="77777777">
            <w:pPr>
              <w:pStyle w:val="Style"/>
              <w:tabs>
                <w:tab w:val="left" w:pos="-1440"/>
              </w:tabs>
              <w:ind w:left="0" w:firstLine="0"/>
              <w:jc w:val="center"/>
              <w:rPr>
                <w:rFonts w:ascii="Arial" w:hAnsi="Arial"/>
                <w:sz w:val="22"/>
                <w:szCs w:val="22"/>
              </w:rPr>
            </w:pPr>
            <w:r w:rsidRPr="008971FC">
              <w:rPr>
                <w:rFonts w:ascii="Arial" w:hAnsi="Arial"/>
                <w:sz w:val="22"/>
                <w:szCs w:val="22"/>
              </w:rPr>
              <w:t>2 minutes</w:t>
            </w:r>
          </w:p>
          <w:p w:rsidRPr="008971FC" w:rsidR="00E73C30" w:rsidP="00E73C30" w:rsidRDefault="00E73C30" w14:paraId="77E233EC" w14:textId="77777777">
            <w:pPr>
              <w:pStyle w:val="Style"/>
              <w:tabs>
                <w:tab w:val="left" w:pos="-1440"/>
              </w:tabs>
              <w:ind w:left="0" w:firstLine="0"/>
              <w:jc w:val="center"/>
              <w:rPr>
                <w:rFonts w:ascii="Arial" w:hAnsi="Arial"/>
                <w:sz w:val="22"/>
                <w:szCs w:val="22"/>
              </w:rPr>
            </w:pPr>
            <w:r w:rsidRPr="008971FC">
              <w:rPr>
                <w:rFonts w:ascii="Arial" w:hAnsi="Arial"/>
                <w:sz w:val="22"/>
                <w:szCs w:val="22"/>
              </w:rPr>
              <w:t>(.033 hours)</w:t>
            </w:r>
          </w:p>
        </w:tc>
      </w:tr>
      <w:tr w:rsidRPr="00FC1C30" w:rsidR="00FC1C30" w:rsidTr="00D224A7" w14:paraId="26A3C0CD" w14:textId="77777777">
        <w:tblPrEx>
          <w:tblLook w:val="04A0" w:firstRow="1" w:lastRow="0" w:firstColumn="1" w:lastColumn="0" w:noHBand="0" w:noVBand="1"/>
        </w:tblPrEx>
        <w:tc>
          <w:tcPr>
            <w:tcW w:w="1710" w:type="dxa"/>
            <w:shd w:val="clear" w:color="auto" w:fill="FFFFFF"/>
          </w:tcPr>
          <w:p w:rsidRPr="008971FC" w:rsidR="001441C2" w:rsidP="00E73C30" w:rsidRDefault="001441C2" w14:paraId="571979A0" w14:textId="77777777">
            <w:pPr>
              <w:pStyle w:val="Style"/>
              <w:tabs>
                <w:tab w:val="left" w:pos="-1440"/>
              </w:tabs>
              <w:ind w:left="0" w:firstLine="0"/>
              <w:jc w:val="center"/>
              <w:rPr>
                <w:rFonts w:ascii="Arial" w:hAnsi="Arial"/>
                <w:sz w:val="20"/>
              </w:rPr>
            </w:pPr>
          </w:p>
          <w:p w:rsidRPr="008971FC" w:rsidR="001441C2" w:rsidP="00E73C30" w:rsidRDefault="001441C2" w14:paraId="075BD495" w14:textId="77777777">
            <w:pPr>
              <w:pStyle w:val="Style"/>
              <w:tabs>
                <w:tab w:val="left" w:pos="-1440"/>
              </w:tabs>
              <w:ind w:left="0" w:firstLine="0"/>
              <w:jc w:val="center"/>
              <w:rPr>
                <w:rFonts w:ascii="Arial" w:hAnsi="Arial"/>
                <w:b/>
                <w:sz w:val="20"/>
              </w:rPr>
            </w:pPr>
            <w:r w:rsidRPr="008971FC">
              <w:rPr>
                <w:rFonts w:ascii="Arial" w:hAnsi="Arial"/>
                <w:b/>
                <w:sz w:val="20"/>
              </w:rPr>
              <w:t>MPC</w:t>
            </w:r>
          </w:p>
          <w:p w:rsidRPr="008971FC" w:rsidR="001441C2" w:rsidP="00E73C30" w:rsidRDefault="009477CD" w14:paraId="68F7095B" w14:textId="77777777">
            <w:pPr>
              <w:pStyle w:val="Style"/>
              <w:tabs>
                <w:tab w:val="left" w:pos="-1440"/>
              </w:tabs>
              <w:ind w:left="0" w:firstLine="0"/>
              <w:jc w:val="center"/>
              <w:rPr>
                <w:rFonts w:ascii="Arial" w:hAnsi="Arial"/>
                <w:b/>
                <w:sz w:val="20"/>
              </w:rPr>
            </w:pPr>
            <w:r w:rsidRPr="008971FC">
              <w:rPr>
                <w:rFonts w:ascii="Arial" w:hAnsi="Arial"/>
                <w:b/>
                <w:sz w:val="20"/>
              </w:rPr>
              <w:t>App</w:t>
            </w:r>
          </w:p>
          <w:p w:rsidRPr="008971FC" w:rsidR="001441C2" w:rsidP="00E73C30" w:rsidRDefault="001441C2" w14:paraId="682ECEDC" w14:textId="77777777">
            <w:pPr>
              <w:pStyle w:val="Style"/>
              <w:tabs>
                <w:tab w:val="left" w:pos="-1440"/>
              </w:tabs>
              <w:ind w:left="0" w:firstLine="0"/>
              <w:jc w:val="center"/>
              <w:rPr>
                <w:rFonts w:ascii="Arial" w:hAnsi="Arial"/>
                <w:sz w:val="20"/>
              </w:rPr>
            </w:pPr>
          </w:p>
        </w:tc>
        <w:tc>
          <w:tcPr>
            <w:tcW w:w="1620" w:type="dxa"/>
            <w:shd w:val="clear" w:color="auto" w:fill="FFFFFF"/>
          </w:tcPr>
          <w:p w:rsidRPr="008971FC" w:rsidR="001441C2" w:rsidP="00E73C30" w:rsidRDefault="001441C2" w14:paraId="66C2AFDA" w14:textId="77777777">
            <w:pPr>
              <w:pStyle w:val="Style"/>
              <w:tabs>
                <w:tab w:val="left" w:pos="-1440"/>
              </w:tabs>
              <w:ind w:left="0" w:firstLine="0"/>
              <w:jc w:val="center"/>
              <w:rPr>
                <w:rFonts w:ascii="Arial" w:hAnsi="Arial"/>
                <w:sz w:val="22"/>
                <w:szCs w:val="22"/>
              </w:rPr>
            </w:pPr>
          </w:p>
          <w:p w:rsidRPr="008971FC" w:rsidR="00E73C30" w:rsidP="00E73C30" w:rsidRDefault="00E73C30" w14:paraId="55E1278B" w14:textId="77777777">
            <w:pPr>
              <w:pStyle w:val="Style"/>
              <w:tabs>
                <w:tab w:val="left" w:pos="-1440"/>
              </w:tabs>
              <w:ind w:left="0" w:firstLine="0"/>
              <w:jc w:val="center"/>
              <w:rPr>
                <w:rFonts w:ascii="Arial" w:hAnsi="Arial"/>
                <w:sz w:val="22"/>
                <w:szCs w:val="22"/>
              </w:rPr>
            </w:pPr>
            <w:r w:rsidRPr="008971FC">
              <w:rPr>
                <w:rFonts w:ascii="Arial" w:hAnsi="Arial"/>
                <w:sz w:val="22"/>
                <w:szCs w:val="22"/>
              </w:rPr>
              <w:t>16,500</w:t>
            </w:r>
          </w:p>
        </w:tc>
        <w:tc>
          <w:tcPr>
            <w:tcW w:w="1800" w:type="dxa"/>
            <w:shd w:val="clear" w:color="auto" w:fill="FFFFFF"/>
          </w:tcPr>
          <w:p w:rsidRPr="008971FC" w:rsidR="001441C2" w:rsidP="00E73C30" w:rsidRDefault="001441C2" w14:paraId="39B6E82C" w14:textId="77777777">
            <w:pPr>
              <w:pStyle w:val="Style"/>
              <w:tabs>
                <w:tab w:val="left" w:pos="-1440"/>
              </w:tabs>
              <w:ind w:left="0" w:firstLine="0"/>
              <w:jc w:val="center"/>
              <w:rPr>
                <w:rFonts w:ascii="Arial" w:hAnsi="Arial"/>
                <w:sz w:val="22"/>
                <w:szCs w:val="22"/>
              </w:rPr>
            </w:pPr>
          </w:p>
          <w:p w:rsidRPr="008971FC" w:rsidR="00F365E9" w:rsidP="00E73C30" w:rsidRDefault="00F365E9" w14:paraId="38F5B04F" w14:textId="77777777">
            <w:pPr>
              <w:pStyle w:val="Style"/>
              <w:tabs>
                <w:tab w:val="left" w:pos="-1440"/>
              </w:tabs>
              <w:ind w:left="0" w:firstLine="0"/>
              <w:jc w:val="center"/>
              <w:rPr>
                <w:rFonts w:ascii="Arial" w:hAnsi="Arial"/>
                <w:sz w:val="22"/>
                <w:szCs w:val="22"/>
              </w:rPr>
            </w:pPr>
            <w:r w:rsidRPr="008971FC">
              <w:rPr>
                <w:rFonts w:ascii="Arial" w:hAnsi="Arial"/>
                <w:sz w:val="22"/>
                <w:szCs w:val="22"/>
              </w:rPr>
              <w:t>500,000</w:t>
            </w:r>
          </w:p>
        </w:tc>
        <w:tc>
          <w:tcPr>
            <w:tcW w:w="1440" w:type="dxa"/>
            <w:shd w:val="clear" w:color="auto" w:fill="FFFFFF"/>
          </w:tcPr>
          <w:p w:rsidRPr="008971FC" w:rsidR="001441C2" w:rsidP="00E73C30" w:rsidRDefault="001441C2" w14:paraId="447995C0" w14:textId="77777777">
            <w:pPr>
              <w:pStyle w:val="Style"/>
              <w:tabs>
                <w:tab w:val="left" w:pos="-1440"/>
              </w:tabs>
              <w:ind w:left="0" w:firstLine="0"/>
              <w:jc w:val="center"/>
              <w:rPr>
                <w:rFonts w:ascii="Arial" w:hAnsi="Arial"/>
                <w:sz w:val="22"/>
                <w:szCs w:val="22"/>
              </w:rPr>
            </w:pPr>
          </w:p>
          <w:p w:rsidRPr="008971FC" w:rsidR="00E73C30" w:rsidP="00E73C30" w:rsidRDefault="00E73C30" w14:paraId="0772B26E" w14:textId="77777777">
            <w:pPr>
              <w:pStyle w:val="Style"/>
              <w:tabs>
                <w:tab w:val="left" w:pos="-1440"/>
              </w:tabs>
              <w:ind w:left="0" w:firstLine="0"/>
              <w:jc w:val="center"/>
              <w:rPr>
                <w:rFonts w:ascii="Arial" w:hAnsi="Arial"/>
                <w:sz w:val="22"/>
                <w:szCs w:val="22"/>
              </w:rPr>
            </w:pPr>
            <w:r w:rsidRPr="008971FC">
              <w:rPr>
                <w:rFonts w:ascii="Arial" w:hAnsi="Arial"/>
                <w:sz w:val="22"/>
                <w:szCs w:val="22"/>
              </w:rPr>
              <w:t>1</w:t>
            </w:r>
          </w:p>
        </w:tc>
        <w:tc>
          <w:tcPr>
            <w:tcW w:w="1530" w:type="dxa"/>
            <w:shd w:val="clear" w:color="auto" w:fill="FFFFFF"/>
          </w:tcPr>
          <w:p w:rsidRPr="008971FC" w:rsidR="001441C2" w:rsidP="00E73C30" w:rsidRDefault="001441C2" w14:paraId="5633EAF8" w14:textId="77777777">
            <w:pPr>
              <w:pStyle w:val="Style"/>
              <w:tabs>
                <w:tab w:val="left" w:pos="-1440"/>
              </w:tabs>
              <w:ind w:left="0" w:firstLine="0"/>
              <w:jc w:val="center"/>
              <w:rPr>
                <w:rFonts w:ascii="Arial" w:hAnsi="Arial"/>
                <w:sz w:val="22"/>
                <w:szCs w:val="22"/>
              </w:rPr>
            </w:pPr>
          </w:p>
          <w:p w:rsidRPr="008971FC" w:rsidR="00E73C30" w:rsidP="00E73C30" w:rsidRDefault="00E73C30" w14:paraId="20CA1119" w14:textId="77777777">
            <w:pPr>
              <w:pStyle w:val="Style"/>
              <w:tabs>
                <w:tab w:val="left" w:pos="-1440"/>
              </w:tabs>
              <w:ind w:left="0" w:firstLine="0"/>
              <w:jc w:val="center"/>
              <w:rPr>
                <w:rFonts w:ascii="Arial" w:hAnsi="Arial"/>
                <w:sz w:val="22"/>
                <w:szCs w:val="22"/>
              </w:rPr>
            </w:pPr>
            <w:r w:rsidRPr="008971FC">
              <w:rPr>
                <w:rFonts w:ascii="Arial" w:hAnsi="Arial"/>
                <w:sz w:val="22"/>
                <w:szCs w:val="22"/>
              </w:rPr>
              <w:t>500,000</w:t>
            </w:r>
          </w:p>
        </w:tc>
        <w:tc>
          <w:tcPr>
            <w:tcW w:w="1476" w:type="dxa"/>
            <w:shd w:val="clear" w:color="auto" w:fill="FFFFFF"/>
          </w:tcPr>
          <w:p w:rsidRPr="008971FC" w:rsidR="00E73C30" w:rsidP="00E73C30" w:rsidRDefault="00E73C30" w14:paraId="02FEC03B" w14:textId="77777777">
            <w:pPr>
              <w:pStyle w:val="Style"/>
              <w:tabs>
                <w:tab w:val="left" w:pos="-1440"/>
              </w:tabs>
              <w:ind w:left="0" w:firstLine="0"/>
              <w:jc w:val="center"/>
              <w:rPr>
                <w:rFonts w:ascii="Arial" w:hAnsi="Arial"/>
                <w:sz w:val="22"/>
                <w:szCs w:val="22"/>
              </w:rPr>
            </w:pPr>
          </w:p>
          <w:p w:rsidRPr="008971FC" w:rsidR="001441C2" w:rsidP="00E73C30" w:rsidRDefault="00E73C30" w14:paraId="02214A3D" w14:textId="77777777">
            <w:pPr>
              <w:pStyle w:val="Style"/>
              <w:tabs>
                <w:tab w:val="left" w:pos="-1440"/>
              </w:tabs>
              <w:ind w:left="0" w:firstLine="0"/>
              <w:jc w:val="center"/>
              <w:rPr>
                <w:rFonts w:ascii="Arial" w:hAnsi="Arial"/>
                <w:sz w:val="22"/>
                <w:szCs w:val="22"/>
              </w:rPr>
            </w:pPr>
            <w:r w:rsidRPr="008971FC">
              <w:rPr>
                <w:rFonts w:ascii="Arial" w:hAnsi="Arial"/>
                <w:sz w:val="22"/>
                <w:szCs w:val="22"/>
              </w:rPr>
              <w:t>2 minutes</w:t>
            </w:r>
          </w:p>
          <w:p w:rsidRPr="008971FC" w:rsidR="00E73C30" w:rsidP="00E73C30" w:rsidRDefault="00E73C30" w14:paraId="5229BF7B" w14:textId="77777777">
            <w:pPr>
              <w:pStyle w:val="Style"/>
              <w:tabs>
                <w:tab w:val="left" w:pos="-1440"/>
              </w:tabs>
              <w:ind w:left="0" w:firstLine="0"/>
              <w:jc w:val="center"/>
              <w:rPr>
                <w:rFonts w:ascii="Arial" w:hAnsi="Arial"/>
                <w:sz w:val="22"/>
                <w:szCs w:val="22"/>
              </w:rPr>
            </w:pPr>
            <w:r w:rsidRPr="008971FC">
              <w:rPr>
                <w:rFonts w:ascii="Arial" w:hAnsi="Arial"/>
                <w:sz w:val="22"/>
                <w:szCs w:val="22"/>
              </w:rPr>
              <w:t>(.033 hours)</w:t>
            </w:r>
          </w:p>
        </w:tc>
      </w:tr>
      <w:tr w:rsidRPr="00FC1C30" w:rsidR="00FC1C30" w:rsidTr="00D224A7" w14:paraId="2027DE08" w14:textId="77777777">
        <w:tblPrEx>
          <w:tblLook w:val="04A0" w:firstRow="1" w:lastRow="0" w:firstColumn="1" w:lastColumn="0" w:noHBand="0" w:noVBand="1"/>
        </w:tblPrEx>
        <w:tc>
          <w:tcPr>
            <w:tcW w:w="1710" w:type="dxa"/>
            <w:shd w:val="clear" w:color="auto" w:fill="FFFFFF"/>
          </w:tcPr>
          <w:p w:rsidRPr="008971FC" w:rsidR="00AC0FB0" w:rsidP="00E73C30" w:rsidRDefault="00AC0FB0" w14:paraId="7328329D" w14:textId="77777777">
            <w:pPr>
              <w:pStyle w:val="Style"/>
              <w:tabs>
                <w:tab w:val="left" w:pos="-1440"/>
              </w:tabs>
              <w:ind w:left="0" w:firstLine="0"/>
              <w:jc w:val="center"/>
              <w:rPr>
                <w:rFonts w:ascii="Arial" w:hAnsi="Arial"/>
                <w:sz w:val="20"/>
              </w:rPr>
            </w:pPr>
          </w:p>
          <w:p w:rsidRPr="008971FC" w:rsidR="00AC0FB0" w:rsidP="00E73C30" w:rsidRDefault="00AC0FB0" w14:paraId="682AAF70" w14:textId="77777777">
            <w:pPr>
              <w:pStyle w:val="Style"/>
              <w:tabs>
                <w:tab w:val="left" w:pos="-1440"/>
              </w:tabs>
              <w:ind w:left="0" w:firstLine="0"/>
              <w:jc w:val="center"/>
              <w:rPr>
                <w:rFonts w:ascii="Arial" w:hAnsi="Arial"/>
                <w:b/>
                <w:sz w:val="20"/>
              </w:rPr>
            </w:pPr>
            <w:r w:rsidRPr="008971FC">
              <w:rPr>
                <w:rFonts w:ascii="Arial" w:hAnsi="Arial"/>
                <w:b/>
                <w:sz w:val="20"/>
              </w:rPr>
              <w:t>Total</w:t>
            </w:r>
          </w:p>
          <w:p w:rsidRPr="008971FC" w:rsidR="00AC0FB0" w:rsidP="00E73C30" w:rsidRDefault="00AC0FB0" w14:paraId="48994603" w14:textId="77777777">
            <w:pPr>
              <w:pStyle w:val="Style"/>
              <w:tabs>
                <w:tab w:val="left" w:pos="-1440"/>
              </w:tabs>
              <w:ind w:left="0" w:firstLine="0"/>
              <w:jc w:val="center"/>
              <w:rPr>
                <w:rFonts w:ascii="Arial" w:hAnsi="Arial"/>
                <w:b/>
                <w:sz w:val="22"/>
                <w:szCs w:val="22"/>
              </w:rPr>
            </w:pPr>
          </w:p>
        </w:tc>
        <w:tc>
          <w:tcPr>
            <w:tcW w:w="1620" w:type="dxa"/>
            <w:shd w:val="clear" w:color="auto" w:fill="FFFFFF"/>
          </w:tcPr>
          <w:p w:rsidRPr="008971FC" w:rsidR="00AC0FB0" w:rsidP="00E73C30" w:rsidRDefault="00AC0FB0" w14:paraId="3B1FB144" w14:textId="77777777">
            <w:pPr>
              <w:pStyle w:val="Style"/>
              <w:tabs>
                <w:tab w:val="left" w:pos="-1440"/>
              </w:tabs>
              <w:ind w:left="0" w:firstLine="0"/>
              <w:jc w:val="center"/>
              <w:rPr>
                <w:rFonts w:ascii="Arial" w:hAnsi="Arial"/>
                <w:sz w:val="22"/>
                <w:szCs w:val="22"/>
              </w:rPr>
            </w:pPr>
          </w:p>
          <w:p w:rsidRPr="008971FC" w:rsidR="00AC0FB0" w:rsidP="0099095D" w:rsidRDefault="00E73C30" w14:paraId="49E03ED1" w14:textId="77777777">
            <w:pPr>
              <w:pStyle w:val="Style"/>
              <w:tabs>
                <w:tab w:val="left" w:pos="-1440"/>
              </w:tabs>
              <w:ind w:left="0" w:firstLine="0"/>
              <w:jc w:val="center"/>
              <w:rPr>
                <w:rFonts w:ascii="Arial" w:hAnsi="Arial"/>
                <w:sz w:val="22"/>
                <w:szCs w:val="22"/>
              </w:rPr>
            </w:pPr>
            <w:r w:rsidRPr="008971FC">
              <w:rPr>
                <w:rFonts w:ascii="Arial" w:hAnsi="Arial"/>
                <w:sz w:val="22"/>
                <w:szCs w:val="22"/>
              </w:rPr>
              <w:t>5,</w:t>
            </w:r>
            <w:r w:rsidRPr="008971FC" w:rsidR="0099095D">
              <w:rPr>
                <w:rFonts w:ascii="Arial" w:hAnsi="Arial"/>
                <w:sz w:val="22"/>
                <w:szCs w:val="22"/>
              </w:rPr>
              <w:t>303</w:t>
            </w:r>
            <w:r w:rsidRPr="008971FC">
              <w:rPr>
                <w:rFonts w:ascii="Arial" w:hAnsi="Arial"/>
                <w:sz w:val="22"/>
                <w:szCs w:val="22"/>
              </w:rPr>
              <w:t>,</w:t>
            </w:r>
            <w:r w:rsidRPr="008971FC" w:rsidR="0099095D">
              <w:rPr>
                <w:rFonts w:ascii="Arial" w:hAnsi="Arial"/>
                <w:sz w:val="22"/>
                <w:szCs w:val="22"/>
              </w:rPr>
              <w:t>9</w:t>
            </w:r>
            <w:r w:rsidRPr="008971FC">
              <w:rPr>
                <w:rFonts w:ascii="Arial" w:hAnsi="Arial"/>
                <w:sz w:val="22"/>
                <w:szCs w:val="22"/>
              </w:rPr>
              <w:t>02</w:t>
            </w:r>
          </w:p>
        </w:tc>
        <w:tc>
          <w:tcPr>
            <w:tcW w:w="1800" w:type="dxa"/>
            <w:shd w:val="clear" w:color="auto" w:fill="FFFFFF"/>
          </w:tcPr>
          <w:p w:rsidRPr="008971FC" w:rsidR="00AC0FB0" w:rsidP="00E73C30" w:rsidRDefault="00AC0FB0" w14:paraId="3AD6ABD9" w14:textId="77777777">
            <w:pPr>
              <w:pStyle w:val="Style"/>
              <w:tabs>
                <w:tab w:val="left" w:pos="-1440"/>
              </w:tabs>
              <w:ind w:left="0" w:firstLine="0"/>
              <w:jc w:val="center"/>
              <w:rPr>
                <w:rFonts w:ascii="Arial" w:hAnsi="Arial"/>
                <w:sz w:val="22"/>
                <w:szCs w:val="22"/>
              </w:rPr>
            </w:pPr>
          </w:p>
          <w:p w:rsidRPr="008971FC" w:rsidR="00AC0FB0" w:rsidP="00E73C30" w:rsidRDefault="003E72A9" w14:paraId="588B6817" w14:textId="77777777">
            <w:pPr>
              <w:pStyle w:val="Style"/>
              <w:tabs>
                <w:tab w:val="left" w:pos="-1440"/>
              </w:tabs>
              <w:ind w:left="0" w:firstLine="0"/>
              <w:jc w:val="center"/>
              <w:rPr>
                <w:rFonts w:ascii="Arial" w:hAnsi="Arial"/>
                <w:sz w:val="22"/>
                <w:szCs w:val="22"/>
              </w:rPr>
            </w:pPr>
            <w:r w:rsidRPr="008971FC">
              <w:rPr>
                <w:rFonts w:ascii="Arial" w:hAnsi="Arial"/>
                <w:sz w:val="22"/>
                <w:szCs w:val="22"/>
              </w:rPr>
              <w:t>337,506,000</w:t>
            </w:r>
          </w:p>
        </w:tc>
        <w:tc>
          <w:tcPr>
            <w:tcW w:w="1440" w:type="dxa"/>
            <w:shd w:val="clear" w:color="auto" w:fill="FFFFFF"/>
          </w:tcPr>
          <w:p w:rsidRPr="008971FC" w:rsidR="00AC0FB0" w:rsidP="00E73C30" w:rsidRDefault="00AC0FB0" w14:paraId="77252666" w14:textId="77777777">
            <w:pPr>
              <w:pStyle w:val="Style"/>
              <w:tabs>
                <w:tab w:val="left" w:pos="-1440"/>
              </w:tabs>
              <w:ind w:left="0" w:firstLine="0"/>
              <w:jc w:val="center"/>
              <w:rPr>
                <w:rFonts w:ascii="Arial" w:hAnsi="Arial"/>
                <w:sz w:val="22"/>
                <w:szCs w:val="22"/>
              </w:rPr>
            </w:pPr>
          </w:p>
          <w:p w:rsidRPr="008971FC" w:rsidR="00AC0FB0" w:rsidP="00E73C30" w:rsidRDefault="00AC0FB0" w14:paraId="673F1468" w14:textId="77777777">
            <w:pPr>
              <w:pStyle w:val="Style"/>
              <w:tabs>
                <w:tab w:val="left" w:pos="-1440"/>
              </w:tabs>
              <w:ind w:left="0" w:firstLine="0"/>
              <w:jc w:val="center"/>
              <w:rPr>
                <w:rFonts w:ascii="Arial" w:hAnsi="Arial"/>
                <w:sz w:val="22"/>
                <w:szCs w:val="22"/>
              </w:rPr>
            </w:pPr>
            <w:r w:rsidRPr="008971FC">
              <w:rPr>
                <w:rFonts w:ascii="Arial" w:hAnsi="Arial"/>
                <w:sz w:val="22"/>
                <w:szCs w:val="22"/>
              </w:rPr>
              <w:t>1</w:t>
            </w:r>
          </w:p>
        </w:tc>
        <w:tc>
          <w:tcPr>
            <w:tcW w:w="1530" w:type="dxa"/>
            <w:shd w:val="clear" w:color="auto" w:fill="FFFFFF"/>
          </w:tcPr>
          <w:p w:rsidRPr="008971FC" w:rsidR="00AC0FB0" w:rsidP="00E73C30" w:rsidRDefault="00AC0FB0" w14:paraId="79FED5A2" w14:textId="77777777">
            <w:pPr>
              <w:pStyle w:val="Style"/>
              <w:tabs>
                <w:tab w:val="left" w:pos="-1440"/>
              </w:tabs>
              <w:ind w:left="0" w:firstLine="0"/>
              <w:jc w:val="center"/>
              <w:rPr>
                <w:rFonts w:ascii="Arial" w:hAnsi="Arial"/>
                <w:sz w:val="22"/>
                <w:szCs w:val="22"/>
              </w:rPr>
            </w:pPr>
          </w:p>
          <w:p w:rsidRPr="008971FC" w:rsidR="00AC0FB0" w:rsidP="00E73C30" w:rsidRDefault="001F661B" w14:paraId="4056B1B8" w14:textId="77777777">
            <w:pPr>
              <w:pStyle w:val="Style"/>
              <w:tabs>
                <w:tab w:val="left" w:pos="-1440"/>
              </w:tabs>
              <w:ind w:left="0" w:firstLine="0"/>
              <w:jc w:val="center"/>
              <w:rPr>
                <w:rFonts w:ascii="Arial" w:hAnsi="Arial"/>
                <w:sz w:val="22"/>
                <w:szCs w:val="22"/>
              </w:rPr>
            </w:pPr>
            <w:r w:rsidRPr="008971FC">
              <w:rPr>
                <w:rFonts w:ascii="Arial" w:hAnsi="Arial"/>
                <w:sz w:val="22"/>
                <w:szCs w:val="22"/>
              </w:rPr>
              <w:t>33</w:t>
            </w:r>
            <w:r w:rsidRPr="008971FC" w:rsidR="00FD7640">
              <w:rPr>
                <w:rFonts w:ascii="Arial" w:hAnsi="Arial"/>
                <w:sz w:val="22"/>
                <w:szCs w:val="22"/>
              </w:rPr>
              <w:t>7</w:t>
            </w:r>
            <w:r w:rsidRPr="008971FC" w:rsidR="00AC0FB0">
              <w:rPr>
                <w:rFonts w:ascii="Arial" w:hAnsi="Arial"/>
                <w:sz w:val="22"/>
                <w:szCs w:val="22"/>
              </w:rPr>
              <w:t>,</w:t>
            </w:r>
            <w:r w:rsidRPr="008971FC" w:rsidR="00FD7640">
              <w:rPr>
                <w:rFonts w:ascii="Arial" w:hAnsi="Arial"/>
                <w:sz w:val="22"/>
                <w:szCs w:val="22"/>
              </w:rPr>
              <w:t>5</w:t>
            </w:r>
            <w:r w:rsidRPr="008971FC">
              <w:rPr>
                <w:rFonts w:ascii="Arial" w:hAnsi="Arial"/>
                <w:sz w:val="22"/>
                <w:szCs w:val="22"/>
              </w:rPr>
              <w:t>06</w:t>
            </w:r>
            <w:r w:rsidRPr="008971FC" w:rsidR="00AC0FB0">
              <w:rPr>
                <w:rFonts w:ascii="Arial" w:hAnsi="Arial"/>
                <w:sz w:val="22"/>
                <w:szCs w:val="22"/>
              </w:rPr>
              <w:t>,000</w:t>
            </w:r>
          </w:p>
        </w:tc>
        <w:tc>
          <w:tcPr>
            <w:tcW w:w="1476" w:type="dxa"/>
            <w:shd w:val="clear" w:color="auto" w:fill="FFFFFF"/>
          </w:tcPr>
          <w:p w:rsidRPr="00FC1C30" w:rsidR="00AC0FB0" w:rsidP="00E73C30" w:rsidRDefault="00AC0FB0" w14:paraId="58ECC213" w14:textId="77777777">
            <w:pPr>
              <w:pStyle w:val="Style"/>
              <w:tabs>
                <w:tab w:val="left" w:pos="-1440"/>
              </w:tabs>
              <w:ind w:left="0" w:firstLine="0"/>
              <w:jc w:val="center"/>
              <w:rPr>
                <w:rFonts w:ascii="Arial" w:hAnsi="Arial"/>
                <w:sz w:val="22"/>
                <w:szCs w:val="22"/>
              </w:rPr>
            </w:pPr>
          </w:p>
          <w:p w:rsidRPr="00FC1C30" w:rsidR="00AC0FB0" w:rsidP="00E73C30" w:rsidRDefault="00AC0FB0" w14:paraId="0DDE31C4" w14:textId="77777777">
            <w:pPr>
              <w:pStyle w:val="Style"/>
              <w:tabs>
                <w:tab w:val="left" w:pos="-1440"/>
              </w:tabs>
              <w:ind w:left="0" w:firstLine="0"/>
              <w:jc w:val="center"/>
              <w:rPr>
                <w:rFonts w:ascii="Arial" w:hAnsi="Arial"/>
                <w:sz w:val="22"/>
                <w:szCs w:val="22"/>
              </w:rPr>
            </w:pPr>
          </w:p>
        </w:tc>
      </w:tr>
    </w:tbl>
    <w:p w:rsidR="00917E22" w:rsidP="00BE4878" w:rsidRDefault="00AC0FB0" w14:paraId="347DAABB" w14:textId="77777777">
      <w:pPr>
        <w:tabs>
          <w:tab w:val="left" w:pos="-1440"/>
        </w:tabs>
        <w:ind w:left="720" w:hanging="720"/>
        <w:jc w:val="both"/>
        <w:rPr>
          <w:rFonts w:ascii="Arial" w:hAnsi="Arial"/>
          <w:szCs w:val="24"/>
        </w:rPr>
      </w:pPr>
      <w:r>
        <w:rPr>
          <w:rFonts w:ascii="Arial" w:hAnsi="Arial"/>
          <w:szCs w:val="24"/>
        </w:rPr>
        <w:tab/>
      </w:r>
    </w:p>
    <w:p w:rsidR="00AC0FB0" w:rsidP="00C9189E" w:rsidRDefault="00C9189E" w14:paraId="540B88E5" w14:textId="77777777">
      <w:pPr>
        <w:tabs>
          <w:tab w:val="left" w:pos="-1440"/>
        </w:tabs>
        <w:ind w:left="180" w:hanging="720"/>
        <w:jc w:val="both"/>
        <w:rPr>
          <w:rFonts w:ascii="Arial" w:hAnsi="Arial"/>
          <w:szCs w:val="24"/>
        </w:rPr>
      </w:pPr>
      <w:r>
        <w:rPr>
          <w:rFonts w:ascii="Arial" w:hAnsi="Arial"/>
          <w:szCs w:val="24"/>
        </w:rPr>
        <w:t xml:space="preserve"> </w:t>
      </w:r>
      <w:r>
        <w:rPr>
          <w:rFonts w:ascii="Arial" w:hAnsi="Arial"/>
          <w:szCs w:val="24"/>
        </w:rPr>
        <w:tab/>
        <w:t xml:space="preserve"> </w:t>
      </w:r>
    </w:p>
    <w:p w:rsidR="00DB55F5" w:rsidP="00BE4878" w:rsidRDefault="00917E22" w14:paraId="66978182" w14:textId="77777777">
      <w:pPr>
        <w:tabs>
          <w:tab w:val="left" w:pos="-1440"/>
        </w:tabs>
        <w:ind w:left="720" w:hanging="720"/>
        <w:jc w:val="both"/>
        <w:rPr>
          <w:rFonts w:ascii="Arial" w:hAnsi="Arial"/>
          <w:b/>
          <w:bCs/>
          <w:szCs w:val="24"/>
        </w:rPr>
      </w:pPr>
      <w:r>
        <w:rPr>
          <w:rFonts w:ascii="Arial" w:hAnsi="Arial"/>
          <w:b/>
          <w:bCs/>
          <w:szCs w:val="24"/>
        </w:rPr>
        <w:tab/>
      </w:r>
    </w:p>
    <w:p w:rsidR="00DB55F5" w:rsidP="00BE4878" w:rsidRDefault="00DB55F5" w14:paraId="69557F92" w14:textId="77777777">
      <w:pPr>
        <w:tabs>
          <w:tab w:val="left" w:pos="-1440"/>
        </w:tabs>
        <w:ind w:left="720" w:hanging="720"/>
        <w:jc w:val="both"/>
        <w:rPr>
          <w:rFonts w:ascii="Arial" w:hAnsi="Arial"/>
          <w:b/>
          <w:bCs/>
          <w:szCs w:val="24"/>
        </w:rPr>
      </w:pPr>
    </w:p>
    <w:p w:rsidR="00917E22" w:rsidP="00DB55F5" w:rsidRDefault="00917E22" w14:paraId="598FA589" w14:textId="5D5036DC">
      <w:pPr>
        <w:tabs>
          <w:tab w:val="left" w:pos="-1440"/>
        </w:tabs>
        <w:ind w:left="1440" w:hanging="720"/>
        <w:jc w:val="both"/>
        <w:rPr>
          <w:rFonts w:ascii="Arial" w:hAnsi="Arial"/>
          <w:b/>
          <w:bCs/>
          <w:szCs w:val="24"/>
        </w:rPr>
      </w:pPr>
      <w:r>
        <w:rPr>
          <w:rFonts w:ascii="Arial" w:hAnsi="Arial"/>
          <w:b/>
          <w:bCs/>
          <w:szCs w:val="24"/>
        </w:rPr>
        <w:lastRenderedPageBreak/>
        <w:t>Public Cost</w:t>
      </w:r>
    </w:p>
    <w:p w:rsidR="00DB55F5" w:rsidP="00DB55F5" w:rsidRDefault="00DB55F5" w14:paraId="795D1105" w14:textId="77777777">
      <w:pPr>
        <w:tabs>
          <w:tab w:val="left" w:pos="-1080"/>
          <w:tab w:val="left" w:pos="-720"/>
          <w:tab w:val="left" w:pos="0"/>
          <w:tab w:val="left" w:pos="720"/>
          <w:tab w:val="left" w:pos="1080"/>
        </w:tabs>
        <w:ind w:left="720"/>
        <w:jc w:val="both"/>
        <w:rPr>
          <w:rFonts w:ascii="Arial" w:hAnsi="Arial"/>
          <w:b/>
          <w:bCs/>
          <w:szCs w:val="24"/>
        </w:rPr>
      </w:pPr>
    </w:p>
    <w:p w:rsidR="00F700A4" w:rsidP="00F700A4" w:rsidRDefault="00DB55F5" w14:paraId="42C43F8D" w14:textId="34D1ACBF">
      <w:pPr>
        <w:tabs>
          <w:tab w:val="left" w:pos="-1080"/>
          <w:tab w:val="left" w:pos="-720"/>
          <w:tab w:val="left" w:pos="0"/>
          <w:tab w:val="left" w:pos="720"/>
          <w:tab w:val="left" w:pos="1080"/>
        </w:tabs>
        <w:ind w:left="720"/>
        <w:jc w:val="both"/>
        <w:rPr>
          <w:rFonts w:ascii="Arial" w:hAnsi="Arial"/>
          <w:bCs/>
        </w:rPr>
      </w:pPr>
      <w:r>
        <w:rPr>
          <w:rFonts w:ascii="Arial" w:hAnsi="Arial"/>
          <w:bCs/>
        </w:rPr>
        <w:t>The total estimated cost to the respondents is $</w:t>
      </w:r>
      <w:r w:rsidRPr="00DB55F5">
        <w:rPr>
          <w:rFonts w:ascii="Arial" w:hAnsi="Arial"/>
          <w:bCs/>
        </w:rPr>
        <w:t>231,150,484. This is based on the combined estimated costs for air and sea travelers filing Form 6059B, or electronic equivalent ($216,890,884), plus the estimated costs for land travelers making verbal declarations ($14,259,600) = $231,150,484.</w:t>
      </w:r>
    </w:p>
    <w:p w:rsidR="00F700A4" w:rsidP="00F700A4" w:rsidRDefault="00F700A4" w14:paraId="6ADCFDEA" w14:textId="3B05F4BE">
      <w:pPr>
        <w:tabs>
          <w:tab w:val="left" w:pos="-1080"/>
          <w:tab w:val="left" w:pos="-720"/>
          <w:tab w:val="left" w:pos="0"/>
          <w:tab w:val="left" w:pos="720"/>
          <w:tab w:val="left" w:pos="1080"/>
        </w:tabs>
        <w:ind w:left="720"/>
        <w:jc w:val="both"/>
        <w:rPr>
          <w:rFonts w:ascii="Arial" w:hAnsi="Arial"/>
          <w:bCs/>
        </w:rPr>
      </w:pPr>
    </w:p>
    <w:p w:rsidRPr="00F700A4" w:rsidR="00F700A4" w:rsidP="00F700A4" w:rsidRDefault="00F700A4" w14:paraId="6E8AE4E1" w14:textId="77777777">
      <w:pPr>
        <w:tabs>
          <w:tab w:val="left" w:pos="-1080"/>
          <w:tab w:val="left" w:pos="-720"/>
          <w:tab w:val="left" w:pos="0"/>
          <w:tab w:val="left" w:pos="720"/>
          <w:tab w:val="left" w:pos="1080"/>
        </w:tabs>
        <w:ind w:left="720"/>
        <w:jc w:val="both"/>
        <w:rPr>
          <w:rFonts w:ascii="Arial" w:hAnsi="Arial"/>
          <w:bCs/>
        </w:rPr>
      </w:pPr>
    </w:p>
    <w:p w:rsidRPr="00F700A4" w:rsidR="00F700A4" w:rsidP="00F700A4" w:rsidRDefault="00F700A4" w14:paraId="1ACFA3C8" w14:textId="417AFB7B">
      <w:pPr>
        <w:tabs>
          <w:tab w:val="left" w:pos="-1440"/>
        </w:tabs>
        <w:ind w:left="720"/>
        <w:jc w:val="both"/>
        <w:rPr>
          <w:rFonts w:ascii="Arial" w:hAnsi="Arial"/>
          <w:szCs w:val="24"/>
          <w:vertAlign w:val="superscript"/>
        </w:rPr>
      </w:pPr>
      <w:r w:rsidRPr="00F700A4">
        <w:rPr>
          <w:rFonts w:ascii="Arial" w:hAnsi="Arial"/>
          <w:szCs w:val="24"/>
        </w:rPr>
        <w:t>The estimated cost to the respondents is $</w:t>
      </w:r>
      <w:r>
        <w:rPr>
          <w:rFonts w:ascii="Arial" w:hAnsi="Arial"/>
          <w:szCs w:val="24"/>
        </w:rPr>
        <w:t>216,890,884</w:t>
      </w:r>
      <w:r w:rsidRPr="00F700A4">
        <w:rPr>
          <w:rFonts w:ascii="Arial" w:hAnsi="Arial"/>
          <w:szCs w:val="24"/>
        </w:rPr>
        <w:t>.  This is based on the estimated burden hours (</w:t>
      </w:r>
      <w:r>
        <w:rPr>
          <w:rFonts w:ascii="Arial" w:hAnsi="Arial"/>
          <w:szCs w:val="24"/>
        </w:rPr>
        <w:t>4,604,902</w:t>
      </w:r>
      <w:r w:rsidRPr="00F700A4">
        <w:rPr>
          <w:rFonts w:ascii="Arial" w:hAnsi="Arial"/>
          <w:szCs w:val="24"/>
        </w:rPr>
        <w:t>) multiplied by (x) the average hourly wage rate for all-purpose air</w:t>
      </w:r>
      <w:r>
        <w:rPr>
          <w:rFonts w:ascii="Arial" w:hAnsi="Arial"/>
          <w:szCs w:val="24"/>
        </w:rPr>
        <w:t xml:space="preserve"> and high-speed rail</w:t>
      </w:r>
      <w:r w:rsidRPr="00F700A4">
        <w:rPr>
          <w:rFonts w:ascii="Arial" w:hAnsi="Arial"/>
          <w:szCs w:val="24"/>
        </w:rPr>
        <w:t xml:space="preserve"> travelers ($47.10).  CBP used the U.S. Department of Transportation’s (DOT) recommended hourly value of travel time savings for intercity, all-purpose travel by air and high-speed rail, which is provided in 2015 U.S. dollars. CBP assumes an annual growth rate of 0 percent; the 2015 U.S. dollar value is equal to the 2020 U.S. dollar value.</w:t>
      </w:r>
      <w:r w:rsidRPr="00F700A4">
        <w:rPr>
          <w:rFonts w:ascii="Arial" w:hAnsi="Arial"/>
          <w:szCs w:val="24"/>
          <w:vertAlign w:val="superscript"/>
        </w:rPr>
        <w:footnoteReference w:id="1"/>
      </w:r>
      <w:r w:rsidRPr="00F700A4">
        <w:rPr>
          <w:rFonts w:ascii="Arial" w:hAnsi="Arial"/>
          <w:szCs w:val="24"/>
          <w:vertAlign w:val="superscript"/>
        </w:rPr>
        <w:t xml:space="preserve"> </w:t>
      </w:r>
    </w:p>
    <w:p w:rsidR="00D074F5" w:rsidP="00F700A4" w:rsidRDefault="00D074F5" w14:paraId="66D77F5A" w14:textId="617B6CFE">
      <w:pPr>
        <w:tabs>
          <w:tab w:val="left" w:pos="-1440"/>
        </w:tabs>
        <w:jc w:val="both"/>
        <w:rPr>
          <w:rFonts w:ascii="Arial" w:hAnsi="Arial"/>
          <w:szCs w:val="24"/>
        </w:rPr>
      </w:pPr>
    </w:p>
    <w:p w:rsidRPr="00D074F5" w:rsidR="00F700A4" w:rsidP="00F700A4" w:rsidRDefault="00F700A4" w14:paraId="571143C8" w14:textId="77777777">
      <w:pPr>
        <w:tabs>
          <w:tab w:val="left" w:pos="-1440"/>
        </w:tabs>
        <w:jc w:val="both"/>
        <w:rPr>
          <w:rFonts w:ascii="Arial" w:hAnsi="Arial"/>
          <w:szCs w:val="24"/>
        </w:rPr>
      </w:pPr>
    </w:p>
    <w:p w:rsidR="00F700A4" w:rsidP="00F700A4" w:rsidRDefault="00F700A4" w14:paraId="451FE7DB" w14:textId="4C6244FE">
      <w:pPr>
        <w:tabs>
          <w:tab w:val="left" w:pos="-1440"/>
        </w:tabs>
        <w:ind w:left="720"/>
        <w:jc w:val="both"/>
        <w:rPr>
          <w:rFonts w:ascii="Arial" w:hAnsi="Arial"/>
          <w:bCs/>
          <w:szCs w:val="24"/>
          <w:vertAlign w:val="superscript"/>
        </w:rPr>
      </w:pPr>
      <w:r w:rsidRPr="00F700A4">
        <w:rPr>
          <w:rFonts w:ascii="Arial" w:hAnsi="Arial"/>
          <w:szCs w:val="24"/>
        </w:rPr>
        <w:t>The estimated cost to the respondents is $</w:t>
      </w:r>
      <w:r>
        <w:rPr>
          <w:rFonts w:ascii="Arial" w:hAnsi="Arial"/>
          <w:szCs w:val="24"/>
        </w:rPr>
        <w:t>14,259,600</w:t>
      </w:r>
      <w:r w:rsidRPr="00F700A4">
        <w:rPr>
          <w:rFonts w:ascii="Arial" w:hAnsi="Arial"/>
          <w:szCs w:val="24"/>
        </w:rPr>
        <w:t>.  This is based on the estimated burden hours (</w:t>
      </w:r>
      <w:r>
        <w:rPr>
          <w:rFonts w:ascii="Arial" w:hAnsi="Arial"/>
          <w:szCs w:val="24"/>
        </w:rPr>
        <w:t>699,000</w:t>
      </w:r>
      <w:r w:rsidRPr="00F700A4">
        <w:rPr>
          <w:rFonts w:ascii="Arial" w:hAnsi="Arial"/>
          <w:szCs w:val="24"/>
        </w:rPr>
        <w:t xml:space="preserve">) multiplied by (x) the average hourly wage rate for all-purpose car travelers ($20.40).  CBP used the </w:t>
      </w:r>
      <w:r w:rsidRPr="00F700A4">
        <w:rPr>
          <w:rFonts w:ascii="Arial" w:hAnsi="Arial"/>
          <w:bCs/>
          <w:szCs w:val="24"/>
        </w:rPr>
        <w:t xml:space="preserve">U.S. Department of Transportation’s (DOT) recommended hourly values of travel time savings for intercity, all-purpose travel by surface modes, which are provided in 2015 U.S. dollars. CBP assumes an annual growth rate of 0 percent; </w:t>
      </w:r>
      <w:r w:rsidRPr="00F700A4">
        <w:rPr>
          <w:rFonts w:ascii="Arial" w:hAnsi="Arial"/>
          <w:szCs w:val="24"/>
        </w:rPr>
        <w:t>the 2015 U.S. dollar value is equal to the 2020 U.S. dollar value</w:t>
      </w:r>
      <w:r w:rsidRPr="00F700A4">
        <w:rPr>
          <w:rFonts w:ascii="Arial" w:hAnsi="Arial"/>
          <w:bCs/>
          <w:szCs w:val="24"/>
        </w:rPr>
        <w:t>.</w:t>
      </w:r>
      <w:r w:rsidRPr="00F700A4">
        <w:rPr>
          <w:rFonts w:ascii="Arial" w:hAnsi="Arial"/>
          <w:szCs w:val="24"/>
          <w:vertAlign w:val="superscript"/>
        </w:rPr>
        <w:footnoteReference w:id="2"/>
      </w:r>
      <w:r w:rsidRPr="00F700A4">
        <w:rPr>
          <w:rFonts w:ascii="Arial" w:hAnsi="Arial"/>
          <w:bCs/>
          <w:szCs w:val="24"/>
          <w:vertAlign w:val="superscript"/>
        </w:rPr>
        <w:t xml:space="preserve"> </w:t>
      </w:r>
    </w:p>
    <w:p w:rsidRPr="00F700A4" w:rsidR="00F700A4" w:rsidP="00F700A4" w:rsidRDefault="00F700A4" w14:paraId="70FDAF58" w14:textId="77777777">
      <w:pPr>
        <w:tabs>
          <w:tab w:val="left" w:pos="-1440"/>
        </w:tabs>
        <w:ind w:left="720"/>
        <w:jc w:val="both"/>
        <w:rPr>
          <w:rFonts w:ascii="Arial" w:hAnsi="Arial"/>
          <w:bCs/>
          <w:szCs w:val="24"/>
          <w:vertAlign w:val="superscript"/>
        </w:rPr>
      </w:pPr>
    </w:p>
    <w:p w:rsidRPr="00FC1C30" w:rsidR="00395781" w:rsidP="00F700A4" w:rsidRDefault="00395781" w14:paraId="7F12BCD6" w14:textId="77777777">
      <w:pPr>
        <w:tabs>
          <w:tab w:val="left" w:pos="-1080"/>
          <w:tab w:val="left" w:pos="-720"/>
          <w:tab w:val="left" w:pos="0"/>
          <w:tab w:val="left" w:pos="720"/>
          <w:tab w:val="left" w:pos="1080"/>
        </w:tabs>
        <w:jc w:val="both"/>
        <w:rPr>
          <w:rFonts w:ascii="Arial" w:hAnsi="Arial"/>
        </w:rPr>
      </w:pPr>
    </w:p>
    <w:p w:rsidRPr="00FC1C30" w:rsidR="00917E22" w:rsidP="00BE4878" w:rsidRDefault="00917E22" w14:paraId="0CE35C60" w14:textId="77777777">
      <w:pPr>
        <w:tabs>
          <w:tab w:val="left" w:pos="-1080"/>
          <w:tab w:val="left" w:pos="-720"/>
          <w:tab w:val="left" w:pos="0"/>
          <w:tab w:val="left" w:pos="720"/>
          <w:tab w:val="left" w:pos="1080"/>
        </w:tabs>
        <w:jc w:val="both"/>
        <w:rPr>
          <w:rFonts w:ascii="Arial" w:hAnsi="Arial"/>
          <w:b/>
          <w:bCs/>
          <w:szCs w:val="24"/>
        </w:rPr>
      </w:pPr>
      <w:r w:rsidRPr="00FC1C30">
        <w:rPr>
          <w:rFonts w:ascii="Arial" w:hAnsi="Arial"/>
          <w:b/>
          <w:bCs/>
          <w:szCs w:val="24"/>
        </w:rPr>
        <w:t>13.</w:t>
      </w:r>
      <w:r w:rsidRPr="00FC1C30">
        <w:rPr>
          <w:rFonts w:ascii="Arial" w:hAnsi="Arial"/>
          <w:szCs w:val="24"/>
        </w:rPr>
        <w:tab/>
      </w:r>
      <w:r w:rsidRPr="00FC1C30">
        <w:rPr>
          <w:rFonts w:ascii="Arial" w:hAnsi="Arial" w:cs="Arial"/>
          <w:b/>
          <w:bCs/>
          <w:szCs w:val="24"/>
        </w:rPr>
        <w:t xml:space="preserve">Provide an estimate of the total annual cost burden to respondents or record </w:t>
      </w:r>
      <w:r w:rsidRPr="00FC1C30" w:rsidR="00501C38">
        <w:rPr>
          <w:rFonts w:ascii="Arial" w:hAnsi="Arial" w:cs="Arial"/>
          <w:b/>
          <w:bCs/>
          <w:szCs w:val="24"/>
        </w:rPr>
        <w:t xml:space="preserve">                 </w:t>
      </w:r>
      <w:r w:rsidRPr="00FC1C30">
        <w:rPr>
          <w:rFonts w:ascii="Arial" w:hAnsi="Arial" w:cs="Arial"/>
          <w:b/>
          <w:bCs/>
          <w:szCs w:val="24"/>
        </w:rPr>
        <w:t>keepers resulting from the collection of information.</w:t>
      </w:r>
      <w:r w:rsidRPr="00FC1C30">
        <w:rPr>
          <w:rFonts w:ascii="Arial" w:hAnsi="Arial"/>
          <w:szCs w:val="24"/>
        </w:rPr>
        <w:tab/>
      </w:r>
    </w:p>
    <w:p w:rsidRPr="00FC1C30" w:rsidR="00917E22" w:rsidP="00BE4878" w:rsidRDefault="00917E22" w14:paraId="095B8175" w14:textId="77777777">
      <w:pPr>
        <w:tabs>
          <w:tab w:val="left" w:pos="-1440"/>
        </w:tabs>
        <w:ind w:left="720" w:hanging="720"/>
        <w:jc w:val="both"/>
        <w:rPr>
          <w:rFonts w:ascii="Arial" w:hAnsi="Arial"/>
          <w:szCs w:val="24"/>
        </w:rPr>
      </w:pPr>
    </w:p>
    <w:p w:rsidRPr="00FC1C30" w:rsidR="00917E22" w:rsidP="00BE4878" w:rsidRDefault="00917E22" w14:paraId="168209EC" w14:textId="77777777">
      <w:pPr>
        <w:ind w:left="660"/>
        <w:jc w:val="both"/>
        <w:rPr>
          <w:rFonts w:ascii="Arial" w:hAnsi="Arial" w:cs="Arial"/>
        </w:rPr>
      </w:pPr>
      <w:r w:rsidRPr="008971FC">
        <w:rPr>
          <w:rFonts w:ascii="Arial" w:hAnsi="Arial" w:cs="Arial"/>
        </w:rPr>
        <w:t>There are no record keeping, capital, start-up or maintenance costs associated with this information collection.</w:t>
      </w:r>
      <w:r w:rsidRPr="00FC1C30">
        <w:rPr>
          <w:rFonts w:ascii="Arial" w:hAnsi="Arial" w:cs="Arial"/>
        </w:rPr>
        <w:t xml:space="preserve">      </w:t>
      </w:r>
    </w:p>
    <w:p w:rsidRPr="00FC1C30" w:rsidR="00917E22" w:rsidP="00BE4878" w:rsidRDefault="00917E22" w14:paraId="15C360DA" w14:textId="77777777">
      <w:pPr>
        <w:ind w:left="660"/>
        <w:jc w:val="both"/>
        <w:rPr>
          <w:rFonts w:ascii="Arial" w:hAnsi="Arial" w:cs="Arial"/>
        </w:rPr>
      </w:pPr>
      <w:r w:rsidRPr="00FC1C30">
        <w:rPr>
          <w:rFonts w:ascii="Arial" w:hAnsi="Arial" w:cs="Arial"/>
        </w:rPr>
        <w:t xml:space="preserve">                                                                                      </w:t>
      </w:r>
    </w:p>
    <w:p w:rsidRPr="00FC1C30" w:rsidR="00917E22" w:rsidP="00BE4878" w:rsidRDefault="00CE2051" w14:paraId="036754EE" w14:textId="77777777">
      <w:pPr>
        <w:ind w:left="720" w:hanging="720"/>
        <w:jc w:val="both"/>
        <w:rPr>
          <w:rFonts w:ascii="Arial" w:hAnsi="Arial" w:cs="Arial"/>
          <w:b/>
          <w:bCs/>
          <w:szCs w:val="24"/>
        </w:rPr>
      </w:pPr>
      <w:r w:rsidRPr="00FC1C30">
        <w:rPr>
          <w:rFonts w:ascii="Arial" w:hAnsi="Arial" w:cs="Arial"/>
          <w:b/>
          <w:bCs/>
          <w:szCs w:val="24"/>
        </w:rPr>
        <w:t xml:space="preserve"> 14.</w:t>
      </w:r>
      <w:r w:rsidRPr="00FC1C30" w:rsidR="00917E22">
        <w:rPr>
          <w:rFonts w:ascii="Arial" w:hAnsi="Arial" w:cs="Arial"/>
          <w:b/>
          <w:bCs/>
          <w:szCs w:val="24"/>
        </w:rPr>
        <w:t xml:space="preserve"> </w:t>
      </w:r>
      <w:r w:rsidRPr="00FC1C30">
        <w:rPr>
          <w:rFonts w:ascii="Arial" w:hAnsi="Arial" w:cs="Arial"/>
          <w:b/>
          <w:bCs/>
          <w:szCs w:val="24"/>
        </w:rPr>
        <w:tab/>
      </w:r>
      <w:r w:rsidRPr="00FC1C30" w:rsidR="00917E22">
        <w:rPr>
          <w:rFonts w:ascii="Arial" w:hAnsi="Arial" w:cs="Arial"/>
          <w:b/>
          <w:bCs/>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1E68A0" w:rsidR="001E68A0" w:rsidP="001E68A0" w:rsidRDefault="001E68A0" w14:paraId="1E6424A2" w14:textId="61D7F8B5">
      <w:pPr>
        <w:tabs>
          <w:tab w:val="left" w:pos="-1440"/>
        </w:tabs>
        <w:ind w:left="720"/>
        <w:jc w:val="both"/>
        <w:rPr>
          <w:rFonts w:ascii="Arial" w:hAnsi="Arial"/>
        </w:rPr>
      </w:pPr>
      <w:r w:rsidRPr="001E68A0">
        <w:rPr>
          <w:rFonts w:ascii="Arial" w:hAnsi="Arial"/>
        </w:rPr>
        <w:lastRenderedPageBreak/>
        <w:t xml:space="preserve">The estimated annual cost to the Federal Government associated with the review of these </w:t>
      </w:r>
      <w:r>
        <w:rPr>
          <w:rFonts w:ascii="Arial" w:hAnsi="Arial"/>
        </w:rPr>
        <w:t>records</w:t>
      </w:r>
      <w:r w:rsidRPr="001E68A0">
        <w:rPr>
          <w:rFonts w:ascii="Arial" w:hAnsi="Arial"/>
        </w:rPr>
        <w:t xml:space="preserve"> is $</w:t>
      </w:r>
      <w:r>
        <w:rPr>
          <w:rFonts w:ascii="Arial" w:hAnsi="Arial"/>
        </w:rPr>
        <w:t>353,814,290</w:t>
      </w:r>
      <w:r w:rsidRPr="001E68A0">
        <w:rPr>
          <w:rFonts w:ascii="Arial" w:hAnsi="Arial"/>
        </w:rPr>
        <w:t>. This is based on the number of responses that must be reviewed (</w:t>
      </w:r>
      <w:r>
        <w:rPr>
          <w:rFonts w:ascii="Arial" w:hAnsi="Arial"/>
        </w:rPr>
        <w:t>337,506,000</w:t>
      </w:r>
      <w:r w:rsidRPr="001E68A0">
        <w:rPr>
          <w:rFonts w:ascii="Arial" w:hAnsi="Arial"/>
        </w:rPr>
        <w:t>) multiplied by</w:t>
      </w:r>
      <w:r>
        <w:rPr>
          <w:rFonts w:ascii="Arial" w:hAnsi="Arial"/>
        </w:rPr>
        <w:t xml:space="preserve"> </w:t>
      </w:r>
      <w:r w:rsidRPr="001E68A0">
        <w:rPr>
          <w:rFonts w:ascii="Arial" w:hAnsi="Arial"/>
        </w:rPr>
        <w:t>the time burden to review and process each response (</w:t>
      </w:r>
      <w:r>
        <w:rPr>
          <w:rFonts w:ascii="Arial" w:hAnsi="Arial"/>
        </w:rPr>
        <w:t xml:space="preserve">1 minute or 0.016 </w:t>
      </w:r>
      <w:r w:rsidRPr="001E68A0">
        <w:rPr>
          <w:rFonts w:ascii="Arial" w:hAnsi="Arial"/>
        </w:rPr>
        <w:t xml:space="preserve">hours) = </w:t>
      </w:r>
      <w:r>
        <w:rPr>
          <w:rFonts w:ascii="Arial" w:hAnsi="Arial"/>
        </w:rPr>
        <w:t>5,400,096</w:t>
      </w:r>
      <w:r w:rsidRPr="001E68A0">
        <w:rPr>
          <w:rFonts w:ascii="Arial" w:hAnsi="Arial"/>
        </w:rPr>
        <w:t xml:space="preserve"> hours multiplied by</w:t>
      </w:r>
      <w:r>
        <w:rPr>
          <w:rFonts w:ascii="Arial" w:hAnsi="Arial"/>
        </w:rPr>
        <w:t xml:space="preserve"> </w:t>
      </w:r>
      <w:r w:rsidRPr="001E68A0">
        <w:rPr>
          <w:rFonts w:ascii="Arial" w:hAnsi="Arial"/>
        </w:rPr>
        <w:t>the average hourly loaded rate for a CBP Officer ($65.52)</w:t>
      </w:r>
      <w:r w:rsidRPr="001E68A0">
        <w:rPr>
          <w:rFonts w:ascii="Arial" w:hAnsi="Arial"/>
          <w:vertAlign w:val="superscript"/>
        </w:rPr>
        <w:footnoteReference w:id="3"/>
      </w:r>
      <w:r w:rsidRPr="001E68A0">
        <w:rPr>
          <w:rFonts w:ascii="Arial" w:hAnsi="Arial"/>
        </w:rPr>
        <w:t xml:space="preserve"> = $</w:t>
      </w:r>
      <w:r>
        <w:rPr>
          <w:rFonts w:ascii="Arial" w:hAnsi="Arial"/>
        </w:rPr>
        <w:t>353,814,290</w:t>
      </w:r>
      <w:r w:rsidRPr="001E68A0">
        <w:rPr>
          <w:rFonts w:ascii="Arial" w:hAnsi="Arial"/>
        </w:rPr>
        <w:t>.</w:t>
      </w:r>
    </w:p>
    <w:p w:rsidR="00436AF0" w:rsidP="001F31D1" w:rsidRDefault="00917E22" w14:paraId="3D8E9472" w14:textId="5D16F96B">
      <w:pPr>
        <w:tabs>
          <w:tab w:val="left" w:pos="-1440"/>
        </w:tabs>
        <w:jc w:val="both"/>
        <w:rPr>
          <w:rFonts w:ascii="Arial" w:hAnsi="Arial"/>
        </w:rPr>
      </w:pPr>
      <w:r w:rsidRPr="00FC1C30">
        <w:rPr>
          <w:rFonts w:ascii="Arial" w:hAnsi="Arial"/>
        </w:rPr>
        <w:tab/>
      </w:r>
    </w:p>
    <w:p w:rsidR="004701A3" w:rsidP="00436AF0" w:rsidRDefault="004701A3" w14:paraId="1B74E12F" w14:textId="77777777">
      <w:pPr>
        <w:jc w:val="both"/>
        <w:rPr>
          <w:rFonts w:ascii="Arial" w:hAnsi="Arial"/>
          <w:b/>
          <w:bCs/>
          <w:szCs w:val="24"/>
        </w:rPr>
      </w:pPr>
    </w:p>
    <w:p w:rsidRPr="00C47181" w:rsidR="00917E22" w:rsidP="00BE4878" w:rsidRDefault="00917E22" w14:paraId="6DEF89B5" w14:textId="77777777">
      <w:pPr>
        <w:ind w:left="720" w:hanging="720"/>
        <w:jc w:val="both"/>
        <w:rPr>
          <w:rFonts w:ascii="Arial" w:hAnsi="Arial" w:cs="Arial"/>
          <w:b/>
          <w:bCs/>
          <w:szCs w:val="24"/>
        </w:rPr>
      </w:pPr>
      <w:r w:rsidRPr="00C47181">
        <w:rPr>
          <w:rFonts w:ascii="Arial" w:hAnsi="Arial"/>
          <w:b/>
          <w:bCs/>
          <w:szCs w:val="24"/>
        </w:rPr>
        <w:t>15.</w:t>
      </w:r>
      <w:r w:rsidRPr="00C47181">
        <w:rPr>
          <w:rFonts w:ascii="Arial" w:hAnsi="Arial"/>
          <w:szCs w:val="24"/>
        </w:rPr>
        <w:tab/>
      </w:r>
      <w:r w:rsidRPr="00C47181">
        <w:rPr>
          <w:rFonts w:ascii="Arial" w:hAnsi="Arial" w:cs="Arial"/>
          <w:b/>
          <w:bCs/>
          <w:szCs w:val="24"/>
        </w:rPr>
        <w:t>Explain the reasons for any program changes or adjustments reported in Items 1</w:t>
      </w:r>
      <w:r w:rsidR="00B3113B">
        <w:rPr>
          <w:rFonts w:ascii="Arial" w:hAnsi="Arial" w:cs="Arial"/>
          <w:b/>
          <w:bCs/>
          <w:szCs w:val="24"/>
        </w:rPr>
        <w:t>2</w:t>
      </w:r>
      <w:r w:rsidRPr="00C47181">
        <w:rPr>
          <w:rFonts w:ascii="Arial" w:hAnsi="Arial" w:cs="Arial"/>
          <w:b/>
          <w:bCs/>
          <w:szCs w:val="24"/>
        </w:rPr>
        <w:t xml:space="preserve"> or 1</w:t>
      </w:r>
      <w:r w:rsidR="00B3113B">
        <w:rPr>
          <w:rFonts w:ascii="Arial" w:hAnsi="Arial" w:cs="Arial"/>
          <w:b/>
          <w:bCs/>
          <w:szCs w:val="24"/>
        </w:rPr>
        <w:t>3</w:t>
      </w:r>
      <w:r w:rsidRPr="00C47181">
        <w:rPr>
          <w:rFonts w:ascii="Arial" w:hAnsi="Arial" w:cs="Arial"/>
          <w:b/>
          <w:bCs/>
          <w:szCs w:val="24"/>
        </w:rPr>
        <w:t xml:space="preserve"> of th</w:t>
      </w:r>
      <w:r w:rsidR="00B3113B">
        <w:rPr>
          <w:rFonts w:ascii="Arial" w:hAnsi="Arial" w:cs="Arial"/>
          <w:b/>
          <w:bCs/>
          <w:szCs w:val="24"/>
        </w:rPr>
        <w:t>is Statement</w:t>
      </w:r>
      <w:r w:rsidRPr="00C47181">
        <w:rPr>
          <w:rFonts w:ascii="Arial" w:hAnsi="Arial" w:cs="Arial"/>
          <w:b/>
          <w:bCs/>
          <w:szCs w:val="24"/>
        </w:rPr>
        <w:t xml:space="preserve">.  </w:t>
      </w:r>
    </w:p>
    <w:p w:rsidR="00917E22" w:rsidP="00BE4878" w:rsidRDefault="00FC2CCB" w14:paraId="1982E974" w14:textId="77777777">
      <w:pPr>
        <w:tabs>
          <w:tab w:val="left" w:pos="-1440"/>
        </w:tabs>
        <w:ind w:left="720" w:hanging="720"/>
        <w:jc w:val="both"/>
        <w:rPr>
          <w:rFonts w:ascii="Arial" w:hAnsi="Arial"/>
          <w:szCs w:val="24"/>
        </w:rPr>
      </w:pPr>
      <w:r>
        <w:rPr>
          <w:rFonts w:ascii="Arial" w:hAnsi="Arial"/>
          <w:szCs w:val="24"/>
        </w:rPr>
        <w:tab/>
      </w:r>
    </w:p>
    <w:p w:rsidR="00FC1C30" w:rsidP="00BE4878" w:rsidRDefault="00FC1C30" w14:paraId="4E42D4FE" w14:textId="77777777">
      <w:pPr>
        <w:tabs>
          <w:tab w:val="left" w:pos="-1440"/>
        </w:tabs>
        <w:ind w:left="720" w:hanging="720"/>
        <w:jc w:val="both"/>
        <w:rPr>
          <w:rFonts w:ascii="Arial" w:hAnsi="Arial"/>
          <w:szCs w:val="24"/>
        </w:rPr>
      </w:pPr>
      <w:r>
        <w:rPr>
          <w:rFonts w:ascii="Arial" w:hAnsi="Arial"/>
          <w:szCs w:val="24"/>
        </w:rPr>
        <w:tab/>
        <w:t>There has been no increase or decrease in the estimated annual burden hours previously reported for this information collection.</w:t>
      </w:r>
      <w:r w:rsidR="00C86E8C">
        <w:rPr>
          <w:rFonts w:ascii="Arial" w:hAnsi="Arial"/>
          <w:szCs w:val="24"/>
        </w:rPr>
        <w:t xml:space="preserve"> There is no change to the information being collected.</w:t>
      </w:r>
    </w:p>
    <w:p w:rsidRPr="00C47181" w:rsidR="00917E22" w:rsidP="00BE4878" w:rsidRDefault="00917E22" w14:paraId="74F1E38B" w14:textId="77777777">
      <w:pPr>
        <w:ind w:left="720" w:hanging="720"/>
        <w:jc w:val="both"/>
        <w:rPr>
          <w:rFonts w:ascii="Arial" w:hAnsi="Arial"/>
          <w:b/>
          <w:bCs/>
          <w:szCs w:val="24"/>
        </w:rPr>
      </w:pPr>
    </w:p>
    <w:p w:rsidRPr="00C47181" w:rsidR="00917E22" w:rsidP="00BE4878" w:rsidRDefault="00917E22" w14:paraId="7EB35270" w14:textId="77777777">
      <w:pPr>
        <w:ind w:left="720" w:hanging="720"/>
        <w:jc w:val="both"/>
        <w:rPr>
          <w:rFonts w:ascii="Arial" w:hAnsi="Arial"/>
          <w:szCs w:val="24"/>
        </w:rPr>
      </w:pPr>
      <w:r w:rsidRPr="00C47181">
        <w:rPr>
          <w:rFonts w:ascii="Arial" w:hAnsi="Arial"/>
          <w:b/>
          <w:bCs/>
          <w:szCs w:val="24"/>
        </w:rPr>
        <w:t>16.</w:t>
      </w:r>
      <w:r w:rsidRPr="00C47181">
        <w:rPr>
          <w:rFonts w:ascii="Arial" w:hAnsi="Arial"/>
          <w:szCs w:val="24"/>
        </w:rPr>
        <w:tab/>
      </w:r>
      <w:r w:rsidRPr="00C47181">
        <w:rPr>
          <w:rFonts w:ascii="Arial" w:hAnsi="Arial" w:cs="Arial"/>
          <w:b/>
          <w:bCs/>
          <w:szCs w:val="24"/>
        </w:rPr>
        <w:t>For collection of information whose results will be published, outline plans for tabulation, and publication.</w:t>
      </w:r>
      <w:r w:rsidRPr="00C47181">
        <w:rPr>
          <w:rFonts w:ascii="Arial" w:hAnsi="Arial"/>
          <w:szCs w:val="24"/>
        </w:rPr>
        <w:tab/>
      </w:r>
    </w:p>
    <w:p w:rsidRPr="00C47181" w:rsidR="00917E22" w:rsidP="00BE4878" w:rsidRDefault="00917E22" w14:paraId="406E9823" w14:textId="77777777">
      <w:pPr>
        <w:jc w:val="both"/>
        <w:rPr>
          <w:rFonts w:ascii="Arial" w:hAnsi="Arial"/>
          <w:szCs w:val="24"/>
        </w:rPr>
      </w:pPr>
    </w:p>
    <w:p w:rsidRPr="00C47181" w:rsidR="00917E22" w:rsidP="00BE4878" w:rsidRDefault="00917E22" w14:paraId="6DCF3D85" w14:textId="77777777">
      <w:pPr>
        <w:ind w:firstLine="720"/>
        <w:jc w:val="both"/>
        <w:rPr>
          <w:rFonts w:ascii="Arial" w:hAnsi="Arial"/>
          <w:szCs w:val="24"/>
        </w:rPr>
      </w:pPr>
      <w:r w:rsidRPr="00C47181">
        <w:rPr>
          <w:rFonts w:ascii="Arial" w:hAnsi="Arial"/>
          <w:szCs w:val="24"/>
        </w:rPr>
        <w:t>This information c</w:t>
      </w:r>
      <w:r>
        <w:rPr>
          <w:rFonts w:ascii="Arial" w:hAnsi="Arial"/>
          <w:szCs w:val="24"/>
        </w:rPr>
        <w:t>ollection will not be published for statistical purposes.</w:t>
      </w:r>
    </w:p>
    <w:p w:rsidRPr="00C47181" w:rsidR="00917E22" w:rsidP="00BE4878" w:rsidRDefault="00917E22" w14:paraId="42780A1B" w14:textId="77777777">
      <w:pPr>
        <w:jc w:val="both"/>
        <w:rPr>
          <w:rFonts w:ascii="Arial" w:hAnsi="Arial"/>
          <w:szCs w:val="24"/>
        </w:rPr>
      </w:pPr>
    </w:p>
    <w:p w:rsidRPr="001207D8" w:rsidR="00917E22" w:rsidP="00BE4878" w:rsidRDefault="00917E22" w14:paraId="12289224" w14:textId="77777777">
      <w:pPr>
        <w:jc w:val="both"/>
        <w:rPr>
          <w:rFonts w:ascii="Arial" w:hAnsi="Arial" w:cs="Arial"/>
          <w:b/>
          <w:bCs/>
          <w:szCs w:val="24"/>
        </w:rPr>
      </w:pPr>
      <w:r>
        <w:rPr>
          <w:rFonts w:ascii="Arial" w:hAnsi="Arial" w:cs="Arial"/>
          <w:b/>
          <w:bCs/>
          <w:szCs w:val="24"/>
        </w:rPr>
        <w:t xml:space="preserve">17.     If seeking approval to not display the expiration date, explain the reasons that          </w:t>
      </w:r>
      <w:r>
        <w:rPr>
          <w:rFonts w:ascii="Arial" w:hAnsi="Arial" w:cs="Arial"/>
          <w:b/>
          <w:bCs/>
          <w:szCs w:val="24"/>
        </w:rPr>
        <w:tab/>
        <w:t>displaying the expiration date would be inappropriate.</w:t>
      </w:r>
    </w:p>
    <w:p w:rsidR="00917E22" w:rsidP="00BE4878" w:rsidRDefault="00917E22" w14:paraId="397B2ADF" w14:textId="77777777">
      <w:pPr>
        <w:jc w:val="both"/>
        <w:rPr>
          <w:rFonts w:ascii="Arial" w:hAnsi="Arial" w:cs="Arial"/>
          <w:b/>
          <w:bCs/>
        </w:rPr>
      </w:pPr>
      <w:r>
        <w:rPr>
          <w:rFonts w:ascii="Arial" w:hAnsi="Arial" w:cs="Arial"/>
          <w:b/>
          <w:bCs/>
        </w:rPr>
        <w:tab/>
      </w:r>
    </w:p>
    <w:p w:rsidR="00917E22" w:rsidP="00AB0F0F" w:rsidRDefault="00917E22" w14:paraId="452884E7" w14:textId="77777777">
      <w:pPr>
        <w:ind w:left="720"/>
        <w:jc w:val="both"/>
        <w:rPr>
          <w:rFonts w:ascii="Arial" w:hAnsi="Arial" w:cs="Arial"/>
          <w:b/>
          <w:bCs/>
          <w:szCs w:val="24"/>
        </w:rPr>
      </w:pPr>
      <w:r w:rsidRPr="008971FC">
        <w:rPr>
          <w:rFonts w:ascii="Arial" w:hAnsi="Arial" w:cs="Arial"/>
          <w:bCs/>
        </w:rPr>
        <w:t xml:space="preserve">CBP </w:t>
      </w:r>
      <w:r w:rsidRPr="008971FC" w:rsidR="00AB0F0F">
        <w:rPr>
          <w:rFonts w:ascii="Arial" w:hAnsi="Arial" w:cs="Arial"/>
          <w:bCs/>
        </w:rPr>
        <w:t xml:space="preserve">cannot display the expiration date on this form due to the large number that are printed and distributed (over 100 million).  Also, millions of these forms are stocked at the ports-of-entry and by airlines. </w:t>
      </w:r>
      <w:r w:rsidRPr="008971FC" w:rsidR="0074495B">
        <w:rPr>
          <w:rFonts w:ascii="Arial" w:hAnsi="Arial" w:cs="Arial"/>
          <w:bCs/>
        </w:rPr>
        <w:t xml:space="preserve"> CBP will display the date on the APC and MPC screens.</w:t>
      </w:r>
      <w:r w:rsidR="00AB0F0F">
        <w:rPr>
          <w:rFonts w:ascii="Arial" w:hAnsi="Arial" w:cs="Arial"/>
          <w:bCs/>
        </w:rPr>
        <w:t xml:space="preserve"> </w:t>
      </w:r>
      <w:r>
        <w:rPr>
          <w:rFonts w:ascii="Arial" w:hAnsi="Arial" w:cs="Arial"/>
        </w:rPr>
        <w:t xml:space="preserve"> </w:t>
      </w:r>
    </w:p>
    <w:p w:rsidR="00917E22" w:rsidP="00BE4878" w:rsidRDefault="00917E22" w14:paraId="3E7F6E3B" w14:textId="77777777">
      <w:pPr>
        <w:widowControl/>
        <w:jc w:val="both"/>
        <w:rPr>
          <w:rFonts w:ascii="Arial" w:hAnsi="Arial" w:cs="Arial"/>
          <w:b/>
          <w:bCs/>
          <w:szCs w:val="24"/>
        </w:rPr>
      </w:pPr>
      <w:r>
        <w:rPr>
          <w:rFonts w:ascii="Arial" w:hAnsi="Arial" w:cs="Arial"/>
          <w:b/>
          <w:bCs/>
          <w:szCs w:val="24"/>
        </w:rPr>
        <w:t xml:space="preserve"> </w:t>
      </w:r>
    </w:p>
    <w:p w:rsidR="00917E22" w:rsidP="00BE4878" w:rsidRDefault="00917E22" w14:paraId="39B49EE2" w14:textId="77777777">
      <w:pPr>
        <w:widowControl/>
        <w:jc w:val="both"/>
        <w:rPr>
          <w:rFonts w:ascii="Arial" w:hAnsi="Arial" w:cs="Arial"/>
          <w:b/>
          <w:bCs/>
          <w:szCs w:val="24"/>
        </w:rPr>
      </w:pPr>
      <w:r>
        <w:rPr>
          <w:rFonts w:ascii="Arial" w:hAnsi="Arial" w:cs="Arial"/>
          <w:b/>
          <w:bCs/>
          <w:szCs w:val="24"/>
        </w:rPr>
        <w:t>18.</w:t>
      </w:r>
      <w:proofErr w:type="gramStart"/>
      <w:r>
        <w:rPr>
          <w:rFonts w:ascii="Arial" w:hAnsi="Arial" w:cs="Arial"/>
          <w:b/>
          <w:bCs/>
          <w:szCs w:val="24"/>
        </w:rPr>
        <w:t xml:space="preserve">   </w:t>
      </w:r>
      <w:r w:rsidRPr="001207D8">
        <w:rPr>
          <w:rFonts w:ascii="Arial" w:hAnsi="Arial" w:cs="Arial"/>
          <w:b/>
          <w:bCs/>
          <w:szCs w:val="24"/>
        </w:rPr>
        <w:t>“</w:t>
      </w:r>
      <w:proofErr w:type="gramEnd"/>
      <w:r w:rsidRPr="001207D8">
        <w:rPr>
          <w:rFonts w:ascii="Arial" w:hAnsi="Arial" w:cs="Arial"/>
          <w:b/>
          <w:bCs/>
          <w:szCs w:val="24"/>
        </w:rPr>
        <w:t>Certification for Paperwork Reduction Act Submissions</w:t>
      </w:r>
      <w:r>
        <w:rPr>
          <w:rFonts w:ascii="Arial" w:hAnsi="Arial" w:cs="Arial"/>
          <w:b/>
          <w:bCs/>
          <w:szCs w:val="24"/>
        </w:rPr>
        <w:t>.</w:t>
      </w:r>
      <w:r w:rsidRPr="001207D8">
        <w:rPr>
          <w:rFonts w:ascii="Arial" w:hAnsi="Arial" w:cs="Arial"/>
          <w:b/>
          <w:bCs/>
          <w:szCs w:val="24"/>
        </w:rPr>
        <w:t xml:space="preserve">” </w:t>
      </w:r>
    </w:p>
    <w:p w:rsidRPr="001207D8" w:rsidR="00917E22" w:rsidP="00BE4878" w:rsidRDefault="00917E22" w14:paraId="61400896" w14:textId="77777777">
      <w:pPr>
        <w:ind w:left="120"/>
        <w:jc w:val="both"/>
        <w:rPr>
          <w:rFonts w:ascii="Arial" w:hAnsi="Arial" w:cs="Arial"/>
          <w:szCs w:val="24"/>
        </w:rPr>
      </w:pPr>
      <w:r w:rsidRPr="001207D8">
        <w:rPr>
          <w:rFonts w:ascii="Arial" w:hAnsi="Arial" w:cs="Arial"/>
          <w:b/>
          <w:bCs/>
          <w:szCs w:val="24"/>
        </w:rPr>
        <w:t xml:space="preserve"> </w:t>
      </w:r>
      <w:r>
        <w:rPr>
          <w:rFonts w:ascii="Arial" w:hAnsi="Arial" w:cs="Arial"/>
          <w:b/>
          <w:bCs/>
          <w:szCs w:val="24"/>
        </w:rPr>
        <w:t xml:space="preserve">                                                             </w:t>
      </w:r>
    </w:p>
    <w:p w:rsidRPr="001207D8" w:rsidR="00917E22" w:rsidP="00BE4878" w:rsidRDefault="00917E22" w14:paraId="70963D14" w14:textId="77777777">
      <w:pPr>
        <w:ind w:left="720"/>
        <w:jc w:val="both"/>
        <w:rPr>
          <w:rFonts w:ascii="Arial" w:hAnsi="Arial" w:cs="Arial"/>
          <w:szCs w:val="24"/>
        </w:rPr>
      </w:pPr>
      <w:r>
        <w:rPr>
          <w:rFonts w:ascii="Arial" w:hAnsi="Arial" w:cs="Arial"/>
          <w:szCs w:val="24"/>
        </w:rPr>
        <w:t>CBP does not request an exception to the certification of this information collection.</w:t>
      </w:r>
    </w:p>
    <w:p w:rsidR="00917E22" w:rsidP="00BE4878" w:rsidRDefault="00917E22" w14:paraId="4EB21942" w14:textId="77777777">
      <w:pPr>
        <w:jc w:val="both"/>
        <w:rPr>
          <w:rFonts w:ascii="Arial" w:hAnsi="Arial" w:cs="Arial"/>
          <w:szCs w:val="24"/>
        </w:rPr>
      </w:pPr>
    </w:p>
    <w:p w:rsidRPr="001207D8" w:rsidR="00917E22" w:rsidP="00BE4878" w:rsidRDefault="00917E22" w14:paraId="217FCF85" w14:textId="77777777">
      <w:pPr>
        <w:pStyle w:val="Heading1"/>
        <w:numPr>
          <w:ilvl w:val="0"/>
          <w:numId w:val="9"/>
        </w:numPr>
        <w:tabs>
          <w:tab w:val="clear" w:pos="-1440"/>
        </w:tabs>
        <w:jc w:val="both"/>
        <w:rPr>
          <w:rFonts w:cs="Arial"/>
          <w:szCs w:val="24"/>
        </w:rPr>
      </w:pPr>
      <w:r w:rsidRPr="001207D8">
        <w:rPr>
          <w:rFonts w:cs="Arial"/>
          <w:szCs w:val="24"/>
        </w:rPr>
        <w:t>Collection of Information Employing Statistical Methods</w:t>
      </w:r>
    </w:p>
    <w:p w:rsidRPr="001207D8" w:rsidR="00917E22" w:rsidP="00BE4878" w:rsidRDefault="00917E22" w14:paraId="3F48F34A" w14:textId="77777777">
      <w:pPr>
        <w:jc w:val="both"/>
        <w:rPr>
          <w:rFonts w:ascii="Arial" w:hAnsi="Arial" w:cs="Arial"/>
          <w:szCs w:val="24"/>
        </w:rPr>
      </w:pPr>
    </w:p>
    <w:p w:rsidR="00917E22" w:rsidP="00BE4878" w:rsidRDefault="00917E22" w14:paraId="6CAA2CC8" w14:textId="77777777">
      <w:pPr>
        <w:pStyle w:val="BodyTextIndent2"/>
        <w:jc w:val="both"/>
        <w:rPr>
          <w:rFonts w:ascii="Arial" w:hAnsi="Arial" w:cs="Arial"/>
          <w:szCs w:val="24"/>
        </w:rPr>
      </w:pPr>
      <w:r>
        <w:rPr>
          <w:rFonts w:ascii="Arial" w:hAnsi="Arial" w:cs="Arial"/>
          <w:szCs w:val="24"/>
        </w:rPr>
        <w:t xml:space="preserve">       </w:t>
      </w:r>
      <w:r w:rsidRPr="000B286B">
        <w:rPr>
          <w:rFonts w:ascii="Arial" w:hAnsi="Arial" w:cs="Arial"/>
          <w:szCs w:val="24"/>
        </w:rPr>
        <w:t>No statistical methods were employed.</w:t>
      </w:r>
    </w:p>
    <w:p w:rsidR="00917E22" w:rsidP="00917E22" w:rsidRDefault="00917E22" w14:paraId="5784D8C2" w14:textId="77777777">
      <w:pPr>
        <w:tabs>
          <w:tab w:val="left" w:pos="-1440"/>
        </w:tabs>
        <w:ind w:left="720" w:hanging="720"/>
        <w:jc w:val="both"/>
        <w:rPr>
          <w:rFonts w:ascii="Arial" w:hAnsi="Arial"/>
        </w:rPr>
      </w:pPr>
      <w:r>
        <w:rPr>
          <w:rFonts w:ascii="Arial" w:hAnsi="Arial"/>
        </w:rPr>
        <w:t xml:space="preserve">                                                                                         </w:t>
      </w:r>
    </w:p>
    <w:p w:rsidR="00917E22" w:rsidP="00917E22" w:rsidRDefault="00917E22" w14:paraId="1E7C7E18" w14:textId="77777777">
      <w:pPr>
        <w:tabs>
          <w:tab w:val="left" w:pos="-1440"/>
        </w:tabs>
        <w:ind w:left="720" w:hanging="720"/>
        <w:jc w:val="both"/>
        <w:rPr>
          <w:rFonts w:ascii="Arial" w:hAnsi="Arial"/>
        </w:rPr>
      </w:pPr>
      <w:r>
        <w:rPr>
          <w:rFonts w:ascii="Arial" w:hAnsi="Arial"/>
        </w:rPr>
        <w:t xml:space="preserve">                                                                                    </w:t>
      </w:r>
    </w:p>
    <w:sectPr w:rsidR="00917E22">
      <w:footerReference w:type="even" r:id="rId9"/>
      <w:footerReference w:type="default" r:id="rId10"/>
      <w:endnotePr>
        <w:numFmt w:val="decimal"/>
      </w:endnotePr>
      <w:pgSz w:w="12240" w:h="15840"/>
      <w:pgMar w:top="1440" w:right="1152" w:bottom="1152" w:left="1440" w:header="1440"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72369" w14:textId="77777777" w:rsidR="00C42BF0" w:rsidRDefault="00C42BF0">
      <w:r>
        <w:separator/>
      </w:r>
    </w:p>
  </w:endnote>
  <w:endnote w:type="continuationSeparator" w:id="0">
    <w:p w14:paraId="03B624A3" w14:textId="77777777" w:rsidR="00C42BF0" w:rsidRDefault="00C42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795A9" w14:textId="77777777" w:rsidR="00891C23" w:rsidRDefault="00891C23" w:rsidP="00FB1D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453D74" w14:textId="77777777" w:rsidR="00891C23" w:rsidRDefault="00891C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89E7A" w14:textId="77777777" w:rsidR="00891C23" w:rsidRDefault="00891C23" w:rsidP="00FB1D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16BC">
      <w:rPr>
        <w:rStyle w:val="PageNumber"/>
        <w:noProof/>
      </w:rPr>
      <w:t>1</w:t>
    </w:r>
    <w:r>
      <w:rPr>
        <w:rStyle w:val="PageNumber"/>
      </w:rPr>
      <w:fldChar w:fldCharType="end"/>
    </w:r>
  </w:p>
  <w:p w14:paraId="5D54755A" w14:textId="77777777" w:rsidR="00891C23" w:rsidRDefault="00891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FA38B" w14:textId="77777777" w:rsidR="00C42BF0" w:rsidRDefault="00C42BF0">
      <w:r>
        <w:separator/>
      </w:r>
    </w:p>
  </w:footnote>
  <w:footnote w:type="continuationSeparator" w:id="0">
    <w:p w14:paraId="73B2BD81" w14:textId="77777777" w:rsidR="00C42BF0" w:rsidRDefault="00C42BF0">
      <w:r>
        <w:continuationSeparator/>
      </w:r>
    </w:p>
  </w:footnote>
  <w:footnote w:id="1">
    <w:p w14:paraId="2ACAFF02" w14:textId="77777777" w:rsidR="00F700A4" w:rsidRPr="00D41379" w:rsidRDefault="00F700A4" w:rsidP="00F700A4">
      <w:pPr>
        <w:pStyle w:val="FootnoteText"/>
        <w:rPr>
          <w:rFonts w:ascii="Times New Roman" w:hAnsi="Times New Roman" w:cs="Times New Roman"/>
        </w:rPr>
      </w:pPr>
      <w:r w:rsidRPr="003C7003">
        <w:rPr>
          <w:rStyle w:val="FootnoteReference"/>
          <w:rFonts w:ascii="Times New Roman" w:hAnsi="Times New Roman" w:cs="Times New Roman"/>
        </w:rPr>
        <w:footnoteRef/>
      </w:r>
      <w:r w:rsidRPr="003C7003">
        <w:rPr>
          <w:rFonts w:ascii="Times New Roman" w:hAnsi="Times New Roman" w:cs="Times New Roman"/>
        </w:rPr>
        <w:t xml:space="preserve"> </w:t>
      </w:r>
      <w:r w:rsidRPr="003C7003">
        <w:rPr>
          <w:rFonts w:ascii="Times New Roman" w:hAnsi="Times New Roman" w:cs="Times New Roman"/>
          <w:lang w:val="en"/>
        </w:rPr>
        <w:t xml:space="preserve">Source: U.S. Department of Transportation, Office of Transportation Policy. </w:t>
      </w:r>
      <w:r w:rsidRPr="003C7003">
        <w:rPr>
          <w:rFonts w:ascii="Times New Roman" w:hAnsi="Times New Roman" w:cs="Times New Roman"/>
          <w:i/>
          <w:lang w:val="en"/>
        </w:rPr>
        <w:t>The Value of Travel Time Savings: Departmental Guidance for Conducting Economic Evaluations Revision 2 (2016 Update)</w:t>
      </w:r>
      <w:r w:rsidRPr="003C7003">
        <w:rPr>
          <w:rFonts w:ascii="Times New Roman" w:hAnsi="Times New Roman" w:cs="Times New Roman"/>
          <w:lang w:val="en"/>
        </w:rPr>
        <w:t xml:space="preserve">, “Table 4 (Revision 2 - 2016 Update): Recommended Hourly Values of Travel Time Savings for Intercity, All-Purpose Travel by Air and High-Speed Rail.”  September 27, 2016.  Available at https://www.transportation.gov/sites/dot.gov /files/docs/2016%20Revised%20Value%20of%20Travel%20Time%20Guidance.pdf. Accessed </w:t>
      </w:r>
      <w:r>
        <w:rPr>
          <w:rFonts w:ascii="Times New Roman" w:hAnsi="Times New Roman" w:cs="Times New Roman"/>
          <w:lang w:val="en"/>
        </w:rPr>
        <w:t>June 12, 2020</w:t>
      </w:r>
      <w:r w:rsidRPr="003C7003">
        <w:rPr>
          <w:rFonts w:ascii="Times New Roman" w:hAnsi="Times New Roman" w:cs="Times New Roman"/>
          <w:lang w:val="en"/>
        </w:rPr>
        <w:t>.</w:t>
      </w:r>
      <w:r w:rsidRPr="00D41379">
        <w:rPr>
          <w:rFonts w:ascii="Times New Roman" w:hAnsi="Times New Roman" w:cs="Times New Roman"/>
          <w:lang w:val="en"/>
        </w:rPr>
        <w:t xml:space="preserve"> </w:t>
      </w:r>
      <w:r>
        <w:rPr>
          <w:rFonts w:ascii="Times New Roman" w:hAnsi="Times New Roman" w:cs="Times New Roman"/>
          <w:lang w:val="en"/>
        </w:rPr>
        <w:t xml:space="preserve"> </w:t>
      </w:r>
      <w:r w:rsidRPr="00D41379">
        <w:rPr>
          <w:rFonts w:ascii="Times New Roman" w:hAnsi="Times New Roman" w:cs="Times New Roman"/>
          <w:lang w:val="en"/>
        </w:rPr>
        <w:t xml:space="preserve"> </w:t>
      </w:r>
      <w:r>
        <w:rPr>
          <w:rFonts w:ascii="Times New Roman" w:hAnsi="Times New Roman" w:cs="Times New Roman"/>
          <w:lang w:val="en"/>
        </w:rPr>
        <w:t xml:space="preserve"> </w:t>
      </w:r>
      <w:r w:rsidRPr="00D41379">
        <w:rPr>
          <w:rFonts w:ascii="Times New Roman" w:hAnsi="Times New Roman" w:cs="Times New Roman"/>
          <w:lang w:val="en"/>
        </w:rPr>
        <w:t xml:space="preserve"> </w:t>
      </w:r>
    </w:p>
  </w:footnote>
  <w:footnote w:id="2">
    <w:p w14:paraId="740E83F6" w14:textId="77777777" w:rsidR="00F700A4" w:rsidRPr="003C7003" w:rsidRDefault="00F700A4" w:rsidP="00F700A4">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w:t>
      </w:r>
      <w:r w:rsidRPr="00D41379">
        <w:rPr>
          <w:rFonts w:ascii="Times New Roman" w:hAnsi="Times New Roman" w:cs="Times New Roman"/>
          <w:lang w:val="en"/>
        </w:rPr>
        <w:t>Source: </w:t>
      </w:r>
      <w:r w:rsidRPr="002F0DDC">
        <w:rPr>
          <w:rFonts w:ascii="Times New Roman" w:hAnsi="Times New Roman" w:cs="Times New Roman"/>
          <w:lang w:val="en"/>
        </w:rPr>
        <w:t xml:space="preserve">U.S. Department of Transportation, Office of Transportation Policy. </w:t>
      </w:r>
      <w:r w:rsidRPr="002F0DDC">
        <w:rPr>
          <w:rFonts w:ascii="Times New Roman" w:hAnsi="Times New Roman" w:cs="Times New Roman"/>
          <w:i/>
          <w:lang w:val="en"/>
        </w:rPr>
        <w:t>The Value of Travel Time Savings: Departmental Guidance for Conducting Economic Evaluations Revision 2 (2016 Update)</w:t>
      </w:r>
      <w:r w:rsidRPr="002F0DDC">
        <w:rPr>
          <w:rFonts w:ascii="Times New Roman" w:hAnsi="Times New Roman" w:cs="Times New Roman"/>
          <w:lang w:val="en"/>
        </w:rPr>
        <w:t>, “Table 4 (Revision 2 - 2016 Update): Recommended Hourly Values of Travel Time Savings</w:t>
      </w:r>
      <w:r>
        <w:rPr>
          <w:rFonts w:ascii="Times New Roman" w:hAnsi="Times New Roman" w:cs="Times New Roman"/>
          <w:lang w:val="en"/>
        </w:rPr>
        <w:t xml:space="preserve"> for Intercity, All Purpose Travel by Surface Modes (except High-Speed Rail)</w:t>
      </w:r>
      <w:r w:rsidRPr="002F0DDC">
        <w:rPr>
          <w:rFonts w:ascii="Times New Roman" w:hAnsi="Times New Roman" w:cs="Times New Roman"/>
          <w:lang w:val="en"/>
        </w:rPr>
        <w:t xml:space="preserve">.”  September 27, 2016.  Available at </w:t>
      </w:r>
      <w:r w:rsidRPr="00D267CF">
        <w:rPr>
          <w:rFonts w:ascii="Times New Roman" w:hAnsi="Times New Roman" w:cs="Times New Roman"/>
          <w:lang w:val="en"/>
        </w:rPr>
        <w:t>https://www.</w:t>
      </w:r>
      <w:r w:rsidRPr="003C7003">
        <w:rPr>
          <w:rFonts w:ascii="Times New Roman" w:hAnsi="Times New Roman" w:cs="Times New Roman"/>
          <w:lang w:val="en"/>
        </w:rPr>
        <w:t xml:space="preserve">transportation.gov/sites/dot.gov /files/docs/2016%20Revised%20Value%20of%20Travel%20Time%20Guidance.pdf. Accessed </w:t>
      </w:r>
      <w:r>
        <w:rPr>
          <w:rFonts w:ascii="Times New Roman" w:hAnsi="Times New Roman" w:cs="Times New Roman"/>
          <w:lang w:val="en"/>
        </w:rPr>
        <w:t>June 12, 2020</w:t>
      </w:r>
      <w:r w:rsidRPr="003C7003">
        <w:rPr>
          <w:rFonts w:ascii="Times New Roman" w:hAnsi="Times New Roman" w:cs="Times New Roman"/>
          <w:lang w:val="en"/>
        </w:rPr>
        <w:t xml:space="preserve">.  </w:t>
      </w:r>
    </w:p>
  </w:footnote>
  <w:footnote w:id="3">
    <w:p w14:paraId="02DE1034" w14:textId="77777777" w:rsidR="001E68A0" w:rsidRPr="00D41379" w:rsidRDefault="001E68A0" w:rsidP="001E68A0">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CBP bases this wage on the </w:t>
      </w:r>
      <w:r>
        <w:rPr>
          <w:rFonts w:ascii="Times New Roman" w:hAnsi="Times New Roman" w:cs="Times New Roman"/>
        </w:rPr>
        <w:t xml:space="preserve">FY 2020 </w:t>
      </w:r>
      <w:r w:rsidRPr="00D41379">
        <w:rPr>
          <w:rFonts w:ascii="Times New Roman" w:hAnsi="Times New Roman" w:cs="Times New Roman"/>
        </w:rPr>
        <w:t xml:space="preserve">salary and benefits of the national average of CBP Officer Positions, which is equal </w:t>
      </w:r>
      <w:r>
        <w:rPr>
          <w:rFonts w:ascii="Times New Roman" w:hAnsi="Times New Roman" w:cs="Times New Roman"/>
        </w:rPr>
        <w:t>to a GS-11, Step 7</w:t>
      </w:r>
      <w:r w:rsidRPr="00D41379">
        <w:rPr>
          <w:rFonts w:ascii="Times New Roman" w:hAnsi="Times New Roman" w:cs="Times New Roman"/>
        </w:rPr>
        <w:t xml:space="preserve">.  Source: </w:t>
      </w:r>
      <w:r>
        <w:rPr>
          <w:rFonts w:ascii="Times New Roman" w:hAnsi="Times New Roman" w:cs="Times New Roman"/>
          <w:lang w:val="en"/>
        </w:rPr>
        <w:t xml:space="preserve">Email correspondence with CBP’s </w:t>
      </w:r>
      <w:r w:rsidRPr="00F810AA">
        <w:rPr>
          <w:rFonts w:ascii="Times New Roman" w:hAnsi="Times New Roman" w:cs="Times New Roman"/>
          <w:lang w:val="en"/>
        </w:rPr>
        <w:t xml:space="preserve">Office of </w:t>
      </w:r>
      <w:r>
        <w:rPr>
          <w:rFonts w:ascii="Times New Roman" w:hAnsi="Times New Roman" w:cs="Times New Roman"/>
          <w:lang w:val="en"/>
        </w:rPr>
        <w:t>Finance</w:t>
      </w:r>
      <w:r w:rsidRPr="00F810AA">
        <w:rPr>
          <w:rFonts w:ascii="Times New Roman" w:hAnsi="Times New Roman" w:cs="Times New Roman"/>
          <w:lang w:val="en"/>
        </w:rPr>
        <w:t xml:space="preserve"> on </w:t>
      </w:r>
      <w:r>
        <w:rPr>
          <w:rFonts w:ascii="Times New Roman" w:hAnsi="Times New Roman" w:cs="Times New Roman"/>
          <w:lang w:val="en"/>
        </w:rPr>
        <w:t>July 2, 2020</w:t>
      </w:r>
      <w:r w:rsidRPr="00D41379">
        <w:rPr>
          <w:rFonts w:ascii="Times New Roman" w:hAnsi="Times New Roman" w:cs="Times New Roman"/>
        </w:rPr>
        <w:t>.</w:t>
      </w:r>
      <w:r>
        <w:rPr>
          <w:rFonts w:ascii="Times New Roman" w:hAnsi="Times New Roman" w:cs="Times New Roman"/>
        </w:rPr>
        <w:t xml:space="preserve"> </w:t>
      </w:r>
      <w:r w:rsidRPr="00D41379">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09297E"/>
    <w:multiLevelType w:val="hybridMultilevel"/>
    <w:tmpl w:val="79D2DCD8"/>
    <w:lvl w:ilvl="0" w:tplc="D9DC5104">
      <w:start w:val="6"/>
      <w:numFmt w:val="decimal"/>
      <w:lvlText w:val="%1."/>
      <w:lvlJc w:val="left"/>
      <w:pPr>
        <w:tabs>
          <w:tab w:val="num" w:pos="480"/>
        </w:tabs>
        <w:ind w:left="480" w:hanging="360"/>
      </w:pPr>
      <w:rPr>
        <w:rFonts w:cs="Arial" w:hint="default"/>
        <w:b/>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 w15:restartNumberingAfterBreak="0">
    <w:nsid w:val="182F6C63"/>
    <w:multiLevelType w:val="hybridMultilevel"/>
    <w:tmpl w:val="50A43C3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611142"/>
    <w:multiLevelType w:val="multilevel"/>
    <w:tmpl w:val="75247B7A"/>
    <w:lvl w:ilvl="0">
      <w:start w:val="12"/>
      <w:numFmt w:val="decimal"/>
      <w:lvlText w:val="%1."/>
      <w:lvlJc w:val="left"/>
      <w:pPr>
        <w:tabs>
          <w:tab w:val="num" w:pos="1080"/>
        </w:tabs>
        <w:ind w:left="1080" w:hanging="72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7C27FC7"/>
    <w:multiLevelType w:val="singleLevel"/>
    <w:tmpl w:val="A51EEF78"/>
    <w:lvl w:ilvl="0">
      <w:start w:val="6"/>
      <w:numFmt w:val="decimal"/>
      <w:lvlText w:val="%1."/>
      <w:lvlJc w:val="left"/>
      <w:pPr>
        <w:tabs>
          <w:tab w:val="num" w:pos="720"/>
        </w:tabs>
        <w:ind w:left="720" w:hanging="720"/>
      </w:pPr>
      <w:rPr>
        <w:rFonts w:hint="default"/>
      </w:rPr>
    </w:lvl>
  </w:abstractNum>
  <w:abstractNum w:abstractNumId="5" w15:restartNumberingAfterBreak="0">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6" w15:restartNumberingAfterBreak="0">
    <w:nsid w:val="2DD04505"/>
    <w:multiLevelType w:val="hybridMultilevel"/>
    <w:tmpl w:val="75247B7A"/>
    <w:lvl w:ilvl="0" w:tplc="25942A6A">
      <w:start w:val="12"/>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8702B19"/>
    <w:multiLevelType w:val="singleLevel"/>
    <w:tmpl w:val="439AD06E"/>
    <w:lvl w:ilvl="0">
      <w:start w:val="1"/>
      <w:numFmt w:val="decimal"/>
      <w:lvlText w:val="%1."/>
      <w:lvlJc w:val="left"/>
      <w:pPr>
        <w:tabs>
          <w:tab w:val="num" w:pos="720"/>
        </w:tabs>
        <w:ind w:left="720" w:hanging="720"/>
      </w:pPr>
      <w:rPr>
        <w:rFonts w:hint="default"/>
      </w:rPr>
    </w:lvl>
  </w:abstractNum>
  <w:abstractNum w:abstractNumId="9" w15:restartNumberingAfterBreak="0">
    <w:nsid w:val="59054ED4"/>
    <w:multiLevelType w:val="singleLevel"/>
    <w:tmpl w:val="E16C8AB4"/>
    <w:lvl w:ilvl="0">
      <w:start w:val="14"/>
      <w:numFmt w:val="decimal"/>
      <w:lvlText w:val="%1."/>
      <w:lvlJc w:val="left"/>
      <w:pPr>
        <w:tabs>
          <w:tab w:val="num" w:pos="720"/>
        </w:tabs>
        <w:ind w:left="720" w:hanging="720"/>
      </w:pPr>
      <w:rPr>
        <w:rFonts w:hint="default"/>
      </w:rPr>
    </w:lvl>
  </w:abstractNum>
  <w:abstractNum w:abstractNumId="10" w15:restartNumberingAfterBreak="0">
    <w:nsid w:val="598753CE"/>
    <w:multiLevelType w:val="hybridMultilevel"/>
    <w:tmpl w:val="ED929B6E"/>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7457285"/>
    <w:multiLevelType w:val="hybridMultilevel"/>
    <w:tmpl w:val="6BB4789C"/>
    <w:lvl w:ilvl="0" w:tplc="D10C63F6">
      <w:start w:val="12"/>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9EF1638"/>
    <w:multiLevelType w:val="hybridMultilevel"/>
    <w:tmpl w:val="48FA10D6"/>
    <w:lvl w:ilvl="0" w:tplc="34EEF2CE">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4"/>
  </w:num>
  <w:num w:numId="4">
    <w:abstractNumId w:val="2"/>
  </w:num>
  <w:num w:numId="5">
    <w:abstractNumId w:val="5"/>
  </w:num>
  <w:num w:numId="6">
    <w:abstractNumId w:val="0"/>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11"/>
  </w:num>
  <w:num w:numId="8">
    <w:abstractNumId w:val="6"/>
  </w:num>
  <w:num w:numId="9">
    <w:abstractNumId w:val="7"/>
  </w:num>
  <w:num w:numId="10">
    <w:abstractNumId w:val="13"/>
  </w:num>
  <w:num w:numId="11">
    <w:abstractNumId w:val="10"/>
  </w:num>
  <w:num w:numId="12">
    <w:abstractNumId w:val="1"/>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67E"/>
    <w:rsid w:val="0001278F"/>
    <w:rsid w:val="00012F71"/>
    <w:rsid w:val="00020A8C"/>
    <w:rsid w:val="00025FAF"/>
    <w:rsid w:val="0007363D"/>
    <w:rsid w:val="0008484E"/>
    <w:rsid w:val="00091599"/>
    <w:rsid w:val="000966C1"/>
    <w:rsid w:val="000B1A4F"/>
    <w:rsid w:val="000B5A9F"/>
    <w:rsid w:val="000C62DE"/>
    <w:rsid w:val="000E31E1"/>
    <w:rsid w:val="000F5FE4"/>
    <w:rsid w:val="00113AEF"/>
    <w:rsid w:val="00124C1F"/>
    <w:rsid w:val="00133A79"/>
    <w:rsid w:val="00135BC1"/>
    <w:rsid w:val="001441C2"/>
    <w:rsid w:val="0014483F"/>
    <w:rsid w:val="00192A8F"/>
    <w:rsid w:val="001B0ED5"/>
    <w:rsid w:val="001D1724"/>
    <w:rsid w:val="001D2280"/>
    <w:rsid w:val="001D4A98"/>
    <w:rsid w:val="001E68A0"/>
    <w:rsid w:val="001F31D1"/>
    <w:rsid w:val="001F661B"/>
    <w:rsid w:val="00201DDD"/>
    <w:rsid w:val="00225F4F"/>
    <w:rsid w:val="002473E1"/>
    <w:rsid w:val="00247C9A"/>
    <w:rsid w:val="00251E86"/>
    <w:rsid w:val="002520D6"/>
    <w:rsid w:val="00252962"/>
    <w:rsid w:val="00274A82"/>
    <w:rsid w:val="00277E97"/>
    <w:rsid w:val="00282723"/>
    <w:rsid w:val="00285389"/>
    <w:rsid w:val="002A2685"/>
    <w:rsid w:val="002B4AB0"/>
    <w:rsid w:val="002C0F9F"/>
    <w:rsid w:val="002D554E"/>
    <w:rsid w:val="002E0C1F"/>
    <w:rsid w:val="002E354A"/>
    <w:rsid w:val="002F3F53"/>
    <w:rsid w:val="003038CF"/>
    <w:rsid w:val="003040E1"/>
    <w:rsid w:val="00334CA2"/>
    <w:rsid w:val="00364B0D"/>
    <w:rsid w:val="0037458B"/>
    <w:rsid w:val="00390428"/>
    <w:rsid w:val="00394DB3"/>
    <w:rsid w:val="00395781"/>
    <w:rsid w:val="003B0464"/>
    <w:rsid w:val="003B116A"/>
    <w:rsid w:val="003B1ABF"/>
    <w:rsid w:val="003D70DA"/>
    <w:rsid w:val="003E39D0"/>
    <w:rsid w:val="003E72A9"/>
    <w:rsid w:val="003F2A05"/>
    <w:rsid w:val="00400298"/>
    <w:rsid w:val="00416840"/>
    <w:rsid w:val="00427FA9"/>
    <w:rsid w:val="00430113"/>
    <w:rsid w:val="00436AF0"/>
    <w:rsid w:val="004701A3"/>
    <w:rsid w:val="00476606"/>
    <w:rsid w:val="004B0DA1"/>
    <w:rsid w:val="004B23FA"/>
    <w:rsid w:val="004F656E"/>
    <w:rsid w:val="004F6758"/>
    <w:rsid w:val="00501C38"/>
    <w:rsid w:val="00506861"/>
    <w:rsid w:val="00512610"/>
    <w:rsid w:val="0052260E"/>
    <w:rsid w:val="00536A49"/>
    <w:rsid w:val="00542976"/>
    <w:rsid w:val="00542FDE"/>
    <w:rsid w:val="00550330"/>
    <w:rsid w:val="005607D5"/>
    <w:rsid w:val="00560942"/>
    <w:rsid w:val="005778F7"/>
    <w:rsid w:val="00593AC3"/>
    <w:rsid w:val="00594B95"/>
    <w:rsid w:val="005B7E8A"/>
    <w:rsid w:val="005C0F4C"/>
    <w:rsid w:val="005C2D59"/>
    <w:rsid w:val="006079D5"/>
    <w:rsid w:val="00610A13"/>
    <w:rsid w:val="00611C15"/>
    <w:rsid w:val="00626E21"/>
    <w:rsid w:val="00630A33"/>
    <w:rsid w:val="006329A5"/>
    <w:rsid w:val="00640738"/>
    <w:rsid w:val="00641B2B"/>
    <w:rsid w:val="00642B32"/>
    <w:rsid w:val="00651654"/>
    <w:rsid w:val="0066258B"/>
    <w:rsid w:val="006643E3"/>
    <w:rsid w:val="00670E52"/>
    <w:rsid w:val="006917A9"/>
    <w:rsid w:val="006B1E3F"/>
    <w:rsid w:val="006C3C44"/>
    <w:rsid w:val="006E4B42"/>
    <w:rsid w:val="006F1ECC"/>
    <w:rsid w:val="006F4B7D"/>
    <w:rsid w:val="006F5E93"/>
    <w:rsid w:val="00712898"/>
    <w:rsid w:val="00714771"/>
    <w:rsid w:val="00730F90"/>
    <w:rsid w:val="00734BE4"/>
    <w:rsid w:val="0074495B"/>
    <w:rsid w:val="00744F9C"/>
    <w:rsid w:val="007476E9"/>
    <w:rsid w:val="00785ADF"/>
    <w:rsid w:val="0079222D"/>
    <w:rsid w:val="007E13AB"/>
    <w:rsid w:val="007E1F36"/>
    <w:rsid w:val="007F1A4A"/>
    <w:rsid w:val="00801E08"/>
    <w:rsid w:val="0081729D"/>
    <w:rsid w:val="00817D15"/>
    <w:rsid w:val="00824D9A"/>
    <w:rsid w:val="008325E4"/>
    <w:rsid w:val="008504BB"/>
    <w:rsid w:val="00856F22"/>
    <w:rsid w:val="008576BC"/>
    <w:rsid w:val="00861377"/>
    <w:rsid w:val="00877058"/>
    <w:rsid w:val="0088490D"/>
    <w:rsid w:val="00891C23"/>
    <w:rsid w:val="0089415C"/>
    <w:rsid w:val="008971FC"/>
    <w:rsid w:val="008A6C02"/>
    <w:rsid w:val="008A77AC"/>
    <w:rsid w:val="008D76AE"/>
    <w:rsid w:val="008E117C"/>
    <w:rsid w:val="009108A7"/>
    <w:rsid w:val="0091105A"/>
    <w:rsid w:val="00917E22"/>
    <w:rsid w:val="00920B4F"/>
    <w:rsid w:val="00925CE4"/>
    <w:rsid w:val="0094003A"/>
    <w:rsid w:val="00945B2B"/>
    <w:rsid w:val="009476AB"/>
    <w:rsid w:val="009477CD"/>
    <w:rsid w:val="009627DF"/>
    <w:rsid w:val="00977C1A"/>
    <w:rsid w:val="0099095D"/>
    <w:rsid w:val="009A0318"/>
    <w:rsid w:val="009D01C7"/>
    <w:rsid w:val="009E528F"/>
    <w:rsid w:val="00A0431E"/>
    <w:rsid w:val="00A151AB"/>
    <w:rsid w:val="00A2041E"/>
    <w:rsid w:val="00A23FBD"/>
    <w:rsid w:val="00A31568"/>
    <w:rsid w:val="00A3396E"/>
    <w:rsid w:val="00A34AA9"/>
    <w:rsid w:val="00A42142"/>
    <w:rsid w:val="00A4319D"/>
    <w:rsid w:val="00A44323"/>
    <w:rsid w:val="00A721D2"/>
    <w:rsid w:val="00A7294C"/>
    <w:rsid w:val="00A7721C"/>
    <w:rsid w:val="00AB0F0F"/>
    <w:rsid w:val="00AC0FB0"/>
    <w:rsid w:val="00AC7CB1"/>
    <w:rsid w:val="00AE6488"/>
    <w:rsid w:val="00AF7060"/>
    <w:rsid w:val="00B077A1"/>
    <w:rsid w:val="00B3113B"/>
    <w:rsid w:val="00B506EC"/>
    <w:rsid w:val="00B65422"/>
    <w:rsid w:val="00B97E2D"/>
    <w:rsid w:val="00BA0531"/>
    <w:rsid w:val="00BA0CBE"/>
    <w:rsid w:val="00BA4BEC"/>
    <w:rsid w:val="00BC3913"/>
    <w:rsid w:val="00BC3E8C"/>
    <w:rsid w:val="00BD54F3"/>
    <w:rsid w:val="00BE4878"/>
    <w:rsid w:val="00C02AC9"/>
    <w:rsid w:val="00C04692"/>
    <w:rsid w:val="00C42BF0"/>
    <w:rsid w:val="00C5185B"/>
    <w:rsid w:val="00C537EF"/>
    <w:rsid w:val="00C73A0B"/>
    <w:rsid w:val="00C76BC1"/>
    <w:rsid w:val="00C80170"/>
    <w:rsid w:val="00C86E8C"/>
    <w:rsid w:val="00C9189E"/>
    <w:rsid w:val="00CA78D9"/>
    <w:rsid w:val="00CB0D27"/>
    <w:rsid w:val="00CB286B"/>
    <w:rsid w:val="00CB2D6F"/>
    <w:rsid w:val="00CB359F"/>
    <w:rsid w:val="00CE2051"/>
    <w:rsid w:val="00CE39FB"/>
    <w:rsid w:val="00CF5DFB"/>
    <w:rsid w:val="00D01FD1"/>
    <w:rsid w:val="00D074F5"/>
    <w:rsid w:val="00D120E5"/>
    <w:rsid w:val="00D12D5C"/>
    <w:rsid w:val="00D224A7"/>
    <w:rsid w:val="00D32979"/>
    <w:rsid w:val="00D406C0"/>
    <w:rsid w:val="00D41D71"/>
    <w:rsid w:val="00D44352"/>
    <w:rsid w:val="00D46684"/>
    <w:rsid w:val="00D63F1C"/>
    <w:rsid w:val="00D739BA"/>
    <w:rsid w:val="00DA1C6A"/>
    <w:rsid w:val="00DB219C"/>
    <w:rsid w:val="00DB251B"/>
    <w:rsid w:val="00DB37E9"/>
    <w:rsid w:val="00DB488C"/>
    <w:rsid w:val="00DB55F5"/>
    <w:rsid w:val="00DC33ED"/>
    <w:rsid w:val="00DD16BC"/>
    <w:rsid w:val="00DE1F54"/>
    <w:rsid w:val="00DE2569"/>
    <w:rsid w:val="00E030B9"/>
    <w:rsid w:val="00E05055"/>
    <w:rsid w:val="00E06743"/>
    <w:rsid w:val="00E1084D"/>
    <w:rsid w:val="00E16247"/>
    <w:rsid w:val="00E2023A"/>
    <w:rsid w:val="00E37058"/>
    <w:rsid w:val="00E4035F"/>
    <w:rsid w:val="00E73C30"/>
    <w:rsid w:val="00E752A8"/>
    <w:rsid w:val="00E96F0C"/>
    <w:rsid w:val="00EB767E"/>
    <w:rsid w:val="00EC084A"/>
    <w:rsid w:val="00ED3D4D"/>
    <w:rsid w:val="00ED4B51"/>
    <w:rsid w:val="00EE178F"/>
    <w:rsid w:val="00F014DE"/>
    <w:rsid w:val="00F03023"/>
    <w:rsid w:val="00F253EC"/>
    <w:rsid w:val="00F301AF"/>
    <w:rsid w:val="00F30957"/>
    <w:rsid w:val="00F31A2A"/>
    <w:rsid w:val="00F365E9"/>
    <w:rsid w:val="00F36F63"/>
    <w:rsid w:val="00F44A54"/>
    <w:rsid w:val="00F634AB"/>
    <w:rsid w:val="00F664F2"/>
    <w:rsid w:val="00F700A4"/>
    <w:rsid w:val="00F86F4B"/>
    <w:rsid w:val="00F938AB"/>
    <w:rsid w:val="00FA5893"/>
    <w:rsid w:val="00FA7142"/>
    <w:rsid w:val="00FA78EC"/>
    <w:rsid w:val="00FB059D"/>
    <w:rsid w:val="00FB1D32"/>
    <w:rsid w:val="00FC1C30"/>
    <w:rsid w:val="00FC2CCB"/>
    <w:rsid w:val="00FD7640"/>
    <w:rsid w:val="00FE3F19"/>
    <w:rsid w:val="00FF2510"/>
    <w:rsid w:val="00FF5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42AEF4"/>
  <w15:chartTrackingRefBased/>
  <w15:docId w15:val="{6D08ED5D-F2AD-4CCC-814B-332CE6CDB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7E22"/>
    <w:pPr>
      <w:widowControl w:val="0"/>
    </w:pPr>
    <w:rPr>
      <w:rFonts w:ascii="Courier New" w:hAnsi="Courier New"/>
      <w:snapToGrid w:val="0"/>
      <w:sz w:val="24"/>
    </w:rPr>
  </w:style>
  <w:style w:type="paragraph" w:styleId="Heading1">
    <w:name w:val="heading 1"/>
    <w:basedOn w:val="Normal"/>
    <w:next w:val="Normal"/>
    <w:qFormat/>
    <w:pPr>
      <w:keepNext/>
      <w:tabs>
        <w:tab w:val="left" w:pos="-1440"/>
      </w:tabs>
      <w:ind w:left="720" w:hanging="720"/>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s>
      <w:ind w:left="720" w:hanging="720"/>
      <w:jc w:val="both"/>
    </w:pPr>
    <w:rPr>
      <w:rFonts w:ascii="Arial" w:hAnsi="Arial"/>
    </w:rPr>
  </w:style>
  <w:style w:type="paragraph" w:styleId="BodyTextIndent2">
    <w:name w:val="Body Text Indent 2"/>
    <w:basedOn w:val="Normal"/>
    <w:rsid w:val="00917E22"/>
    <w:pPr>
      <w:spacing w:after="120" w:line="480" w:lineRule="auto"/>
      <w:ind w:left="360"/>
    </w:pPr>
    <w:rPr>
      <w:rFonts w:ascii="Courier" w:hAnsi="Courier"/>
    </w:rPr>
  </w:style>
  <w:style w:type="paragraph" w:customStyle="1" w:styleId="Level1">
    <w:name w:val="Level 1"/>
    <w:basedOn w:val="Normal"/>
    <w:rsid w:val="00917E22"/>
    <w:pPr>
      <w:numPr>
        <w:numId w:val="6"/>
      </w:numPr>
      <w:ind w:left="720" w:hanging="720"/>
      <w:outlineLvl w:val="0"/>
    </w:pPr>
    <w:rPr>
      <w:rFonts w:ascii="Times" w:hAnsi="Times"/>
    </w:rPr>
  </w:style>
  <w:style w:type="paragraph" w:customStyle="1" w:styleId="Style">
    <w:name w:val="Style"/>
    <w:basedOn w:val="Normal"/>
    <w:rsid w:val="00917E22"/>
    <w:pPr>
      <w:ind w:left="1440" w:hanging="720"/>
    </w:pPr>
    <w:rPr>
      <w:rFonts w:ascii="Times New Roman" w:hAnsi="Times New Roman"/>
    </w:rPr>
  </w:style>
  <w:style w:type="table" w:styleId="TableGrid">
    <w:name w:val="Table Grid"/>
    <w:basedOn w:val="TableNormal"/>
    <w:rsid w:val="00917E2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917E22"/>
    <w:pPr>
      <w:spacing w:after="120"/>
    </w:pPr>
    <w:rPr>
      <w:rFonts w:ascii="Times New Roman" w:hAnsi="Times New Roman"/>
    </w:rPr>
  </w:style>
  <w:style w:type="paragraph" w:styleId="Footer">
    <w:name w:val="footer"/>
    <w:basedOn w:val="Normal"/>
    <w:rsid w:val="00277E97"/>
    <w:pPr>
      <w:tabs>
        <w:tab w:val="center" w:pos="4320"/>
        <w:tab w:val="right" w:pos="8640"/>
      </w:tabs>
    </w:pPr>
  </w:style>
  <w:style w:type="character" w:styleId="PageNumber">
    <w:name w:val="page number"/>
    <w:basedOn w:val="DefaultParagraphFont"/>
    <w:rsid w:val="00277E97"/>
  </w:style>
  <w:style w:type="paragraph" w:styleId="BalloonText">
    <w:name w:val="Balloon Text"/>
    <w:basedOn w:val="Normal"/>
    <w:semiHidden/>
    <w:rsid w:val="002520D6"/>
    <w:rPr>
      <w:rFonts w:ascii="Tahoma" w:hAnsi="Tahoma" w:cs="Tahoma"/>
      <w:sz w:val="16"/>
      <w:szCs w:val="16"/>
    </w:rPr>
  </w:style>
  <w:style w:type="character" w:styleId="Hyperlink">
    <w:name w:val="Hyperlink"/>
    <w:rsid w:val="0081729D"/>
    <w:rPr>
      <w:color w:val="0000FF"/>
      <w:u w:val="single"/>
    </w:rPr>
  </w:style>
  <w:style w:type="character" w:styleId="CommentReference">
    <w:name w:val="annotation reference"/>
    <w:rsid w:val="0089415C"/>
    <w:rPr>
      <w:sz w:val="16"/>
      <w:szCs w:val="16"/>
    </w:rPr>
  </w:style>
  <w:style w:type="paragraph" w:styleId="CommentText">
    <w:name w:val="annotation text"/>
    <w:basedOn w:val="Normal"/>
    <w:link w:val="CommentTextChar"/>
    <w:rsid w:val="0089415C"/>
    <w:rPr>
      <w:sz w:val="20"/>
    </w:rPr>
  </w:style>
  <w:style w:type="character" w:customStyle="1" w:styleId="CommentTextChar">
    <w:name w:val="Comment Text Char"/>
    <w:link w:val="CommentText"/>
    <w:rsid w:val="0089415C"/>
    <w:rPr>
      <w:rFonts w:ascii="Courier New" w:hAnsi="Courier New"/>
      <w:snapToGrid w:val="0"/>
    </w:rPr>
  </w:style>
  <w:style w:type="paragraph" w:styleId="CommentSubject">
    <w:name w:val="annotation subject"/>
    <w:basedOn w:val="CommentText"/>
    <w:next w:val="CommentText"/>
    <w:link w:val="CommentSubjectChar"/>
    <w:rsid w:val="0089415C"/>
    <w:rPr>
      <w:b/>
      <w:bCs/>
    </w:rPr>
  </w:style>
  <w:style w:type="character" w:customStyle="1" w:styleId="CommentSubjectChar">
    <w:name w:val="Comment Subject Char"/>
    <w:link w:val="CommentSubject"/>
    <w:rsid w:val="0089415C"/>
    <w:rPr>
      <w:rFonts w:ascii="Courier New" w:hAnsi="Courier New"/>
      <w:b/>
      <w:bCs/>
      <w:snapToGrid w:val="0"/>
    </w:rPr>
  </w:style>
  <w:style w:type="paragraph" w:styleId="EndnoteText">
    <w:name w:val="endnote text"/>
    <w:basedOn w:val="Normal"/>
    <w:link w:val="EndnoteTextChar"/>
    <w:unhideWhenUsed/>
    <w:rsid w:val="008A6C02"/>
    <w:pPr>
      <w:snapToGrid w:val="0"/>
    </w:pPr>
    <w:rPr>
      <w:snapToGrid/>
      <w:sz w:val="20"/>
    </w:rPr>
  </w:style>
  <w:style w:type="character" w:customStyle="1" w:styleId="EndnoteTextChar">
    <w:name w:val="Endnote Text Char"/>
    <w:link w:val="EndnoteText"/>
    <w:rsid w:val="008A6C02"/>
    <w:rPr>
      <w:rFonts w:ascii="Courier New" w:hAnsi="Courier New"/>
    </w:rPr>
  </w:style>
  <w:style w:type="character" w:styleId="EndnoteReference">
    <w:name w:val="endnote reference"/>
    <w:unhideWhenUsed/>
    <w:rsid w:val="008A6C02"/>
    <w:rPr>
      <w:vertAlign w:val="superscript"/>
    </w:rPr>
  </w:style>
  <w:style w:type="paragraph" w:styleId="FootnoteText">
    <w:name w:val="footnote text"/>
    <w:basedOn w:val="Normal"/>
    <w:link w:val="FootnoteTextChar"/>
    <w:unhideWhenUsed/>
    <w:rsid w:val="00BC3913"/>
    <w:pPr>
      <w:widowControl/>
    </w:pPr>
    <w:rPr>
      <w:rFonts w:ascii="Calibri" w:eastAsia="Calibri" w:hAnsi="Calibri" w:cs="Calibri"/>
      <w:snapToGrid/>
      <w:sz w:val="20"/>
    </w:rPr>
  </w:style>
  <w:style w:type="character" w:customStyle="1" w:styleId="FootnoteTextChar">
    <w:name w:val="Footnote Text Char"/>
    <w:link w:val="FootnoteText"/>
    <w:rsid w:val="00BC391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772757">
      <w:bodyDiv w:val="1"/>
      <w:marLeft w:val="0"/>
      <w:marRight w:val="0"/>
      <w:marTop w:val="0"/>
      <w:marBottom w:val="0"/>
      <w:divBdr>
        <w:top w:val="none" w:sz="0" w:space="0" w:color="auto"/>
        <w:left w:val="none" w:sz="0" w:space="0" w:color="auto"/>
        <w:bottom w:val="none" w:sz="0" w:space="0" w:color="auto"/>
        <w:right w:val="none" w:sz="0" w:space="0" w:color="auto"/>
      </w:divBdr>
    </w:div>
    <w:div w:id="882474396">
      <w:bodyDiv w:val="1"/>
      <w:marLeft w:val="0"/>
      <w:marRight w:val="0"/>
      <w:marTop w:val="0"/>
      <w:marBottom w:val="0"/>
      <w:divBdr>
        <w:top w:val="none" w:sz="0" w:space="0" w:color="auto"/>
        <w:left w:val="none" w:sz="0" w:space="0" w:color="auto"/>
        <w:bottom w:val="none" w:sz="0" w:space="0" w:color="auto"/>
        <w:right w:val="none" w:sz="0" w:space="0" w:color="auto"/>
      </w:divBdr>
    </w:div>
    <w:div w:id="1355763978">
      <w:bodyDiv w:val="1"/>
      <w:marLeft w:val="0"/>
      <w:marRight w:val="0"/>
      <w:marTop w:val="0"/>
      <w:marBottom w:val="0"/>
      <w:divBdr>
        <w:top w:val="none" w:sz="0" w:space="0" w:color="auto"/>
        <w:left w:val="none" w:sz="0" w:space="0" w:color="auto"/>
        <w:bottom w:val="none" w:sz="0" w:space="0" w:color="auto"/>
        <w:right w:val="none" w:sz="0" w:space="0" w:color="auto"/>
      </w:divBdr>
    </w:div>
    <w:div w:id="192047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bp.gov/newsroom/publications/forms?title=605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1FB95-CE44-45BD-AD8E-DE6DAEAF1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6</Pages>
  <Words>1990</Words>
  <Characters>11758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13721</CharactersWithSpaces>
  <SharedDoc>false</SharedDoc>
  <HLinks>
    <vt:vector size="6" baseType="variant">
      <vt:variant>
        <vt:i4>7209082</vt:i4>
      </vt:variant>
      <vt:variant>
        <vt:i4>0</vt:i4>
      </vt:variant>
      <vt:variant>
        <vt:i4>0</vt:i4>
      </vt:variant>
      <vt:variant>
        <vt:i4>5</vt:i4>
      </vt:variant>
      <vt:variant>
        <vt:lpwstr>https://www.cbp.gov/newsroom/publications/forms?title=6059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Preferred Customer</dc:creator>
  <cp:keywords/>
  <cp:lastModifiedBy>WILLIAMS, SHADE</cp:lastModifiedBy>
  <cp:revision>12</cp:revision>
  <cp:lastPrinted>2015-10-14T14:45:00Z</cp:lastPrinted>
  <dcterms:created xsi:type="dcterms:W3CDTF">2021-05-17T13:26:00Z</dcterms:created>
  <dcterms:modified xsi:type="dcterms:W3CDTF">2021-08-17T13:39:00Z</dcterms:modified>
</cp:coreProperties>
</file>