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74C0" w:rsidR="00A16649" w:rsidP="002174C0" w:rsidRDefault="00A16649" w14:paraId="03061BEE" w14:textId="77777777">
      <w:pPr>
        <w:pStyle w:val="Title"/>
        <w:rPr>
          <w:rFonts w:ascii="Times New Roman" w:hAnsi="Times New Roman"/>
          <w:sz w:val="24"/>
          <w:szCs w:val="24"/>
        </w:rPr>
      </w:pPr>
      <w:r w:rsidRPr="002174C0">
        <w:rPr>
          <w:rFonts w:ascii="Times New Roman" w:hAnsi="Times New Roman"/>
          <w:sz w:val="24"/>
          <w:szCs w:val="24"/>
        </w:rPr>
        <w:t>SUPPORTING STATEMENT</w:t>
      </w:r>
    </w:p>
    <w:p w:rsidR="00A16649" w:rsidP="00F20106" w:rsidRDefault="00A16649" w14:paraId="1C6A32C9" w14:textId="77777777">
      <w:pPr>
        <w:pStyle w:val="Title"/>
        <w:rPr>
          <w:rFonts w:ascii="Times New Roman" w:hAnsi="Times New Roman"/>
          <w:sz w:val="24"/>
        </w:rPr>
      </w:pPr>
      <w:r w:rsidRPr="00F20106">
        <w:rPr>
          <w:rFonts w:ascii="Times New Roman" w:hAnsi="Times New Roman"/>
          <w:sz w:val="24"/>
        </w:rPr>
        <w:t>FOR PAPERWORK REDUCTION ACT SUBMISSION</w:t>
      </w:r>
    </w:p>
    <w:p w:rsidR="002174C0" w:rsidP="002174C0" w:rsidRDefault="002174C0" w14:paraId="312AFAC7" w14:textId="77777777">
      <w:pPr>
        <w:jc w:val="center"/>
      </w:pPr>
      <w:r w:rsidRPr="00016E14">
        <w:t xml:space="preserve">OMB Number: </w:t>
      </w:r>
      <w:r w:rsidRPr="007F5F2F">
        <w:rPr>
          <w:highlight w:val="yellow"/>
        </w:rPr>
        <w:t xml:space="preserve">(XXXX) </w:t>
      </w:r>
      <w:r w:rsidRPr="007F5F2F" w:rsidR="00213428">
        <w:rPr>
          <w:highlight w:val="yellow"/>
        </w:rPr>
        <w:t>1840-</w:t>
      </w:r>
      <w:r w:rsidRPr="007F5F2F" w:rsidR="001D2A68">
        <w:rPr>
          <w:highlight w:val="yellow"/>
        </w:rPr>
        <w:t>0829</w:t>
      </w:r>
    </w:p>
    <w:p w:rsidR="002174C0" w:rsidP="002174C0" w:rsidRDefault="002174C0" w14:paraId="58E35FC9" w14:textId="78E42D96">
      <w:pPr>
        <w:jc w:val="center"/>
      </w:pPr>
      <w:r w:rsidRPr="00016E14">
        <w:t xml:space="preserve">Revised </w:t>
      </w:r>
      <w:r w:rsidR="007F5F2F">
        <w:t>05</w:t>
      </w:r>
      <w:r w:rsidRPr="00016E14">
        <w:t>/</w:t>
      </w:r>
      <w:r w:rsidR="007F5F2F">
        <w:t>19</w:t>
      </w:r>
      <w:r w:rsidRPr="00016E14">
        <w:t>/</w:t>
      </w:r>
      <w:r w:rsidR="007F5F2F">
        <w:t>2021</w:t>
      </w:r>
    </w:p>
    <w:p w:rsidR="002174C0" w:rsidP="002174C0" w:rsidRDefault="002174C0" w14:paraId="25DE8467" w14:textId="77777777">
      <w:pPr>
        <w:jc w:val="center"/>
      </w:pPr>
      <w:r w:rsidRPr="00016E14">
        <w:t xml:space="preserve">RIN Number: </w:t>
      </w:r>
      <w:r w:rsidRPr="007F5F2F">
        <w:rPr>
          <w:highlight w:val="yellow"/>
        </w:rPr>
        <w:t>XXXX-XXXX</w:t>
      </w:r>
      <w:r w:rsidRPr="00016E14">
        <w:t xml:space="preserve"> (if applicable)</w:t>
      </w:r>
    </w:p>
    <w:p w:rsidRPr="002174C0" w:rsidR="00A16649" w:rsidP="002174C0" w:rsidRDefault="00A16649" w14:paraId="648A29D9" w14:textId="77777777">
      <w:pPr>
        <w:pStyle w:val="Heading1"/>
        <w:rPr>
          <w:rFonts w:ascii="Times New Roman" w:hAnsi="Times New Roman" w:cs="Times New Roman"/>
          <w:color w:val="auto"/>
          <w:sz w:val="24"/>
          <w:szCs w:val="24"/>
        </w:rPr>
      </w:pPr>
      <w:r w:rsidRPr="002174C0">
        <w:rPr>
          <w:rFonts w:ascii="Times New Roman" w:hAnsi="Times New Roman" w:cs="Times New Roman"/>
          <w:color w:val="auto"/>
          <w:sz w:val="24"/>
          <w:szCs w:val="24"/>
        </w:rPr>
        <w:t>B.</w:t>
      </w:r>
      <w:r w:rsidRPr="002174C0" w:rsidR="00F20106">
        <w:rPr>
          <w:rFonts w:ascii="Times New Roman" w:hAnsi="Times New Roman" w:cs="Times New Roman"/>
          <w:color w:val="auto"/>
          <w:sz w:val="24"/>
          <w:szCs w:val="24"/>
        </w:rPr>
        <w:t xml:space="preserve"> </w:t>
      </w:r>
      <w:r w:rsidRPr="002174C0">
        <w:rPr>
          <w:rFonts w:ascii="Times New Roman" w:hAnsi="Times New Roman" w:cs="Times New Roman"/>
          <w:color w:val="auto"/>
          <w:sz w:val="24"/>
          <w:szCs w:val="24"/>
        </w:rPr>
        <w:t>Collection of Information Employing Statistical Methods</w:t>
      </w:r>
    </w:p>
    <w:p w:rsidRPr="00F20106" w:rsidR="00A16649" w:rsidP="00F20106" w:rsidRDefault="00A16649" w14:paraId="23746025" w14:textId="77777777">
      <w:pPr>
        <w:tabs>
          <w:tab w:val="left" w:pos="-720"/>
        </w:tabs>
        <w:suppressAutoHyphens/>
        <w:spacing w:before="240"/>
        <w:rPr>
          <w:rFonts w:ascii="Times New Roman" w:hAnsi="Times New Roman"/>
        </w:rPr>
      </w:pPr>
      <w:r w:rsidRPr="00F20106">
        <w:rPr>
          <w:rFonts w:ascii="Times New Roman" w:hAnsi="Times New Roman"/>
        </w:rPr>
        <w:t xml:space="preserve">The agency should be prepared to justify its decision not to use statistical methods in any case where such methods might reduce burden or improve accuracy of results.  The following documentation should be provided with the Supporting Statement Part A to the extent that it applies to the methods proposed. For further information, please consult </w:t>
      </w:r>
      <w:hyperlink w:history="1" r:id="rId10">
        <w:r w:rsidRPr="00F20106">
          <w:rPr>
            <w:rStyle w:val="Hyperlink"/>
            <w:rFonts w:ascii="Times New Roman" w:hAnsi="Times New Roman"/>
          </w:rPr>
          <w:t>OMB’s Standards and Guidelines for Statistical Surveys</w:t>
        </w:r>
      </w:hyperlink>
      <w:r w:rsidRPr="00F20106">
        <w:rPr>
          <w:rFonts w:ascii="Times New Roman" w:hAnsi="Times New Roman"/>
        </w:rPr>
        <w:t>.</w:t>
      </w:r>
    </w:p>
    <w:p w:rsidR="001D2A68" w:rsidP="001D2A68" w:rsidRDefault="00A16649" w14:paraId="42993E03" w14:textId="77777777">
      <w:pPr>
        <w:numPr>
          <w:ilvl w:val="0"/>
          <w:numId w:val="1"/>
        </w:numPr>
        <w:tabs>
          <w:tab w:val="left" w:pos="-720"/>
          <w:tab w:val="left" w:pos="360"/>
        </w:tabs>
        <w:suppressAutoHyphens/>
        <w:spacing w:before="240"/>
        <w:rPr>
          <w:rFonts w:ascii="Times New Roman" w:hAnsi="Times New Roman"/>
        </w:rPr>
      </w:pPr>
      <w:r w:rsidRPr="001D2A68">
        <w:rPr>
          <w:rFonts w:ascii="Times New Roman" w:hAnsi="Times New Roman"/>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w:t>
      </w:r>
      <w:r w:rsidRPr="001D2A68" w:rsidR="002155E1">
        <w:rPr>
          <w:rFonts w:ascii="Times New Roman" w:hAnsi="Times New Roman"/>
        </w:rPr>
        <w:t xml:space="preserve"> </w:t>
      </w:r>
      <w:r w:rsidRPr="001D2A68">
        <w:rPr>
          <w:rFonts w:ascii="Times New Roman" w:hAnsi="Times New Roman"/>
        </w:rPr>
        <w:t xml:space="preserve">Indicate expected response rates for the </w:t>
      </w:r>
      <w:proofErr w:type="gramStart"/>
      <w:r w:rsidRPr="001D2A68">
        <w:rPr>
          <w:rFonts w:ascii="Times New Roman" w:hAnsi="Times New Roman"/>
        </w:rPr>
        <w:t>collection as a whole</w:t>
      </w:r>
      <w:proofErr w:type="gramEnd"/>
      <w:r w:rsidRPr="001D2A68">
        <w:rPr>
          <w:rFonts w:ascii="Times New Roman" w:hAnsi="Times New Roman"/>
        </w:rPr>
        <w:t>.  If the collection had been conducted previously, include the actual response rate achieved during the last collection.</w:t>
      </w:r>
      <w:r w:rsidRPr="001D2A68" w:rsidR="002155E1">
        <w:rPr>
          <w:rFonts w:ascii="Times New Roman" w:hAnsi="Times New Roman"/>
        </w:rPr>
        <w:t xml:space="preserve"> </w:t>
      </w:r>
    </w:p>
    <w:p w:rsidRPr="001D2A68" w:rsidR="001D2A68" w:rsidP="001D2A68" w:rsidRDefault="001D2A68" w14:paraId="0BECD960" w14:textId="06118A97">
      <w:pPr>
        <w:tabs>
          <w:tab w:val="left" w:pos="-720"/>
          <w:tab w:val="left" w:pos="360"/>
        </w:tabs>
        <w:suppressAutoHyphens/>
        <w:spacing w:before="240"/>
        <w:ind w:left="360"/>
        <w:rPr>
          <w:rFonts w:ascii="Times New Roman" w:hAnsi="Times New Roman"/>
        </w:rPr>
      </w:pPr>
      <w:r w:rsidRPr="001D2A68">
        <w:rPr>
          <w:rFonts w:ascii="Times New Roman" w:hAnsi="Times New Roman"/>
          <w:i/>
        </w:rPr>
        <w:t>For the FLAS survey, the respondent universe is made up of FLAS fellows who have graduated from 2010-20</w:t>
      </w:r>
      <w:r w:rsidR="007F5F2F">
        <w:rPr>
          <w:rFonts w:ascii="Times New Roman" w:hAnsi="Times New Roman"/>
          <w:i/>
        </w:rPr>
        <w:t>18</w:t>
      </w:r>
      <w:r w:rsidRPr="001D2A68">
        <w:rPr>
          <w:rFonts w:ascii="Times New Roman" w:hAnsi="Times New Roman"/>
          <w:i/>
        </w:rPr>
        <w:t>. 2,400 respondents</w:t>
      </w:r>
      <w:r>
        <w:rPr>
          <w:rFonts w:ascii="Times New Roman" w:hAnsi="Times New Roman"/>
          <w:i/>
        </w:rPr>
        <w:t xml:space="preserve"> are estimated</w:t>
      </w:r>
      <w:r w:rsidRPr="001D2A68">
        <w:rPr>
          <w:rFonts w:ascii="Times New Roman" w:hAnsi="Times New Roman"/>
          <w:i/>
        </w:rPr>
        <w:t xml:space="preserve">. </w:t>
      </w:r>
      <w:r w:rsidR="00474BB6">
        <w:rPr>
          <w:rFonts w:ascii="Times New Roman" w:hAnsi="Times New Roman"/>
          <w:i/>
        </w:rPr>
        <w:t xml:space="preserve">There will be no sampling. </w:t>
      </w:r>
      <w:r w:rsidRPr="001D2A68">
        <w:rPr>
          <w:rFonts w:ascii="Times New Roman" w:hAnsi="Times New Roman"/>
          <w:i/>
        </w:rPr>
        <w:t xml:space="preserve">The expected response rate is 85%. </w:t>
      </w:r>
      <w:r>
        <w:rPr>
          <w:rFonts w:ascii="Times New Roman" w:hAnsi="Times New Roman"/>
          <w:i/>
        </w:rPr>
        <w:t>The response rate in previous years has been 85%.</w:t>
      </w:r>
    </w:p>
    <w:p w:rsidRPr="00F20106" w:rsidR="00A16649" w:rsidP="00F20106" w:rsidRDefault="00A16649" w14:paraId="185BFB03" w14:textId="77777777">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Describe the procedures for the collection of information, including:</w:t>
      </w:r>
    </w:p>
    <w:p w:rsidR="001D2A68" w:rsidP="00F20106" w:rsidRDefault="00A16649" w14:paraId="1BB97257"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Statistical methodology for stratification and sample selection.</w:t>
      </w:r>
      <w:r w:rsidR="002155E1">
        <w:rPr>
          <w:rFonts w:ascii="Times New Roman" w:hAnsi="Times New Roman"/>
        </w:rPr>
        <w:t xml:space="preserve"> </w:t>
      </w:r>
    </w:p>
    <w:p w:rsidRPr="00F20106" w:rsidR="00A16649" w:rsidP="001D2A68" w:rsidRDefault="002155E1" w14:paraId="34643BB0" w14:textId="643653B8">
      <w:pPr>
        <w:tabs>
          <w:tab w:val="left" w:pos="-720"/>
          <w:tab w:val="left" w:pos="1247"/>
        </w:tabs>
        <w:suppressAutoHyphens/>
        <w:spacing w:before="240"/>
        <w:ind w:left="700"/>
        <w:rPr>
          <w:rFonts w:ascii="Times New Roman" w:hAnsi="Times New Roman"/>
        </w:rPr>
      </w:pPr>
      <w:r>
        <w:rPr>
          <w:rFonts w:ascii="Times New Roman" w:hAnsi="Times New Roman"/>
          <w:i/>
        </w:rPr>
        <w:t>All FLAS fellows who have graduated from 2010-201</w:t>
      </w:r>
      <w:r w:rsidR="007F5F2F">
        <w:rPr>
          <w:rFonts w:ascii="Times New Roman" w:hAnsi="Times New Roman"/>
          <w:i/>
        </w:rPr>
        <w:t>8</w:t>
      </w:r>
      <w:r>
        <w:rPr>
          <w:rFonts w:ascii="Times New Roman" w:hAnsi="Times New Roman"/>
          <w:i/>
        </w:rPr>
        <w:t xml:space="preserve"> will be surveyed.</w:t>
      </w:r>
    </w:p>
    <w:p w:rsidRPr="00F20106" w:rsidR="00A16649" w:rsidP="00F20106" w:rsidRDefault="00A16649" w14:paraId="04529EBD"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Estimation procedure.</w:t>
      </w:r>
      <w:r w:rsidR="002155E1">
        <w:rPr>
          <w:rFonts w:ascii="Times New Roman" w:hAnsi="Times New Roman"/>
        </w:rPr>
        <w:t xml:space="preserve"> </w:t>
      </w:r>
      <w:r w:rsidR="002155E1">
        <w:rPr>
          <w:rFonts w:ascii="Times New Roman" w:hAnsi="Times New Roman"/>
          <w:i/>
        </w:rPr>
        <w:t>N/A</w:t>
      </w:r>
    </w:p>
    <w:p w:rsidRPr="00F20106" w:rsidR="00A16649" w:rsidP="00F20106" w:rsidRDefault="00A16649" w14:paraId="70A07D4B"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Degree of accuracy needed for the purpose described in the justification.</w:t>
      </w:r>
      <w:r w:rsidR="002155E1">
        <w:rPr>
          <w:rFonts w:ascii="Times New Roman" w:hAnsi="Times New Roman"/>
        </w:rPr>
        <w:t xml:space="preserve"> </w:t>
      </w:r>
      <w:r w:rsidR="002155E1">
        <w:rPr>
          <w:rFonts w:ascii="Times New Roman" w:hAnsi="Times New Roman"/>
          <w:i/>
        </w:rPr>
        <w:t>N/A</w:t>
      </w:r>
    </w:p>
    <w:p w:rsidRPr="00F20106" w:rsidR="00A16649" w:rsidP="00F20106" w:rsidRDefault="00A16649" w14:paraId="57F38EC5"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Unusual problems requiring specialized sampling procedures, and</w:t>
      </w:r>
      <w:r w:rsidR="002155E1">
        <w:rPr>
          <w:rFonts w:ascii="Times New Roman" w:hAnsi="Times New Roman"/>
        </w:rPr>
        <w:t xml:space="preserve"> </w:t>
      </w:r>
      <w:r w:rsidR="002155E1">
        <w:rPr>
          <w:rFonts w:ascii="Times New Roman" w:hAnsi="Times New Roman"/>
          <w:i/>
        </w:rPr>
        <w:t>N/A</w:t>
      </w:r>
    </w:p>
    <w:p w:rsidRPr="00F20106" w:rsidR="00A16649" w:rsidP="00F20106" w:rsidRDefault="00A16649" w14:paraId="35B90464" w14:textId="77777777">
      <w:pPr>
        <w:numPr>
          <w:ilvl w:val="0"/>
          <w:numId w:val="2"/>
        </w:numPr>
        <w:tabs>
          <w:tab w:val="left" w:pos="-720"/>
          <w:tab w:val="left" w:pos="1247"/>
        </w:tabs>
        <w:suppressAutoHyphens/>
        <w:spacing w:before="240"/>
        <w:rPr>
          <w:rFonts w:ascii="Times New Roman" w:hAnsi="Times New Roman"/>
        </w:rPr>
      </w:pPr>
      <w:r w:rsidRPr="00F20106">
        <w:rPr>
          <w:rFonts w:ascii="Times New Roman" w:hAnsi="Times New Roman"/>
        </w:rPr>
        <w:t>Any use of periodic (less frequent than annual) data collection cycles to reduce burden.</w:t>
      </w:r>
      <w:r w:rsidR="002155E1">
        <w:rPr>
          <w:rFonts w:ascii="Times New Roman" w:hAnsi="Times New Roman"/>
        </w:rPr>
        <w:t xml:space="preserve"> </w:t>
      </w:r>
      <w:r w:rsidR="002155E1">
        <w:rPr>
          <w:rFonts w:ascii="Times New Roman" w:hAnsi="Times New Roman"/>
          <w:i/>
        </w:rPr>
        <w:t>N/A</w:t>
      </w:r>
    </w:p>
    <w:p w:rsidR="00A16649" w:rsidP="00F20106" w:rsidRDefault="00A16649" w14:paraId="15EA4E97" w14:textId="77777777">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 xml:space="preserve">Describe methods to maximize response and to deal with issues of non-response. The accuracy and reliability of information collected must be shown to be adequate for intended </w:t>
      </w:r>
      <w:r w:rsidRPr="00F20106">
        <w:rPr>
          <w:rFonts w:ascii="Times New Roman" w:hAnsi="Times New Roman"/>
        </w:rPr>
        <w:lastRenderedPageBreak/>
        <w:t>uses.  For collections based on sampling, a special justification must be provided for any collection that will not yield “reliable” data that can be generalized to the universe studied.</w:t>
      </w:r>
    </w:p>
    <w:p w:rsidRPr="00F20106" w:rsidR="001D2A68" w:rsidP="001D2A68" w:rsidRDefault="001D2A68" w14:paraId="58D5BDA9" w14:textId="77777777">
      <w:pPr>
        <w:tabs>
          <w:tab w:val="left" w:pos="-720"/>
          <w:tab w:val="left" w:pos="360"/>
        </w:tabs>
        <w:suppressAutoHyphens/>
        <w:spacing w:before="240"/>
        <w:ind w:left="360"/>
        <w:rPr>
          <w:rFonts w:ascii="Times New Roman" w:hAnsi="Times New Roman"/>
        </w:rPr>
      </w:pPr>
      <w:r>
        <w:rPr>
          <w:rFonts w:ascii="Times New Roman" w:hAnsi="Times New Roman"/>
          <w:i/>
        </w:rPr>
        <w:t>FLAS fellows are told, as a condition of the award, that they will be required to respond to the survey.</w:t>
      </w:r>
    </w:p>
    <w:p w:rsidR="00A16649" w:rsidP="00F20106" w:rsidRDefault="00A16649" w14:paraId="1AD9EF30" w14:textId="77777777">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F20106" w:rsidR="001D2A68" w:rsidP="001D2A68" w:rsidRDefault="001D2A68" w14:paraId="35B9C267" w14:textId="77777777">
      <w:pPr>
        <w:tabs>
          <w:tab w:val="left" w:pos="-720"/>
          <w:tab w:val="left" w:pos="360"/>
        </w:tabs>
        <w:suppressAutoHyphens/>
        <w:spacing w:before="240"/>
        <w:ind w:left="360"/>
        <w:rPr>
          <w:rFonts w:ascii="Times New Roman" w:hAnsi="Times New Roman"/>
        </w:rPr>
      </w:pPr>
      <w:r>
        <w:rPr>
          <w:rFonts w:ascii="Times New Roman" w:hAnsi="Times New Roman"/>
          <w:i/>
        </w:rPr>
        <w:t>A one-tailed t-test will be used to check for statistical significance.</w:t>
      </w:r>
    </w:p>
    <w:p w:rsidR="00A16649" w:rsidP="00F20106" w:rsidRDefault="00A16649" w14:paraId="3263CB93" w14:textId="77777777">
      <w:pPr>
        <w:numPr>
          <w:ilvl w:val="0"/>
          <w:numId w:val="1"/>
        </w:numPr>
        <w:tabs>
          <w:tab w:val="left" w:pos="-720"/>
          <w:tab w:val="left" w:pos="360"/>
        </w:tabs>
        <w:suppressAutoHyphens/>
        <w:spacing w:before="240"/>
        <w:rPr>
          <w:rFonts w:ascii="Times New Roman" w:hAnsi="Times New Roman"/>
        </w:rPr>
      </w:pPr>
      <w:r w:rsidRPr="00F20106">
        <w:rPr>
          <w:rFonts w:ascii="Times New Roman" w:hAnsi="Times New Roman"/>
        </w:rPr>
        <w:t xml:space="preserve">Provide the name and telephone number of individuals consulted on statistical aspects of the design and the name of the agency unit, contractor(s), grantee(s), or other persons who will </w:t>
      </w:r>
      <w:proofErr w:type="gramStart"/>
      <w:r w:rsidRPr="00F20106">
        <w:rPr>
          <w:rFonts w:ascii="Times New Roman" w:hAnsi="Times New Roman"/>
        </w:rPr>
        <w:t>actually collect</w:t>
      </w:r>
      <w:proofErr w:type="gramEnd"/>
      <w:r w:rsidRPr="00F20106">
        <w:rPr>
          <w:rFonts w:ascii="Times New Roman" w:hAnsi="Times New Roman"/>
        </w:rPr>
        <w:t xml:space="preserve"> and/or analyze the information for the agency.</w:t>
      </w:r>
    </w:p>
    <w:p w:rsidRPr="0064571B" w:rsidR="0064571B" w:rsidP="0064571B" w:rsidRDefault="0064571B" w14:paraId="39859E4B" w14:textId="77777777">
      <w:pPr>
        <w:tabs>
          <w:tab w:val="left" w:pos="-720"/>
          <w:tab w:val="left" w:pos="360"/>
        </w:tabs>
        <w:suppressAutoHyphens/>
        <w:spacing w:before="240"/>
        <w:ind w:left="360"/>
        <w:rPr>
          <w:rFonts w:ascii="Times New Roman" w:hAnsi="Times New Roman"/>
          <w:i/>
        </w:rPr>
      </w:pPr>
      <w:r>
        <w:rPr>
          <w:rFonts w:ascii="Times New Roman" w:hAnsi="Times New Roman"/>
          <w:i/>
        </w:rPr>
        <w:t>It is possible that the Department may employ a contractor who will collect and analyze the data from the survey.</w:t>
      </w:r>
    </w:p>
    <w:sectPr w:rsidRPr="0064571B" w:rsidR="0064571B" w:rsidSect="00855A08">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0AD7" w14:textId="77777777" w:rsidR="00211F34" w:rsidRDefault="00211F34" w:rsidP="0048405E">
      <w:r>
        <w:separator/>
      </w:r>
    </w:p>
  </w:endnote>
  <w:endnote w:type="continuationSeparator" w:id="0">
    <w:p w14:paraId="3DE9CBA9" w14:textId="77777777" w:rsidR="00211F34" w:rsidRDefault="00211F34" w:rsidP="0048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BE3F" w14:textId="77777777" w:rsidR="002174C0" w:rsidRDefault="0068460F">
    <w:pPr>
      <w:tabs>
        <w:tab w:val="left" w:pos="0"/>
      </w:tabs>
      <w:suppressAutoHyphens/>
    </w:pPr>
    <w:r>
      <w:rPr>
        <w:noProof/>
      </w:rPr>
      <mc:AlternateContent>
        <mc:Choice Requires="wps">
          <w:drawing>
            <wp:anchor distT="0" distB="0" distL="114300" distR="114300" simplePos="0" relativeHeight="251657728" behindDoc="1" locked="0" layoutInCell="0" allowOverlap="1" wp14:anchorId="1A7820CF" wp14:editId="0D8F559B">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D3DBD2" w14:textId="77777777" w:rsidR="002174C0" w:rsidRDefault="00090493" w:rsidP="00F20106">
                          <w:pPr>
                            <w:tabs>
                              <w:tab w:val="center" w:pos="4650"/>
                            </w:tabs>
                            <w:suppressAutoHyphens/>
                            <w:jc w:val="center"/>
                          </w:pPr>
                          <w:r>
                            <w:fldChar w:fldCharType="begin"/>
                          </w:r>
                          <w:r>
                            <w:instrText>page \* arabic</w:instrText>
                          </w:r>
                          <w:r>
                            <w:fldChar w:fldCharType="separate"/>
                          </w:r>
                          <w:r w:rsidR="001B638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820CF"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4ED3DBD2" w14:textId="77777777" w:rsidR="002174C0" w:rsidRDefault="00090493" w:rsidP="00F20106">
                    <w:pPr>
                      <w:tabs>
                        <w:tab w:val="center" w:pos="4650"/>
                      </w:tabs>
                      <w:suppressAutoHyphens/>
                      <w:jc w:val="center"/>
                    </w:pPr>
                    <w:r>
                      <w:fldChar w:fldCharType="begin"/>
                    </w:r>
                    <w:r>
                      <w:instrText>page \* arabic</w:instrText>
                    </w:r>
                    <w:r>
                      <w:fldChar w:fldCharType="separate"/>
                    </w:r>
                    <w:r w:rsidR="001B6381">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7F8F" w14:textId="77777777" w:rsidR="00211F34" w:rsidRDefault="00211F34" w:rsidP="0048405E">
      <w:r>
        <w:separator/>
      </w:r>
    </w:p>
  </w:footnote>
  <w:footnote w:type="continuationSeparator" w:id="0">
    <w:p w14:paraId="0053A78B" w14:textId="77777777" w:rsidR="00211F34" w:rsidRDefault="00211F34" w:rsidP="0048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C585" w14:textId="77777777" w:rsidR="001D2A68" w:rsidRDefault="002174C0" w:rsidP="002174C0">
    <w:r w:rsidRPr="00016E14">
      <w:t xml:space="preserve">OMB Number: </w:t>
    </w:r>
    <w:r w:rsidRPr="007F5F2F">
      <w:rPr>
        <w:highlight w:val="yellow"/>
      </w:rPr>
      <w:t xml:space="preserve">(XXXX) </w:t>
    </w:r>
    <w:r w:rsidR="00213428" w:rsidRPr="007F5F2F">
      <w:rPr>
        <w:highlight w:val="yellow"/>
      </w:rPr>
      <w:t>1840-</w:t>
    </w:r>
    <w:r w:rsidR="001D2A68" w:rsidRPr="007F5F2F">
      <w:rPr>
        <w:highlight w:val="yellow"/>
      </w:rPr>
      <w:t>0829</w:t>
    </w:r>
  </w:p>
  <w:p w14:paraId="3FC75AF4" w14:textId="3A90E2A2" w:rsidR="002174C0" w:rsidRDefault="002174C0" w:rsidP="00213428">
    <w:r w:rsidRPr="00016E14">
      <w:t xml:space="preserve">Revised: </w:t>
    </w:r>
    <w:r w:rsidR="007F5F2F">
      <w:t>05</w:t>
    </w:r>
    <w:r w:rsidRPr="00016E14">
      <w:t>/</w:t>
    </w:r>
    <w:r w:rsidR="007F5F2F">
      <w:t>19</w:t>
    </w:r>
    <w:r w:rsidRPr="00016E14">
      <w:t>/</w:t>
    </w:r>
    <w:r w:rsidR="007F5F2F">
      <w:t>2021</w:t>
    </w:r>
  </w:p>
  <w:p w14:paraId="5DF92219" w14:textId="77777777" w:rsidR="002174C0" w:rsidRDefault="002174C0" w:rsidP="00BE2F01">
    <w:pPr>
      <w:spacing w:after="240"/>
    </w:pPr>
    <w:r w:rsidRPr="00016E14">
      <w:t xml:space="preserve">RIN Number: </w:t>
    </w:r>
    <w:r w:rsidRPr="007F5F2F">
      <w:rPr>
        <w:highlight w:val="yellow"/>
      </w:rPr>
      <w:t>XXXX-XXXX</w:t>
    </w:r>
    <w:r w:rsidRPr="00016E14">
      <w:t xml:space="preserve">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08"/>
    <w:rsid w:val="00040003"/>
    <w:rsid w:val="000761FE"/>
    <w:rsid w:val="00090493"/>
    <w:rsid w:val="000934D0"/>
    <w:rsid w:val="00094F4D"/>
    <w:rsid w:val="000A1E82"/>
    <w:rsid w:val="001B6381"/>
    <w:rsid w:val="001D2A68"/>
    <w:rsid w:val="00211F34"/>
    <w:rsid w:val="00213428"/>
    <w:rsid w:val="002155E1"/>
    <w:rsid w:val="002174C0"/>
    <w:rsid w:val="002477A9"/>
    <w:rsid w:val="00253EEC"/>
    <w:rsid w:val="002E25F8"/>
    <w:rsid w:val="002F1104"/>
    <w:rsid w:val="00381FF4"/>
    <w:rsid w:val="003F43A6"/>
    <w:rsid w:val="00474BB6"/>
    <w:rsid w:val="0048405E"/>
    <w:rsid w:val="004C3853"/>
    <w:rsid w:val="004F692A"/>
    <w:rsid w:val="005169C2"/>
    <w:rsid w:val="0064571B"/>
    <w:rsid w:val="0068460F"/>
    <w:rsid w:val="006A0860"/>
    <w:rsid w:val="006F0C5D"/>
    <w:rsid w:val="00760372"/>
    <w:rsid w:val="007F5F2F"/>
    <w:rsid w:val="00855A08"/>
    <w:rsid w:val="008603DD"/>
    <w:rsid w:val="0091069C"/>
    <w:rsid w:val="00922F68"/>
    <w:rsid w:val="009369E7"/>
    <w:rsid w:val="009A48B2"/>
    <w:rsid w:val="00A13D86"/>
    <w:rsid w:val="00A16649"/>
    <w:rsid w:val="00AF260B"/>
    <w:rsid w:val="00B54916"/>
    <w:rsid w:val="00BE2F01"/>
    <w:rsid w:val="00C03E24"/>
    <w:rsid w:val="00D842CF"/>
    <w:rsid w:val="00DF112B"/>
    <w:rsid w:val="00F20106"/>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A656200"/>
  <w15:docId w15:val="{722D5393-6759-40C6-A97F-58182052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08"/>
    <w:rPr>
      <w:rFonts w:ascii="Courier" w:eastAsia="Times New Roman" w:hAnsi="Courier"/>
      <w:sz w:val="24"/>
      <w:szCs w:val="20"/>
    </w:rPr>
  </w:style>
  <w:style w:type="paragraph" w:styleId="Heading1">
    <w:name w:val="heading 1"/>
    <w:basedOn w:val="Normal"/>
    <w:next w:val="Normal"/>
    <w:link w:val="Heading1Char"/>
    <w:qFormat/>
    <w:locked/>
    <w:rsid w:val="00217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55A08"/>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855A08"/>
    <w:rPr>
      <w:rFonts w:ascii="Arial" w:hAnsi="Arial" w:cs="Times New Roman"/>
      <w:b/>
      <w:kern w:val="28"/>
      <w:sz w:val="20"/>
      <w:szCs w:val="20"/>
    </w:rPr>
  </w:style>
  <w:style w:type="character" w:styleId="Hyperlink">
    <w:name w:val="Hyperlink"/>
    <w:basedOn w:val="DefaultParagraphFont"/>
    <w:uiPriority w:val="99"/>
    <w:rsid w:val="00AF260B"/>
    <w:rPr>
      <w:rFonts w:cs="Times New Roman"/>
      <w:color w:val="0000FF"/>
      <w:u w:val="single"/>
    </w:rPr>
  </w:style>
  <w:style w:type="paragraph" w:styleId="Header">
    <w:name w:val="header"/>
    <w:basedOn w:val="Normal"/>
    <w:link w:val="HeaderChar"/>
    <w:uiPriority w:val="99"/>
    <w:unhideWhenUsed/>
    <w:rsid w:val="00F20106"/>
    <w:pPr>
      <w:tabs>
        <w:tab w:val="center" w:pos="4680"/>
        <w:tab w:val="right" w:pos="9360"/>
      </w:tabs>
    </w:pPr>
  </w:style>
  <w:style w:type="character" w:customStyle="1" w:styleId="HeaderChar">
    <w:name w:val="Header Char"/>
    <w:basedOn w:val="DefaultParagraphFont"/>
    <w:link w:val="Header"/>
    <w:uiPriority w:val="99"/>
    <w:rsid w:val="00F20106"/>
    <w:rPr>
      <w:rFonts w:ascii="Courier" w:eastAsia="Times New Roman" w:hAnsi="Courier"/>
      <w:sz w:val="24"/>
      <w:szCs w:val="20"/>
    </w:rPr>
  </w:style>
  <w:style w:type="paragraph" w:styleId="Footer">
    <w:name w:val="footer"/>
    <w:basedOn w:val="Normal"/>
    <w:link w:val="FooterChar"/>
    <w:uiPriority w:val="99"/>
    <w:unhideWhenUsed/>
    <w:rsid w:val="00F20106"/>
    <w:pPr>
      <w:tabs>
        <w:tab w:val="center" w:pos="4680"/>
        <w:tab w:val="right" w:pos="9360"/>
      </w:tabs>
    </w:pPr>
  </w:style>
  <w:style w:type="character" w:customStyle="1" w:styleId="FooterChar">
    <w:name w:val="Footer Char"/>
    <w:basedOn w:val="DefaultParagraphFont"/>
    <w:link w:val="Footer"/>
    <w:uiPriority w:val="99"/>
    <w:rsid w:val="00F20106"/>
    <w:rPr>
      <w:rFonts w:ascii="Courier" w:eastAsia="Times New Roman" w:hAnsi="Courier"/>
      <w:sz w:val="24"/>
      <w:szCs w:val="20"/>
    </w:rPr>
  </w:style>
  <w:style w:type="character" w:customStyle="1" w:styleId="Heading1Char">
    <w:name w:val="Heading 1 Char"/>
    <w:basedOn w:val="DefaultParagraphFont"/>
    <w:link w:val="Heading1"/>
    <w:rsid w:val="002174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hitehouse.gov/sites/default/files/omb/assets/omb/inforeg/statpolicy/standards_stat_survey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fc5b92aa38ab03345fb7496dd46b06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bbe82b5abdd54d167f5bde9655df8e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45DA3-273D-4291-AE3C-9ABB793C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61ED0-3BCC-4555-B224-D1C1FCCC5118}">
  <ds:schemaRefs>
    <ds:schemaRef ds:uri="http://schemas.microsoft.com/sharepoint/v3/contenttype/forms"/>
  </ds:schemaRefs>
</ds:datastoreItem>
</file>

<file path=customXml/itemProps3.xml><?xml version="1.0" encoding="utf-8"?>
<ds:datastoreItem xmlns:ds="http://schemas.openxmlformats.org/officeDocument/2006/customXml" ds:itemID="{8A5286C1-4F68-48AC-8867-B5A3A5FA8B2E}">
  <ds:schemaRefs>
    <ds:schemaRef ds:uri="http://purl.org/dc/terms/"/>
    <ds:schemaRef ds:uri="http://purl.org/dc/dcmitype/"/>
    <ds:schemaRef ds:uri="http://schemas.microsoft.com/office/2006/documentManagement/types"/>
    <ds:schemaRef ds:uri="f87c7b8b-c0e7-4b77-a067-2c707fd1239f"/>
    <ds:schemaRef ds:uri="http://schemas.microsoft.com/office/2006/metadata/properties"/>
    <ds:schemaRef ds:uri="http://www.w3.org/XML/1998/namespace"/>
    <ds:schemaRef ds:uri="http://schemas.microsoft.com/office/infopath/2007/PartnerControls"/>
    <ds:schemaRef ds:uri="http://purl.org/dc/elements/1.1/"/>
    <ds:schemaRef ds:uri="02e41e38-1731-4866-b09a-6257d8bc047f"/>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U.S. Department of Education</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creator>Authorised User</dc:creator>
  <cp:lastModifiedBy>Mullan, Kate</cp:lastModifiedBy>
  <cp:revision>2</cp:revision>
  <dcterms:created xsi:type="dcterms:W3CDTF">2021-08-11T17:13:00Z</dcterms:created>
  <dcterms:modified xsi:type="dcterms:W3CDTF">2021-08-11T17:13:00Z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