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6185" w:rsidR="005B0D2C" w:rsidP="00AD381B" w:rsidRDefault="005B0D2C" w14:paraId="1BC05842" w14:textId="77777777">
      <w:pPr>
        <w:pStyle w:val="Heading1"/>
        <w:rPr>
          <w:sz w:val="24"/>
          <w:szCs w:val="24"/>
        </w:rPr>
      </w:pPr>
    </w:p>
    <w:p w:rsidRPr="00F66185" w:rsidR="00043C32" w:rsidP="00AD381B" w:rsidRDefault="00043C32" w14:paraId="64280E54" w14:textId="1E7F7BE2">
      <w:pPr>
        <w:pStyle w:val="Heading1"/>
        <w:rPr>
          <w:sz w:val="24"/>
          <w:szCs w:val="24"/>
        </w:rPr>
      </w:pPr>
      <w:r w:rsidRPr="00F66185">
        <w:rPr>
          <w:sz w:val="24"/>
          <w:szCs w:val="24"/>
        </w:rPr>
        <w:t>SUPPORTING STATEMENT</w:t>
      </w:r>
    </w:p>
    <w:p w:rsidRPr="00F66185" w:rsidR="00043C32" w:rsidP="00AD381B" w:rsidRDefault="00043C32" w14:paraId="64280E55" w14:textId="0EEBC467">
      <w:pPr>
        <w:pStyle w:val="Heading1"/>
        <w:rPr>
          <w:sz w:val="24"/>
          <w:szCs w:val="24"/>
        </w:rPr>
      </w:pPr>
      <w:r w:rsidRPr="00F66185">
        <w:rPr>
          <w:sz w:val="24"/>
          <w:szCs w:val="24"/>
        </w:rPr>
        <w:t>FOR PAPERWORK REDUCTION ACT SUBMISSION</w:t>
      </w:r>
    </w:p>
    <w:p w:rsidRPr="00F66185" w:rsidR="005F4E11" w:rsidP="00F66185" w:rsidRDefault="00F66185" w14:paraId="05DA5314" w14:textId="3F4B413C">
      <w:pPr>
        <w:jc w:val="center"/>
        <w:rPr>
          <w:rFonts w:asciiTheme="minorHAnsi" w:hAnsiTheme="minorHAnsi" w:cstheme="minorHAnsi"/>
          <w:szCs w:val="24"/>
        </w:rPr>
      </w:pPr>
      <w:r>
        <w:rPr>
          <w:rFonts w:asciiTheme="minorHAnsi" w:hAnsiTheme="minorHAnsi" w:cstheme="minorHAnsi"/>
          <w:szCs w:val="24"/>
        </w:rPr>
        <w:t>Income Based Repayment - Notifications</w:t>
      </w:r>
    </w:p>
    <w:p w:rsidRPr="00F66185" w:rsidR="00043C32" w:rsidP="00AD381B" w:rsidRDefault="00043C32" w14:paraId="64280E56" w14:textId="77777777">
      <w:pPr>
        <w:tabs>
          <w:tab w:val="left" w:pos="0"/>
        </w:tabs>
        <w:suppressAutoHyphens/>
        <w:rPr>
          <w:rFonts w:ascii="Times New Roman" w:hAnsi="Times New Roman"/>
          <w:szCs w:val="24"/>
        </w:rPr>
      </w:pPr>
    </w:p>
    <w:p w:rsidRPr="00F66185"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F66185">
        <w:rPr>
          <w:rStyle w:val="Heading2Char"/>
          <w:rFonts w:ascii="Times New Roman" w:hAnsi="Times New Roman"/>
          <w:color w:val="auto"/>
          <w:sz w:val="24"/>
          <w:szCs w:val="24"/>
        </w:rPr>
        <w:t>Explain the circumstances</w:t>
      </w:r>
      <w:r w:rsidRPr="00F66185">
        <w:rPr>
          <w:rFonts w:ascii="Times New Roman" w:hAnsi="Times New Roman"/>
          <w:b/>
          <w:szCs w:val="24"/>
        </w:rPr>
        <w:t xml:space="preserve"> that make the collection of information necessary.  </w:t>
      </w:r>
      <w:r w:rsidRPr="00F66185" w:rsidR="007C0A4C">
        <w:rPr>
          <w:rFonts w:ascii="Times New Roman" w:hAnsi="Times New Roman"/>
          <w:b/>
          <w:szCs w:val="24"/>
        </w:rPr>
        <w:t>What is the purpose for this information collection</w:t>
      </w:r>
      <w:r w:rsidRPr="00F66185" w:rsidR="006A38F7">
        <w:rPr>
          <w:rFonts w:ascii="Times New Roman" w:hAnsi="Times New Roman"/>
          <w:b/>
          <w:szCs w:val="24"/>
        </w:rPr>
        <w:t>?</w:t>
      </w:r>
      <w:r w:rsidRPr="00F66185" w:rsidR="007C0A4C">
        <w:rPr>
          <w:rFonts w:ascii="Times New Roman" w:hAnsi="Times New Roman"/>
          <w:b/>
          <w:szCs w:val="24"/>
        </w:rPr>
        <w:t xml:space="preserve"> </w:t>
      </w:r>
      <w:r w:rsidRPr="00F66185">
        <w:rPr>
          <w:rFonts w:ascii="Times New Roman" w:hAnsi="Times New Roman"/>
          <w:b/>
          <w:szCs w:val="24"/>
        </w:rPr>
        <w:t xml:space="preserve">Identify any legal or administrative requirements that necessitate the collection.  </w:t>
      </w:r>
      <w:r w:rsidRPr="00F66185" w:rsidR="006A38F7">
        <w:rPr>
          <w:rFonts w:ascii="Times New Roman" w:hAnsi="Times New Roman"/>
          <w:b/>
          <w:szCs w:val="24"/>
        </w:rPr>
        <w:t xml:space="preserve">Include a citation that </w:t>
      </w:r>
      <w:r w:rsidRPr="00F66185">
        <w:rPr>
          <w:rFonts w:ascii="Times New Roman" w:hAnsi="Times New Roman"/>
          <w:b/>
          <w:szCs w:val="24"/>
        </w:rPr>
        <w:t>authoriz</w:t>
      </w:r>
      <w:r w:rsidRPr="00F66185" w:rsidR="006A38F7">
        <w:rPr>
          <w:rFonts w:ascii="Times New Roman" w:hAnsi="Times New Roman"/>
          <w:b/>
          <w:szCs w:val="24"/>
        </w:rPr>
        <w:t>es</w:t>
      </w:r>
      <w:r w:rsidRPr="00F66185">
        <w:rPr>
          <w:rFonts w:ascii="Times New Roman" w:hAnsi="Times New Roman"/>
          <w:b/>
          <w:szCs w:val="24"/>
        </w:rPr>
        <w:t xml:space="preserve"> the collection of information</w:t>
      </w:r>
      <w:r w:rsidRPr="00F66185" w:rsidR="006A38F7">
        <w:rPr>
          <w:rFonts w:ascii="Times New Roman" w:hAnsi="Times New Roman"/>
          <w:b/>
          <w:szCs w:val="24"/>
        </w:rPr>
        <w:t>.</w:t>
      </w:r>
      <w:r w:rsidRPr="00F66185">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F66185" w:rsidR="006A38F7">
        <w:rPr>
          <w:rFonts w:ascii="Times New Roman" w:hAnsi="Times New Roman"/>
          <w:b/>
          <w:szCs w:val="24"/>
        </w:rPr>
        <w:t xml:space="preserve">list </w:t>
      </w:r>
      <w:r w:rsidRPr="00F66185">
        <w:rPr>
          <w:rFonts w:ascii="Times New Roman" w:hAnsi="Times New Roman"/>
          <w:b/>
          <w:szCs w:val="24"/>
        </w:rPr>
        <w:t xml:space="preserve">the sections </w:t>
      </w:r>
      <w:r w:rsidRPr="00F66185" w:rsidR="006A38F7">
        <w:rPr>
          <w:rFonts w:ascii="Times New Roman" w:hAnsi="Times New Roman"/>
          <w:b/>
          <w:szCs w:val="24"/>
        </w:rPr>
        <w:t>with a brief description of the information collection requirement, and/</w:t>
      </w:r>
      <w:r w:rsidRPr="00F66185">
        <w:rPr>
          <w:rFonts w:ascii="Times New Roman" w:hAnsi="Times New Roman"/>
          <w:b/>
          <w:szCs w:val="24"/>
        </w:rPr>
        <w:t>or change</w:t>
      </w:r>
      <w:r w:rsidRPr="00F66185" w:rsidR="006A38F7">
        <w:rPr>
          <w:rFonts w:ascii="Times New Roman" w:hAnsi="Times New Roman"/>
          <w:b/>
          <w:szCs w:val="24"/>
        </w:rPr>
        <w:t>s to</w:t>
      </w:r>
      <w:r w:rsidRPr="00F66185">
        <w:rPr>
          <w:rFonts w:ascii="Times New Roman" w:hAnsi="Times New Roman"/>
          <w:b/>
          <w:szCs w:val="24"/>
        </w:rPr>
        <w:t xml:space="preserve"> sections, if applicable.</w:t>
      </w:r>
    </w:p>
    <w:p w:rsidRPr="00F66185" w:rsidR="005F4E11" w:rsidP="00BC1A67" w:rsidRDefault="005F4E11" w14:paraId="763DBF3F" w14:textId="77777777">
      <w:pPr>
        <w:suppressAutoHyphens/>
        <w:spacing w:line="240" w:lineRule="exact"/>
        <w:ind w:left="720"/>
        <w:rPr>
          <w:rFonts w:ascii="Times New Roman" w:hAnsi="Times New Roman"/>
          <w:bCs/>
          <w:szCs w:val="24"/>
        </w:rPr>
      </w:pPr>
    </w:p>
    <w:p w:rsidRPr="00F66185" w:rsidR="008273E2" w:rsidP="008273E2" w:rsidRDefault="008273E2" w14:paraId="378258DE" w14:textId="6B27A1C5">
      <w:pPr>
        <w:widowControl w:val="0"/>
        <w:ind w:left="720"/>
        <w:rPr>
          <w:rFonts w:ascii="Calibri" w:hAnsi="Calibri"/>
          <w:snapToGrid w:val="0"/>
          <w:szCs w:val="24"/>
        </w:rPr>
      </w:pPr>
      <w:r w:rsidRPr="00F66185">
        <w:rPr>
          <w:rFonts w:ascii="Calibri" w:hAnsi="Calibri"/>
          <w:snapToGrid w:val="0"/>
          <w:szCs w:val="24"/>
        </w:rPr>
        <w:t>The Higher Education Act of 1965, as amended (HEA), established the Federal Family Education Loan (FFEL) Program and the William D. Ford Federal Direct Loan (Direct Loan) Program under Title IV, Parts B and D.  Section 493C [20 U.S.C. 1098e] of the HEA authorizes income based repayment for Part B and D borrowers who have a partial financial hardship.  Borrowers may request income based repayment using the form OMB Control Number 1845-0102.</w:t>
      </w:r>
    </w:p>
    <w:p w:rsidRPr="00F66185" w:rsidR="002F6DC4" w:rsidP="008273E2" w:rsidRDefault="002F6DC4" w14:paraId="6A75E578" w14:textId="77777777">
      <w:pPr>
        <w:widowControl w:val="0"/>
        <w:ind w:left="720"/>
        <w:rPr>
          <w:rFonts w:ascii="Calibri" w:hAnsi="Calibri"/>
          <w:snapToGrid w:val="0"/>
          <w:szCs w:val="24"/>
        </w:rPr>
      </w:pPr>
    </w:p>
    <w:p w:rsidRPr="00F66185" w:rsidR="008273E2" w:rsidP="008273E2" w:rsidRDefault="008273E2" w14:paraId="1E9814B1" w14:textId="3D069692">
      <w:pPr>
        <w:widowControl w:val="0"/>
        <w:ind w:left="720"/>
        <w:rPr>
          <w:rFonts w:ascii="Calibri" w:hAnsi="Calibri"/>
          <w:snapToGrid w:val="0"/>
          <w:szCs w:val="24"/>
        </w:rPr>
      </w:pPr>
      <w:r w:rsidRPr="00F66185">
        <w:rPr>
          <w:rFonts w:ascii="Calibri" w:hAnsi="Calibri"/>
          <w:snapToGrid w:val="0"/>
          <w:szCs w:val="24"/>
        </w:rPr>
        <w:t xml:space="preserve">The regulations in 34 CFR </w:t>
      </w:r>
      <w:hyperlink w:history="1" r:id="rId11">
        <w:r w:rsidRPr="00F66185">
          <w:rPr>
            <w:rStyle w:val="Hyperlink"/>
            <w:rFonts w:ascii="Calibri" w:hAnsi="Calibri"/>
            <w:snapToGrid w:val="0"/>
            <w:szCs w:val="24"/>
          </w:rPr>
          <w:t>682.215(e)(2)</w:t>
        </w:r>
      </w:hyperlink>
      <w:r w:rsidRPr="00F66185">
        <w:rPr>
          <w:rFonts w:ascii="Calibri" w:hAnsi="Calibri"/>
          <w:snapToGrid w:val="0"/>
          <w:szCs w:val="24"/>
        </w:rPr>
        <w:t xml:space="preserve"> and </w:t>
      </w:r>
      <w:hyperlink w:history="1" r:id="rId12">
        <w:r w:rsidRPr="00F66185">
          <w:rPr>
            <w:rStyle w:val="Hyperlink"/>
            <w:rFonts w:ascii="Calibri" w:hAnsi="Calibri"/>
            <w:snapToGrid w:val="0"/>
            <w:szCs w:val="24"/>
          </w:rPr>
          <w:t>685.221(e)(2)</w:t>
        </w:r>
      </w:hyperlink>
      <w:r w:rsidRPr="00F66185">
        <w:rPr>
          <w:rFonts w:ascii="Calibri" w:hAnsi="Calibri"/>
          <w:snapToGrid w:val="0"/>
          <w:szCs w:val="24"/>
        </w:rPr>
        <w:t xml:space="preserve"> require notifications to borrowers from the loan holders once a borrower establishes a partial financial hardship and is placed in an income based repayment (IBR) plan by the loan holder or the Department of Education (Department).  There has been no change to the underlying regulations.  </w:t>
      </w:r>
    </w:p>
    <w:p w:rsidRPr="00F66185" w:rsidR="005B0D2C" w:rsidP="008273E2" w:rsidRDefault="005B0D2C" w14:paraId="40CB3A87" w14:textId="77777777">
      <w:pPr>
        <w:widowControl w:val="0"/>
        <w:ind w:left="720"/>
        <w:rPr>
          <w:rFonts w:ascii="Calibri" w:hAnsi="Calibri"/>
          <w:snapToGrid w:val="0"/>
          <w:szCs w:val="24"/>
        </w:rPr>
      </w:pPr>
    </w:p>
    <w:p w:rsidRPr="00F66185" w:rsidR="008273E2" w:rsidP="008273E2" w:rsidRDefault="008273E2" w14:paraId="4B5E8E2F" w14:textId="502AA242">
      <w:pPr>
        <w:widowControl w:val="0"/>
        <w:ind w:left="720"/>
        <w:rPr>
          <w:rFonts w:ascii="Calibri" w:hAnsi="Calibri"/>
          <w:snapToGrid w:val="0"/>
          <w:szCs w:val="24"/>
        </w:rPr>
      </w:pPr>
      <w:r w:rsidRPr="00F66185">
        <w:rPr>
          <w:rFonts w:asciiTheme="minorHAnsi" w:hAnsiTheme="minorHAnsi" w:cstheme="minorHAnsi"/>
          <w:szCs w:val="24"/>
        </w:rPr>
        <w:t xml:space="preserve">Due to the effects of the COVID-19 pandemic and the suspension of the collection of loans, the Department lacks sufficient data to allow for more accurate updates to the usage of the regulations.  </w:t>
      </w:r>
      <w:r w:rsidRPr="00F66185">
        <w:rPr>
          <w:rFonts w:ascii="Calibri" w:hAnsi="Calibri"/>
          <w:snapToGrid w:val="0"/>
          <w:szCs w:val="24"/>
        </w:rPr>
        <w:t xml:space="preserve">This is a request for extension without change of the current information collection 1845-0114.  </w:t>
      </w:r>
    </w:p>
    <w:p w:rsidRPr="00F66185" w:rsidR="002F6DC4" w:rsidP="008273E2" w:rsidRDefault="002F6DC4" w14:paraId="0E9F9306" w14:textId="77777777">
      <w:pPr>
        <w:widowControl w:val="0"/>
        <w:ind w:left="720"/>
        <w:rPr>
          <w:rFonts w:ascii="Calibri" w:hAnsi="Calibri"/>
          <w:snapToGrid w:val="0"/>
          <w:szCs w:val="24"/>
        </w:rPr>
      </w:pPr>
    </w:p>
    <w:p w:rsidRPr="00F66185" w:rsidR="008273E2" w:rsidP="008273E2" w:rsidRDefault="008273E2" w14:paraId="058190A5" w14:textId="77777777">
      <w:pPr>
        <w:widowControl w:val="0"/>
        <w:ind w:left="720"/>
        <w:rPr>
          <w:rFonts w:ascii="Courier New" w:hAnsi="Courier New" w:cs="Courier New"/>
          <w:szCs w:val="24"/>
        </w:rPr>
      </w:pPr>
      <w:r w:rsidRPr="00F66185">
        <w:rPr>
          <w:rFonts w:ascii="Calibri" w:hAnsi="Calibri"/>
          <w:snapToGrid w:val="0"/>
          <w:szCs w:val="24"/>
        </w:rPr>
        <w:t xml:space="preserve">The regulations require annual notifications from the loan holder to the borrower.  The loan holder will provide the borrower the following information: </w:t>
      </w:r>
      <w:r w:rsidRPr="00F66185">
        <w:rPr>
          <w:rFonts w:ascii="Courier New" w:hAnsi="Courier New" w:cs="Courier New"/>
          <w:szCs w:val="24"/>
        </w:rPr>
        <w:t xml:space="preserve"> </w:t>
      </w:r>
    </w:p>
    <w:p w:rsidRPr="00F66185" w:rsidR="008273E2" w:rsidP="008273E2" w:rsidRDefault="008273E2" w14:paraId="5696CF2D" w14:textId="77777777">
      <w:pPr>
        <w:pStyle w:val="ListParagraph"/>
        <w:widowControl w:val="0"/>
        <w:numPr>
          <w:ilvl w:val="0"/>
          <w:numId w:val="6"/>
        </w:numPr>
        <w:rPr>
          <w:rFonts w:ascii="Times New Roman" w:hAnsi="Times New Roman"/>
          <w:szCs w:val="24"/>
        </w:rPr>
      </w:pPr>
      <w:r w:rsidRPr="00F66185">
        <w:rPr>
          <w:rFonts w:asciiTheme="minorHAnsi" w:hAnsiTheme="minorHAnsi" w:cstheme="minorHAnsi"/>
          <w:szCs w:val="24"/>
        </w:rPr>
        <w:t xml:space="preserve">the borrower’s scheduled monthly payment amount, and the time period during which that monthly payment amount will apply (annual payment period); </w:t>
      </w:r>
    </w:p>
    <w:p w:rsidRPr="00F66185" w:rsidR="008273E2" w:rsidP="008273E2" w:rsidRDefault="008273E2" w14:paraId="7296C4E4" w14:textId="77777777">
      <w:pPr>
        <w:pStyle w:val="ListParagraph"/>
        <w:widowControl w:val="0"/>
        <w:numPr>
          <w:ilvl w:val="0"/>
          <w:numId w:val="6"/>
        </w:numPr>
        <w:rPr>
          <w:rFonts w:ascii="Times New Roman" w:hAnsi="Times New Roman"/>
          <w:szCs w:val="24"/>
        </w:rPr>
      </w:pPr>
      <w:r w:rsidRPr="00F66185">
        <w:rPr>
          <w:rFonts w:asciiTheme="minorHAnsi" w:hAnsiTheme="minorHAnsi" w:cstheme="minorHAnsi"/>
          <w:szCs w:val="24"/>
        </w:rPr>
        <w:t xml:space="preserve">the requirement for the borrower to annually provide income information (and, in some cases for married FFEL program borrowers, information about the eligible loans of the borrower’s spouse) and certify family size; </w:t>
      </w:r>
    </w:p>
    <w:p w:rsidRPr="00F66185" w:rsidR="008273E2" w:rsidP="008273E2" w:rsidRDefault="008273E2" w14:paraId="1D0C4CFA" w14:textId="77777777">
      <w:pPr>
        <w:pStyle w:val="ListParagraph"/>
        <w:widowControl w:val="0"/>
        <w:numPr>
          <w:ilvl w:val="0"/>
          <w:numId w:val="6"/>
        </w:numPr>
        <w:rPr>
          <w:rFonts w:ascii="Times New Roman" w:hAnsi="Times New Roman"/>
          <w:szCs w:val="24"/>
        </w:rPr>
      </w:pPr>
      <w:r w:rsidRPr="00F66185">
        <w:rPr>
          <w:rFonts w:asciiTheme="minorHAnsi" w:hAnsiTheme="minorHAnsi" w:cstheme="minorHAnsi"/>
          <w:szCs w:val="24"/>
        </w:rPr>
        <w:t xml:space="preserve">an explanation that if the borrower chooses to remain on the IBR plan after the initial year on the plan they will be notified in advance of the date by which the loan holder must receive the above information; </w:t>
      </w:r>
    </w:p>
    <w:p w:rsidRPr="00F66185" w:rsidR="008273E2" w:rsidP="008273E2" w:rsidRDefault="008273E2" w14:paraId="7BF1C6E4" w14:textId="77777777">
      <w:pPr>
        <w:pStyle w:val="ListParagraph"/>
        <w:widowControl w:val="0"/>
        <w:numPr>
          <w:ilvl w:val="0"/>
          <w:numId w:val="6"/>
        </w:numPr>
        <w:rPr>
          <w:rFonts w:ascii="Times New Roman" w:hAnsi="Times New Roman"/>
          <w:szCs w:val="24"/>
        </w:rPr>
      </w:pPr>
      <w:r w:rsidRPr="00F66185">
        <w:rPr>
          <w:rFonts w:asciiTheme="minorHAnsi" w:hAnsiTheme="minorHAnsi" w:cstheme="minorHAnsi"/>
          <w:szCs w:val="24"/>
        </w:rPr>
        <w:t xml:space="preserve">an explanation of the consequences if the borrower does not annually provide the required information or no longer wishes to repay under the IBR plan; and </w:t>
      </w:r>
    </w:p>
    <w:p w:rsidRPr="00F66185" w:rsidR="008273E2" w:rsidP="008273E2" w:rsidRDefault="008273E2" w14:paraId="05682240" w14:textId="77777777">
      <w:pPr>
        <w:pStyle w:val="ListParagraph"/>
        <w:widowControl w:val="0"/>
        <w:numPr>
          <w:ilvl w:val="0"/>
          <w:numId w:val="6"/>
        </w:numPr>
        <w:rPr>
          <w:rFonts w:ascii="Times New Roman" w:hAnsi="Times New Roman"/>
          <w:szCs w:val="24"/>
        </w:rPr>
      </w:pPr>
      <w:r w:rsidRPr="00F66185">
        <w:rPr>
          <w:rFonts w:asciiTheme="minorHAnsi" w:hAnsiTheme="minorHAnsi" w:cstheme="minorHAnsi"/>
          <w:szCs w:val="24"/>
        </w:rPr>
        <w:t xml:space="preserve">the borrower’s option to request, at any time during the borrower’s current </w:t>
      </w:r>
      <w:r w:rsidRPr="00F66185">
        <w:rPr>
          <w:rFonts w:asciiTheme="minorHAnsi" w:hAnsiTheme="minorHAnsi" w:cstheme="minorHAnsi"/>
          <w:szCs w:val="24"/>
        </w:rPr>
        <w:lastRenderedPageBreak/>
        <w:t xml:space="preserve">annual payment period, that the loan holder recalculate the borrower’s monthly payment amount if the borrower’s financial circumstances have changed and the income amount that was used to calculate the borrower’s current monthly payment no longer reflects the borrower’s current income. </w:t>
      </w:r>
      <w:r w:rsidRPr="00F66185">
        <w:rPr>
          <w:rFonts w:ascii="Courier New" w:hAnsi="Courier New" w:cs="Courier New"/>
          <w:szCs w:val="24"/>
        </w:rPr>
        <w:t xml:space="preserve"> </w:t>
      </w:r>
    </w:p>
    <w:p w:rsidRPr="00F66185" w:rsidR="00AD381B" w:rsidP="008273E2" w:rsidRDefault="00AD381B" w14:paraId="64280E59" w14:textId="77777777">
      <w:pPr>
        <w:pStyle w:val="ListParagraph"/>
        <w:suppressAutoHyphens/>
        <w:spacing w:line="240" w:lineRule="exact"/>
        <w:contextualSpacing w:val="0"/>
        <w:rPr>
          <w:rFonts w:ascii="Times New Roman" w:hAnsi="Times New Roman"/>
          <w:szCs w:val="24"/>
        </w:rPr>
      </w:pPr>
    </w:p>
    <w:p w:rsidRPr="00F66185"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F66185">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F66185" w:rsidR="00AD381B" w:rsidP="00BC1A67" w:rsidRDefault="00AD381B" w14:paraId="64280E5B" w14:textId="6D06EA58">
      <w:pPr>
        <w:suppressAutoHyphens/>
        <w:spacing w:line="240" w:lineRule="exact"/>
        <w:ind w:left="720"/>
        <w:rPr>
          <w:rFonts w:ascii="Times New Roman" w:hAnsi="Times New Roman"/>
          <w:szCs w:val="24"/>
        </w:rPr>
      </w:pPr>
    </w:p>
    <w:p w:rsidRPr="00F66185" w:rsidR="008273E2" w:rsidP="008273E2" w:rsidRDefault="008273E2" w14:paraId="5C67F3A4" w14:textId="77777777">
      <w:pPr>
        <w:tabs>
          <w:tab w:val="left" w:pos="-720"/>
        </w:tabs>
        <w:suppressAutoHyphens/>
        <w:ind w:left="720"/>
        <w:rPr>
          <w:rFonts w:asciiTheme="minorHAnsi" w:hAnsiTheme="minorHAnsi" w:cstheme="minorHAnsi"/>
          <w:szCs w:val="24"/>
        </w:rPr>
      </w:pPr>
      <w:r w:rsidRPr="00F66185">
        <w:rPr>
          <w:rFonts w:asciiTheme="minorHAnsi" w:hAnsiTheme="minorHAnsi" w:cstheme="minorHAnsi"/>
          <w:szCs w:val="24"/>
        </w:rPr>
        <w:t xml:space="preserve">Under the regulations once the loan holder </w:t>
      </w:r>
      <w:proofErr w:type="gramStart"/>
      <w:r w:rsidRPr="00F66185">
        <w:rPr>
          <w:rFonts w:asciiTheme="minorHAnsi" w:hAnsiTheme="minorHAnsi" w:cstheme="minorHAnsi"/>
          <w:szCs w:val="24"/>
        </w:rPr>
        <w:t>makes a determination</w:t>
      </w:r>
      <w:proofErr w:type="gramEnd"/>
      <w:r w:rsidRPr="00F66185">
        <w:rPr>
          <w:rFonts w:asciiTheme="minorHAnsi" w:hAnsiTheme="minorHAnsi" w:cstheme="minorHAnsi"/>
          <w:szCs w:val="24"/>
        </w:rPr>
        <w:t xml:space="preserve"> that the borrower meets the definition of a partial financial hardship the loan holder would be required to provide the annual notification indicated above.  These requirements are intended to provide the borrower with critical information about the IBR plan, deadlines, and other repayment options.</w:t>
      </w:r>
    </w:p>
    <w:p w:rsidRPr="00F66185" w:rsidR="00043C32" w:rsidP="00BC1A67" w:rsidRDefault="00043C32" w14:paraId="64280E5C" w14:textId="77777777">
      <w:pPr>
        <w:suppressAutoHyphens/>
        <w:spacing w:line="240" w:lineRule="exact"/>
        <w:ind w:left="720"/>
        <w:rPr>
          <w:rFonts w:ascii="Times New Roman" w:hAnsi="Times New Roman"/>
          <w:szCs w:val="24"/>
        </w:rPr>
      </w:pPr>
    </w:p>
    <w:p w:rsidRPr="00F66185"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F66185">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F66185" w:rsidR="006A38F7">
        <w:rPr>
          <w:rFonts w:ascii="Times New Roman" w:hAnsi="Times New Roman"/>
          <w:b/>
          <w:szCs w:val="24"/>
        </w:rPr>
        <w:t xml:space="preserve">Please identify systems or websites used to electronically collect this information. </w:t>
      </w:r>
      <w:r w:rsidRPr="00F66185">
        <w:rPr>
          <w:rFonts w:ascii="Times New Roman" w:hAnsi="Times New Roman"/>
          <w:b/>
          <w:szCs w:val="24"/>
        </w:rPr>
        <w:t>Also describe any consideration given to using technology to reduce burden.</w:t>
      </w:r>
      <w:r w:rsidRPr="00F66185"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F66185"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F66185" w:rsidR="008273E2" w:rsidP="008273E2" w:rsidRDefault="008273E2" w14:paraId="3A4D0678" w14:textId="77777777">
      <w:pPr>
        <w:tabs>
          <w:tab w:val="left" w:pos="-720"/>
        </w:tabs>
        <w:suppressAutoHyphens/>
        <w:ind w:left="720"/>
        <w:rPr>
          <w:rFonts w:asciiTheme="minorHAnsi" w:hAnsiTheme="minorHAnsi" w:cstheme="minorHAnsi"/>
          <w:szCs w:val="24"/>
        </w:rPr>
      </w:pPr>
      <w:r w:rsidRPr="00F66185">
        <w:rPr>
          <w:rFonts w:asciiTheme="minorHAnsi" w:hAnsiTheme="minorHAnsi" w:cstheme="minorHAnsi"/>
          <w:szCs w:val="24"/>
        </w:rPr>
        <w:t xml:space="preserve">We estimate that loan holders will utilize automated systems to calculate the borrower’s scheduled monthly payment under IBR, and to communicate to the borrower the annual payment period, share information about the required annually providing income information for the borrower (and spouse if married), and how to certify the family size.  There is no prohibition to the use of technology in providing the required information to the borrower.   </w:t>
      </w:r>
    </w:p>
    <w:p w:rsidRPr="00F66185"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Pr="00F66185"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F66185">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F66185" w:rsidR="00A23F26">
        <w:rPr>
          <w:rFonts w:ascii="Times New Roman" w:hAnsi="Times New Roman"/>
          <w:b/>
          <w:szCs w:val="24"/>
        </w:rPr>
        <w:t xml:space="preserve"> </w:t>
      </w:r>
    </w:p>
    <w:p w:rsidRPr="00F66185"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F66185" w:rsidR="008273E2" w:rsidP="008273E2" w:rsidRDefault="008273E2" w14:paraId="093EC691" w14:textId="77777777">
      <w:pPr>
        <w:pStyle w:val="ListParagraph"/>
        <w:tabs>
          <w:tab w:val="left" w:pos="-720"/>
        </w:tabs>
        <w:suppressAutoHyphens/>
        <w:rPr>
          <w:rFonts w:asciiTheme="minorHAnsi" w:hAnsiTheme="minorHAnsi" w:cstheme="minorHAnsi"/>
          <w:szCs w:val="24"/>
        </w:rPr>
      </w:pPr>
      <w:r w:rsidRPr="00F66185">
        <w:rPr>
          <w:rFonts w:asciiTheme="minorHAnsi" w:hAnsiTheme="minorHAnsi" w:cstheme="minorHAnsi"/>
          <w:szCs w:val="24"/>
        </w:rPr>
        <w:t xml:space="preserve">These notification requirements do not duplicate other notification requirements. </w:t>
      </w:r>
    </w:p>
    <w:p w:rsidRPr="00F66185"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F66185">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F66185" w:rsidR="00AD381B" w:rsidP="00AD381B" w:rsidRDefault="00AD381B" w14:paraId="64280E63" w14:textId="77777777">
      <w:pPr>
        <w:pStyle w:val="ListParagraph"/>
        <w:contextualSpacing w:val="0"/>
        <w:rPr>
          <w:rFonts w:ascii="Times New Roman" w:hAnsi="Times New Roman"/>
          <w:szCs w:val="24"/>
        </w:rPr>
      </w:pPr>
    </w:p>
    <w:p w:rsidRPr="00F66185" w:rsidR="008273E2" w:rsidP="008273E2" w:rsidRDefault="008273E2" w14:paraId="22CF03D4" w14:textId="601CB64C">
      <w:pPr>
        <w:pStyle w:val="ListParagraph"/>
        <w:tabs>
          <w:tab w:val="left" w:pos="-720"/>
        </w:tabs>
        <w:suppressAutoHyphens/>
        <w:rPr>
          <w:rFonts w:asciiTheme="minorHAnsi" w:hAnsiTheme="minorHAnsi" w:cstheme="minorHAnsi"/>
          <w:szCs w:val="24"/>
        </w:rPr>
      </w:pPr>
      <w:r w:rsidRPr="00F66185">
        <w:rPr>
          <w:rFonts w:asciiTheme="minorHAnsi" w:hAnsiTheme="minorHAnsi" w:cstheme="minorHAnsi"/>
          <w:szCs w:val="24"/>
        </w:rPr>
        <w:lastRenderedPageBreak/>
        <w:t>No small businesses are affected by this information collection.</w:t>
      </w:r>
    </w:p>
    <w:p w:rsidRPr="00F66185" w:rsidR="008273E2" w:rsidP="008273E2" w:rsidRDefault="008273E2" w14:paraId="488A5CDF" w14:textId="77777777">
      <w:pPr>
        <w:pStyle w:val="ListParagraph"/>
        <w:tabs>
          <w:tab w:val="left" w:pos="-720"/>
        </w:tabs>
        <w:suppressAutoHyphens/>
        <w:rPr>
          <w:rFonts w:asciiTheme="minorHAnsi" w:hAnsiTheme="minorHAnsi" w:cstheme="minorHAnsi"/>
          <w:szCs w:val="24"/>
        </w:rPr>
      </w:pPr>
    </w:p>
    <w:p w:rsidRPr="00F66185"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F66185">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F66185" w:rsidR="005F4E11" w:rsidP="005F4E11" w:rsidRDefault="005F4E11" w14:paraId="3424297C" w14:textId="6A8F3E9A">
      <w:pPr>
        <w:tabs>
          <w:tab w:val="left" w:pos="-720"/>
        </w:tabs>
        <w:suppressAutoHyphens/>
        <w:ind w:left="720"/>
        <w:rPr>
          <w:rFonts w:ascii="Times New Roman" w:hAnsi="Times New Roman"/>
          <w:bCs/>
          <w:szCs w:val="24"/>
        </w:rPr>
      </w:pPr>
    </w:p>
    <w:p w:rsidRPr="00F66185" w:rsidR="008273E2" w:rsidP="008273E2" w:rsidRDefault="008273E2" w14:paraId="71E43898" w14:textId="77777777">
      <w:pPr>
        <w:tabs>
          <w:tab w:val="left" w:pos="-720"/>
        </w:tabs>
        <w:suppressAutoHyphens/>
        <w:ind w:left="720"/>
        <w:rPr>
          <w:rFonts w:asciiTheme="minorHAnsi" w:hAnsiTheme="minorHAnsi" w:cstheme="minorHAnsi"/>
          <w:szCs w:val="24"/>
        </w:rPr>
      </w:pPr>
      <w:r w:rsidRPr="00F66185">
        <w:rPr>
          <w:rFonts w:asciiTheme="minorHAnsi" w:hAnsiTheme="minorHAnsi" w:cstheme="minorHAnsi"/>
          <w:szCs w:val="24"/>
        </w:rPr>
        <w:t xml:space="preserve">If these notifications are not conducted the borrower will not have important information to establish IBR </w:t>
      </w:r>
      <w:proofErr w:type="gramStart"/>
      <w:r w:rsidRPr="00F66185">
        <w:rPr>
          <w:rFonts w:asciiTheme="minorHAnsi" w:hAnsiTheme="minorHAnsi" w:cstheme="minorHAnsi"/>
          <w:szCs w:val="24"/>
        </w:rPr>
        <w:t>repayment, or</w:t>
      </w:r>
      <w:proofErr w:type="gramEnd"/>
      <w:r w:rsidRPr="00F66185">
        <w:rPr>
          <w:rFonts w:asciiTheme="minorHAnsi" w:hAnsiTheme="minorHAnsi" w:cstheme="minorHAnsi"/>
          <w:szCs w:val="24"/>
        </w:rPr>
        <w:t xml:space="preserve"> continue in an IBR plan beyond the initial year.</w:t>
      </w:r>
    </w:p>
    <w:p w:rsidRPr="00F66185" w:rsidR="005F4E11" w:rsidP="005F4E11" w:rsidRDefault="005F4E11" w14:paraId="51872AEE" w14:textId="77777777">
      <w:pPr>
        <w:tabs>
          <w:tab w:val="left" w:pos="-720"/>
        </w:tabs>
        <w:suppressAutoHyphens/>
        <w:ind w:left="720"/>
        <w:rPr>
          <w:rFonts w:ascii="Times New Roman" w:hAnsi="Times New Roman"/>
          <w:bCs/>
          <w:szCs w:val="24"/>
        </w:rPr>
      </w:pPr>
    </w:p>
    <w:p w:rsidRPr="00F66185"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F66185">
        <w:rPr>
          <w:rFonts w:ascii="Times New Roman" w:hAnsi="Times New Roman"/>
          <w:b/>
          <w:szCs w:val="24"/>
        </w:rPr>
        <w:t>Explain any special circumstances that would cause an information collection to be conducted in a manner:</w:t>
      </w:r>
    </w:p>
    <w:p w:rsidRPr="00F66185"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F66185">
        <w:rPr>
          <w:rFonts w:ascii="Times New Roman" w:hAnsi="Times New Roman"/>
          <w:b/>
          <w:szCs w:val="24"/>
        </w:rPr>
        <w:t>requiring respondents to report information to the agency more often than quarterly;</w:t>
      </w:r>
    </w:p>
    <w:p w:rsidRPr="00F66185"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F66185">
        <w:rPr>
          <w:rFonts w:ascii="Times New Roman" w:hAnsi="Times New Roman"/>
          <w:b/>
          <w:szCs w:val="24"/>
        </w:rPr>
        <w:t>requiring respondents to prepare a written response to a collection of information in fewer than 30 days after receipt of it;</w:t>
      </w:r>
    </w:p>
    <w:p w:rsidRPr="00F66185"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F66185">
        <w:rPr>
          <w:rFonts w:ascii="Times New Roman" w:hAnsi="Times New Roman"/>
          <w:b/>
          <w:szCs w:val="24"/>
        </w:rPr>
        <w:t>requiring respondents to submit more than an original and two copies of any document;</w:t>
      </w:r>
    </w:p>
    <w:p w:rsidRPr="00F66185"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F66185">
        <w:rPr>
          <w:rFonts w:ascii="Times New Roman" w:hAnsi="Times New Roman"/>
          <w:b/>
          <w:szCs w:val="24"/>
        </w:rPr>
        <w:t>requiring respondents to retain records, other than health, medical, government contract, grant-in-aid, or tax records for more than three years;</w:t>
      </w:r>
    </w:p>
    <w:p w:rsidRPr="00F66185"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F66185">
        <w:rPr>
          <w:rFonts w:ascii="Times New Roman" w:hAnsi="Times New Roman"/>
          <w:b/>
          <w:szCs w:val="24"/>
        </w:rPr>
        <w:t>in connection with a statistical survey, that is not designed to produce valid and reliable results than can be generalized to the universe of study;</w:t>
      </w:r>
    </w:p>
    <w:p w:rsidRPr="00F66185"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F66185">
        <w:rPr>
          <w:rFonts w:ascii="Times New Roman" w:hAnsi="Times New Roman"/>
          <w:b/>
          <w:szCs w:val="24"/>
        </w:rPr>
        <w:t>requiring the use of a statistical data classification that has not been reviewed and approved by OMB;</w:t>
      </w:r>
    </w:p>
    <w:p w:rsidRPr="00F66185"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F66185">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F66185"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F66185">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F66185" w:rsidR="00AD381B" w:rsidP="00AD381B" w:rsidRDefault="00AD381B" w14:paraId="64280E77" w14:textId="77777777">
      <w:pPr>
        <w:pStyle w:val="ListParagraph"/>
        <w:rPr>
          <w:rFonts w:ascii="Times New Roman" w:hAnsi="Times New Roman"/>
          <w:bCs/>
          <w:szCs w:val="24"/>
        </w:rPr>
      </w:pPr>
    </w:p>
    <w:p w:rsidRPr="00F66185" w:rsidR="008273E2" w:rsidP="008273E2" w:rsidRDefault="008273E2" w14:paraId="62E9687D" w14:textId="77777777">
      <w:pPr>
        <w:widowControl w:val="0"/>
        <w:ind w:left="720"/>
        <w:rPr>
          <w:rFonts w:ascii="Calibri" w:hAnsi="Calibri"/>
          <w:snapToGrid w:val="0"/>
          <w:szCs w:val="24"/>
        </w:rPr>
      </w:pPr>
      <w:r w:rsidRPr="00F66185">
        <w:rPr>
          <w:rFonts w:ascii="Calibri" w:hAnsi="Calibri"/>
          <w:snapToGrid w:val="0"/>
          <w:szCs w:val="24"/>
        </w:rPr>
        <w:t xml:space="preserve">The collection of this information will be conducted in a manner that does not involve any of the above conditions. </w:t>
      </w:r>
    </w:p>
    <w:p w:rsidRPr="00F66185" w:rsidR="005F4E11" w:rsidP="005F4E11" w:rsidRDefault="005F4E11" w14:paraId="6109B5F4" w14:textId="77777777">
      <w:pPr>
        <w:tabs>
          <w:tab w:val="left" w:pos="-720"/>
        </w:tabs>
        <w:suppressAutoHyphens/>
        <w:ind w:left="720"/>
        <w:rPr>
          <w:rFonts w:ascii="Times New Roman" w:hAnsi="Times New Roman"/>
          <w:szCs w:val="24"/>
        </w:rPr>
      </w:pPr>
    </w:p>
    <w:p w:rsidRPr="00F66185"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F66185">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F66185"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Pr="00F66185"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sidRPr="00F66185">
        <w:rPr>
          <w:rFonts w:ascii="Times New Roman" w:hAnsi="Times New Roman"/>
          <w:b/>
          <w:szCs w:val="24"/>
        </w:rPr>
        <w:t>Include a citation for the 60 day comment period (e.g. Vol. 84 FR ##### and the date of publication).</w:t>
      </w:r>
      <w:r w:rsidRPr="00F66185" w:rsidR="00043C32">
        <w:rPr>
          <w:rFonts w:ascii="Times New Roman" w:hAnsi="Times New Roman"/>
          <w:b/>
          <w:szCs w:val="24"/>
        </w:rPr>
        <w:t xml:space="preserve">  Summarize public comments received in response to </w:t>
      </w:r>
      <w:r w:rsidRPr="00F66185">
        <w:rPr>
          <w:rFonts w:ascii="Times New Roman" w:hAnsi="Times New Roman"/>
          <w:b/>
          <w:szCs w:val="24"/>
        </w:rPr>
        <w:t>the 60 day</w:t>
      </w:r>
      <w:r w:rsidRPr="00F66185" w:rsidR="00043C32">
        <w:rPr>
          <w:rFonts w:ascii="Times New Roman" w:hAnsi="Times New Roman"/>
          <w:b/>
          <w:szCs w:val="24"/>
        </w:rPr>
        <w:t xml:space="preserve"> notice and describe actions taken by the agency in response to these comments.  Specifically address comments received on cost and hour burden.</w:t>
      </w:r>
      <w:r w:rsidRPr="00F66185" w:rsidR="007C0A4C">
        <w:rPr>
          <w:rFonts w:ascii="Times New Roman" w:hAnsi="Times New Roman"/>
          <w:b/>
          <w:szCs w:val="24"/>
        </w:rPr>
        <w:t xml:space="preserve">  If only non-substantive comments are provided, please provide a statement to that effect and </w:t>
      </w:r>
      <w:r w:rsidRPr="00F66185" w:rsidR="007C0A4C">
        <w:rPr>
          <w:rFonts w:ascii="Times New Roman" w:hAnsi="Times New Roman"/>
          <w:b/>
          <w:szCs w:val="24"/>
        </w:rPr>
        <w:lastRenderedPageBreak/>
        <w:t>that it did not relate or warrant any change</w:t>
      </w:r>
      <w:r w:rsidRPr="00F66185">
        <w:rPr>
          <w:rFonts w:ascii="Times New Roman" w:hAnsi="Times New Roman"/>
          <w:b/>
          <w:szCs w:val="24"/>
        </w:rPr>
        <w:t>s to this information collection request</w:t>
      </w:r>
      <w:r w:rsidRPr="00F66185" w:rsidR="007C0A4C">
        <w:rPr>
          <w:rFonts w:ascii="Times New Roman" w:hAnsi="Times New Roman"/>
          <w:b/>
          <w:szCs w:val="24"/>
        </w:rPr>
        <w:t xml:space="preserve">. </w:t>
      </w:r>
      <w:r w:rsidRPr="00F66185">
        <w:rPr>
          <w:rFonts w:ascii="Times New Roman" w:hAnsi="Times New Roman"/>
          <w:b/>
          <w:szCs w:val="24"/>
        </w:rPr>
        <w:t>In your comments, please also indicate the number of public comments received.</w:t>
      </w:r>
    </w:p>
    <w:p w:rsidRPr="00F66185"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F66185"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sidRPr="00F66185">
        <w:rPr>
          <w:rFonts w:ascii="Times New Roman" w:hAnsi="Times New Roman"/>
          <w:b/>
          <w:szCs w:val="24"/>
        </w:rPr>
        <w:t>For the 30 day notice, indicate that a notice will be published.</w:t>
      </w:r>
    </w:p>
    <w:p w:rsidRPr="00F66185" w:rsidR="00043C32" w:rsidP="00AD381B" w:rsidRDefault="00043C32" w14:paraId="64280E7E" w14:textId="77777777">
      <w:pPr>
        <w:tabs>
          <w:tab w:val="left" w:pos="-720"/>
        </w:tabs>
        <w:suppressAutoHyphens/>
        <w:ind w:left="720"/>
        <w:rPr>
          <w:rStyle w:val="a"/>
          <w:rFonts w:ascii="Times New Roman" w:hAnsi="Times New Roman"/>
          <w:b/>
          <w:szCs w:val="24"/>
        </w:rPr>
      </w:pPr>
      <w:r w:rsidRPr="00F66185">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F66185" w:rsidR="00043C32" w:rsidP="00AD381B" w:rsidRDefault="00043C32" w14:paraId="64280E7F" w14:textId="77777777">
      <w:pPr>
        <w:tabs>
          <w:tab w:val="left" w:pos="-720"/>
        </w:tabs>
        <w:suppressAutoHyphens/>
        <w:rPr>
          <w:rStyle w:val="a"/>
          <w:rFonts w:ascii="Times New Roman" w:hAnsi="Times New Roman"/>
          <w:b/>
          <w:szCs w:val="24"/>
        </w:rPr>
      </w:pPr>
    </w:p>
    <w:p w:rsidRPr="00F66185" w:rsidR="00043C32" w:rsidP="00AD381B" w:rsidRDefault="00043C32" w14:paraId="64280E80" w14:textId="77777777">
      <w:pPr>
        <w:tabs>
          <w:tab w:val="left" w:pos="-720"/>
        </w:tabs>
        <w:suppressAutoHyphens/>
        <w:ind w:left="720"/>
        <w:rPr>
          <w:rStyle w:val="a"/>
          <w:rFonts w:ascii="Times New Roman" w:hAnsi="Times New Roman"/>
          <w:b/>
          <w:szCs w:val="24"/>
        </w:rPr>
      </w:pPr>
      <w:r w:rsidRPr="00F66185">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F66185" w:rsidR="00AD381B" w:rsidP="00AD381B" w:rsidRDefault="00AD381B" w14:paraId="64280E81" w14:textId="77777777">
      <w:pPr>
        <w:tabs>
          <w:tab w:val="left" w:pos="-720"/>
        </w:tabs>
        <w:suppressAutoHyphens/>
        <w:ind w:left="720"/>
        <w:rPr>
          <w:rFonts w:ascii="Times New Roman" w:hAnsi="Times New Roman"/>
          <w:bCs/>
          <w:szCs w:val="24"/>
        </w:rPr>
      </w:pPr>
    </w:p>
    <w:p w:rsidRPr="00F66185" w:rsidR="00F66185" w:rsidP="008273E2" w:rsidRDefault="008273E2" w14:paraId="3D367B50" w14:textId="77777777">
      <w:pPr>
        <w:tabs>
          <w:tab w:val="left" w:pos="-720"/>
        </w:tabs>
        <w:suppressAutoHyphens/>
        <w:ind w:left="720"/>
        <w:rPr>
          <w:rFonts w:asciiTheme="minorHAnsi" w:hAnsiTheme="minorHAnsi" w:cstheme="minorHAnsi"/>
          <w:szCs w:val="24"/>
        </w:rPr>
      </w:pPr>
      <w:r w:rsidRPr="00F66185">
        <w:rPr>
          <w:rFonts w:asciiTheme="minorHAnsi" w:hAnsiTheme="minorHAnsi" w:cstheme="minorHAnsi"/>
          <w:szCs w:val="24"/>
        </w:rPr>
        <w:t xml:space="preserve">These regulations were developed through a previous Negotiated Rulemaking process and there has been no change to the regulations.  </w:t>
      </w:r>
      <w:r w:rsidRPr="00F66185" w:rsidR="00F208E2">
        <w:rPr>
          <w:rFonts w:asciiTheme="minorHAnsi" w:hAnsiTheme="minorHAnsi" w:cstheme="minorHAnsi"/>
          <w:szCs w:val="24"/>
        </w:rPr>
        <w:t>A</w:t>
      </w:r>
      <w:r w:rsidRPr="00F66185">
        <w:rPr>
          <w:rFonts w:asciiTheme="minorHAnsi" w:hAnsiTheme="minorHAnsi" w:cstheme="minorHAnsi"/>
          <w:szCs w:val="24"/>
        </w:rPr>
        <w:t xml:space="preserve"> 60-day public comment period </w:t>
      </w:r>
      <w:r w:rsidRPr="00F66185" w:rsidR="00F208E2">
        <w:rPr>
          <w:rFonts w:asciiTheme="minorHAnsi" w:hAnsiTheme="minorHAnsi" w:cstheme="minorHAnsi"/>
          <w:szCs w:val="24"/>
        </w:rPr>
        <w:t>was</w:t>
      </w:r>
      <w:r w:rsidRPr="00F66185">
        <w:rPr>
          <w:rFonts w:asciiTheme="minorHAnsi" w:hAnsiTheme="minorHAnsi" w:cstheme="minorHAnsi"/>
          <w:szCs w:val="24"/>
        </w:rPr>
        <w:t xml:space="preserve"> published in the Federal Register inviting comment</w:t>
      </w:r>
      <w:r w:rsidRPr="00F66185" w:rsidR="00F208E2">
        <w:rPr>
          <w:rFonts w:asciiTheme="minorHAnsi" w:hAnsiTheme="minorHAnsi" w:cstheme="minorHAnsi"/>
          <w:szCs w:val="24"/>
        </w:rPr>
        <w:t>, August 9, 2021, Vol. 86, No. 150, pages 43530-43531</w:t>
      </w:r>
      <w:r w:rsidRPr="00F66185">
        <w:rPr>
          <w:rFonts w:asciiTheme="minorHAnsi" w:hAnsiTheme="minorHAnsi" w:cstheme="minorHAnsi"/>
          <w:szCs w:val="24"/>
        </w:rPr>
        <w:t>.</w:t>
      </w:r>
      <w:r w:rsidRPr="00F66185" w:rsidR="00F208E2">
        <w:rPr>
          <w:rFonts w:asciiTheme="minorHAnsi" w:hAnsiTheme="minorHAnsi" w:cstheme="minorHAnsi"/>
          <w:szCs w:val="24"/>
        </w:rPr>
        <w:t xml:space="preserve">  </w:t>
      </w:r>
    </w:p>
    <w:p w:rsidRPr="00F66185" w:rsidR="00F66185" w:rsidP="008273E2" w:rsidRDefault="00F66185" w14:paraId="30948055" w14:textId="77777777">
      <w:pPr>
        <w:tabs>
          <w:tab w:val="left" w:pos="-720"/>
        </w:tabs>
        <w:suppressAutoHyphens/>
        <w:ind w:left="720"/>
        <w:rPr>
          <w:rFonts w:asciiTheme="minorHAnsi" w:hAnsiTheme="minorHAnsi" w:cstheme="minorHAnsi"/>
          <w:szCs w:val="24"/>
        </w:rPr>
      </w:pPr>
    </w:p>
    <w:p w:rsidRPr="00F66185" w:rsidR="00F66185" w:rsidP="008273E2" w:rsidRDefault="00F208E2" w14:paraId="0582F185" w14:textId="7B463ACB">
      <w:pPr>
        <w:tabs>
          <w:tab w:val="left" w:pos="-720"/>
        </w:tabs>
        <w:suppressAutoHyphens/>
        <w:ind w:left="720"/>
        <w:rPr>
          <w:rFonts w:asciiTheme="minorHAnsi" w:hAnsiTheme="minorHAnsi" w:cstheme="minorHAnsi"/>
          <w:szCs w:val="24"/>
        </w:rPr>
      </w:pPr>
      <w:r w:rsidRPr="00F66185">
        <w:rPr>
          <w:rFonts w:asciiTheme="minorHAnsi" w:hAnsiTheme="minorHAnsi" w:cstheme="minorHAnsi"/>
          <w:szCs w:val="24"/>
        </w:rPr>
        <w:t xml:space="preserve">Two comments were received, one was outside the scope of this information collection.  The other requested assistance with a personal issue regarding income-driven repayment.  In general, any questions regarding payment or interest calculations should be directed to the loan servicer.  A listing of loan servicers is available </w:t>
      </w:r>
      <w:r w:rsidRPr="00F66185" w:rsidR="00F66185">
        <w:rPr>
          <w:rFonts w:asciiTheme="minorHAnsi" w:hAnsiTheme="minorHAnsi" w:cstheme="minorHAnsi"/>
          <w:szCs w:val="24"/>
        </w:rPr>
        <w:t xml:space="preserve">at </w:t>
      </w:r>
      <w:hyperlink w:history="1" r:id="rId13">
        <w:r w:rsidRPr="00F66185" w:rsidR="00F66185">
          <w:rPr>
            <w:rStyle w:val="Hyperlink"/>
            <w:rFonts w:asciiTheme="minorHAnsi" w:hAnsiTheme="minorHAnsi" w:cstheme="minorHAnsi"/>
            <w:szCs w:val="24"/>
          </w:rPr>
          <w:t>studentaid.gov</w:t>
        </w:r>
      </w:hyperlink>
      <w:r w:rsidRPr="00F66185" w:rsidR="00F66185">
        <w:rPr>
          <w:rFonts w:asciiTheme="minorHAnsi" w:hAnsiTheme="minorHAnsi" w:cstheme="minorHAnsi"/>
          <w:szCs w:val="24"/>
        </w:rPr>
        <w:t xml:space="preserve"> under the </w:t>
      </w:r>
      <w:hyperlink w:history="1" r:id="rId14">
        <w:r w:rsidRPr="00F66185" w:rsidR="00F66185">
          <w:rPr>
            <w:rStyle w:val="Hyperlink"/>
            <w:rFonts w:asciiTheme="minorHAnsi" w:hAnsiTheme="minorHAnsi" w:cstheme="minorHAnsi"/>
            <w:szCs w:val="24"/>
          </w:rPr>
          <w:t>Manage Loans</w:t>
        </w:r>
      </w:hyperlink>
      <w:r w:rsidRPr="00F66185" w:rsidR="00F66185">
        <w:rPr>
          <w:rFonts w:asciiTheme="minorHAnsi" w:hAnsiTheme="minorHAnsi" w:cstheme="minorHAnsi"/>
          <w:szCs w:val="24"/>
        </w:rPr>
        <w:t xml:space="preserve"> tab.</w:t>
      </w:r>
      <w:r w:rsidR="0097628E">
        <w:rPr>
          <w:rFonts w:asciiTheme="minorHAnsi" w:hAnsiTheme="minorHAnsi" w:cstheme="minorHAnsi"/>
          <w:szCs w:val="24"/>
        </w:rPr>
        <w:t xml:space="preserve">  There has been no change to the respondent/responses/burden hour calculations based on the comments received.</w:t>
      </w:r>
    </w:p>
    <w:p w:rsidRPr="00F66185" w:rsidR="00F66185" w:rsidP="008273E2" w:rsidRDefault="00F66185" w14:paraId="1F3D15AD" w14:textId="77777777">
      <w:pPr>
        <w:tabs>
          <w:tab w:val="left" w:pos="-720"/>
        </w:tabs>
        <w:suppressAutoHyphens/>
        <w:ind w:left="720"/>
        <w:rPr>
          <w:rFonts w:asciiTheme="minorHAnsi" w:hAnsiTheme="minorHAnsi" w:cstheme="minorHAnsi"/>
          <w:szCs w:val="24"/>
        </w:rPr>
      </w:pPr>
    </w:p>
    <w:p w:rsidRPr="00F66185" w:rsidR="008273E2" w:rsidP="008273E2" w:rsidRDefault="008273E2" w14:paraId="1891D659" w14:textId="7FF5CC33">
      <w:pPr>
        <w:tabs>
          <w:tab w:val="left" w:pos="-720"/>
        </w:tabs>
        <w:suppressAutoHyphens/>
        <w:ind w:left="720"/>
        <w:rPr>
          <w:rFonts w:asciiTheme="minorHAnsi" w:hAnsiTheme="minorHAnsi" w:cstheme="minorHAnsi"/>
          <w:szCs w:val="24"/>
        </w:rPr>
      </w:pPr>
      <w:r w:rsidRPr="00F66185">
        <w:rPr>
          <w:rFonts w:asciiTheme="minorHAnsi" w:hAnsiTheme="minorHAnsi" w:cstheme="minorHAnsi"/>
          <w:szCs w:val="24"/>
        </w:rPr>
        <w:t xml:space="preserve">This is the </w:t>
      </w:r>
      <w:r w:rsidRPr="00F66185" w:rsidR="00F66185">
        <w:rPr>
          <w:rFonts w:asciiTheme="minorHAnsi" w:hAnsiTheme="minorHAnsi" w:cstheme="minorHAnsi"/>
          <w:szCs w:val="24"/>
        </w:rPr>
        <w:t>3</w:t>
      </w:r>
      <w:r w:rsidRPr="00F66185">
        <w:rPr>
          <w:rFonts w:asciiTheme="minorHAnsi" w:hAnsiTheme="minorHAnsi" w:cstheme="minorHAnsi"/>
          <w:szCs w:val="24"/>
        </w:rPr>
        <w:t>0-day request for comment period to allow interested parties to review and comment on the burden assessments for the extension of this information collection.</w:t>
      </w:r>
    </w:p>
    <w:p w:rsidRPr="00F66185" w:rsidR="005F4E11" w:rsidP="00AD381B" w:rsidRDefault="005F4E11" w14:paraId="477C84F0" w14:textId="77777777">
      <w:pPr>
        <w:tabs>
          <w:tab w:val="left" w:pos="-720"/>
        </w:tabs>
        <w:suppressAutoHyphens/>
        <w:ind w:left="720"/>
        <w:rPr>
          <w:rFonts w:ascii="Times New Roman" w:hAnsi="Times New Roman"/>
          <w:szCs w:val="24"/>
        </w:rPr>
      </w:pPr>
    </w:p>
    <w:p w:rsidRPr="00F66185"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F66185">
        <w:rPr>
          <w:rStyle w:val="a"/>
          <w:rFonts w:ascii="Times New Roman" w:hAnsi="Times New Roman"/>
          <w:b/>
          <w:szCs w:val="24"/>
        </w:rPr>
        <w:t>Explain any decision to provide any payment or gift to respondents, other than remuneration of contractors or grantees with meaningful justification.</w:t>
      </w:r>
    </w:p>
    <w:p w:rsidRPr="00F66185"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F66185" w:rsidR="008273E2" w:rsidP="008273E2" w:rsidRDefault="008273E2" w14:paraId="58A2A4E0" w14:textId="77777777">
      <w:pPr>
        <w:widowControl w:val="0"/>
        <w:ind w:left="720"/>
        <w:rPr>
          <w:rFonts w:ascii="Calibri" w:hAnsi="Calibri"/>
          <w:snapToGrid w:val="0"/>
          <w:szCs w:val="24"/>
        </w:rPr>
      </w:pPr>
      <w:r w:rsidRPr="00F66185">
        <w:rPr>
          <w:rFonts w:ascii="Calibri" w:hAnsi="Calibri"/>
          <w:snapToGrid w:val="0"/>
          <w:szCs w:val="24"/>
        </w:rPr>
        <w:t>No payments or gifts will be provided to respondents.</w:t>
      </w:r>
    </w:p>
    <w:p w:rsidRPr="00F66185"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F66185"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F66185">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F66185">
        <w:rPr>
          <w:rStyle w:val="FootnoteReference"/>
          <w:rFonts w:ascii="Times New Roman" w:hAnsi="Times New Roman"/>
          <w:b/>
          <w:szCs w:val="24"/>
        </w:rPr>
        <w:footnoteReference w:id="1"/>
      </w:r>
      <w:r w:rsidRPr="00F66185">
        <w:rPr>
          <w:rFonts w:ascii="Times New Roman" w:hAnsi="Times New Roman"/>
          <w:b/>
          <w:szCs w:val="24"/>
        </w:rPr>
        <w:t xml:space="preserve"> If the collection is subject to the Privacy Act, </w:t>
      </w:r>
      <w:r w:rsidRPr="00F66185">
        <w:rPr>
          <w:rFonts w:ascii="Times New Roman" w:hAnsi="Times New Roman"/>
          <w:b/>
          <w:szCs w:val="24"/>
        </w:rPr>
        <w:lastRenderedPageBreak/>
        <w:t>the Privacy Act statement is deemed sufficient with respect to confidentiality. If there is no expectation of confidentiality, simply state that the Department makes no pledge about the confidential</w:t>
      </w:r>
      <w:r w:rsidRPr="00F66185" w:rsidR="00920F63">
        <w:rPr>
          <w:rFonts w:ascii="Times New Roman" w:hAnsi="Times New Roman"/>
          <w:b/>
          <w:szCs w:val="24"/>
        </w:rPr>
        <w:t>ity</w:t>
      </w:r>
      <w:r w:rsidRPr="00F66185">
        <w:rPr>
          <w:rFonts w:ascii="Times New Roman" w:hAnsi="Times New Roman"/>
          <w:b/>
          <w:szCs w:val="24"/>
        </w:rPr>
        <w:t xml:space="preserve"> of the data.</w:t>
      </w:r>
      <w:r w:rsidRPr="00F66185" w:rsidR="009767AF">
        <w:rPr>
          <w:rFonts w:ascii="Times New Roman" w:hAnsi="Times New Roman"/>
          <w:b/>
          <w:szCs w:val="24"/>
        </w:rPr>
        <w:t xml:space="preserve"> If no PII will be collected, state that no assurance of confidentiality is provided to respondents.</w:t>
      </w:r>
      <w:r w:rsidRPr="00F66185"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F66185" w:rsidR="00920F63" w:rsidP="005F4E11" w:rsidRDefault="00920F63" w14:paraId="64280E87" w14:textId="08ED8571">
      <w:pPr>
        <w:tabs>
          <w:tab w:val="left" w:pos="-720"/>
        </w:tabs>
        <w:suppressAutoHyphens/>
        <w:ind w:left="720"/>
        <w:rPr>
          <w:rFonts w:ascii="Times New Roman" w:hAnsi="Times New Roman"/>
          <w:bCs/>
          <w:szCs w:val="24"/>
        </w:rPr>
      </w:pPr>
    </w:p>
    <w:p w:rsidRPr="00F66185" w:rsidR="008273E2" w:rsidP="008273E2" w:rsidRDefault="008273E2" w14:paraId="31378EE1" w14:textId="77777777">
      <w:pPr>
        <w:tabs>
          <w:tab w:val="left" w:pos="-720"/>
        </w:tabs>
        <w:suppressAutoHyphens/>
        <w:ind w:left="720"/>
        <w:rPr>
          <w:rFonts w:asciiTheme="minorHAnsi" w:hAnsiTheme="minorHAnsi" w:cstheme="minorHAnsi"/>
          <w:szCs w:val="24"/>
        </w:rPr>
      </w:pPr>
      <w:r w:rsidRPr="00F66185">
        <w:rPr>
          <w:rFonts w:asciiTheme="minorHAnsi" w:hAnsiTheme="minorHAnsi" w:cstheme="minorHAnsi"/>
          <w:szCs w:val="24"/>
        </w:rPr>
        <w:t>No assurance of confidentiality is provided to the respondents who will be receiving these notifications as proposed.</w:t>
      </w:r>
    </w:p>
    <w:p w:rsidRPr="00F66185" w:rsidR="00920F63" w:rsidP="005F4E11" w:rsidRDefault="00920F63" w14:paraId="64280E88" w14:textId="77777777">
      <w:pPr>
        <w:tabs>
          <w:tab w:val="left" w:pos="-720"/>
        </w:tabs>
        <w:suppressAutoHyphens/>
        <w:ind w:left="720"/>
        <w:rPr>
          <w:rFonts w:ascii="Times New Roman" w:hAnsi="Times New Roman"/>
          <w:bCs/>
          <w:szCs w:val="24"/>
        </w:rPr>
      </w:pPr>
    </w:p>
    <w:p w:rsidRPr="00F66185"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F66185">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66185" w:rsidR="00920F63" w:rsidP="005F4E11" w:rsidRDefault="00920F63" w14:paraId="64280E8A" w14:textId="6031739C">
      <w:pPr>
        <w:tabs>
          <w:tab w:val="left" w:pos="-720"/>
        </w:tabs>
        <w:suppressAutoHyphens/>
        <w:ind w:left="720"/>
        <w:rPr>
          <w:rFonts w:ascii="Times New Roman" w:hAnsi="Times New Roman"/>
          <w:bCs/>
          <w:szCs w:val="24"/>
        </w:rPr>
      </w:pPr>
    </w:p>
    <w:p w:rsidRPr="00F66185" w:rsidR="008273E2" w:rsidP="008273E2" w:rsidRDefault="008273E2" w14:paraId="47F877BB" w14:textId="77777777">
      <w:pPr>
        <w:tabs>
          <w:tab w:val="left" w:pos="-720"/>
        </w:tabs>
        <w:suppressAutoHyphens/>
        <w:ind w:left="720"/>
        <w:rPr>
          <w:rFonts w:asciiTheme="minorHAnsi" w:hAnsiTheme="minorHAnsi" w:cstheme="minorHAnsi"/>
          <w:szCs w:val="24"/>
        </w:rPr>
      </w:pPr>
      <w:r w:rsidRPr="00F66185">
        <w:rPr>
          <w:rFonts w:asciiTheme="minorHAnsi" w:hAnsiTheme="minorHAnsi" w:cstheme="minorHAnsi"/>
          <w:szCs w:val="24"/>
        </w:rPr>
        <w:t>There are no questions of a sensitive nature in this collection.</w:t>
      </w:r>
    </w:p>
    <w:p w:rsidRPr="00F66185" w:rsidR="00920F63" w:rsidP="005F4E11" w:rsidRDefault="00920F63" w14:paraId="64280E8B" w14:textId="77777777">
      <w:pPr>
        <w:tabs>
          <w:tab w:val="left" w:pos="-720"/>
        </w:tabs>
        <w:suppressAutoHyphens/>
        <w:ind w:left="720"/>
        <w:rPr>
          <w:rFonts w:ascii="Times New Roman" w:hAnsi="Times New Roman"/>
          <w:bCs/>
          <w:szCs w:val="24"/>
        </w:rPr>
      </w:pPr>
    </w:p>
    <w:p w:rsidRPr="00F66185"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F66185">
        <w:rPr>
          <w:rStyle w:val="a"/>
          <w:rFonts w:ascii="Times New Roman" w:hAnsi="Times New Roman"/>
          <w:b/>
          <w:szCs w:val="24"/>
        </w:rPr>
        <w:t xml:space="preserve">Provide estimates of the hour burden </w:t>
      </w:r>
      <w:r w:rsidRPr="00F66185" w:rsidR="00F5782B">
        <w:rPr>
          <w:rStyle w:val="a"/>
          <w:rFonts w:ascii="Times New Roman" w:hAnsi="Times New Roman"/>
          <w:b/>
          <w:szCs w:val="24"/>
        </w:rPr>
        <w:t xml:space="preserve">for </w:t>
      </w:r>
      <w:r w:rsidRPr="00F66185">
        <w:rPr>
          <w:rStyle w:val="a"/>
          <w:rFonts w:ascii="Times New Roman" w:hAnsi="Times New Roman"/>
          <w:b/>
          <w:szCs w:val="24"/>
        </w:rPr>
        <w:t>th</w:t>
      </w:r>
      <w:r w:rsidRPr="00F66185" w:rsidR="00F5782B">
        <w:rPr>
          <w:rStyle w:val="a"/>
          <w:rFonts w:ascii="Times New Roman" w:hAnsi="Times New Roman"/>
          <w:b/>
          <w:szCs w:val="24"/>
        </w:rPr>
        <w:t>is</w:t>
      </w:r>
      <w:r w:rsidRPr="00F66185">
        <w:rPr>
          <w:rStyle w:val="a"/>
          <w:rFonts w:ascii="Times New Roman" w:hAnsi="Times New Roman"/>
          <w:b/>
          <w:szCs w:val="24"/>
        </w:rPr>
        <w:t xml:space="preserve"> </w:t>
      </w:r>
      <w:r w:rsidRPr="00F66185" w:rsidR="00F31BEC">
        <w:rPr>
          <w:rStyle w:val="a"/>
          <w:rFonts w:ascii="Times New Roman" w:hAnsi="Times New Roman"/>
          <w:b/>
          <w:szCs w:val="24"/>
        </w:rPr>
        <w:t>current information collection request</w:t>
      </w:r>
      <w:r w:rsidRPr="00F66185">
        <w:rPr>
          <w:rStyle w:val="a"/>
          <w:rFonts w:ascii="Times New Roman" w:hAnsi="Times New Roman"/>
          <w:b/>
          <w:szCs w:val="24"/>
        </w:rPr>
        <w:t>.  The statement should:</w:t>
      </w:r>
    </w:p>
    <w:p w:rsidRPr="00F66185" w:rsidR="00043C32" w:rsidP="00AD381B" w:rsidRDefault="00043C32" w14:paraId="64280E8D" w14:textId="77777777">
      <w:pPr>
        <w:tabs>
          <w:tab w:val="left" w:pos="-720"/>
        </w:tabs>
        <w:suppressAutoHyphens/>
        <w:rPr>
          <w:rStyle w:val="a"/>
          <w:rFonts w:ascii="Times New Roman" w:hAnsi="Times New Roman"/>
          <w:b/>
          <w:szCs w:val="24"/>
        </w:rPr>
      </w:pPr>
    </w:p>
    <w:p w:rsidRPr="00F66185"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F66185">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F66185"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sidRPr="00F66185">
        <w:rPr>
          <w:rStyle w:val="a"/>
          <w:rFonts w:ascii="Times New Roman" w:hAnsi="Times New Roman"/>
          <w:b/>
          <w:szCs w:val="24"/>
        </w:rPr>
        <w:t>Please do not include increases in burden and respondents numerically in this table. Explain these changes in number 15.</w:t>
      </w:r>
    </w:p>
    <w:p w:rsidRPr="00F66185"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F66185">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F66185" w:rsidR="00C224FD">
        <w:rPr>
          <w:rStyle w:val="a"/>
          <w:rFonts w:ascii="Times New Roman" w:hAnsi="Times New Roman"/>
          <w:b/>
          <w:szCs w:val="24"/>
        </w:rPr>
        <w:t>.</w:t>
      </w:r>
      <w:r w:rsidRPr="00F66185">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F66185"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F66185">
        <w:rPr>
          <w:rStyle w:val="a"/>
          <w:rFonts w:ascii="Times New Roman" w:hAnsi="Times New Roman"/>
          <w:b/>
          <w:szCs w:val="24"/>
        </w:rPr>
        <w:t xml:space="preserve">If this request for approval covers more than one form, provide separate hour burden estimates for each form and aggregate the hour burden in the </w:t>
      </w:r>
      <w:r w:rsidRPr="00F66185" w:rsidR="00C224FD">
        <w:rPr>
          <w:rStyle w:val="a"/>
          <w:rFonts w:ascii="Times New Roman" w:hAnsi="Times New Roman"/>
          <w:b/>
          <w:szCs w:val="24"/>
        </w:rPr>
        <w:t>table below.</w:t>
      </w:r>
    </w:p>
    <w:p w:rsidRPr="00F66185"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F66185">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5">
        <w:r w:rsidRPr="00F66185" w:rsidR="00C92035">
          <w:rPr>
            <w:rStyle w:val="Hyperlink"/>
            <w:rFonts w:ascii="Times New Roman" w:hAnsi="Times New Roman"/>
            <w:b/>
            <w:szCs w:val="24"/>
          </w:rPr>
          <w:t>U</w:t>
        </w:r>
        <w:r w:rsidRPr="00F66185" w:rsidR="00960C86">
          <w:rPr>
            <w:rStyle w:val="Hyperlink"/>
            <w:rFonts w:ascii="Times New Roman" w:hAnsi="Times New Roman"/>
            <w:b/>
            <w:szCs w:val="24"/>
          </w:rPr>
          <w:t>se this site</w:t>
        </w:r>
      </w:hyperlink>
      <w:r w:rsidRPr="00F66185" w:rsidR="00960C86">
        <w:rPr>
          <w:rStyle w:val="a"/>
          <w:rFonts w:ascii="Times New Roman" w:hAnsi="Times New Roman"/>
          <w:b/>
          <w:szCs w:val="24"/>
        </w:rPr>
        <w:t xml:space="preserve"> to research the appropriate wage rate. </w:t>
      </w:r>
      <w:r w:rsidRPr="00F66185">
        <w:rPr>
          <w:rStyle w:val="a"/>
          <w:rFonts w:ascii="Times New Roman" w:hAnsi="Times New Roman"/>
          <w:b/>
          <w:szCs w:val="24"/>
        </w:rPr>
        <w:t xml:space="preserve">The cost of </w:t>
      </w:r>
      <w:r w:rsidRPr="00F66185">
        <w:rPr>
          <w:rStyle w:val="a"/>
          <w:rFonts w:ascii="Times New Roman" w:hAnsi="Times New Roman"/>
          <w:b/>
          <w:szCs w:val="24"/>
        </w:rPr>
        <w:lastRenderedPageBreak/>
        <w:t>contracting out or paying outside parties for information collection activities should not be included here.  Instead, this cost should be included in Item 14.</w:t>
      </w:r>
      <w:r w:rsidRPr="00F66185" w:rsidR="00D75313">
        <w:rPr>
          <w:rStyle w:val="a"/>
          <w:rFonts w:ascii="Times New Roman" w:hAnsi="Times New Roman"/>
          <w:b/>
          <w:szCs w:val="24"/>
        </w:rPr>
        <w:t xml:space="preserve"> If there is no cost to respondents, indicate by entering 0 in the chart below and/or provide a statement.</w:t>
      </w:r>
    </w:p>
    <w:p w:rsidRPr="00F66185"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Pr="00F66185" w:rsidR="008273E2" w:rsidP="008273E2" w:rsidRDefault="008273E2" w14:paraId="54D5BD71" w14:textId="77777777">
      <w:pPr>
        <w:suppressAutoHyphens/>
        <w:ind w:left="700"/>
        <w:rPr>
          <w:rFonts w:asciiTheme="minorHAnsi" w:hAnsiTheme="minorHAnsi"/>
          <w:szCs w:val="24"/>
        </w:rPr>
      </w:pPr>
      <w:r w:rsidRPr="00F66185">
        <w:rPr>
          <w:rFonts w:asciiTheme="minorHAnsi" w:hAnsiTheme="minorHAnsi"/>
          <w:szCs w:val="24"/>
        </w:rPr>
        <w:t xml:space="preserve">This information collection only affects the holders of FFEL program loans.  The Department does not have repayment plan information in its systems of the FFEL loans that are not part of its portfolio.  However, the Department does have income-based repayment with partial financial hardship information for Direct Loans and FFEL loans it holds.  This information is available in the Data Center on the website </w:t>
      </w:r>
      <w:hyperlink w:history="1" r:id="rId16">
        <w:r w:rsidRPr="00F66185">
          <w:rPr>
            <w:rStyle w:val="Hyperlink"/>
            <w:rFonts w:asciiTheme="minorHAnsi" w:hAnsiTheme="minorHAnsi"/>
            <w:szCs w:val="24"/>
          </w:rPr>
          <w:t>studentaid.gov</w:t>
        </w:r>
      </w:hyperlink>
      <w:r w:rsidRPr="00F66185">
        <w:rPr>
          <w:rFonts w:asciiTheme="minorHAnsi" w:hAnsiTheme="minorHAnsi"/>
          <w:szCs w:val="24"/>
        </w:rPr>
        <w:t>.  We therefore are continuing to  use the same percentage of loans in an income driven repayment with partial financial hardship status, as published for the second quarter of fiscal year 2018 for federally managed loans (FFEL and DL) held by the Department (2,280,000 recipients in an IBR repayment plan with partial financial hardship) divided by 25,200,000 recipients in repayment, deferment, and forbearance status = 9.04%) and the loans held by FFEL loan holders (10,600,000 recipients in repayment, deferment, and forbearance status x 9.04% = 958,240 recipients who may qualify to participate in IBR) to calculate the number of FFEL borrowers who should receive the annual notice.</w:t>
      </w:r>
    </w:p>
    <w:p w:rsidRPr="00F66185" w:rsidR="00920F63" w:rsidP="00920F63" w:rsidRDefault="00920F63" w14:paraId="64280E95" w14:textId="77777777">
      <w:pPr>
        <w:pStyle w:val="ListParagraph"/>
        <w:tabs>
          <w:tab w:val="left" w:pos="-720"/>
        </w:tabs>
        <w:suppressAutoHyphens/>
        <w:rPr>
          <w:rStyle w:val="a"/>
          <w:rFonts w:ascii="Times New Roman" w:hAnsi="Times New Roman"/>
          <w:szCs w:val="24"/>
        </w:rPr>
      </w:pPr>
    </w:p>
    <w:p w:rsidRPr="00F66185" w:rsidR="008273E2" w:rsidRDefault="008273E2" w14:paraId="50A14A96" w14:textId="77777777">
      <w:pPr>
        <w:rPr>
          <w:rFonts w:ascii="Times New Roman" w:hAnsi="Times New Roman"/>
          <w:b/>
          <w:bCs/>
          <w:color w:val="000000" w:themeColor="text1"/>
          <w:szCs w:val="24"/>
        </w:rPr>
      </w:pPr>
      <w:r w:rsidRPr="00F66185">
        <w:rPr>
          <w:rFonts w:ascii="Times New Roman" w:hAnsi="Times New Roman"/>
          <w:color w:val="000000" w:themeColor="text1"/>
          <w:szCs w:val="24"/>
        </w:rPr>
        <w:br w:type="page"/>
      </w:r>
    </w:p>
    <w:p w:rsidRPr="00F66185" w:rsidR="00ED7195" w:rsidP="00756FD3" w:rsidRDefault="00ED7195" w14:paraId="64280E96" w14:textId="4114A8EC">
      <w:pPr>
        <w:pStyle w:val="Caption"/>
        <w:jc w:val="center"/>
        <w:rPr>
          <w:rFonts w:ascii="Times New Roman" w:hAnsi="Times New Roman"/>
          <w:color w:val="000000" w:themeColor="text1"/>
          <w:sz w:val="24"/>
          <w:szCs w:val="24"/>
        </w:rPr>
      </w:pPr>
      <w:r w:rsidRPr="00F66185">
        <w:rPr>
          <w:rFonts w:ascii="Times New Roman" w:hAnsi="Times New Roman"/>
          <w:color w:val="000000" w:themeColor="text1"/>
          <w:sz w:val="24"/>
          <w:szCs w:val="24"/>
        </w:rPr>
        <w:lastRenderedPageBreak/>
        <w:t xml:space="preserve">Estimated </w:t>
      </w:r>
      <w:r w:rsidRPr="00F66185" w:rsidR="00F31BEC">
        <w:rPr>
          <w:rFonts w:ascii="Times New Roman" w:hAnsi="Times New Roman"/>
          <w:color w:val="000000" w:themeColor="text1"/>
          <w:sz w:val="24"/>
          <w:szCs w:val="24"/>
        </w:rPr>
        <w:t xml:space="preserve">Annual </w:t>
      </w:r>
      <w:r w:rsidRPr="00F66185" w:rsidR="007F6104">
        <w:rPr>
          <w:rFonts w:ascii="Times New Roman" w:hAnsi="Times New Roman"/>
          <w:color w:val="000000" w:themeColor="text1"/>
          <w:sz w:val="24"/>
          <w:szCs w:val="24"/>
        </w:rPr>
        <w:t>Burden and Respondent Costs</w:t>
      </w:r>
      <w:r w:rsidRPr="00F66185"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9540" w:type="dxa"/>
        <w:tblLayout w:type="fixed"/>
        <w:tblLook w:val="0020" w:firstRow="1" w:lastRow="0" w:firstColumn="0" w:lastColumn="0" w:noHBand="0" w:noVBand="0"/>
      </w:tblPr>
      <w:tblGrid>
        <w:gridCol w:w="2070"/>
        <w:gridCol w:w="1275"/>
        <w:gridCol w:w="1080"/>
        <w:gridCol w:w="1150"/>
        <w:gridCol w:w="990"/>
        <w:gridCol w:w="1260"/>
        <w:gridCol w:w="1715"/>
      </w:tblGrid>
      <w:tr w:rsidRPr="00F66185" w:rsidR="00E22FD3" w:rsidTr="007011B9" w14:paraId="64280EAE" w14:textId="77777777">
        <w:trPr>
          <w:tblHeader/>
        </w:trPr>
        <w:tc>
          <w:tcPr>
            <w:tcW w:w="2070" w:type="dxa"/>
          </w:tcPr>
          <w:p w:rsidRPr="00F66185" w:rsidR="00E22FD3" w:rsidP="007011B9" w:rsidRDefault="00E22FD3" w14:paraId="64280E97" w14:textId="77777777">
            <w:pPr>
              <w:jc w:val="center"/>
              <w:rPr>
                <w:rFonts w:ascii="Times New Roman" w:hAnsi="Times New Roman"/>
                <w:szCs w:val="24"/>
              </w:rPr>
            </w:pPr>
          </w:p>
          <w:p w:rsidRPr="00F66185" w:rsidR="00E22FD3" w:rsidP="007011B9" w:rsidRDefault="00E22FD3" w14:paraId="64280E99" w14:textId="77777777">
            <w:pPr>
              <w:jc w:val="center"/>
              <w:rPr>
                <w:rFonts w:ascii="Times New Roman" w:hAnsi="Times New Roman"/>
                <w:szCs w:val="24"/>
              </w:rPr>
            </w:pPr>
            <w:r w:rsidRPr="00F66185">
              <w:rPr>
                <w:rFonts w:ascii="Times New Roman" w:hAnsi="Times New Roman"/>
                <w:szCs w:val="24"/>
              </w:rPr>
              <w:t>Information Activity or IC (with type of respondent)</w:t>
            </w:r>
          </w:p>
        </w:tc>
        <w:tc>
          <w:tcPr>
            <w:tcW w:w="1275" w:type="dxa"/>
          </w:tcPr>
          <w:p w:rsidRPr="00F66185" w:rsidR="008273E2" w:rsidP="007011B9" w:rsidRDefault="008273E2" w14:paraId="6B4E68F5" w14:textId="77777777">
            <w:pPr>
              <w:jc w:val="center"/>
              <w:rPr>
                <w:rFonts w:ascii="Times New Roman" w:hAnsi="Times New Roman"/>
                <w:szCs w:val="24"/>
              </w:rPr>
            </w:pPr>
          </w:p>
          <w:p w:rsidRPr="00F66185" w:rsidR="00E22FD3" w:rsidP="007011B9" w:rsidRDefault="00E22FD3" w14:paraId="64280EA0" w14:textId="3A1D6728">
            <w:pPr>
              <w:jc w:val="center"/>
              <w:rPr>
                <w:rFonts w:ascii="Times New Roman" w:hAnsi="Times New Roman"/>
                <w:szCs w:val="24"/>
              </w:rPr>
            </w:pPr>
            <w:r w:rsidRPr="00F66185">
              <w:rPr>
                <w:rFonts w:ascii="Times New Roman" w:hAnsi="Times New Roman"/>
                <w:szCs w:val="24"/>
              </w:rPr>
              <w:t>Number of Respondents</w:t>
            </w:r>
          </w:p>
        </w:tc>
        <w:tc>
          <w:tcPr>
            <w:tcW w:w="1080" w:type="dxa"/>
          </w:tcPr>
          <w:p w:rsidRPr="00F66185" w:rsidR="00E22FD3" w:rsidP="007011B9" w:rsidRDefault="00E22FD3" w14:paraId="64280EA1" w14:textId="77777777">
            <w:pPr>
              <w:jc w:val="center"/>
              <w:rPr>
                <w:rFonts w:ascii="Times New Roman" w:hAnsi="Times New Roman"/>
                <w:szCs w:val="24"/>
              </w:rPr>
            </w:pPr>
          </w:p>
          <w:p w:rsidRPr="00F66185" w:rsidR="00E22FD3" w:rsidP="007011B9" w:rsidRDefault="00E22FD3" w14:paraId="64280EA3" w14:textId="77777777">
            <w:pPr>
              <w:jc w:val="center"/>
              <w:rPr>
                <w:rFonts w:ascii="Times New Roman" w:hAnsi="Times New Roman"/>
                <w:szCs w:val="24"/>
              </w:rPr>
            </w:pPr>
            <w:r w:rsidRPr="00F66185">
              <w:rPr>
                <w:rFonts w:ascii="Times New Roman" w:hAnsi="Times New Roman"/>
                <w:szCs w:val="24"/>
              </w:rPr>
              <w:t>Number of Responses</w:t>
            </w:r>
          </w:p>
        </w:tc>
        <w:tc>
          <w:tcPr>
            <w:tcW w:w="1150" w:type="dxa"/>
          </w:tcPr>
          <w:p w:rsidRPr="00F66185" w:rsidR="00E22FD3" w:rsidP="007011B9" w:rsidRDefault="00E22FD3" w14:paraId="64280EA4" w14:textId="77777777">
            <w:pPr>
              <w:jc w:val="center"/>
              <w:rPr>
                <w:rFonts w:ascii="Times New Roman" w:hAnsi="Times New Roman"/>
                <w:szCs w:val="24"/>
              </w:rPr>
            </w:pPr>
          </w:p>
          <w:p w:rsidRPr="00F66185" w:rsidR="00E22FD3" w:rsidP="007011B9" w:rsidRDefault="00E22FD3" w14:paraId="64280EA5" w14:textId="77777777">
            <w:pPr>
              <w:jc w:val="center"/>
              <w:rPr>
                <w:rFonts w:ascii="Times New Roman" w:hAnsi="Times New Roman"/>
                <w:szCs w:val="24"/>
              </w:rPr>
            </w:pPr>
            <w:r w:rsidRPr="00F66185">
              <w:rPr>
                <w:rFonts w:ascii="Times New Roman" w:hAnsi="Times New Roman"/>
                <w:szCs w:val="24"/>
              </w:rPr>
              <w:t>Average Burden Hours per Response</w:t>
            </w:r>
          </w:p>
        </w:tc>
        <w:tc>
          <w:tcPr>
            <w:tcW w:w="990" w:type="dxa"/>
          </w:tcPr>
          <w:p w:rsidRPr="00F66185" w:rsidR="00E22FD3" w:rsidP="007011B9" w:rsidRDefault="00E22FD3" w14:paraId="64280EA6" w14:textId="77777777">
            <w:pPr>
              <w:jc w:val="center"/>
              <w:rPr>
                <w:rFonts w:ascii="Times New Roman" w:hAnsi="Times New Roman"/>
                <w:szCs w:val="24"/>
              </w:rPr>
            </w:pPr>
          </w:p>
          <w:p w:rsidRPr="00F66185" w:rsidR="00E22FD3" w:rsidP="007011B9" w:rsidRDefault="00E22FD3" w14:paraId="64280EA7" w14:textId="77777777">
            <w:pPr>
              <w:jc w:val="center"/>
              <w:rPr>
                <w:rFonts w:ascii="Times New Roman" w:hAnsi="Times New Roman"/>
                <w:szCs w:val="24"/>
              </w:rPr>
            </w:pPr>
            <w:r w:rsidRPr="00F66185">
              <w:rPr>
                <w:rFonts w:ascii="Times New Roman" w:hAnsi="Times New Roman"/>
                <w:szCs w:val="24"/>
              </w:rPr>
              <w:t>Total Annual Burden Hours</w:t>
            </w:r>
          </w:p>
        </w:tc>
        <w:tc>
          <w:tcPr>
            <w:tcW w:w="1260" w:type="dxa"/>
          </w:tcPr>
          <w:p w:rsidRPr="00F66185" w:rsidR="00E22FD3" w:rsidP="007011B9" w:rsidRDefault="00E22FD3" w14:paraId="64280EA8" w14:textId="77777777">
            <w:pPr>
              <w:jc w:val="center"/>
              <w:rPr>
                <w:rFonts w:ascii="Times New Roman" w:hAnsi="Times New Roman"/>
                <w:szCs w:val="24"/>
              </w:rPr>
            </w:pPr>
          </w:p>
          <w:p w:rsidRPr="00F66185" w:rsidR="00E22FD3" w:rsidP="007011B9" w:rsidRDefault="00E22FD3" w14:paraId="64280EAA" w14:textId="77777777">
            <w:pPr>
              <w:jc w:val="center"/>
              <w:rPr>
                <w:rFonts w:ascii="Times New Roman" w:hAnsi="Times New Roman"/>
                <w:szCs w:val="24"/>
              </w:rPr>
            </w:pPr>
            <w:r w:rsidRPr="00F66185">
              <w:rPr>
                <w:rFonts w:ascii="Times New Roman" w:hAnsi="Times New Roman"/>
                <w:szCs w:val="24"/>
              </w:rPr>
              <w:t>Estimated Respondent Average Hourly Wage</w:t>
            </w:r>
          </w:p>
        </w:tc>
        <w:tc>
          <w:tcPr>
            <w:tcW w:w="1715" w:type="dxa"/>
          </w:tcPr>
          <w:p w:rsidRPr="00F66185" w:rsidR="00E22FD3" w:rsidP="007011B9" w:rsidRDefault="00E22FD3" w14:paraId="64280EAB" w14:textId="77777777">
            <w:pPr>
              <w:jc w:val="center"/>
              <w:rPr>
                <w:rFonts w:ascii="Times New Roman" w:hAnsi="Times New Roman"/>
                <w:szCs w:val="24"/>
              </w:rPr>
            </w:pPr>
          </w:p>
          <w:p w:rsidRPr="00F66185" w:rsidR="00E22FD3" w:rsidP="007011B9" w:rsidRDefault="00E22FD3" w14:paraId="64280EAD" w14:textId="77777777">
            <w:pPr>
              <w:jc w:val="center"/>
              <w:rPr>
                <w:rFonts w:ascii="Times New Roman" w:hAnsi="Times New Roman"/>
                <w:szCs w:val="24"/>
              </w:rPr>
            </w:pPr>
            <w:r w:rsidRPr="00F66185">
              <w:rPr>
                <w:rFonts w:ascii="Times New Roman" w:hAnsi="Times New Roman"/>
                <w:szCs w:val="24"/>
              </w:rPr>
              <w:t>Total Annual Costs (hourly wage x total burden hours)</w:t>
            </w:r>
          </w:p>
        </w:tc>
      </w:tr>
      <w:tr w:rsidRPr="00F66185" w:rsidR="00E22FD3" w:rsidTr="007011B9" w14:paraId="64280EC2" w14:textId="77777777">
        <w:tc>
          <w:tcPr>
            <w:tcW w:w="2070" w:type="dxa"/>
          </w:tcPr>
          <w:p w:rsidRPr="00F66185" w:rsidR="00E22FD3" w:rsidP="00AA5138" w:rsidRDefault="00E22FD3" w14:paraId="64280EB9" w14:textId="78088DE3">
            <w:pPr>
              <w:rPr>
                <w:rFonts w:asciiTheme="minorHAnsi" w:hAnsiTheme="minorHAnsi" w:cstheme="minorHAnsi"/>
                <w:szCs w:val="24"/>
              </w:rPr>
            </w:pPr>
            <w:r w:rsidRPr="00F66185">
              <w:rPr>
                <w:rFonts w:asciiTheme="minorHAnsi" w:hAnsiTheme="minorHAnsi" w:cstheme="minorHAnsi"/>
                <w:szCs w:val="24"/>
              </w:rPr>
              <w:t>For-Profit Institution</w:t>
            </w:r>
          </w:p>
        </w:tc>
        <w:tc>
          <w:tcPr>
            <w:tcW w:w="1275" w:type="dxa"/>
          </w:tcPr>
          <w:p w:rsidRPr="00F66185" w:rsidR="00E22FD3" w:rsidP="007011B9" w:rsidRDefault="008273E2" w14:paraId="64280EBC" w14:textId="15B03DF6">
            <w:pPr>
              <w:jc w:val="right"/>
              <w:rPr>
                <w:rFonts w:asciiTheme="minorHAnsi" w:hAnsiTheme="minorHAnsi" w:cstheme="minorHAnsi"/>
                <w:szCs w:val="24"/>
              </w:rPr>
            </w:pPr>
            <w:r w:rsidRPr="00F66185">
              <w:rPr>
                <w:rFonts w:asciiTheme="minorHAnsi" w:hAnsiTheme="minorHAnsi" w:cstheme="minorHAnsi"/>
                <w:szCs w:val="24"/>
              </w:rPr>
              <w:t>1</w:t>
            </w:r>
            <w:r w:rsidRPr="00F66185" w:rsidR="007011B9">
              <w:rPr>
                <w:rFonts w:asciiTheme="minorHAnsi" w:hAnsiTheme="minorHAnsi" w:cstheme="minorHAnsi"/>
                <w:szCs w:val="24"/>
              </w:rPr>
              <w:t>,</w:t>
            </w:r>
            <w:r w:rsidRPr="00F66185">
              <w:rPr>
                <w:rFonts w:asciiTheme="minorHAnsi" w:hAnsiTheme="minorHAnsi" w:cstheme="minorHAnsi"/>
                <w:szCs w:val="24"/>
              </w:rPr>
              <w:t>271</w:t>
            </w:r>
          </w:p>
        </w:tc>
        <w:tc>
          <w:tcPr>
            <w:tcW w:w="1080" w:type="dxa"/>
          </w:tcPr>
          <w:p w:rsidRPr="00F66185" w:rsidR="00E22FD3" w:rsidP="007011B9" w:rsidRDefault="008273E2" w14:paraId="64280EBD" w14:textId="2545BD5E">
            <w:pPr>
              <w:jc w:val="right"/>
              <w:rPr>
                <w:rFonts w:asciiTheme="minorHAnsi" w:hAnsiTheme="minorHAnsi" w:cstheme="minorHAnsi"/>
                <w:szCs w:val="24"/>
              </w:rPr>
            </w:pPr>
            <w:r w:rsidRPr="00F66185">
              <w:rPr>
                <w:rFonts w:asciiTheme="minorHAnsi" w:hAnsiTheme="minorHAnsi" w:cstheme="minorHAnsi"/>
                <w:szCs w:val="24"/>
              </w:rPr>
              <w:t>871</w:t>
            </w:r>
            <w:r w:rsidRPr="00F66185" w:rsidR="007011B9">
              <w:rPr>
                <w:rFonts w:asciiTheme="minorHAnsi" w:hAnsiTheme="minorHAnsi" w:cstheme="minorHAnsi"/>
                <w:szCs w:val="24"/>
              </w:rPr>
              <w:t>,</w:t>
            </w:r>
            <w:r w:rsidRPr="00F66185">
              <w:rPr>
                <w:rFonts w:asciiTheme="minorHAnsi" w:hAnsiTheme="minorHAnsi" w:cstheme="minorHAnsi"/>
                <w:szCs w:val="24"/>
              </w:rPr>
              <w:t>999</w:t>
            </w:r>
          </w:p>
        </w:tc>
        <w:tc>
          <w:tcPr>
            <w:tcW w:w="1150" w:type="dxa"/>
          </w:tcPr>
          <w:p w:rsidRPr="00F66185" w:rsidR="00E22FD3" w:rsidP="007011B9" w:rsidRDefault="008273E2" w14:paraId="64280EBE" w14:textId="1E1C02B9">
            <w:pPr>
              <w:jc w:val="right"/>
              <w:rPr>
                <w:rFonts w:asciiTheme="minorHAnsi" w:hAnsiTheme="minorHAnsi" w:cstheme="minorHAnsi"/>
                <w:szCs w:val="24"/>
              </w:rPr>
            </w:pPr>
            <w:r w:rsidRPr="00F66185">
              <w:rPr>
                <w:rFonts w:asciiTheme="minorHAnsi" w:hAnsiTheme="minorHAnsi" w:cstheme="minorHAnsi"/>
                <w:szCs w:val="24"/>
              </w:rPr>
              <w:t>0.08</w:t>
            </w:r>
          </w:p>
        </w:tc>
        <w:tc>
          <w:tcPr>
            <w:tcW w:w="990" w:type="dxa"/>
          </w:tcPr>
          <w:p w:rsidRPr="00F66185" w:rsidR="00E22FD3" w:rsidP="007011B9" w:rsidRDefault="008273E2" w14:paraId="64280EBF" w14:textId="7F7E7F0F">
            <w:pPr>
              <w:pStyle w:val="EndnoteText"/>
              <w:tabs>
                <w:tab w:val="clear" w:pos="-720"/>
              </w:tabs>
              <w:suppressAutoHyphens w:val="0"/>
              <w:jc w:val="right"/>
              <w:rPr>
                <w:rFonts w:asciiTheme="minorHAnsi" w:hAnsiTheme="minorHAnsi" w:cstheme="minorHAnsi"/>
                <w:szCs w:val="24"/>
              </w:rPr>
            </w:pPr>
            <w:r w:rsidRPr="00F66185">
              <w:rPr>
                <w:rFonts w:asciiTheme="minorHAnsi" w:hAnsiTheme="minorHAnsi" w:cstheme="minorHAnsi"/>
                <w:szCs w:val="24"/>
              </w:rPr>
              <w:t>69</w:t>
            </w:r>
            <w:r w:rsidRPr="00F66185" w:rsidR="007011B9">
              <w:rPr>
                <w:rFonts w:asciiTheme="minorHAnsi" w:hAnsiTheme="minorHAnsi" w:cstheme="minorHAnsi"/>
                <w:szCs w:val="24"/>
              </w:rPr>
              <w:t>,</w:t>
            </w:r>
            <w:r w:rsidRPr="00F66185">
              <w:rPr>
                <w:rFonts w:asciiTheme="minorHAnsi" w:hAnsiTheme="minorHAnsi" w:cstheme="minorHAnsi"/>
                <w:szCs w:val="24"/>
              </w:rPr>
              <w:t>760</w:t>
            </w:r>
          </w:p>
        </w:tc>
        <w:tc>
          <w:tcPr>
            <w:tcW w:w="1260" w:type="dxa"/>
          </w:tcPr>
          <w:p w:rsidRPr="00F66185" w:rsidR="00E22FD3" w:rsidP="007011B9" w:rsidRDefault="007011B9" w14:paraId="64280EC0" w14:textId="23B59A42">
            <w:pPr>
              <w:jc w:val="right"/>
              <w:rPr>
                <w:rFonts w:asciiTheme="minorHAnsi" w:hAnsiTheme="minorHAnsi" w:cstheme="minorHAnsi"/>
                <w:szCs w:val="24"/>
              </w:rPr>
            </w:pPr>
            <w:r w:rsidRPr="00F66185">
              <w:rPr>
                <w:rFonts w:asciiTheme="minorHAnsi" w:hAnsiTheme="minorHAnsi" w:cstheme="minorHAnsi"/>
                <w:szCs w:val="24"/>
              </w:rPr>
              <w:t>$</w:t>
            </w:r>
            <w:r w:rsidRPr="00F66185" w:rsidR="008273E2">
              <w:rPr>
                <w:rFonts w:asciiTheme="minorHAnsi" w:hAnsiTheme="minorHAnsi" w:cstheme="minorHAnsi"/>
                <w:szCs w:val="24"/>
              </w:rPr>
              <w:t>44.41</w:t>
            </w:r>
          </w:p>
        </w:tc>
        <w:tc>
          <w:tcPr>
            <w:tcW w:w="1715" w:type="dxa"/>
          </w:tcPr>
          <w:p w:rsidRPr="00F66185" w:rsidR="00E22FD3" w:rsidP="007011B9" w:rsidRDefault="007011B9" w14:paraId="64280EC1" w14:textId="1FAF5456">
            <w:pPr>
              <w:jc w:val="right"/>
              <w:rPr>
                <w:rFonts w:asciiTheme="minorHAnsi" w:hAnsiTheme="minorHAnsi" w:cstheme="minorHAnsi"/>
                <w:szCs w:val="24"/>
              </w:rPr>
            </w:pPr>
            <w:r w:rsidRPr="00F66185">
              <w:rPr>
                <w:rFonts w:asciiTheme="minorHAnsi" w:hAnsiTheme="minorHAnsi" w:cstheme="minorHAnsi"/>
                <w:szCs w:val="24"/>
              </w:rPr>
              <w:t>$</w:t>
            </w:r>
            <w:r w:rsidRPr="00F66185" w:rsidR="008273E2">
              <w:rPr>
                <w:rFonts w:asciiTheme="minorHAnsi" w:hAnsiTheme="minorHAnsi" w:cstheme="minorHAnsi"/>
                <w:szCs w:val="24"/>
              </w:rPr>
              <w:t>3</w:t>
            </w:r>
            <w:r w:rsidRPr="00F66185">
              <w:rPr>
                <w:rFonts w:asciiTheme="minorHAnsi" w:hAnsiTheme="minorHAnsi" w:cstheme="minorHAnsi"/>
                <w:szCs w:val="24"/>
              </w:rPr>
              <w:t>,</w:t>
            </w:r>
            <w:r w:rsidRPr="00F66185" w:rsidR="008273E2">
              <w:rPr>
                <w:rFonts w:asciiTheme="minorHAnsi" w:hAnsiTheme="minorHAnsi" w:cstheme="minorHAnsi"/>
                <w:szCs w:val="24"/>
              </w:rPr>
              <w:t>098</w:t>
            </w:r>
            <w:r w:rsidRPr="00F66185">
              <w:rPr>
                <w:rFonts w:asciiTheme="minorHAnsi" w:hAnsiTheme="minorHAnsi" w:cstheme="minorHAnsi"/>
                <w:szCs w:val="24"/>
              </w:rPr>
              <w:t>,</w:t>
            </w:r>
            <w:r w:rsidRPr="00F66185" w:rsidR="008273E2">
              <w:rPr>
                <w:rFonts w:asciiTheme="minorHAnsi" w:hAnsiTheme="minorHAnsi" w:cstheme="minorHAnsi"/>
                <w:szCs w:val="24"/>
              </w:rPr>
              <w:t>041.60</w:t>
            </w:r>
          </w:p>
        </w:tc>
      </w:tr>
      <w:tr w:rsidRPr="00F66185" w:rsidR="00E22FD3" w:rsidTr="007011B9" w14:paraId="64280ECC" w14:textId="77777777">
        <w:tc>
          <w:tcPr>
            <w:tcW w:w="2070" w:type="dxa"/>
          </w:tcPr>
          <w:p w:rsidRPr="00F66185" w:rsidR="00E22FD3" w:rsidP="00AA5138" w:rsidRDefault="00E22FD3" w14:paraId="64280EC3" w14:textId="7898ED76">
            <w:pPr>
              <w:rPr>
                <w:rFonts w:asciiTheme="minorHAnsi" w:hAnsiTheme="minorHAnsi" w:cstheme="minorHAnsi"/>
                <w:szCs w:val="24"/>
              </w:rPr>
            </w:pPr>
            <w:r w:rsidRPr="00F66185">
              <w:rPr>
                <w:rFonts w:asciiTheme="minorHAnsi" w:hAnsiTheme="minorHAnsi" w:cstheme="minorHAnsi"/>
                <w:szCs w:val="24"/>
              </w:rPr>
              <w:t>Private Institution</w:t>
            </w:r>
          </w:p>
        </w:tc>
        <w:tc>
          <w:tcPr>
            <w:tcW w:w="1275" w:type="dxa"/>
          </w:tcPr>
          <w:p w:rsidRPr="00F66185" w:rsidR="00E22FD3" w:rsidP="007011B9" w:rsidRDefault="008273E2" w14:paraId="64280EC6" w14:textId="0A7C94F6">
            <w:pPr>
              <w:jc w:val="right"/>
              <w:rPr>
                <w:rFonts w:asciiTheme="minorHAnsi" w:hAnsiTheme="minorHAnsi" w:cstheme="minorHAnsi"/>
                <w:szCs w:val="24"/>
              </w:rPr>
            </w:pPr>
            <w:r w:rsidRPr="00F66185">
              <w:rPr>
                <w:rFonts w:asciiTheme="minorHAnsi" w:hAnsiTheme="minorHAnsi" w:cstheme="minorHAnsi"/>
                <w:szCs w:val="24"/>
              </w:rPr>
              <w:t>107</w:t>
            </w:r>
          </w:p>
        </w:tc>
        <w:tc>
          <w:tcPr>
            <w:tcW w:w="1080" w:type="dxa"/>
          </w:tcPr>
          <w:p w:rsidRPr="00F66185" w:rsidR="00E22FD3" w:rsidP="007011B9" w:rsidRDefault="008273E2" w14:paraId="64280EC7" w14:textId="296E0BF0">
            <w:pPr>
              <w:jc w:val="right"/>
              <w:rPr>
                <w:rFonts w:asciiTheme="minorHAnsi" w:hAnsiTheme="minorHAnsi" w:cstheme="minorHAnsi"/>
                <w:szCs w:val="24"/>
              </w:rPr>
            </w:pPr>
            <w:r w:rsidRPr="00F66185">
              <w:rPr>
                <w:rFonts w:asciiTheme="minorHAnsi" w:hAnsiTheme="minorHAnsi" w:cstheme="minorHAnsi"/>
                <w:szCs w:val="24"/>
              </w:rPr>
              <w:t>76</w:t>
            </w:r>
            <w:r w:rsidRPr="00F66185" w:rsidR="007011B9">
              <w:rPr>
                <w:rFonts w:asciiTheme="minorHAnsi" w:hAnsiTheme="minorHAnsi" w:cstheme="minorHAnsi"/>
                <w:szCs w:val="24"/>
              </w:rPr>
              <w:t>,</w:t>
            </w:r>
            <w:r w:rsidRPr="00F66185">
              <w:rPr>
                <w:rFonts w:asciiTheme="minorHAnsi" w:hAnsiTheme="minorHAnsi" w:cstheme="minorHAnsi"/>
                <w:szCs w:val="24"/>
              </w:rPr>
              <w:t>659</w:t>
            </w:r>
          </w:p>
        </w:tc>
        <w:tc>
          <w:tcPr>
            <w:tcW w:w="1150" w:type="dxa"/>
          </w:tcPr>
          <w:p w:rsidRPr="00F66185" w:rsidR="00E22FD3" w:rsidP="007011B9" w:rsidRDefault="008273E2" w14:paraId="64280EC8" w14:textId="1343A2CD">
            <w:pPr>
              <w:jc w:val="right"/>
              <w:rPr>
                <w:rFonts w:asciiTheme="minorHAnsi" w:hAnsiTheme="minorHAnsi" w:cstheme="minorHAnsi"/>
                <w:szCs w:val="24"/>
              </w:rPr>
            </w:pPr>
            <w:r w:rsidRPr="00F66185">
              <w:rPr>
                <w:rFonts w:asciiTheme="minorHAnsi" w:hAnsiTheme="minorHAnsi" w:cstheme="minorHAnsi"/>
                <w:szCs w:val="24"/>
              </w:rPr>
              <w:t>0.08</w:t>
            </w:r>
          </w:p>
        </w:tc>
        <w:tc>
          <w:tcPr>
            <w:tcW w:w="990" w:type="dxa"/>
          </w:tcPr>
          <w:p w:rsidRPr="00F66185" w:rsidR="00E22FD3" w:rsidP="007011B9" w:rsidRDefault="008273E2" w14:paraId="64280EC9" w14:textId="60668C3A">
            <w:pPr>
              <w:pStyle w:val="EndnoteText"/>
              <w:tabs>
                <w:tab w:val="clear" w:pos="-720"/>
              </w:tabs>
              <w:suppressAutoHyphens w:val="0"/>
              <w:jc w:val="right"/>
              <w:rPr>
                <w:rFonts w:asciiTheme="minorHAnsi" w:hAnsiTheme="minorHAnsi" w:cstheme="minorHAnsi"/>
                <w:szCs w:val="24"/>
              </w:rPr>
            </w:pPr>
            <w:r w:rsidRPr="00F66185">
              <w:rPr>
                <w:rFonts w:asciiTheme="minorHAnsi" w:hAnsiTheme="minorHAnsi" w:cstheme="minorHAnsi"/>
                <w:szCs w:val="24"/>
              </w:rPr>
              <w:t>6</w:t>
            </w:r>
            <w:r w:rsidRPr="00F66185" w:rsidR="007011B9">
              <w:rPr>
                <w:rFonts w:asciiTheme="minorHAnsi" w:hAnsiTheme="minorHAnsi" w:cstheme="minorHAnsi"/>
                <w:szCs w:val="24"/>
              </w:rPr>
              <w:t>,</w:t>
            </w:r>
            <w:r w:rsidRPr="00F66185">
              <w:rPr>
                <w:rFonts w:asciiTheme="minorHAnsi" w:hAnsiTheme="minorHAnsi" w:cstheme="minorHAnsi"/>
                <w:szCs w:val="24"/>
              </w:rPr>
              <w:t>138</w:t>
            </w:r>
          </w:p>
        </w:tc>
        <w:tc>
          <w:tcPr>
            <w:tcW w:w="1260" w:type="dxa"/>
          </w:tcPr>
          <w:p w:rsidRPr="00F66185" w:rsidR="00E22FD3" w:rsidP="007011B9" w:rsidRDefault="007011B9" w14:paraId="64280ECA" w14:textId="0045B304">
            <w:pPr>
              <w:jc w:val="right"/>
              <w:rPr>
                <w:rFonts w:asciiTheme="minorHAnsi" w:hAnsiTheme="minorHAnsi" w:cstheme="minorHAnsi"/>
                <w:szCs w:val="24"/>
              </w:rPr>
            </w:pPr>
            <w:r w:rsidRPr="00F66185">
              <w:rPr>
                <w:rFonts w:asciiTheme="minorHAnsi" w:hAnsiTheme="minorHAnsi" w:cstheme="minorHAnsi"/>
                <w:szCs w:val="24"/>
              </w:rPr>
              <w:t>$</w:t>
            </w:r>
            <w:r w:rsidRPr="00F66185" w:rsidR="008273E2">
              <w:rPr>
                <w:rFonts w:asciiTheme="minorHAnsi" w:hAnsiTheme="minorHAnsi" w:cstheme="minorHAnsi"/>
                <w:szCs w:val="24"/>
              </w:rPr>
              <w:t>44.41</w:t>
            </w:r>
          </w:p>
        </w:tc>
        <w:tc>
          <w:tcPr>
            <w:tcW w:w="1715" w:type="dxa"/>
          </w:tcPr>
          <w:p w:rsidRPr="00F66185" w:rsidR="008273E2" w:rsidP="007011B9" w:rsidRDefault="007011B9" w14:paraId="64280ECB" w14:textId="244333A9">
            <w:pPr>
              <w:jc w:val="right"/>
              <w:rPr>
                <w:rFonts w:asciiTheme="minorHAnsi" w:hAnsiTheme="minorHAnsi" w:cstheme="minorHAnsi"/>
                <w:szCs w:val="24"/>
              </w:rPr>
            </w:pPr>
            <w:r w:rsidRPr="00F66185">
              <w:rPr>
                <w:rFonts w:asciiTheme="minorHAnsi" w:hAnsiTheme="minorHAnsi" w:cstheme="minorHAnsi"/>
                <w:szCs w:val="24"/>
              </w:rPr>
              <w:t>$</w:t>
            </w:r>
            <w:r w:rsidRPr="00F66185" w:rsidR="008273E2">
              <w:rPr>
                <w:rFonts w:asciiTheme="minorHAnsi" w:hAnsiTheme="minorHAnsi" w:cstheme="minorHAnsi"/>
                <w:szCs w:val="24"/>
              </w:rPr>
              <w:t>272</w:t>
            </w:r>
            <w:r w:rsidRPr="00F66185">
              <w:rPr>
                <w:rFonts w:asciiTheme="minorHAnsi" w:hAnsiTheme="minorHAnsi" w:cstheme="minorHAnsi"/>
                <w:szCs w:val="24"/>
              </w:rPr>
              <w:t>,</w:t>
            </w:r>
            <w:r w:rsidRPr="00F66185" w:rsidR="008273E2">
              <w:rPr>
                <w:rFonts w:asciiTheme="minorHAnsi" w:hAnsiTheme="minorHAnsi" w:cstheme="minorHAnsi"/>
                <w:szCs w:val="24"/>
              </w:rPr>
              <w:t>588.58</w:t>
            </w:r>
          </w:p>
        </w:tc>
      </w:tr>
      <w:tr w:rsidRPr="00F66185" w:rsidR="00E22FD3" w:rsidTr="007011B9" w14:paraId="64280ED6" w14:textId="77777777">
        <w:tc>
          <w:tcPr>
            <w:tcW w:w="2070" w:type="dxa"/>
          </w:tcPr>
          <w:p w:rsidRPr="00F66185" w:rsidR="00E22FD3" w:rsidP="00AA5138" w:rsidRDefault="00E22FD3" w14:paraId="64280ECD" w14:textId="6717272C">
            <w:pPr>
              <w:rPr>
                <w:rFonts w:asciiTheme="minorHAnsi" w:hAnsiTheme="minorHAnsi" w:cstheme="minorHAnsi"/>
                <w:szCs w:val="24"/>
              </w:rPr>
            </w:pPr>
            <w:r w:rsidRPr="00F66185">
              <w:rPr>
                <w:rFonts w:asciiTheme="minorHAnsi" w:hAnsiTheme="minorHAnsi" w:cstheme="minorHAnsi"/>
                <w:szCs w:val="24"/>
              </w:rPr>
              <w:t>Public Institution</w:t>
            </w:r>
          </w:p>
        </w:tc>
        <w:tc>
          <w:tcPr>
            <w:tcW w:w="1275" w:type="dxa"/>
          </w:tcPr>
          <w:p w:rsidRPr="00F66185" w:rsidR="00E22FD3" w:rsidP="007011B9" w:rsidRDefault="008273E2" w14:paraId="64280ED0" w14:textId="27B75734">
            <w:pPr>
              <w:jc w:val="right"/>
              <w:rPr>
                <w:rFonts w:asciiTheme="minorHAnsi" w:hAnsiTheme="minorHAnsi" w:cstheme="minorHAnsi"/>
                <w:szCs w:val="24"/>
              </w:rPr>
            </w:pPr>
            <w:r w:rsidRPr="00F66185">
              <w:rPr>
                <w:rFonts w:asciiTheme="minorHAnsi" w:hAnsiTheme="minorHAnsi" w:cstheme="minorHAnsi"/>
                <w:szCs w:val="24"/>
              </w:rPr>
              <w:t>13</w:t>
            </w:r>
          </w:p>
        </w:tc>
        <w:tc>
          <w:tcPr>
            <w:tcW w:w="1080" w:type="dxa"/>
          </w:tcPr>
          <w:p w:rsidRPr="00F66185" w:rsidR="00E22FD3" w:rsidP="007011B9" w:rsidRDefault="008273E2" w14:paraId="64280ED1" w14:textId="116C79F2">
            <w:pPr>
              <w:jc w:val="right"/>
              <w:rPr>
                <w:rFonts w:asciiTheme="minorHAnsi" w:hAnsiTheme="minorHAnsi" w:cstheme="minorHAnsi"/>
                <w:szCs w:val="24"/>
              </w:rPr>
            </w:pPr>
            <w:r w:rsidRPr="00F66185">
              <w:rPr>
                <w:rFonts w:asciiTheme="minorHAnsi" w:hAnsiTheme="minorHAnsi" w:cstheme="minorHAnsi"/>
                <w:szCs w:val="24"/>
              </w:rPr>
              <w:t>9</w:t>
            </w:r>
            <w:r w:rsidRPr="00F66185" w:rsidR="007011B9">
              <w:rPr>
                <w:rFonts w:asciiTheme="minorHAnsi" w:hAnsiTheme="minorHAnsi" w:cstheme="minorHAnsi"/>
                <w:szCs w:val="24"/>
              </w:rPr>
              <w:t>,</w:t>
            </w:r>
            <w:r w:rsidRPr="00F66185">
              <w:rPr>
                <w:rFonts w:asciiTheme="minorHAnsi" w:hAnsiTheme="minorHAnsi" w:cstheme="minorHAnsi"/>
                <w:szCs w:val="24"/>
              </w:rPr>
              <w:t>582</w:t>
            </w:r>
          </w:p>
        </w:tc>
        <w:tc>
          <w:tcPr>
            <w:tcW w:w="1150" w:type="dxa"/>
          </w:tcPr>
          <w:p w:rsidRPr="00F66185" w:rsidR="00E22FD3" w:rsidP="007011B9" w:rsidRDefault="008273E2" w14:paraId="64280ED2" w14:textId="58461655">
            <w:pPr>
              <w:jc w:val="right"/>
              <w:rPr>
                <w:rFonts w:asciiTheme="minorHAnsi" w:hAnsiTheme="minorHAnsi" w:cstheme="minorHAnsi"/>
                <w:szCs w:val="24"/>
              </w:rPr>
            </w:pPr>
            <w:r w:rsidRPr="00F66185">
              <w:rPr>
                <w:rFonts w:asciiTheme="minorHAnsi" w:hAnsiTheme="minorHAnsi" w:cstheme="minorHAnsi"/>
                <w:szCs w:val="24"/>
              </w:rPr>
              <w:t>0.08</w:t>
            </w:r>
          </w:p>
        </w:tc>
        <w:tc>
          <w:tcPr>
            <w:tcW w:w="990" w:type="dxa"/>
          </w:tcPr>
          <w:p w:rsidRPr="00F66185" w:rsidR="00E22FD3" w:rsidP="007011B9" w:rsidRDefault="008273E2" w14:paraId="64280ED3" w14:textId="6C20B9A6">
            <w:pPr>
              <w:jc w:val="right"/>
              <w:rPr>
                <w:rFonts w:asciiTheme="minorHAnsi" w:hAnsiTheme="minorHAnsi" w:cstheme="minorHAnsi"/>
                <w:szCs w:val="24"/>
              </w:rPr>
            </w:pPr>
            <w:r w:rsidRPr="00F66185">
              <w:rPr>
                <w:rFonts w:asciiTheme="minorHAnsi" w:hAnsiTheme="minorHAnsi" w:cstheme="minorHAnsi"/>
                <w:szCs w:val="24"/>
              </w:rPr>
              <w:t>767</w:t>
            </w:r>
          </w:p>
        </w:tc>
        <w:tc>
          <w:tcPr>
            <w:tcW w:w="1260" w:type="dxa"/>
          </w:tcPr>
          <w:p w:rsidRPr="00F66185" w:rsidR="00E22FD3" w:rsidP="007011B9" w:rsidRDefault="007011B9" w14:paraId="64280ED4" w14:textId="0CF149F8">
            <w:pPr>
              <w:jc w:val="right"/>
              <w:rPr>
                <w:rFonts w:asciiTheme="minorHAnsi" w:hAnsiTheme="minorHAnsi" w:cstheme="minorHAnsi"/>
                <w:szCs w:val="24"/>
              </w:rPr>
            </w:pPr>
            <w:r w:rsidRPr="00F66185">
              <w:rPr>
                <w:rFonts w:asciiTheme="minorHAnsi" w:hAnsiTheme="minorHAnsi" w:cstheme="minorHAnsi"/>
                <w:szCs w:val="24"/>
              </w:rPr>
              <w:t>$</w:t>
            </w:r>
            <w:r w:rsidRPr="00F66185" w:rsidR="008273E2">
              <w:rPr>
                <w:rFonts w:asciiTheme="minorHAnsi" w:hAnsiTheme="minorHAnsi" w:cstheme="minorHAnsi"/>
                <w:szCs w:val="24"/>
              </w:rPr>
              <w:t>44.41</w:t>
            </w:r>
          </w:p>
        </w:tc>
        <w:tc>
          <w:tcPr>
            <w:tcW w:w="1715" w:type="dxa"/>
          </w:tcPr>
          <w:p w:rsidRPr="00F66185" w:rsidR="00E22FD3" w:rsidP="007011B9" w:rsidRDefault="007011B9" w14:paraId="64280ED5" w14:textId="4121AF7A">
            <w:pPr>
              <w:jc w:val="right"/>
              <w:rPr>
                <w:rFonts w:asciiTheme="minorHAnsi" w:hAnsiTheme="minorHAnsi" w:cstheme="minorHAnsi"/>
                <w:szCs w:val="24"/>
              </w:rPr>
            </w:pPr>
            <w:r w:rsidRPr="00F66185">
              <w:rPr>
                <w:rFonts w:asciiTheme="minorHAnsi" w:hAnsiTheme="minorHAnsi" w:cstheme="minorHAnsi"/>
                <w:szCs w:val="24"/>
              </w:rPr>
              <w:t>$</w:t>
            </w:r>
            <w:r w:rsidRPr="00F66185" w:rsidR="008273E2">
              <w:rPr>
                <w:rFonts w:asciiTheme="minorHAnsi" w:hAnsiTheme="minorHAnsi" w:cstheme="minorHAnsi"/>
                <w:szCs w:val="24"/>
              </w:rPr>
              <w:t>34</w:t>
            </w:r>
            <w:r w:rsidRPr="00F66185">
              <w:rPr>
                <w:rFonts w:asciiTheme="minorHAnsi" w:hAnsiTheme="minorHAnsi" w:cstheme="minorHAnsi"/>
                <w:szCs w:val="24"/>
              </w:rPr>
              <w:t>,</w:t>
            </w:r>
            <w:r w:rsidRPr="00F66185" w:rsidR="008273E2">
              <w:rPr>
                <w:rFonts w:asciiTheme="minorHAnsi" w:hAnsiTheme="minorHAnsi" w:cstheme="minorHAnsi"/>
                <w:szCs w:val="24"/>
              </w:rPr>
              <w:t>062.47</w:t>
            </w:r>
          </w:p>
        </w:tc>
      </w:tr>
      <w:tr w:rsidRPr="00F66185" w:rsidR="00E22FD3" w:rsidTr="007011B9" w14:paraId="64280EE0" w14:textId="77777777">
        <w:tc>
          <w:tcPr>
            <w:tcW w:w="2070" w:type="dxa"/>
          </w:tcPr>
          <w:p w:rsidRPr="00F66185" w:rsidR="00E22FD3" w:rsidP="00AA5138" w:rsidRDefault="00E22FD3" w14:paraId="64280ED7" w14:textId="77777777">
            <w:pPr>
              <w:rPr>
                <w:rFonts w:ascii="Times New Roman" w:hAnsi="Times New Roman"/>
                <w:szCs w:val="24"/>
              </w:rPr>
            </w:pPr>
            <w:r w:rsidRPr="00F66185">
              <w:rPr>
                <w:rFonts w:ascii="Times New Roman" w:hAnsi="Times New Roman"/>
                <w:szCs w:val="24"/>
              </w:rPr>
              <w:t>Annualized Totals</w:t>
            </w:r>
          </w:p>
        </w:tc>
        <w:tc>
          <w:tcPr>
            <w:tcW w:w="1275" w:type="dxa"/>
          </w:tcPr>
          <w:p w:rsidRPr="00F66185" w:rsidR="00E22FD3" w:rsidP="007011B9" w:rsidRDefault="008273E2" w14:paraId="64280EDA" w14:textId="08F18D87">
            <w:pPr>
              <w:jc w:val="right"/>
              <w:rPr>
                <w:rFonts w:asciiTheme="minorHAnsi" w:hAnsiTheme="minorHAnsi" w:cstheme="minorHAnsi"/>
                <w:b/>
                <w:bCs/>
                <w:szCs w:val="24"/>
              </w:rPr>
            </w:pPr>
            <w:r w:rsidRPr="00F66185">
              <w:rPr>
                <w:rFonts w:asciiTheme="minorHAnsi" w:hAnsiTheme="minorHAnsi" w:cstheme="minorHAnsi"/>
                <w:b/>
                <w:bCs/>
                <w:szCs w:val="24"/>
              </w:rPr>
              <w:t>1</w:t>
            </w:r>
            <w:r w:rsidRPr="00F66185" w:rsidR="007011B9">
              <w:rPr>
                <w:rFonts w:asciiTheme="minorHAnsi" w:hAnsiTheme="minorHAnsi" w:cstheme="minorHAnsi"/>
                <w:b/>
                <w:bCs/>
                <w:szCs w:val="24"/>
              </w:rPr>
              <w:t>,</w:t>
            </w:r>
            <w:r w:rsidRPr="00F66185">
              <w:rPr>
                <w:rFonts w:asciiTheme="minorHAnsi" w:hAnsiTheme="minorHAnsi" w:cstheme="minorHAnsi"/>
                <w:b/>
                <w:bCs/>
                <w:szCs w:val="24"/>
              </w:rPr>
              <w:t>391</w:t>
            </w:r>
          </w:p>
        </w:tc>
        <w:tc>
          <w:tcPr>
            <w:tcW w:w="1080" w:type="dxa"/>
          </w:tcPr>
          <w:p w:rsidRPr="00F66185" w:rsidR="00E22FD3" w:rsidP="007011B9" w:rsidRDefault="008273E2" w14:paraId="64280EDB" w14:textId="66426CDA">
            <w:pPr>
              <w:jc w:val="right"/>
              <w:rPr>
                <w:rFonts w:asciiTheme="minorHAnsi" w:hAnsiTheme="minorHAnsi" w:cstheme="minorHAnsi"/>
                <w:b/>
                <w:bCs/>
                <w:szCs w:val="24"/>
              </w:rPr>
            </w:pPr>
            <w:r w:rsidRPr="00F66185">
              <w:rPr>
                <w:rFonts w:asciiTheme="minorHAnsi" w:hAnsiTheme="minorHAnsi" w:cstheme="minorHAnsi"/>
                <w:b/>
                <w:bCs/>
                <w:szCs w:val="24"/>
              </w:rPr>
              <w:t>958</w:t>
            </w:r>
            <w:r w:rsidRPr="00F66185" w:rsidR="007011B9">
              <w:rPr>
                <w:rFonts w:asciiTheme="minorHAnsi" w:hAnsiTheme="minorHAnsi" w:cstheme="minorHAnsi"/>
                <w:b/>
                <w:bCs/>
                <w:szCs w:val="24"/>
              </w:rPr>
              <w:t>,</w:t>
            </w:r>
            <w:r w:rsidRPr="00F66185">
              <w:rPr>
                <w:rFonts w:asciiTheme="minorHAnsi" w:hAnsiTheme="minorHAnsi" w:cstheme="minorHAnsi"/>
                <w:b/>
                <w:bCs/>
                <w:szCs w:val="24"/>
              </w:rPr>
              <w:t>240</w:t>
            </w:r>
          </w:p>
        </w:tc>
        <w:tc>
          <w:tcPr>
            <w:tcW w:w="1150" w:type="dxa"/>
          </w:tcPr>
          <w:p w:rsidRPr="00F66185" w:rsidR="00E22FD3" w:rsidP="007011B9" w:rsidRDefault="00E22FD3" w14:paraId="64280EDC" w14:textId="77777777">
            <w:pPr>
              <w:jc w:val="right"/>
              <w:rPr>
                <w:rFonts w:asciiTheme="minorHAnsi" w:hAnsiTheme="minorHAnsi" w:cstheme="minorHAnsi"/>
                <w:b/>
                <w:bCs/>
                <w:szCs w:val="24"/>
              </w:rPr>
            </w:pPr>
          </w:p>
        </w:tc>
        <w:tc>
          <w:tcPr>
            <w:tcW w:w="990" w:type="dxa"/>
          </w:tcPr>
          <w:p w:rsidRPr="00F66185" w:rsidR="00E22FD3" w:rsidP="007011B9" w:rsidRDefault="008273E2" w14:paraId="64280EDD" w14:textId="7771B62B">
            <w:pPr>
              <w:jc w:val="right"/>
              <w:rPr>
                <w:rFonts w:asciiTheme="minorHAnsi" w:hAnsiTheme="minorHAnsi" w:cstheme="minorHAnsi"/>
                <w:b/>
                <w:bCs/>
                <w:szCs w:val="24"/>
              </w:rPr>
            </w:pPr>
            <w:r w:rsidRPr="00F66185">
              <w:rPr>
                <w:rFonts w:asciiTheme="minorHAnsi" w:hAnsiTheme="minorHAnsi" w:cstheme="minorHAnsi"/>
                <w:b/>
                <w:bCs/>
                <w:szCs w:val="24"/>
              </w:rPr>
              <w:t>76</w:t>
            </w:r>
            <w:r w:rsidRPr="00F66185" w:rsidR="007011B9">
              <w:rPr>
                <w:rFonts w:asciiTheme="minorHAnsi" w:hAnsiTheme="minorHAnsi" w:cstheme="minorHAnsi"/>
                <w:b/>
                <w:bCs/>
                <w:szCs w:val="24"/>
              </w:rPr>
              <w:t>,</w:t>
            </w:r>
            <w:r w:rsidRPr="00F66185">
              <w:rPr>
                <w:rFonts w:asciiTheme="minorHAnsi" w:hAnsiTheme="minorHAnsi" w:cstheme="minorHAnsi"/>
                <w:b/>
                <w:bCs/>
                <w:szCs w:val="24"/>
              </w:rPr>
              <w:t>665</w:t>
            </w:r>
          </w:p>
        </w:tc>
        <w:tc>
          <w:tcPr>
            <w:tcW w:w="1260" w:type="dxa"/>
          </w:tcPr>
          <w:p w:rsidRPr="00F66185" w:rsidR="00E22FD3" w:rsidP="007011B9" w:rsidRDefault="00E22FD3" w14:paraId="64280EDE" w14:textId="77777777">
            <w:pPr>
              <w:jc w:val="right"/>
              <w:rPr>
                <w:rFonts w:asciiTheme="minorHAnsi" w:hAnsiTheme="minorHAnsi" w:cstheme="minorHAnsi"/>
                <w:b/>
                <w:bCs/>
                <w:szCs w:val="24"/>
              </w:rPr>
            </w:pPr>
          </w:p>
        </w:tc>
        <w:tc>
          <w:tcPr>
            <w:tcW w:w="1715" w:type="dxa"/>
          </w:tcPr>
          <w:p w:rsidRPr="00F66185" w:rsidR="008273E2" w:rsidP="007011B9" w:rsidRDefault="007011B9" w14:paraId="64280EDF" w14:textId="4455ABAE">
            <w:pPr>
              <w:jc w:val="right"/>
              <w:rPr>
                <w:rFonts w:asciiTheme="minorHAnsi" w:hAnsiTheme="minorHAnsi" w:cstheme="minorHAnsi"/>
                <w:b/>
                <w:bCs/>
                <w:szCs w:val="24"/>
              </w:rPr>
            </w:pPr>
            <w:r w:rsidRPr="00F66185">
              <w:rPr>
                <w:rFonts w:asciiTheme="minorHAnsi" w:hAnsiTheme="minorHAnsi" w:cstheme="minorHAnsi"/>
                <w:b/>
                <w:bCs/>
                <w:szCs w:val="24"/>
              </w:rPr>
              <w:t>$</w:t>
            </w:r>
            <w:r w:rsidRPr="00F66185" w:rsidR="008273E2">
              <w:rPr>
                <w:rFonts w:asciiTheme="minorHAnsi" w:hAnsiTheme="minorHAnsi" w:cstheme="minorHAnsi"/>
                <w:b/>
                <w:bCs/>
                <w:szCs w:val="24"/>
              </w:rPr>
              <w:t>3</w:t>
            </w:r>
            <w:r w:rsidRPr="00F66185">
              <w:rPr>
                <w:rFonts w:asciiTheme="minorHAnsi" w:hAnsiTheme="minorHAnsi" w:cstheme="minorHAnsi"/>
                <w:b/>
                <w:bCs/>
                <w:szCs w:val="24"/>
              </w:rPr>
              <w:t>,</w:t>
            </w:r>
            <w:r w:rsidRPr="00F66185" w:rsidR="008273E2">
              <w:rPr>
                <w:rFonts w:asciiTheme="minorHAnsi" w:hAnsiTheme="minorHAnsi" w:cstheme="minorHAnsi"/>
                <w:b/>
                <w:bCs/>
                <w:szCs w:val="24"/>
              </w:rPr>
              <w:t>404</w:t>
            </w:r>
            <w:r w:rsidRPr="00F66185">
              <w:rPr>
                <w:rFonts w:asciiTheme="minorHAnsi" w:hAnsiTheme="minorHAnsi" w:cstheme="minorHAnsi"/>
                <w:b/>
                <w:bCs/>
                <w:szCs w:val="24"/>
              </w:rPr>
              <w:t>,</w:t>
            </w:r>
            <w:r w:rsidRPr="00F66185" w:rsidR="008273E2">
              <w:rPr>
                <w:rFonts w:asciiTheme="minorHAnsi" w:hAnsiTheme="minorHAnsi" w:cstheme="minorHAnsi"/>
                <w:b/>
                <w:bCs/>
                <w:szCs w:val="24"/>
              </w:rPr>
              <w:t>682.65</w:t>
            </w:r>
          </w:p>
        </w:tc>
      </w:tr>
    </w:tbl>
    <w:p w:rsidRPr="00F66185" w:rsidR="001A6AE0" w:rsidP="000446F5" w:rsidRDefault="001A6AE0" w14:paraId="64280EE1" w14:textId="77777777">
      <w:pPr>
        <w:pStyle w:val="ListParagraph"/>
        <w:tabs>
          <w:tab w:val="left" w:pos="-720"/>
        </w:tabs>
        <w:suppressAutoHyphens/>
        <w:ind w:left="-864" w:right="-864"/>
        <w:rPr>
          <w:rStyle w:val="a"/>
          <w:rFonts w:ascii="Times New Roman" w:hAnsi="Times New Roman"/>
          <w:b/>
          <w:bCs/>
          <w:i/>
          <w:iCs/>
          <w:szCs w:val="24"/>
        </w:rPr>
      </w:pPr>
    </w:p>
    <w:p w:rsidRPr="00F66185"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Cs w:val="24"/>
        </w:rPr>
      </w:pPr>
      <w:r w:rsidRPr="00F66185">
        <w:rPr>
          <w:rStyle w:val="a"/>
          <w:rFonts w:ascii="Times New Roman" w:hAnsi="Times New Roman"/>
          <w:b/>
          <w:bCs/>
          <w:i/>
          <w:iCs/>
          <w:szCs w:val="24"/>
        </w:rPr>
        <w:t>Please ensure the annual total burden, respondents and response match those entered in IC Data Parts 1 and 2</w:t>
      </w:r>
      <w:r w:rsidRPr="00F66185" w:rsidR="00916EE4">
        <w:rPr>
          <w:rStyle w:val="a"/>
          <w:rFonts w:ascii="Times New Roman" w:hAnsi="Times New Roman"/>
          <w:b/>
          <w:bCs/>
          <w:i/>
          <w:iCs/>
          <w:szCs w:val="24"/>
        </w:rPr>
        <w:t>, and</w:t>
      </w:r>
      <w:r w:rsidRPr="00F66185">
        <w:rPr>
          <w:rStyle w:val="a"/>
          <w:rFonts w:ascii="Times New Roman" w:hAnsi="Times New Roman"/>
          <w:b/>
          <w:bCs/>
          <w:i/>
          <w:iCs/>
          <w:szCs w:val="24"/>
        </w:rPr>
        <w:t xml:space="preserve"> the response per respondent matches the Paperwork Burden Statement that must be included on all forms.</w:t>
      </w:r>
    </w:p>
    <w:p w:rsidRPr="00F66185"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F6618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F6618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F66185" w:rsidR="00043C32" w:rsidP="00AD381B" w:rsidRDefault="00043C32" w14:paraId="64280EE5" w14:textId="77777777">
      <w:pPr>
        <w:tabs>
          <w:tab w:val="left" w:pos="-720"/>
        </w:tabs>
        <w:suppressAutoHyphens/>
        <w:rPr>
          <w:rFonts w:ascii="Times New Roman" w:hAnsi="Times New Roman"/>
          <w:b/>
          <w:szCs w:val="24"/>
        </w:rPr>
      </w:pPr>
    </w:p>
    <w:p w:rsidRPr="00F66185" w:rsidR="00043C32" w:rsidP="00AD381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F6618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F66185">
        <w:rPr>
          <w:rFonts w:ascii="Times New Roman" w:hAnsi="Times New Roman"/>
          <w:b/>
          <w:szCs w:val="24"/>
        </w:rPr>
        <w:t>take into account</w:t>
      </w:r>
      <w:proofErr w:type="gramEnd"/>
      <w:r w:rsidRPr="00F6618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F66185" w:rsidR="00043C32" w:rsidP="00AD381B" w:rsidRDefault="00043C32" w14:paraId="64280EE7" w14:textId="77777777">
      <w:pPr>
        <w:numPr>
          <w:ilvl w:val="12"/>
          <w:numId w:val="0"/>
        </w:numPr>
        <w:tabs>
          <w:tab w:val="left" w:pos="-720"/>
        </w:tabs>
        <w:suppressAutoHyphens/>
        <w:ind w:left="340"/>
        <w:rPr>
          <w:rFonts w:ascii="Times New Roman" w:hAnsi="Times New Roman"/>
          <w:szCs w:val="24"/>
        </w:rPr>
      </w:pPr>
    </w:p>
    <w:p w:rsidRPr="00F66185"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F6618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66185" w:rsidR="00043C32" w:rsidP="00AD381B" w:rsidRDefault="00043C32" w14:paraId="64280EE9" w14:textId="77777777">
      <w:pPr>
        <w:tabs>
          <w:tab w:val="left" w:pos="-720"/>
          <w:tab w:val="left" w:pos="1247"/>
        </w:tabs>
        <w:suppressAutoHyphens/>
        <w:ind w:left="340"/>
        <w:rPr>
          <w:rFonts w:ascii="Times New Roman" w:hAnsi="Times New Roman"/>
          <w:b/>
          <w:szCs w:val="24"/>
        </w:rPr>
      </w:pPr>
    </w:p>
    <w:p w:rsidRPr="00F66185"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F66185">
        <w:rPr>
          <w:rFonts w:ascii="Times New Roman" w:hAnsi="Times New Roman"/>
          <w:b/>
          <w:szCs w:val="24"/>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F66185" w:rsidR="009243F3">
        <w:rPr>
          <w:rFonts w:ascii="Times New Roman" w:hAnsi="Times New Roman"/>
          <w:b/>
          <w:szCs w:val="24"/>
        </w:rPr>
        <w:t>.</w:t>
      </w:r>
    </w:p>
    <w:p w:rsidRPr="00F66185" w:rsidR="00043C32" w:rsidP="00AD381B" w:rsidRDefault="00043C32" w14:paraId="64280EEB" w14:textId="77777777">
      <w:pPr>
        <w:tabs>
          <w:tab w:val="left" w:pos="-720"/>
        </w:tabs>
        <w:suppressAutoHyphens/>
        <w:rPr>
          <w:rFonts w:ascii="Times New Roman" w:hAnsi="Times New Roman"/>
          <w:b/>
          <w:szCs w:val="24"/>
        </w:rPr>
      </w:pPr>
    </w:p>
    <w:p w:rsidRPr="00F66185" w:rsidR="00043C32" w:rsidP="00AD381B" w:rsidRDefault="00043C32" w14:paraId="64280EEC" w14:textId="77777777">
      <w:pPr>
        <w:tabs>
          <w:tab w:val="left" w:pos="-720"/>
        </w:tabs>
        <w:suppressAutoHyphens/>
        <w:rPr>
          <w:rFonts w:ascii="Times New Roman" w:hAnsi="Times New Roman"/>
          <w:b/>
          <w:szCs w:val="24"/>
        </w:rPr>
      </w:pPr>
      <w:r w:rsidRPr="00F66185">
        <w:rPr>
          <w:rFonts w:ascii="Times New Roman" w:hAnsi="Times New Roman"/>
          <w:b/>
          <w:szCs w:val="24"/>
        </w:rPr>
        <w:tab/>
        <w:t>Total Annualized Capital/Startup Cost</w:t>
      </w:r>
      <w:r w:rsidRPr="00F66185">
        <w:rPr>
          <w:rFonts w:ascii="Times New Roman" w:hAnsi="Times New Roman"/>
          <w:b/>
          <w:szCs w:val="24"/>
        </w:rPr>
        <w:tab/>
        <w:t>:</w:t>
      </w:r>
    </w:p>
    <w:p w:rsidRPr="00F66185" w:rsidR="00043C32" w:rsidP="00AD381B" w:rsidRDefault="00043C32" w14:paraId="64280EED" w14:textId="77777777">
      <w:pPr>
        <w:tabs>
          <w:tab w:val="left" w:pos="-720"/>
        </w:tabs>
        <w:suppressAutoHyphens/>
        <w:rPr>
          <w:rFonts w:ascii="Times New Roman" w:hAnsi="Times New Roman"/>
          <w:b/>
          <w:szCs w:val="24"/>
        </w:rPr>
      </w:pPr>
      <w:r w:rsidRPr="00F66185">
        <w:rPr>
          <w:rFonts w:ascii="Times New Roman" w:hAnsi="Times New Roman"/>
          <w:b/>
          <w:szCs w:val="24"/>
        </w:rPr>
        <w:tab/>
        <w:t>Total Annual Costs (O&amp;M)</w:t>
      </w:r>
      <w:r w:rsidRPr="00F66185">
        <w:rPr>
          <w:rFonts w:ascii="Times New Roman" w:hAnsi="Times New Roman"/>
          <w:b/>
          <w:szCs w:val="24"/>
        </w:rPr>
        <w:tab/>
      </w:r>
      <w:r w:rsidRPr="00F66185">
        <w:rPr>
          <w:rFonts w:ascii="Times New Roman" w:hAnsi="Times New Roman"/>
          <w:b/>
          <w:szCs w:val="24"/>
        </w:rPr>
        <w:tab/>
      </w:r>
      <w:r w:rsidRPr="00F66185" w:rsidR="009243F3">
        <w:rPr>
          <w:rFonts w:ascii="Times New Roman" w:hAnsi="Times New Roman"/>
          <w:b/>
          <w:szCs w:val="24"/>
        </w:rPr>
        <w:tab/>
      </w:r>
      <w:r w:rsidRPr="00F66185">
        <w:rPr>
          <w:rFonts w:ascii="Times New Roman" w:hAnsi="Times New Roman"/>
          <w:b/>
          <w:szCs w:val="24"/>
        </w:rPr>
        <w:t>:____________________</w:t>
      </w:r>
    </w:p>
    <w:p w:rsidRPr="00F66185" w:rsidR="00043C32" w:rsidP="00AD381B" w:rsidRDefault="00043C32" w14:paraId="64280EEE" w14:textId="77777777">
      <w:pPr>
        <w:tabs>
          <w:tab w:val="left" w:pos="-720"/>
        </w:tabs>
        <w:suppressAutoHyphens/>
        <w:rPr>
          <w:rFonts w:ascii="Times New Roman" w:hAnsi="Times New Roman"/>
          <w:b/>
          <w:szCs w:val="24"/>
        </w:rPr>
      </w:pPr>
      <w:r w:rsidRPr="00F66185">
        <w:rPr>
          <w:rFonts w:ascii="Times New Roman" w:hAnsi="Times New Roman"/>
          <w:b/>
          <w:szCs w:val="24"/>
        </w:rPr>
        <w:tab/>
        <w:t>Total Annualized Costs Requested</w:t>
      </w:r>
      <w:r w:rsidRPr="00F66185">
        <w:rPr>
          <w:rFonts w:ascii="Times New Roman" w:hAnsi="Times New Roman"/>
          <w:b/>
          <w:szCs w:val="24"/>
        </w:rPr>
        <w:tab/>
      </w:r>
      <w:r w:rsidRPr="00F66185" w:rsidR="009243F3">
        <w:rPr>
          <w:rFonts w:ascii="Times New Roman" w:hAnsi="Times New Roman"/>
          <w:b/>
          <w:szCs w:val="24"/>
        </w:rPr>
        <w:tab/>
      </w:r>
      <w:r w:rsidRPr="00F66185">
        <w:rPr>
          <w:rFonts w:ascii="Times New Roman" w:hAnsi="Times New Roman"/>
          <w:b/>
          <w:szCs w:val="24"/>
        </w:rPr>
        <w:t>:</w:t>
      </w:r>
    </w:p>
    <w:p w:rsidRPr="00F66185" w:rsidR="00043C32" w:rsidP="00AD381B" w:rsidRDefault="00043C32" w14:paraId="64280EEF" w14:textId="64B896DC">
      <w:pPr>
        <w:tabs>
          <w:tab w:val="left" w:pos="-720"/>
        </w:tabs>
        <w:suppressAutoHyphens/>
        <w:rPr>
          <w:rFonts w:ascii="Times New Roman" w:hAnsi="Times New Roman"/>
          <w:szCs w:val="24"/>
        </w:rPr>
      </w:pPr>
    </w:p>
    <w:p w:rsidRPr="00F66185" w:rsidR="007011B9" w:rsidP="007011B9" w:rsidRDefault="007011B9" w14:paraId="18806C89" w14:textId="544FEF97">
      <w:pPr>
        <w:tabs>
          <w:tab w:val="left" w:pos="-720"/>
        </w:tabs>
        <w:suppressAutoHyphens/>
        <w:ind w:left="720"/>
        <w:rPr>
          <w:rFonts w:ascii="Times New Roman" w:hAnsi="Times New Roman"/>
          <w:szCs w:val="24"/>
        </w:rPr>
      </w:pPr>
      <w:r w:rsidRPr="00F66185">
        <w:rPr>
          <w:rFonts w:ascii="Calibri" w:hAnsi="Calibri" w:cs="Calibri"/>
          <w:snapToGrid w:val="0"/>
          <w:szCs w:val="24"/>
        </w:rPr>
        <w:t>There are minimal capital/startup costs to respondents as they are currently required to make numerous notifications to their borrowers.  There are minimal annual costs to respondents associated with operating or maintaining systems or purchasing services.</w:t>
      </w:r>
    </w:p>
    <w:p w:rsidRPr="00F66185" w:rsidR="007011B9" w:rsidP="00AD381B" w:rsidRDefault="007011B9" w14:paraId="0891F9FF" w14:textId="77777777">
      <w:pPr>
        <w:tabs>
          <w:tab w:val="left" w:pos="-720"/>
        </w:tabs>
        <w:suppressAutoHyphens/>
        <w:rPr>
          <w:rFonts w:ascii="Times New Roman" w:hAnsi="Times New Roman"/>
          <w:szCs w:val="24"/>
        </w:rPr>
      </w:pPr>
    </w:p>
    <w:p w:rsidRPr="00F66185"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F66185">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F66185" w:rsidR="00534B4A" w:rsidP="005F4E11" w:rsidRDefault="00534B4A" w14:paraId="64280EF1" w14:textId="77777777">
      <w:pPr>
        <w:tabs>
          <w:tab w:val="left" w:pos="-720"/>
        </w:tabs>
        <w:suppressAutoHyphens/>
        <w:ind w:left="720"/>
        <w:rPr>
          <w:rFonts w:ascii="Times New Roman" w:hAnsi="Times New Roman"/>
          <w:szCs w:val="24"/>
        </w:rPr>
      </w:pPr>
    </w:p>
    <w:p w:rsidRPr="00F66185" w:rsidR="007011B9" w:rsidP="007011B9" w:rsidRDefault="007011B9" w14:paraId="0CF86556" w14:textId="77777777">
      <w:pPr>
        <w:widowControl w:val="0"/>
        <w:ind w:left="720"/>
        <w:rPr>
          <w:rFonts w:ascii="Times New Roman" w:hAnsi="Times New Roman"/>
          <w:szCs w:val="24"/>
        </w:rPr>
      </w:pPr>
      <w:r w:rsidRPr="00F66185">
        <w:rPr>
          <w:rFonts w:ascii="Calibri" w:hAnsi="Calibri" w:cs="Calibri"/>
          <w:snapToGrid w:val="0"/>
          <w:szCs w:val="24"/>
        </w:rPr>
        <w:t xml:space="preserve">There are no capital/startup costs to respondents, nor are there any annual costs to respondents associated with operating or maintaining systems or purchasing services.  </w:t>
      </w:r>
      <w:r w:rsidRPr="00F66185">
        <w:rPr>
          <w:rFonts w:ascii="Calibri" w:hAnsi="Calibri"/>
          <w:szCs w:val="24"/>
        </w:rPr>
        <w:t xml:space="preserve">The cost to the federal government is minimal for these notifications.  </w:t>
      </w:r>
    </w:p>
    <w:p w:rsidRPr="00F66185"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Pr="00F66185"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F66185">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F66185" w:rsidR="00800D30">
        <w:rPr>
          <w:rFonts w:ascii="Times New Roman" w:hAnsi="Times New Roman"/>
          <w:b/>
          <w:szCs w:val="24"/>
        </w:rPr>
        <w:t xml:space="preserve"> </w:t>
      </w:r>
    </w:p>
    <w:p w:rsidRPr="00F66185"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F66185" w:rsidR="00800D30" w:rsidP="00800D30" w:rsidRDefault="00800D30" w14:paraId="64280EF5" w14:textId="77777777">
      <w:pPr>
        <w:pStyle w:val="ListParagraph"/>
        <w:tabs>
          <w:tab w:val="left" w:pos="-720"/>
        </w:tabs>
        <w:suppressAutoHyphens/>
        <w:contextualSpacing w:val="0"/>
        <w:rPr>
          <w:rFonts w:ascii="Times New Roman" w:hAnsi="Times New Roman"/>
          <w:b/>
          <w:szCs w:val="24"/>
        </w:rPr>
      </w:pPr>
      <w:r w:rsidRPr="00F66185">
        <w:rPr>
          <w:rFonts w:ascii="Times New Roman" w:hAnsi="Times New Roman"/>
          <w:b/>
          <w:szCs w:val="24"/>
        </w:rPr>
        <w:t>Provide a descriptive narrative for the reasons of any change in addition to completing the table with the burden hour change(s)</w:t>
      </w:r>
      <w:r w:rsidRPr="00F66185" w:rsidR="002A3221">
        <w:rPr>
          <w:rFonts w:ascii="Times New Roman" w:hAnsi="Times New Roman"/>
          <w:b/>
          <w:szCs w:val="24"/>
        </w:rPr>
        <w:t xml:space="preserve"> here</w:t>
      </w:r>
      <w:r w:rsidRPr="00F66185" w:rsidR="00946126">
        <w:rPr>
          <w:rFonts w:ascii="Times New Roman" w:hAnsi="Times New Roman"/>
          <w:b/>
          <w:szCs w:val="24"/>
        </w:rPr>
        <w:t>.</w:t>
      </w:r>
    </w:p>
    <w:p w:rsidRPr="00F66185"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F66185" w:rsidR="0052073E" w:rsidTr="0052073E" w14:paraId="64280EFB" w14:textId="77777777">
        <w:tc>
          <w:tcPr>
            <w:tcW w:w="2048" w:type="dxa"/>
            <w:shd w:val="clear" w:color="auto" w:fill="D9D9D9" w:themeFill="background1" w:themeFillShade="D9"/>
          </w:tcPr>
          <w:p w:rsidRPr="00F66185"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Pr="00F66185" w:rsidR="0052073E" w:rsidP="00534B4A" w:rsidRDefault="0052073E" w14:paraId="64280EF8" w14:textId="77777777">
            <w:pPr>
              <w:tabs>
                <w:tab w:val="left" w:pos="-720"/>
              </w:tabs>
              <w:suppressAutoHyphens/>
              <w:rPr>
                <w:rFonts w:ascii="Times New Roman" w:hAnsi="Times New Roman"/>
                <w:b/>
                <w:szCs w:val="24"/>
              </w:rPr>
            </w:pPr>
            <w:r w:rsidRPr="00F66185">
              <w:rPr>
                <w:rFonts w:ascii="Times New Roman" w:hAnsi="Times New Roman"/>
                <w:b/>
                <w:szCs w:val="24"/>
              </w:rPr>
              <w:t>Program Change Due to New Statute</w:t>
            </w:r>
          </w:p>
        </w:tc>
        <w:tc>
          <w:tcPr>
            <w:tcW w:w="2829" w:type="dxa"/>
          </w:tcPr>
          <w:p w:rsidRPr="00F66185" w:rsidR="0052073E" w:rsidP="00534B4A" w:rsidRDefault="0052073E" w14:paraId="64280EF9" w14:textId="77777777">
            <w:pPr>
              <w:tabs>
                <w:tab w:val="left" w:pos="-720"/>
              </w:tabs>
              <w:suppressAutoHyphens/>
              <w:rPr>
                <w:rFonts w:ascii="Times New Roman" w:hAnsi="Times New Roman"/>
                <w:b/>
                <w:szCs w:val="24"/>
              </w:rPr>
            </w:pPr>
            <w:r w:rsidRPr="00F66185">
              <w:rPr>
                <w:rFonts w:ascii="Times New Roman" w:hAnsi="Times New Roman"/>
                <w:b/>
                <w:szCs w:val="24"/>
              </w:rPr>
              <w:t>Program Change Due to Agency Discretion</w:t>
            </w:r>
          </w:p>
        </w:tc>
        <w:tc>
          <w:tcPr>
            <w:tcW w:w="2520" w:type="dxa"/>
          </w:tcPr>
          <w:p w:rsidRPr="00F66185" w:rsidR="0052073E" w:rsidP="00534B4A" w:rsidRDefault="0052073E" w14:paraId="64280EFA" w14:textId="77777777">
            <w:pPr>
              <w:tabs>
                <w:tab w:val="left" w:pos="-720"/>
              </w:tabs>
              <w:suppressAutoHyphens/>
              <w:rPr>
                <w:rFonts w:ascii="Times New Roman" w:hAnsi="Times New Roman"/>
                <w:b/>
                <w:szCs w:val="24"/>
              </w:rPr>
            </w:pPr>
            <w:r w:rsidRPr="00F66185">
              <w:rPr>
                <w:rFonts w:ascii="Times New Roman" w:hAnsi="Times New Roman"/>
                <w:b/>
                <w:szCs w:val="24"/>
              </w:rPr>
              <w:t>Change Due to Adjustment in Agency Estimate</w:t>
            </w:r>
          </w:p>
        </w:tc>
      </w:tr>
      <w:tr w:rsidRPr="00F66185" w:rsidR="0052073E" w:rsidTr="0052073E" w14:paraId="64280F00" w14:textId="77777777">
        <w:tc>
          <w:tcPr>
            <w:tcW w:w="2048" w:type="dxa"/>
          </w:tcPr>
          <w:p w:rsidRPr="00F66185" w:rsidR="0052073E" w:rsidP="00534B4A" w:rsidRDefault="0052073E" w14:paraId="64280EFC" w14:textId="77777777">
            <w:pPr>
              <w:tabs>
                <w:tab w:val="left" w:pos="-720"/>
              </w:tabs>
              <w:suppressAutoHyphens/>
              <w:rPr>
                <w:rFonts w:ascii="Times New Roman" w:hAnsi="Times New Roman"/>
                <w:b/>
                <w:szCs w:val="24"/>
              </w:rPr>
            </w:pPr>
            <w:r w:rsidRPr="00F66185">
              <w:rPr>
                <w:rFonts w:ascii="Times New Roman" w:hAnsi="Times New Roman"/>
                <w:b/>
                <w:szCs w:val="24"/>
              </w:rPr>
              <w:t>Total Burden</w:t>
            </w:r>
          </w:p>
        </w:tc>
        <w:tc>
          <w:tcPr>
            <w:tcW w:w="2048" w:type="dxa"/>
          </w:tcPr>
          <w:p w:rsidRPr="00F66185"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Pr="00F66185" w:rsidR="0052073E" w:rsidP="00534B4A" w:rsidRDefault="0052073E" w14:paraId="64280EFE" w14:textId="77777777">
            <w:pPr>
              <w:tabs>
                <w:tab w:val="left" w:pos="-720"/>
              </w:tabs>
              <w:suppressAutoHyphens/>
              <w:rPr>
                <w:rFonts w:ascii="Times New Roman" w:hAnsi="Times New Roman"/>
                <w:b/>
                <w:szCs w:val="24"/>
              </w:rPr>
            </w:pPr>
          </w:p>
        </w:tc>
        <w:tc>
          <w:tcPr>
            <w:tcW w:w="2520" w:type="dxa"/>
          </w:tcPr>
          <w:p w:rsidRPr="00F66185" w:rsidR="0052073E" w:rsidP="00534B4A" w:rsidRDefault="0052073E" w14:paraId="64280EFF" w14:textId="77777777">
            <w:pPr>
              <w:tabs>
                <w:tab w:val="left" w:pos="-720"/>
              </w:tabs>
              <w:suppressAutoHyphens/>
              <w:rPr>
                <w:rFonts w:ascii="Times New Roman" w:hAnsi="Times New Roman"/>
                <w:b/>
                <w:szCs w:val="24"/>
              </w:rPr>
            </w:pPr>
          </w:p>
        </w:tc>
      </w:tr>
      <w:tr w:rsidRPr="00F66185" w:rsidR="0052073E" w:rsidTr="0052073E" w14:paraId="64280F05" w14:textId="77777777">
        <w:tc>
          <w:tcPr>
            <w:tcW w:w="2048" w:type="dxa"/>
          </w:tcPr>
          <w:p w:rsidRPr="00F66185" w:rsidR="0052073E" w:rsidP="00534B4A" w:rsidRDefault="0052073E" w14:paraId="64280F01" w14:textId="77777777">
            <w:pPr>
              <w:tabs>
                <w:tab w:val="left" w:pos="-720"/>
              </w:tabs>
              <w:suppressAutoHyphens/>
              <w:rPr>
                <w:rFonts w:ascii="Times New Roman" w:hAnsi="Times New Roman"/>
                <w:b/>
                <w:szCs w:val="24"/>
              </w:rPr>
            </w:pPr>
            <w:r w:rsidRPr="00F66185">
              <w:rPr>
                <w:rFonts w:ascii="Times New Roman" w:hAnsi="Times New Roman"/>
                <w:b/>
                <w:szCs w:val="24"/>
              </w:rPr>
              <w:lastRenderedPageBreak/>
              <w:t>Total Responses</w:t>
            </w:r>
          </w:p>
        </w:tc>
        <w:tc>
          <w:tcPr>
            <w:tcW w:w="2048" w:type="dxa"/>
          </w:tcPr>
          <w:p w:rsidRPr="00F66185"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Pr="00F66185" w:rsidR="0052073E" w:rsidP="00534B4A" w:rsidRDefault="0052073E" w14:paraId="64280F03" w14:textId="77777777">
            <w:pPr>
              <w:tabs>
                <w:tab w:val="left" w:pos="-720"/>
              </w:tabs>
              <w:suppressAutoHyphens/>
              <w:rPr>
                <w:rFonts w:ascii="Times New Roman" w:hAnsi="Times New Roman"/>
                <w:b/>
                <w:szCs w:val="24"/>
              </w:rPr>
            </w:pPr>
          </w:p>
        </w:tc>
        <w:tc>
          <w:tcPr>
            <w:tcW w:w="2520" w:type="dxa"/>
          </w:tcPr>
          <w:p w:rsidRPr="00F66185" w:rsidR="0052073E" w:rsidP="00534B4A" w:rsidRDefault="0052073E" w14:paraId="64280F04" w14:textId="77777777">
            <w:pPr>
              <w:tabs>
                <w:tab w:val="left" w:pos="-720"/>
              </w:tabs>
              <w:suppressAutoHyphens/>
              <w:rPr>
                <w:rFonts w:ascii="Times New Roman" w:hAnsi="Times New Roman"/>
                <w:b/>
                <w:szCs w:val="24"/>
              </w:rPr>
            </w:pPr>
          </w:p>
        </w:tc>
      </w:tr>
      <w:tr w:rsidRPr="00F66185" w:rsidR="0052073E" w:rsidTr="0052073E" w14:paraId="64280F0A" w14:textId="77777777">
        <w:tc>
          <w:tcPr>
            <w:tcW w:w="2048" w:type="dxa"/>
          </w:tcPr>
          <w:p w:rsidRPr="00F66185" w:rsidR="0052073E" w:rsidP="00534B4A" w:rsidRDefault="0052073E" w14:paraId="64280F06" w14:textId="77777777">
            <w:pPr>
              <w:tabs>
                <w:tab w:val="left" w:pos="-720"/>
              </w:tabs>
              <w:suppressAutoHyphens/>
              <w:rPr>
                <w:rFonts w:ascii="Times New Roman" w:hAnsi="Times New Roman"/>
                <w:b/>
                <w:szCs w:val="24"/>
              </w:rPr>
            </w:pPr>
            <w:r w:rsidRPr="00F66185">
              <w:rPr>
                <w:rFonts w:ascii="Times New Roman" w:hAnsi="Times New Roman"/>
                <w:b/>
                <w:szCs w:val="24"/>
              </w:rPr>
              <w:t>Total Costs (if applicable)</w:t>
            </w:r>
          </w:p>
        </w:tc>
        <w:tc>
          <w:tcPr>
            <w:tcW w:w="2048" w:type="dxa"/>
          </w:tcPr>
          <w:p w:rsidRPr="00F66185"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Pr="00F66185" w:rsidR="0052073E" w:rsidP="00534B4A" w:rsidRDefault="0052073E" w14:paraId="64280F08" w14:textId="77777777">
            <w:pPr>
              <w:tabs>
                <w:tab w:val="left" w:pos="-720"/>
              </w:tabs>
              <w:suppressAutoHyphens/>
              <w:rPr>
                <w:rFonts w:ascii="Times New Roman" w:hAnsi="Times New Roman"/>
                <w:b/>
                <w:szCs w:val="24"/>
              </w:rPr>
            </w:pPr>
          </w:p>
        </w:tc>
        <w:tc>
          <w:tcPr>
            <w:tcW w:w="2520" w:type="dxa"/>
          </w:tcPr>
          <w:p w:rsidRPr="00F66185" w:rsidR="0052073E" w:rsidP="00534B4A" w:rsidRDefault="0052073E" w14:paraId="64280F09" w14:textId="77777777">
            <w:pPr>
              <w:tabs>
                <w:tab w:val="left" w:pos="-720"/>
              </w:tabs>
              <w:suppressAutoHyphens/>
              <w:rPr>
                <w:rFonts w:ascii="Times New Roman" w:hAnsi="Times New Roman"/>
                <w:b/>
                <w:szCs w:val="24"/>
              </w:rPr>
            </w:pPr>
          </w:p>
        </w:tc>
      </w:tr>
    </w:tbl>
    <w:p w:rsidRPr="00F66185" w:rsidR="00F27AAF" w:rsidP="005F4E11" w:rsidRDefault="00F27AAF" w14:paraId="64280F0B" w14:textId="77777777">
      <w:pPr>
        <w:tabs>
          <w:tab w:val="left" w:pos="-720"/>
        </w:tabs>
        <w:suppressAutoHyphens/>
        <w:ind w:left="720"/>
        <w:rPr>
          <w:rFonts w:ascii="Times New Roman" w:hAnsi="Times New Roman"/>
          <w:bCs/>
          <w:szCs w:val="24"/>
        </w:rPr>
      </w:pPr>
    </w:p>
    <w:p w:rsidRPr="00F66185" w:rsidR="007011B9" w:rsidP="007011B9" w:rsidRDefault="007011B9" w14:paraId="36BF890E" w14:textId="014A965A">
      <w:pPr>
        <w:tabs>
          <w:tab w:val="left" w:pos="-720"/>
        </w:tabs>
        <w:suppressAutoHyphens/>
        <w:ind w:left="720"/>
        <w:rPr>
          <w:rFonts w:asciiTheme="minorHAnsi" w:hAnsiTheme="minorHAnsi" w:cstheme="minorHAnsi"/>
          <w:szCs w:val="24"/>
        </w:rPr>
      </w:pPr>
      <w:r w:rsidRPr="00F66185">
        <w:rPr>
          <w:rFonts w:asciiTheme="minorHAnsi" w:hAnsiTheme="minorHAnsi" w:cstheme="minorHAnsi"/>
          <w:szCs w:val="24"/>
        </w:rPr>
        <w:t>This is a request for an extension without change of the current information collection.  Under these regulations, FFEL loans holders are required to provide notifications described above to FFEL borrowers who are placed into an income base</w:t>
      </w:r>
      <w:r w:rsidRPr="00F66185" w:rsidR="001B4602">
        <w:rPr>
          <w:rFonts w:asciiTheme="minorHAnsi" w:hAnsiTheme="minorHAnsi" w:cstheme="minorHAnsi"/>
          <w:szCs w:val="24"/>
        </w:rPr>
        <w:t>d</w:t>
      </w:r>
      <w:r w:rsidRPr="00F66185">
        <w:rPr>
          <w:rFonts w:asciiTheme="minorHAnsi" w:hAnsiTheme="minorHAnsi" w:cstheme="minorHAnsi"/>
          <w:szCs w:val="24"/>
        </w:rPr>
        <w:t xml:space="preserve"> repayment (IBR) plan.  This extension</w:t>
      </w:r>
      <w:r w:rsidRPr="00F66185" w:rsidR="007C5A15">
        <w:rPr>
          <w:rFonts w:asciiTheme="minorHAnsi" w:hAnsiTheme="minorHAnsi" w:cstheme="minorHAnsi"/>
          <w:szCs w:val="24"/>
        </w:rPr>
        <w:t xml:space="preserve"> without change</w:t>
      </w:r>
      <w:r w:rsidRPr="00F66185">
        <w:rPr>
          <w:rFonts w:asciiTheme="minorHAnsi" w:hAnsiTheme="minorHAnsi" w:cstheme="minorHAnsi"/>
          <w:szCs w:val="24"/>
        </w:rPr>
        <w:t xml:space="preserve"> request maintains a total of 958</w:t>
      </w:r>
      <w:r w:rsidRPr="00F66185">
        <w:rPr>
          <w:rFonts w:asciiTheme="minorHAnsi" w:hAnsiTheme="minorHAnsi"/>
          <w:szCs w:val="24"/>
        </w:rPr>
        <w:t>,240 responses, for a total of 958,240 burden hours.</w:t>
      </w:r>
    </w:p>
    <w:p w:rsidRPr="00F66185" w:rsidR="00534B4A" w:rsidP="005F4E11" w:rsidRDefault="00534B4A" w14:paraId="64280F0C" w14:textId="77777777">
      <w:pPr>
        <w:tabs>
          <w:tab w:val="left" w:pos="-720"/>
        </w:tabs>
        <w:suppressAutoHyphens/>
        <w:ind w:left="720"/>
        <w:rPr>
          <w:rFonts w:ascii="Times New Roman" w:hAnsi="Times New Roman"/>
          <w:bCs/>
          <w:szCs w:val="24"/>
        </w:rPr>
      </w:pPr>
    </w:p>
    <w:p w:rsidRPr="00F66185"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F66185">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66185" w:rsidR="00534B4A" w:rsidP="00AA5138" w:rsidRDefault="00534B4A" w14:paraId="64280F0E" w14:textId="77777777">
      <w:pPr>
        <w:tabs>
          <w:tab w:val="left" w:pos="-720"/>
        </w:tabs>
        <w:suppressAutoHyphens/>
        <w:ind w:left="720"/>
        <w:rPr>
          <w:rFonts w:ascii="Times New Roman" w:hAnsi="Times New Roman"/>
          <w:szCs w:val="24"/>
        </w:rPr>
      </w:pPr>
    </w:p>
    <w:p w:rsidRPr="00F66185" w:rsidR="007011B9" w:rsidP="007011B9" w:rsidRDefault="007011B9" w14:paraId="4E0AFB7F" w14:textId="77777777">
      <w:pPr>
        <w:widowControl w:val="0"/>
        <w:ind w:left="720"/>
        <w:rPr>
          <w:rFonts w:ascii="Calibri" w:hAnsi="Calibri"/>
          <w:snapToGrid w:val="0"/>
          <w:szCs w:val="24"/>
        </w:rPr>
      </w:pPr>
      <w:r w:rsidRPr="00F66185">
        <w:rPr>
          <w:rFonts w:ascii="Calibri" w:hAnsi="Calibri"/>
          <w:snapToGrid w:val="0"/>
          <w:szCs w:val="24"/>
        </w:rPr>
        <w:t>The results of this information collection will not be published.</w:t>
      </w:r>
    </w:p>
    <w:p w:rsidRPr="00F66185" w:rsidR="00534B4A" w:rsidP="00AA5138" w:rsidRDefault="00534B4A" w14:paraId="64280F0F" w14:textId="77777777">
      <w:pPr>
        <w:tabs>
          <w:tab w:val="left" w:pos="-720"/>
        </w:tabs>
        <w:suppressAutoHyphens/>
        <w:ind w:left="720"/>
        <w:rPr>
          <w:rFonts w:ascii="Times New Roman" w:hAnsi="Times New Roman"/>
          <w:szCs w:val="24"/>
        </w:rPr>
      </w:pPr>
    </w:p>
    <w:p w:rsidRPr="00F66185"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F66185">
        <w:rPr>
          <w:rStyle w:val="a"/>
          <w:rFonts w:ascii="Times New Roman" w:hAnsi="Times New Roman"/>
          <w:b/>
          <w:szCs w:val="24"/>
        </w:rPr>
        <w:t>If seeking approval to not display the expiration date for OMB approval of the information collection, explain the reasons that display would be inappropriate.</w:t>
      </w:r>
    </w:p>
    <w:p w:rsidRPr="00F66185" w:rsidR="00534B4A" w:rsidP="00AA5138" w:rsidRDefault="00534B4A" w14:paraId="64280F11" w14:textId="77777777">
      <w:pPr>
        <w:tabs>
          <w:tab w:val="left" w:pos="-720"/>
        </w:tabs>
        <w:suppressAutoHyphens/>
        <w:ind w:left="720"/>
        <w:rPr>
          <w:rFonts w:ascii="Times New Roman" w:hAnsi="Times New Roman"/>
          <w:bCs/>
          <w:szCs w:val="24"/>
        </w:rPr>
      </w:pPr>
    </w:p>
    <w:p w:rsidRPr="00F66185" w:rsidR="007011B9" w:rsidP="007011B9" w:rsidRDefault="007011B9" w14:paraId="71425B3B" w14:textId="77777777">
      <w:pPr>
        <w:widowControl w:val="0"/>
        <w:ind w:left="720"/>
        <w:rPr>
          <w:rFonts w:ascii="Calibri" w:hAnsi="Calibri"/>
          <w:snapToGrid w:val="0"/>
          <w:szCs w:val="24"/>
        </w:rPr>
      </w:pPr>
      <w:r w:rsidRPr="00F66185">
        <w:rPr>
          <w:rFonts w:ascii="Calibri" w:hAnsi="Calibri"/>
          <w:snapToGrid w:val="0"/>
          <w:szCs w:val="24"/>
        </w:rPr>
        <w:t>The Department is not seeking this approval.</w:t>
      </w:r>
    </w:p>
    <w:p w:rsidRPr="00F66185" w:rsidR="00534B4A" w:rsidP="00AA5138" w:rsidRDefault="00534B4A" w14:paraId="64280F12" w14:textId="77777777">
      <w:pPr>
        <w:tabs>
          <w:tab w:val="left" w:pos="-720"/>
        </w:tabs>
        <w:suppressAutoHyphens/>
        <w:ind w:left="720"/>
        <w:rPr>
          <w:rFonts w:ascii="Times New Roman" w:hAnsi="Times New Roman"/>
          <w:bCs/>
          <w:szCs w:val="24"/>
        </w:rPr>
      </w:pPr>
    </w:p>
    <w:p w:rsidRPr="00F66185"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F66185">
        <w:rPr>
          <w:rStyle w:val="a"/>
          <w:rFonts w:ascii="Times New Roman" w:hAnsi="Times New Roman"/>
          <w:b/>
          <w:szCs w:val="24"/>
        </w:rPr>
        <w:t>Explain each exception to the certification statement identified in the Certification of Paperwork Reduction Act.</w:t>
      </w:r>
    </w:p>
    <w:p w:rsidRPr="00F66185" w:rsidR="00AA5138" w:rsidP="00AA5138" w:rsidRDefault="00AA5138" w14:paraId="07117DF1" w14:textId="68EA5D2C">
      <w:pPr>
        <w:tabs>
          <w:tab w:val="left" w:pos="-720"/>
        </w:tabs>
        <w:suppressAutoHyphens/>
        <w:ind w:left="720"/>
        <w:rPr>
          <w:rFonts w:ascii="Times New Roman" w:hAnsi="Times New Roman"/>
          <w:bCs/>
          <w:szCs w:val="24"/>
        </w:rPr>
      </w:pPr>
    </w:p>
    <w:p w:rsidRPr="00F66185" w:rsidR="007011B9" w:rsidP="007011B9" w:rsidRDefault="007011B9" w14:paraId="1B14EC37" w14:textId="77777777">
      <w:pPr>
        <w:widowControl w:val="0"/>
        <w:ind w:left="720"/>
        <w:rPr>
          <w:rFonts w:ascii="Calibri" w:hAnsi="Calibri"/>
          <w:snapToGrid w:val="0"/>
          <w:szCs w:val="24"/>
        </w:rPr>
      </w:pPr>
      <w:r w:rsidRPr="00F66185">
        <w:rPr>
          <w:rFonts w:ascii="Calibri" w:hAnsi="Calibri"/>
          <w:snapToGrid w:val="0"/>
          <w:szCs w:val="24"/>
        </w:rPr>
        <w:t>The Department is not requesting any exceptions to the Certification for Paperwork Reduction Act Submissions.</w:t>
      </w:r>
    </w:p>
    <w:p w:rsidRPr="00F66185" w:rsidR="00AA5138" w:rsidP="00AA5138" w:rsidRDefault="00AA5138" w14:paraId="1D395179" w14:textId="77777777">
      <w:pPr>
        <w:tabs>
          <w:tab w:val="left" w:pos="-720"/>
        </w:tabs>
        <w:suppressAutoHyphens/>
        <w:ind w:left="720"/>
        <w:rPr>
          <w:rFonts w:ascii="Times New Roman" w:hAnsi="Times New Roman"/>
          <w:bCs/>
          <w:szCs w:val="24"/>
        </w:rPr>
      </w:pPr>
    </w:p>
    <w:sectPr w:rsidRPr="00F66185" w:rsidR="00AA5138" w:rsidSect="00043C32">
      <w:headerReference w:type="default" r:id="rId17"/>
      <w:footerReference w:type="default" r:id="rId18"/>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0F16" w14:textId="77777777" w:rsidR="00575DDA" w:rsidRDefault="00575DDA" w:rsidP="00043C32">
      <w:r>
        <w:separator/>
      </w:r>
    </w:p>
  </w:endnote>
  <w:endnote w:type="continuationSeparator" w:id="0">
    <w:p w14:paraId="64280F17" w14:textId="77777777" w:rsidR="00575DDA" w:rsidRDefault="00575DD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4A32EC">
    <w:pPr>
      <w:spacing w:before="140" w:line="100" w:lineRule="exact"/>
      <w:rPr>
        <w:sz w:val="10"/>
      </w:rPr>
    </w:pPr>
  </w:p>
  <w:p w14:paraId="64280F19" w14:textId="77777777" w:rsidR="00386054" w:rsidRDefault="004A32EC">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0F14" w14:textId="77777777" w:rsidR="00575DDA" w:rsidRDefault="00575DDA" w:rsidP="00043C32">
      <w:r>
        <w:separator/>
      </w:r>
    </w:p>
  </w:footnote>
  <w:footnote w:type="continuationSeparator" w:id="0">
    <w:p w14:paraId="64280F15" w14:textId="77777777" w:rsidR="00575DDA" w:rsidRDefault="00575DDA"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55788E72"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8273E2">
      <w:rPr>
        <w:rFonts w:ascii="Times New Roman" w:hAnsi="Times New Roman"/>
        <w:szCs w:val="24"/>
      </w:rPr>
      <w:t>1845-0114</w:t>
    </w:r>
    <w:r w:rsidR="00E22FD3">
      <w:rPr>
        <w:rFonts w:ascii="Times New Roman" w:hAnsi="Times New Roman"/>
        <w:szCs w:val="24"/>
      </w:rPr>
      <w:tab/>
    </w:r>
    <w:r w:rsidRPr="00C875E8">
      <w:rPr>
        <w:rFonts w:ascii="Times New Roman" w:hAnsi="Times New Roman"/>
        <w:szCs w:val="24"/>
      </w:rPr>
      <w:t xml:space="preserve">Revised: </w:t>
    </w:r>
    <w:r w:rsidR="00F208E2">
      <w:rPr>
        <w:rFonts w:ascii="Times New Roman" w:hAnsi="Times New Roman"/>
        <w:szCs w:val="24"/>
      </w:rPr>
      <w:t>10/15</w:t>
    </w:r>
    <w:r w:rsidR="008273E2">
      <w:rPr>
        <w:rFonts w:ascii="Times New Roman" w:hAnsi="Times New Roman"/>
        <w:szCs w:val="24"/>
      </w:rPr>
      <w:t>/2021</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6B8A5D4C"/>
    <w:multiLevelType w:val="hybridMultilevel"/>
    <w:tmpl w:val="10029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3C32"/>
    <w:rsid w:val="000446F5"/>
    <w:rsid w:val="00093017"/>
    <w:rsid w:val="001824F3"/>
    <w:rsid w:val="001A6AE0"/>
    <w:rsid w:val="001B4602"/>
    <w:rsid w:val="001C73C0"/>
    <w:rsid w:val="001E79BD"/>
    <w:rsid w:val="002225CC"/>
    <w:rsid w:val="00224A3B"/>
    <w:rsid w:val="00240A39"/>
    <w:rsid w:val="00246FE9"/>
    <w:rsid w:val="00250100"/>
    <w:rsid w:val="00262A69"/>
    <w:rsid w:val="00270AF7"/>
    <w:rsid w:val="002A3221"/>
    <w:rsid w:val="002C3520"/>
    <w:rsid w:val="002E14E0"/>
    <w:rsid w:val="002F55E5"/>
    <w:rsid w:val="002F6DC4"/>
    <w:rsid w:val="0032078A"/>
    <w:rsid w:val="0032539E"/>
    <w:rsid w:val="003860E4"/>
    <w:rsid w:val="003B1545"/>
    <w:rsid w:val="00412915"/>
    <w:rsid w:val="00442E07"/>
    <w:rsid w:val="004A32EC"/>
    <w:rsid w:val="0052073E"/>
    <w:rsid w:val="00534B4A"/>
    <w:rsid w:val="00575DDA"/>
    <w:rsid w:val="00581C11"/>
    <w:rsid w:val="005B0D2C"/>
    <w:rsid w:val="005F4E11"/>
    <w:rsid w:val="0068567A"/>
    <w:rsid w:val="006A292A"/>
    <w:rsid w:val="006A38F7"/>
    <w:rsid w:val="006A4EBB"/>
    <w:rsid w:val="006B4172"/>
    <w:rsid w:val="007011B9"/>
    <w:rsid w:val="00713B69"/>
    <w:rsid w:val="00755D99"/>
    <w:rsid w:val="00756FD3"/>
    <w:rsid w:val="00765392"/>
    <w:rsid w:val="00790E3E"/>
    <w:rsid w:val="007C0A4C"/>
    <w:rsid w:val="007C5A15"/>
    <w:rsid w:val="007F6104"/>
    <w:rsid w:val="00800D30"/>
    <w:rsid w:val="00807D1A"/>
    <w:rsid w:val="008273E2"/>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28E"/>
    <w:rsid w:val="009767AF"/>
    <w:rsid w:val="00981F58"/>
    <w:rsid w:val="00986D0A"/>
    <w:rsid w:val="009E3E86"/>
    <w:rsid w:val="00A118A2"/>
    <w:rsid w:val="00A23F26"/>
    <w:rsid w:val="00A4001C"/>
    <w:rsid w:val="00A40AAB"/>
    <w:rsid w:val="00A46D01"/>
    <w:rsid w:val="00A70816"/>
    <w:rsid w:val="00A73590"/>
    <w:rsid w:val="00A7636D"/>
    <w:rsid w:val="00A9138E"/>
    <w:rsid w:val="00AA5138"/>
    <w:rsid w:val="00AC1C89"/>
    <w:rsid w:val="00AD381B"/>
    <w:rsid w:val="00AF5B5B"/>
    <w:rsid w:val="00AF5D1A"/>
    <w:rsid w:val="00B017F9"/>
    <w:rsid w:val="00B07213"/>
    <w:rsid w:val="00B10A05"/>
    <w:rsid w:val="00B54167"/>
    <w:rsid w:val="00B62E06"/>
    <w:rsid w:val="00B64B1D"/>
    <w:rsid w:val="00B9671B"/>
    <w:rsid w:val="00BA1D31"/>
    <w:rsid w:val="00BC1A67"/>
    <w:rsid w:val="00C164D3"/>
    <w:rsid w:val="00C20670"/>
    <w:rsid w:val="00C224FD"/>
    <w:rsid w:val="00C86713"/>
    <w:rsid w:val="00C875E8"/>
    <w:rsid w:val="00C92035"/>
    <w:rsid w:val="00CC2A72"/>
    <w:rsid w:val="00CC3FB5"/>
    <w:rsid w:val="00CD2067"/>
    <w:rsid w:val="00CD47BC"/>
    <w:rsid w:val="00D34984"/>
    <w:rsid w:val="00D36C35"/>
    <w:rsid w:val="00D75313"/>
    <w:rsid w:val="00E16ACD"/>
    <w:rsid w:val="00E17134"/>
    <w:rsid w:val="00E22FD3"/>
    <w:rsid w:val="00E25EBC"/>
    <w:rsid w:val="00E66550"/>
    <w:rsid w:val="00E877BF"/>
    <w:rsid w:val="00EA1767"/>
    <w:rsid w:val="00EB0929"/>
    <w:rsid w:val="00EB0FA5"/>
    <w:rsid w:val="00EC01DD"/>
    <w:rsid w:val="00EC35E3"/>
    <w:rsid w:val="00ED7195"/>
    <w:rsid w:val="00F0414F"/>
    <w:rsid w:val="00F070F3"/>
    <w:rsid w:val="00F208E2"/>
    <w:rsid w:val="00F27AAF"/>
    <w:rsid w:val="00F31BEC"/>
    <w:rsid w:val="00F5782B"/>
    <w:rsid w:val="00F66185"/>
    <w:rsid w:val="00F73131"/>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aid.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fr.gov/cgi-bin/text-idx?SID=23458008684a8a6c25c9fdceb7b93179&amp;mc=true&amp;node=se34.4.685_1221&amp;rgn=div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udentaid.ed.gov/sa/data-cen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SID=23458008684a8a6c25c9fdceb7b93179&amp;mc=true&amp;node=se34.4.682_1215&amp;rgn=div8" TargetMode="External"/><Relationship Id="rId5" Type="http://schemas.openxmlformats.org/officeDocument/2006/relationships/numbering" Target="numbering.xml"/><Relationship Id="rId15" Type="http://schemas.openxmlformats.org/officeDocument/2006/relationships/hyperlink" Target="https://www.bls.gov/oes/current/oes_nat.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aid.gov/manage-loans/repayment/serv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3224</Words>
  <Characters>18381</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Pearson, Juliana</cp:lastModifiedBy>
  <cp:revision>2</cp:revision>
  <dcterms:created xsi:type="dcterms:W3CDTF">2021-10-15T13:12:00Z</dcterms:created>
  <dcterms:modified xsi:type="dcterms:W3CDTF">2021-10-15T13:12:00Z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