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2FAD" w:rsidR="00043C32" w:rsidP="00AD381B" w:rsidRDefault="00043C32" w14:paraId="64280E54" w14:textId="77777777">
      <w:pPr>
        <w:pStyle w:val="Heading1"/>
        <w:rPr>
          <w:b/>
          <w:bCs/>
          <w:sz w:val="24"/>
          <w:szCs w:val="24"/>
        </w:rPr>
      </w:pPr>
      <w:r w:rsidRPr="003A2FAD">
        <w:rPr>
          <w:b/>
          <w:bCs/>
          <w:sz w:val="24"/>
          <w:szCs w:val="24"/>
        </w:rPr>
        <w:t>SUPPORTING STATEMENT</w:t>
      </w:r>
    </w:p>
    <w:p w:rsidRPr="003A2FAD" w:rsidR="00043C32" w:rsidP="00AD381B" w:rsidRDefault="00043C32" w14:paraId="64280E55" w14:textId="7D32DD2B">
      <w:pPr>
        <w:pStyle w:val="Heading1"/>
        <w:rPr>
          <w:b/>
          <w:bCs/>
          <w:sz w:val="24"/>
          <w:szCs w:val="24"/>
        </w:rPr>
      </w:pPr>
      <w:r w:rsidRPr="003A2FAD">
        <w:rPr>
          <w:b/>
          <w:bCs/>
          <w:sz w:val="24"/>
          <w:szCs w:val="24"/>
        </w:rPr>
        <w:t>FOR PAPERWORK REDUCTION ACT SUBMISSION</w:t>
      </w:r>
    </w:p>
    <w:p w:rsidRPr="003A2FAD" w:rsidR="00E2049F" w:rsidP="00E2049F" w:rsidRDefault="00E2049F" w14:paraId="0E18A510" w14:textId="77777777">
      <w:pPr>
        <w:suppressAutoHyphens/>
        <w:jc w:val="center"/>
        <w:rPr>
          <w:rFonts w:asciiTheme="minorHAnsi" w:hAnsiTheme="minorHAnsi" w:cstheme="minorHAnsi"/>
          <w:bCs/>
          <w:szCs w:val="24"/>
        </w:rPr>
      </w:pPr>
      <w:bookmarkStart w:name="Text1" w:id="0"/>
      <w:r w:rsidRPr="003A2FAD">
        <w:rPr>
          <w:rFonts w:asciiTheme="minorHAnsi" w:hAnsiTheme="minorHAnsi" w:cstheme="minorHAnsi"/>
          <w:bCs/>
          <w:szCs w:val="24"/>
        </w:rPr>
        <w:t>Guaranty Agencies Security Self-Assessment</w:t>
      </w:r>
      <w:bookmarkEnd w:id="0"/>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A924C3" w:rsidR="00E2049F" w:rsidP="00E2049F" w:rsidRDefault="00E2049F" w14:paraId="7EE0010A" w14:textId="5D3D5AD3">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 xml:space="preserve">This is a request for an extension of the approved information collection used by Federal Student Aid (FSA), an office of the U.S. Department of Education (the Department) to </w:t>
      </w:r>
      <w:r w:rsidR="006E007C">
        <w:rPr>
          <w:rFonts w:asciiTheme="minorHAnsi" w:hAnsiTheme="minorHAnsi" w:cstheme="minorHAnsi"/>
          <w:szCs w:val="24"/>
        </w:rPr>
        <w:t>en</w:t>
      </w:r>
      <w:r w:rsidRPr="00A924C3">
        <w:rPr>
          <w:rFonts w:asciiTheme="minorHAnsi" w:hAnsiTheme="minorHAnsi" w:cstheme="minorHAnsi"/>
          <w:szCs w:val="24"/>
        </w:rPr>
        <w:t xml:space="preserve">sure all data collected and managed in support of Federal student financial aid programs is secured.  </w:t>
      </w:r>
    </w:p>
    <w:p w:rsidRPr="00A924C3" w:rsidR="00E2049F" w:rsidP="00E2049F" w:rsidRDefault="00E2049F" w14:paraId="7294D3EA" w14:textId="77777777">
      <w:pPr>
        <w:tabs>
          <w:tab w:val="left" w:pos="720"/>
        </w:tabs>
        <w:suppressAutoHyphens/>
        <w:ind w:left="720"/>
        <w:rPr>
          <w:rFonts w:asciiTheme="minorHAnsi" w:hAnsiTheme="minorHAnsi" w:cstheme="minorHAnsi"/>
          <w:szCs w:val="24"/>
        </w:rPr>
      </w:pPr>
    </w:p>
    <w:p w:rsidRPr="00A924C3" w:rsidR="00E2049F" w:rsidP="00E2049F" w:rsidRDefault="00E2049F" w14:paraId="5292BECE"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The E-Government Act (Public Law 107-347) passed by the 107th Congress and signed into law by the President in December 2002 recognized the importance of information security to the economic and national security interests of the United States. 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 including those provided or managed by another agency, contractor, or other source.  FISMA, along with the Paperwork Reduction Act of 1995 and the Information Technology Management Reform Act of 1996 (Clinger-Cohen Act), explicitly emphasizes a risk-based policy for cost-effective security.</w:t>
      </w:r>
    </w:p>
    <w:p w:rsidRPr="00A924C3" w:rsidR="00E2049F" w:rsidP="00E2049F" w:rsidRDefault="00E2049F" w14:paraId="62AEB5FB" w14:textId="77777777">
      <w:pPr>
        <w:tabs>
          <w:tab w:val="left" w:pos="720"/>
        </w:tabs>
        <w:suppressAutoHyphens/>
        <w:ind w:left="720"/>
        <w:rPr>
          <w:rFonts w:asciiTheme="minorHAnsi" w:hAnsiTheme="minorHAnsi" w:cstheme="minorHAnsi"/>
          <w:szCs w:val="24"/>
        </w:rPr>
      </w:pPr>
    </w:p>
    <w:p w:rsidRPr="00A924C3" w:rsidR="00E2049F" w:rsidP="00E2049F" w:rsidRDefault="00E2049F" w14:paraId="63885385"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FSA continues to use a formal assessment program of the Guaranty Agencies that ensures the continued confidentiality and integrity of data entrusted to FSA by students and families.  The assessment will identify security deficiencies based on the Federal standards described in the National Institute of Standards and Technology (NIST) publications.  The comprehensive self-assessment links all questions with a NIST control.  This collection of information impacts 20 independently owned Guaranty Agencies (GAs) dispersed throughout the U.S.  Each agency is under a signed agreement with the Department of Education to service Federal Family Education Loans that have been turned over from the lending institutions to the GAs for the purpose of student loan collections.</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00043C32" w:rsidP="00E2049F" w:rsidRDefault="00E2049F" w14:paraId="64280E5C" w14:textId="156947F4">
      <w:pPr>
        <w:suppressAutoHyphens/>
        <w:ind w:left="720"/>
        <w:rPr>
          <w:rFonts w:asciiTheme="minorHAnsi" w:hAnsiTheme="minorHAnsi" w:cstheme="minorHAnsi"/>
          <w:szCs w:val="24"/>
        </w:rPr>
      </w:pPr>
      <w:r w:rsidRPr="00A924C3">
        <w:rPr>
          <w:rFonts w:asciiTheme="minorHAnsi" w:hAnsiTheme="minorHAnsi" w:cstheme="minorHAnsi"/>
          <w:szCs w:val="24"/>
        </w:rPr>
        <w:lastRenderedPageBreak/>
        <w:t>FSA has established a process for using a detailed self-assessment regarding the information technology security of our Guaranty Agency (GA) partners.  This self-assessment will be completed by the GAs participating in the title IV student financial aid programs.  FSA will review the responses provide by the GAs to the self-assessment to ensure the security protocols meet our requirements.  If concerns are noted, FSA will work with the agency to strengthen any weaknesses.</w:t>
      </w:r>
    </w:p>
    <w:p w:rsidRPr="00AD381B" w:rsidR="00E2049F" w:rsidP="00BC1A67" w:rsidRDefault="00E2049F" w14:paraId="02FA25D3"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A924C3" w:rsidR="00E2049F" w:rsidP="00E2049F" w:rsidRDefault="00E2049F" w14:paraId="5104F9CB"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 xml:space="preserve">The assessment is conducted through the completion of an online survey tool to identify and collect evidence of applying the appropriate controls.  Guaranty Agencies that have significant weaknesses in their controls and other security gaps will be required to submit an acceptable management plans that includes corrective action plans (CAPs) to resolve controls’ weaknesses and security gaps within approved time-frames.    FSA will provide contact information and staff available for </w:t>
      </w:r>
      <w:proofErr w:type="gramStart"/>
      <w:r w:rsidRPr="00A924C3">
        <w:rPr>
          <w:rFonts w:asciiTheme="minorHAnsi" w:hAnsiTheme="minorHAnsi" w:cstheme="minorHAnsi"/>
          <w:szCs w:val="24"/>
        </w:rPr>
        <w:t>calls, and</w:t>
      </w:r>
      <w:proofErr w:type="gramEnd"/>
      <w:r w:rsidRPr="00A924C3">
        <w:rPr>
          <w:rFonts w:asciiTheme="minorHAnsi" w:hAnsiTheme="minorHAnsi" w:cstheme="minorHAnsi"/>
          <w:szCs w:val="24"/>
        </w:rPr>
        <w:t xml:space="preserve"> will initiate weekly conference calls that agencies can join to get assistance. </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E2049F" w:rsidR="00E2049F" w:rsidP="00E2049F" w:rsidRDefault="00E2049F" w14:paraId="36B92D4F" w14:textId="77777777">
      <w:pPr>
        <w:pStyle w:val="ListParagraph"/>
        <w:tabs>
          <w:tab w:val="left" w:pos="-720"/>
        </w:tabs>
        <w:suppressAutoHyphens/>
        <w:rPr>
          <w:rFonts w:asciiTheme="minorHAnsi" w:hAnsiTheme="minorHAnsi" w:cstheme="minorHAnsi"/>
          <w:szCs w:val="24"/>
        </w:rPr>
      </w:pPr>
      <w:r w:rsidRPr="00E2049F">
        <w:rPr>
          <w:rFonts w:asciiTheme="minorHAnsi" w:hAnsiTheme="minorHAnsi" w:cstheme="minorHAnsi"/>
          <w:szCs w:val="24"/>
        </w:rPr>
        <w:t>There is no duplication associated with this collection of information.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A924C3" w:rsidR="00E2049F" w:rsidP="00E2049F" w:rsidRDefault="00E2049F" w14:paraId="2CF83D64"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This information collection does not impact any small businesses or other small entities.</w:t>
      </w:r>
    </w:p>
    <w:p w:rsidRPr="005F4E11" w:rsidR="00E2049F" w:rsidP="00AD381B" w:rsidRDefault="00E2049F" w14:paraId="303C90C1"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A924C3" w:rsidR="00E2049F" w:rsidP="00E2049F" w:rsidRDefault="00E2049F" w14:paraId="26E88904" w14:textId="77777777">
      <w:pPr>
        <w:tabs>
          <w:tab w:val="left" w:pos="-720"/>
        </w:tabs>
        <w:suppressAutoHyphens/>
        <w:ind w:left="720"/>
        <w:rPr>
          <w:rFonts w:asciiTheme="minorHAnsi" w:hAnsiTheme="minorHAnsi" w:cstheme="minorHAnsi"/>
        </w:rPr>
      </w:pPr>
      <w:r w:rsidRPr="00A924C3">
        <w:rPr>
          <w:rFonts w:asciiTheme="minorHAnsi" w:hAnsiTheme="minorHAnsi" w:cstheme="minorHAnsi"/>
        </w:rPr>
        <w:lastRenderedPageBreak/>
        <w:t>The nation-wide instances of data breaches within organizations trusted with personal identifiable information continue to climb.  To assure the security of the student’s financial information, FSA must implement processes with its external partners to assess and implement strong security policies and controls.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A924C3" w:rsidR="00E2049F" w:rsidP="00E2049F" w:rsidRDefault="00E2049F" w14:paraId="02F2B9AE"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The information being requested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lastRenderedPageBreak/>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874316" w:rsidP="00E2049F" w:rsidRDefault="00E2049F" w14:paraId="191190A7" w14:textId="0AEFA53C">
      <w:pPr>
        <w:tabs>
          <w:tab w:val="left" w:pos="-720"/>
        </w:tabs>
        <w:suppressAutoHyphens/>
        <w:ind w:left="720"/>
        <w:rPr>
          <w:rFonts w:asciiTheme="minorHAnsi" w:hAnsiTheme="minorHAnsi" w:cstheme="minorHAnsi"/>
          <w:iCs/>
        </w:rPr>
      </w:pPr>
      <w:r w:rsidRPr="00A924C3">
        <w:rPr>
          <w:rFonts w:asciiTheme="minorHAnsi" w:hAnsiTheme="minorHAnsi" w:cstheme="minorHAnsi"/>
          <w:iCs/>
        </w:rPr>
        <w:t xml:space="preserve">This is a request for an extension of the current information clearance of the self-assessment survey to be completed by the Guaranty Agencies who participate in title IV federal student aid programs.  The Department </w:t>
      </w:r>
      <w:r w:rsidR="00874316">
        <w:rPr>
          <w:rFonts w:asciiTheme="minorHAnsi" w:hAnsiTheme="minorHAnsi" w:cstheme="minorHAnsi"/>
          <w:iCs/>
        </w:rPr>
        <w:t xml:space="preserve">published a 60-day Federal Register Notice on </w:t>
      </w:r>
      <w:r w:rsidR="006F6D0A">
        <w:rPr>
          <w:rFonts w:asciiTheme="minorHAnsi" w:hAnsiTheme="minorHAnsi" w:cstheme="minorHAnsi"/>
          <w:iCs/>
        </w:rPr>
        <w:t>August 30, 2021 (</w:t>
      </w:r>
      <w:r w:rsidRPr="006F6D0A" w:rsidR="006F6D0A">
        <w:rPr>
          <w:rFonts w:asciiTheme="minorHAnsi" w:hAnsiTheme="minorHAnsi" w:cstheme="minorHAnsi"/>
          <w:iCs/>
        </w:rPr>
        <w:t>86 FR 48408</w:t>
      </w:r>
      <w:r w:rsidR="006F6D0A">
        <w:rPr>
          <w:rFonts w:asciiTheme="minorHAnsi" w:hAnsiTheme="minorHAnsi" w:cstheme="minorHAnsi"/>
          <w:iCs/>
        </w:rPr>
        <w:t xml:space="preserve">). There were no public comments received during the </w:t>
      </w:r>
      <w:proofErr w:type="gramStart"/>
      <w:r w:rsidR="006F6D0A">
        <w:rPr>
          <w:rFonts w:asciiTheme="minorHAnsi" w:hAnsiTheme="minorHAnsi" w:cstheme="minorHAnsi"/>
          <w:iCs/>
        </w:rPr>
        <w:t>60 day</w:t>
      </w:r>
      <w:proofErr w:type="gramEnd"/>
      <w:r w:rsidR="006F6D0A">
        <w:rPr>
          <w:rFonts w:asciiTheme="minorHAnsi" w:hAnsiTheme="minorHAnsi" w:cstheme="minorHAnsi"/>
          <w:iCs/>
        </w:rPr>
        <w:t xml:space="preserve"> public comment period. The Department will request a 30-day public comment period. This </w:t>
      </w:r>
      <w:r w:rsidR="005B16E6">
        <w:rPr>
          <w:rFonts w:asciiTheme="minorHAnsi" w:hAnsiTheme="minorHAnsi" w:cstheme="minorHAnsi"/>
          <w:iCs/>
        </w:rPr>
        <w:t xml:space="preserve">is the request for the </w:t>
      </w:r>
      <w:proofErr w:type="gramStart"/>
      <w:r w:rsidR="005B16E6">
        <w:rPr>
          <w:rFonts w:asciiTheme="minorHAnsi" w:hAnsiTheme="minorHAnsi" w:cstheme="minorHAnsi"/>
          <w:iCs/>
        </w:rPr>
        <w:t>30 day</w:t>
      </w:r>
      <w:proofErr w:type="gramEnd"/>
      <w:r w:rsidR="005B16E6">
        <w:rPr>
          <w:rFonts w:asciiTheme="minorHAnsi" w:hAnsiTheme="minorHAnsi" w:cstheme="minorHAnsi"/>
          <w:iCs/>
        </w:rPr>
        <w:t xml:space="preserve"> public comment period.</w:t>
      </w:r>
    </w:p>
    <w:p w:rsidR="005F4E11" w:rsidP="005B16E6" w:rsidRDefault="005F4E11" w14:paraId="477C84F0" w14:textId="77777777">
      <w:pPr>
        <w:tabs>
          <w:tab w:val="left" w:pos="-720"/>
        </w:tabs>
        <w:suppressAutoHyphens/>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E2049F" w:rsidR="00E2049F" w:rsidP="00E2049F" w:rsidRDefault="00E2049F" w14:paraId="14B5A1CE" w14:textId="77777777">
      <w:pPr>
        <w:tabs>
          <w:tab w:val="left" w:pos="-720"/>
        </w:tabs>
        <w:suppressAutoHyphens/>
        <w:ind w:left="720"/>
        <w:rPr>
          <w:rFonts w:asciiTheme="minorHAnsi" w:hAnsiTheme="minorHAnsi" w:cstheme="minorHAnsi"/>
          <w:szCs w:val="24"/>
        </w:rPr>
      </w:pPr>
      <w:r w:rsidRPr="00E2049F">
        <w:rPr>
          <w:rFonts w:asciiTheme="minorHAnsi" w:hAnsiTheme="minorHAnsi" w:cstheme="minorHAnsi"/>
          <w:szCs w:val="24"/>
        </w:rPr>
        <w:t>There are no payments or gifts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lastRenderedPageBreak/>
        <w:t>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920F63" w:rsidP="005F4E11" w:rsidRDefault="00E2049F" w14:paraId="64280E88" w14:textId="59FB6ABA">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No personally identifiable information will be collected and there will be no system of record created.  However, as stated in the response to item 7 above the information being collected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Pr="005F4E11" w:rsidR="00E2049F" w:rsidP="005F4E11" w:rsidRDefault="00E2049F" w14:paraId="1D3A3D96"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A924C3" w:rsidR="00E2049F" w:rsidP="00E2049F" w:rsidRDefault="00E2049F" w14:paraId="7089AC83"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contracting out or paying outside parties for information collection activities </w:t>
      </w:r>
      <w:r w:rsidRPr="00920F63">
        <w:rPr>
          <w:rStyle w:val="a"/>
          <w:rFonts w:ascii="Times New Roman" w:hAnsi="Times New Roman"/>
          <w:b/>
          <w:szCs w:val="24"/>
        </w:rPr>
        <w:lastRenderedPageBreak/>
        <w:t>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A924C3" w:rsidR="00E2049F" w:rsidP="00E2049F" w:rsidRDefault="00E2049F" w14:paraId="494988D3" w14:textId="77777777">
      <w:pPr>
        <w:tabs>
          <w:tab w:val="left" w:pos="-720"/>
        </w:tabs>
        <w:suppressAutoHyphens/>
        <w:ind w:left="540"/>
        <w:rPr>
          <w:rFonts w:asciiTheme="minorHAnsi" w:hAnsiTheme="minorHAnsi" w:cstheme="minorHAnsi"/>
          <w:szCs w:val="24"/>
        </w:rPr>
      </w:pPr>
      <w:r w:rsidRPr="00A924C3">
        <w:rPr>
          <w:rFonts w:asciiTheme="minorHAnsi" w:hAnsiTheme="minorHAnsi" w:cstheme="minorHAnsi"/>
          <w:szCs w:val="24"/>
        </w:rPr>
        <w:t>A single self-assessment form is being used.   However, an accompanying attestation is also being requested and those hours to complete the attestation are included in the total hours.</w:t>
      </w:r>
    </w:p>
    <w:p w:rsidRPr="00A924C3" w:rsidR="00E2049F" w:rsidP="00E2049F" w:rsidRDefault="00E2049F" w14:paraId="2512EF2E" w14:textId="77777777">
      <w:pPr>
        <w:tabs>
          <w:tab w:val="left" w:pos="-720"/>
        </w:tabs>
        <w:suppressAutoHyphens/>
        <w:ind w:left="540"/>
        <w:rPr>
          <w:rFonts w:asciiTheme="minorHAnsi" w:hAnsiTheme="minorHAnsi" w:cstheme="minorHAnsi"/>
          <w:szCs w:val="24"/>
        </w:rPr>
      </w:pPr>
    </w:p>
    <w:p w:rsidRPr="00A924C3" w:rsidR="00E2049F" w:rsidP="00E2049F" w:rsidRDefault="00E2049F" w14:paraId="626E7A18" w14:textId="379452FC">
      <w:pPr>
        <w:tabs>
          <w:tab w:val="left" w:pos="-720"/>
        </w:tabs>
        <w:suppressAutoHyphens/>
        <w:ind w:left="540"/>
        <w:rPr>
          <w:rFonts w:asciiTheme="minorHAnsi" w:hAnsiTheme="minorHAnsi" w:cstheme="minorHAnsi"/>
          <w:szCs w:val="24"/>
        </w:rPr>
      </w:pPr>
      <w:r w:rsidRPr="00A924C3">
        <w:rPr>
          <w:rFonts w:asciiTheme="minorHAnsi" w:hAnsiTheme="minorHAnsi" w:cstheme="minorHAnsi"/>
          <w:szCs w:val="24"/>
        </w:rPr>
        <w:t xml:space="preserve">The burden for the collection of information will be consistent between each of the 20 Guaranty Agencies (GAs) providing the information.  This is a decrease of 4 agencies from the previous information collection filing.  An estimate of cost is provided based on similar work being done by individuals contracted by Federal Student Aid to perform like assessments.  These estimates stay unchanged.  </w:t>
      </w:r>
    </w:p>
    <w:p w:rsidRPr="00A924C3" w:rsidR="00E2049F" w:rsidP="00E2049F" w:rsidRDefault="00E2049F" w14:paraId="434EE860" w14:textId="77777777">
      <w:pPr>
        <w:tabs>
          <w:tab w:val="left" w:pos="-720"/>
        </w:tabs>
        <w:suppressAutoHyphens/>
        <w:ind w:left="540"/>
        <w:rPr>
          <w:rFonts w:asciiTheme="minorHAnsi" w:hAnsiTheme="minorHAnsi" w:cstheme="minorHAnsi"/>
          <w:szCs w:val="24"/>
        </w:rPr>
      </w:pPr>
    </w:p>
    <w:p w:rsidRPr="00A924C3" w:rsidR="00E2049F" w:rsidP="00E2049F" w:rsidRDefault="00E2049F" w14:paraId="2EF52BE4" w14:textId="78C8D7FC">
      <w:pPr>
        <w:tabs>
          <w:tab w:val="left" w:pos="-720"/>
        </w:tabs>
        <w:suppressAutoHyphens/>
        <w:ind w:left="540"/>
        <w:rPr>
          <w:rFonts w:asciiTheme="minorHAnsi" w:hAnsiTheme="minorHAnsi" w:cstheme="minorHAnsi"/>
          <w:szCs w:val="24"/>
        </w:rPr>
      </w:pPr>
      <w:r w:rsidRPr="00A924C3">
        <w:rPr>
          <w:rFonts w:asciiTheme="minorHAnsi" w:hAnsiTheme="minorHAnsi" w:cstheme="minorHAnsi"/>
          <w:szCs w:val="24"/>
        </w:rPr>
        <w:t>3 professional security staff working 40 hours per week for two weeks to collect information (3 x 40 x 2 = 240 hours @ $132 per hour = $31,680)</w:t>
      </w:r>
      <w:r w:rsidR="006A14A5">
        <w:rPr>
          <w:rFonts w:asciiTheme="minorHAnsi" w:hAnsiTheme="minorHAnsi" w:cstheme="minorHAnsi"/>
          <w:szCs w:val="24"/>
        </w:rPr>
        <w:t>*</w:t>
      </w:r>
    </w:p>
    <w:p w:rsidRPr="00A924C3" w:rsidR="00E2049F" w:rsidP="00E2049F" w:rsidRDefault="00E2049F" w14:paraId="0EA18B52" w14:textId="77777777">
      <w:pPr>
        <w:tabs>
          <w:tab w:val="left" w:pos="-720"/>
        </w:tabs>
        <w:suppressAutoHyphens/>
        <w:ind w:left="540"/>
        <w:rPr>
          <w:rFonts w:asciiTheme="minorHAnsi" w:hAnsiTheme="minorHAnsi" w:cstheme="minorHAnsi"/>
          <w:szCs w:val="24"/>
        </w:rPr>
      </w:pPr>
    </w:p>
    <w:p w:rsidRPr="00A924C3" w:rsidR="00E2049F" w:rsidP="00E2049F" w:rsidRDefault="00E2049F" w14:paraId="666A72D2" w14:textId="4C12E784">
      <w:pPr>
        <w:tabs>
          <w:tab w:val="left" w:pos="-720"/>
        </w:tabs>
        <w:suppressAutoHyphens/>
        <w:ind w:left="540"/>
        <w:rPr>
          <w:rFonts w:asciiTheme="minorHAnsi" w:hAnsiTheme="minorHAnsi" w:cstheme="minorHAnsi"/>
          <w:szCs w:val="24"/>
        </w:rPr>
      </w:pPr>
      <w:r w:rsidRPr="00A924C3">
        <w:rPr>
          <w:rFonts w:asciiTheme="minorHAnsi" w:hAnsiTheme="minorHAnsi" w:cstheme="minorHAnsi"/>
          <w:szCs w:val="24"/>
        </w:rPr>
        <w:t>1 Quality Control staff for one week (1 x 40 = 40 hours @ $132 per hour = $5,280)</w:t>
      </w:r>
      <w:r w:rsidR="006A14A5">
        <w:rPr>
          <w:rFonts w:asciiTheme="minorHAnsi" w:hAnsiTheme="minorHAnsi" w:cstheme="minorHAnsi"/>
          <w:szCs w:val="24"/>
        </w:rPr>
        <w:t>*</w:t>
      </w:r>
    </w:p>
    <w:p w:rsidRPr="00A924C3" w:rsidR="00E2049F" w:rsidP="00E2049F" w:rsidRDefault="00E2049F" w14:paraId="1CC3DEAC" w14:textId="77777777">
      <w:pPr>
        <w:tabs>
          <w:tab w:val="left" w:pos="-720"/>
        </w:tabs>
        <w:suppressAutoHyphens/>
        <w:ind w:left="540"/>
        <w:rPr>
          <w:rFonts w:asciiTheme="minorHAnsi" w:hAnsiTheme="minorHAnsi" w:cstheme="minorHAnsi"/>
          <w:szCs w:val="24"/>
        </w:rPr>
      </w:pPr>
    </w:p>
    <w:p w:rsidRPr="00A924C3" w:rsidR="00E2049F" w:rsidP="00E2049F" w:rsidRDefault="00E2049F" w14:paraId="2142340B" w14:textId="0C488E4B">
      <w:pPr>
        <w:tabs>
          <w:tab w:val="left" w:pos="-720"/>
        </w:tabs>
        <w:suppressAutoHyphens/>
        <w:ind w:left="540"/>
        <w:rPr>
          <w:rFonts w:asciiTheme="minorHAnsi" w:hAnsiTheme="minorHAnsi" w:cstheme="minorHAnsi"/>
          <w:szCs w:val="24"/>
        </w:rPr>
      </w:pPr>
      <w:r w:rsidRPr="00A924C3">
        <w:rPr>
          <w:rFonts w:asciiTheme="minorHAnsi" w:hAnsiTheme="minorHAnsi" w:cstheme="minorHAnsi"/>
          <w:szCs w:val="24"/>
        </w:rPr>
        <w:t>2 Coordination (sum) (2 x 18 = 36 hours @ $164 per hour = $5,904)</w:t>
      </w:r>
      <w:r w:rsidR="006A14A5">
        <w:rPr>
          <w:rFonts w:asciiTheme="minorHAnsi" w:hAnsiTheme="minorHAnsi" w:cstheme="minorHAnsi"/>
          <w:szCs w:val="24"/>
        </w:rPr>
        <w:t>*</w:t>
      </w:r>
    </w:p>
    <w:p w:rsidRPr="00A924C3" w:rsidR="00E2049F" w:rsidP="00E2049F" w:rsidRDefault="00E2049F" w14:paraId="03D34F62" w14:textId="77777777">
      <w:pPr>
        <w:tabs>
          <w:tab w:val="left" w:pos="-720"/>
        </w:tabs>
        <w:suppressAutoHyphens/>
        <w:ind w:left="540"/>
        <w:rPr>
          <w:rFonts w:asciiTheme="minorHAnsi" w:hAnsiTheme="minorHAnsi" w:cstheme="minorHAnsi"/>
          <w:szCs w:val="24"/>
        </w:rPr>
      </w:pPr>
    </w:p>
    <w:p w:rsidRPr="00A924C3" w:rsidR="00E2049F" w:rsidP="00E2049F" w:rsidRDefault="00E2049F" w14:paraId="5C991DB8" w14:textId="77777777">
      <w:pPr>
        <w:tabs>
          <w:tab w:val="left" w:pos="-720"/>
        </w:tabs>
        <w:suppressAutoHyphens/>
        <w:ind w:left="540"/>
        <w:rPr>
          <w:rFonts w:asciiTheme="minorHAnsi" w:hAnsiTheme="minorHAnsi" w:cstheme="minorHAnsi"/>
          <w:szCs w:val="24"/>
        </w:rPr>
      </w:pPr>
      <w:r w:rsidRPr="00A924C3">
        <w:rPr>
          <w:rFonts w:asciiTheme="minorHAnsi" w:hAnsiTheme="minorHAnsi" w:cstheme="minorHAnsi"/>
          <w:szCs w:val="24"/>
        </w:rPr>
        <w:t>Total burden:  FTEs = 316 hours x 20 GAs = 6,320 hours.</w:t>
      </w:r>
    </w:p>
    <w:p w:rsidR="00E2049F" w:rsidP="00E2049F" w:rsidRDefault="00E2049F" w14:paraId="791601BE" w14:textId="047E3517">
      <w:pPr>
        <w:tabs>
          <w:tab w:val="left" w:pos="-720"/>
        </w:tabs>
        <w:suppressAutoHyphens/>
        <w:ind w:left="540"/>
        <w:rPr>
          <w:rFonts w:asciiTheme="minorHAnsi" w:hAnsiTheme="minorHAnsi" w:cstheme="minorHAnsi"/>
          <w:szCs w:val="24"/>
        </w:rPr>
      </w:pPr>
      <w:r w:rsidRPr="00A924C3">
        <w:rPr>
          <w:rFonts w:asciiTheme="minorHAnsi" w:hAnsiTheme="minorHAnsi" w:cstheme="minorHAnsi"/>
          <w:szCs w:val="24"/>
        </w:rPr>
        <w:t>Estimated Cost:  $42,864 x 20 GAs = $857,280</w:t>
      </w:r>
    </w:p>
    <w:p w:rsidR="00E2049F" w:rsidP="00E2049F" w:rsidRDefault="00E2049F" w14:paraId="78C778A9" w14:textId="176CEC46">
      <w:pPr>
        <w:tabs>
          <w:tab w:val="left" w:pos="-720"/>
        </w:tabs>
        <w:suppressAutoHyphens/>
        <w:ind w:left="540"/>
        <w:rPr>
          <w:rFonts w:asciiTheme="minorHAnsi" w:hAnsiTheme="minorHAnsi" w:cstheme="minorHAnsi"/>
          <w:szCs w:val="24"/>
        </w:rPr>
      </w:pPr>
    </w:p>
    <w:p w:rsidRPr="00A924C3" w:rsidR="00E2049F" w:rsidP="00E2049F" w:rsidRDefault="00E2049F" w14:paraId="48EA3605" w14:textId="77777777">
      <w:pPr>
        <w:tabs>
          <w:tab w:val="left" w:pos="-720"/>
        </w:tabs>
        <w:suppressAutoHyphens/>
        <w:ind w:left="540"/>
        <w:rPr>
          <w:rFonts w:asciiTheme="minorHAnsi" w:hAnsiTheme="minorHAnsi" w:cstheme="minorHAnsi"/>
          <w:szCs w:val="24"/>
        </w:rPr>
      </w:pPr>
      <w:r w:rsidRPr="00A924C3">
        <w:rPr>
          <w:rFonts w:asciiTheme="minorHAnsi" w:hAnsiTheme="minorHAnsi" w:cstheme="minorHAnsi"/>
          <w:szCs w:val="24"/>
        </w:rPr>
        <w:t xml:space="preserve">This is a decrease of 4 respondents, a decrease 1,264 hours, and a decrease of $171,456 from the previous estimates. </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E22FD3" w:rsidTr="00E22FD3" w14:paraId="64280EAE" w14:textId="77777777">
        <w:trPr>
          <w:tblHeader/>
        </w:trPr>
        <w:tc>
          <w:tcPr>
            <w:tcW w:w="1345" w:type="dxa"/>
          </w:tcPr>
          <w:p w:rsidR="00E22FD3" w:rsidP="00FE1BAE" w:rsidRDefault="00E22FD3" w14:paraId="64280E97" w14:textId="77777777">
            <w:pPr>
              <w:jc w:val="center"/>
              <w:rPr>
                <w:rFonts w:ascii="Times New Roman" w:hAnsi="Times New Roman"/>
                <w:sz w:val="20"/>
              </w:rPr>
            </w:pPr>
          </w:p>
          <w:p w:rsidR="00E22FD3" w:rsidP="00FE1BAE" w:rsidRDefault="00E22FD3" w14:paraId="64280E98" w14:textId="77777777">
            <w:pPr>
              <w:jc w:val="center"/>
              <w:rPr>
                <w:rFonts w:ascii="Times New Roman" w:hAnsi="Times New Roman"/>
                <w:sz w:val="20"/>
              </w:rPr>
            </w:pPr>
          </w:p>
          <w:p w:rsidRPr="007F6104" w:rsidR="00E22FD3" w:rsidP="00FE1BAE" w:rsidRDefault="00E22FD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E22FD3" w:rsidP="00FE1BAE" w:rsidRDefault="00E22FD3"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FE1BAE" w:rsidRDefault="00E22FD3" w14:paraId="64280EA1" w14:textId="77777777">
            <w:pPr>
              <w:jc w:val="center"/>
              <w:rPr>
                <w:rFonts w:ascii="Times New Roman" w:hAnsi="Times New Roman"/>
                <w:sz w:val="20"/>
              </w:rPr>
            </w:pPr>
          </w:p>
          <w:p w:rsidR="00E22FD3" w:rsidP="00FE1BAE" w:rsidRDefault="00E22FD3" w14:paraId="64280EA2" w14:textId="77777777">
            <w:pPr>
              <w:jc w:val="center"/>
              <w:rPr>
                <w:rFonts w:ascii="Times New Roman" w:hAnsi="Times New Roman"/>
                <w:sz w:val="20"/>
              </w:rPr>
            </w:pPr>
          </w:p>
          <w:p w:rsidRPr="007F6104" w:rsidR="00E22FD3" w:rsidP="00FE1BAE"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FE1BAE" w:rsidRDefault="00E22FD3" w14:paraId="64280EA4" w14:textId="77777777">
            <w:pPr>
              <w:jc w:val="center"/>
              <w:rPr>
                <w:rFonts w:ascii="Times New Roman" w:hAnsi="Times New Roman"/>
                <w:sz w:val="20"/>
              </w:rPr>
            </w:pPr>
          </w:p>
          <w:p w:rsidRPr="007F6104" w:rsidR="00E22FD3" w:rsidP="00FE1BAE"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FE1BAE" w:rsidRDefault="00E22FD3" w14:paraId="64280EA6" w14:textId="77777777">
            <w:pPr>
              <w:jc w:val="center"/>
              <w:rPr>
                <w:rFonts w:ascii="Times New Roman" w:hAnsi="Times New Roman"/>
                <w:sz w:val="20"/>
              </w:rPr>
            </w:pPr>
          </w:p>
          <w:p w:rsidRPr="007F6104" w:rsidR="00E22FD3" w:rsidP="00F31BEC"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FE1BAE" w:rsidRDefault="00E22FD3" w14:paraId="64280EA8" w14:textId="77777777">
            <w:pPr>
              <w:jc w:val="center"/>
              <w:rPr>
                <w:rFonts w:ascii="Times New Roman" w:hAnsi="Times New Roman"/>
                <w:sz w:val="20"/>
              </w:rPr>
            </w:pPr>
          </w:p>
          <w:p w:rsidR="00E22FD3" w:rsidP="00FE1BAE" w:rsidRDefault="00E22FD3" w14:paraId="64280EA9" w14:textId="77777777">
            <w:pPr>
              <w:jc w:val="center"/>
              <w:rPr>
                <w:rFonts w:ascii="Times New Roman" w:hAnsi="Times New Roman"/>
                <w:sz w:val="20"/>
              </w:rPr>
            </w:pPr>
          </w:p>
          <w:p w:rsidRPr="007F6104" w:rsidR="00E22FD3" w:rsidP="00FE1BAE"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FE1BAE" w:rsidRDefault="00E22FD3" w14:paraId="64280EAB" w14:textId="77777777">
            <w:pPr>
              <w:jc w:val="center"/>
              <w:rPr>
                <w:rFonts w:ascii="Times New Roman" w:hAnsi="Times New Roman"/>
                <w:sz w:val="20"/>
              </w:rPr>
            </w:pPr>
          </w:p>
          <w:p w:rsidR="00E22FD3" w:rsidP="00FE1BAE" w:rsidRDefault="00E22FD3" w14:paraId="64280EAC" w14:textId="77777777">
            <w:pPr>
              <w:jc w:val="center"/>
              <w:rPr>
                <w:rFonts w:ascii="Times New Roman" w:hAnsi="Times New Roman"/>
                <w:sz w:val="20"/>
              </w:rPr>
            </w:pPr>
          </w:p>
          <w:p w:rsidRPr="007F6104" w:rsidR="00E22FD3" w:rsidP="00FE1BAE"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E22FD3" w14:paraId="64280ECC" w14:textId="77777777">
        <w:tc>
          <w:tcPr>
            <w:tcW w:w="1345" w:type="dxa"/>
          </w:tcPr>
          <w:p w:rsidRPr="00AA5138" w:rsidR="00E22FD3" w:rsidP="00AA5138" w:rsidRDefault="00E22FD3"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Pr="00AA5138" w:rsidR="00E22FD3" w:rsidP="00A0014D" w:rsidRDefault="006C0EF7" w14:paraId="64280EC6" w14:textId="53852A53">
            <w:pPr>
              <w:jc w:val="right"/>
              <w:rPr>
                <w:rFonts w:asciiTheme="minorHAnsi" w:hAnsiTheme="minorHAnsi" w:cstheme="minorHAnsi"/>
                <w:szCs w:val="24"/>
              </w:rPr>
            </w:pPr>
            <w:r>
              <w:rPr>
                <w:rFonts w:asciiTheme="minorHAnsi" w:hAnsiTheme="minorHAnsi" w:cstheme="minorHAnsi"/>
                <w:szCs w:val="24"/>
              </w:rPr>
              <w:t>10</w:t>
            </w:r>
          </w:p>
        </w:tc>
        <w:tc>
          <w:tcPr>
            <w:tcW w:w="1080" w:type="dxa"/>
          </w:tcPr>
          <w:p w:rsidRPr="00AA5138" w:rsidR="00E22FD3" w:rsidP="00A0014D" w:rsidRDefault="006C0EF7" w14:paraId="64280EC7" w14:textId="28013156">
            <w:pPr>
              <w:jc w:val="right"/>
              <w:rPr>
                <w:rFonts w:asciiTheme="minorHAnsi" w:hAnsiTheme="minorHAnsi" w:cstheme="minorHAnsi"/>
                <w:szCs w:val="24"/>
              </w:rPr>
            </w:pPr>
            <w:r>
              <w:rPr>
                <w:rFonts w:asciiTheme="minorHAnsi" w:hAnsiTheme="minorHAnsi" w:cstheme="minorHAnsi"/>
                <w:szCs w:val="24"/>
              </w:rPr>
              <w:t>10</w:t>
            </w:r>
          </w:p>
        </w:tc>
        <w:tc>
          <w:tcPr>
            <w:tcW w:w="1335" w:type="dxa"/>
          </w:tcPr>
          <w:p w:rsidRPr="00AA5138" w:rsidR="00E22FD3" w:rsidP="00A0014D" w:rsidRDefault="006C0EF7" w14:paraId="64280EC8" w14:textId="7FD20E86">
            <w:pPr>
              <w:jc w:val="right"/>
              <w:rPr>
                <w:rFonts w:asciiTheme="minorHAnsi" w:hAnsiTheme="minorHAnsi" w:cstheme="minorHAnsi"/>
                <w:szCs w:val="24"/>
              </w:rPr>
            </w:pPr>
            <w:r>
              <w:rPr>
                <w:rFonts w:asciiTheme="minorHAnsi" w:hAnsiTheme="minorHAnsi" w:cstheme="minorHAnsi"/>
                <w:szCs w:val="24"/>
              </w:rPr>
              <w:t>316</w:t>
            </w:r>
          </w:p>
        </w:tc>
        <w:tc>
          <w:tcPr>
            <w:tcW w:w="900" w:type="dxa"/>
          </w:tcPr>
          <w:p w:rsidRPr="00AA5138" w:rsidR="00E22FD3" w:rsidP="00A0014D" w:rsidRDefault="006C0EF7" w14:paraId="64280EC9" w14:textId="4441F6C5">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3,160</w:t>
            </w:r>
          </w:p>
        </w:tc>
        <w:tc>
          <w:tcPr>
            <w:tcW w:w="1530" w:type="dxa"/>
          </w:tcPr>
          <w:p w:rsidRPr="00AA5138" w:rsidR="00E22FD3" w:rsidP="00A0014D" w:rsidRDefault="006A14A5" w14:paraId="64280ECA" w14:textId="6CE1C42F">
            <w:pPr>
              <w:jc w:val="right"/>
              <w:rPr>
                <w:rFonts w:asciiTheme="minorHAnsi" w:hAnsiTheme="minorHAnsi" w:cstheme="minorHAnsi"/>
                <w:szCs w:val="24"/>
              </w:rPr>
            </w:pPr>
            <w:r>
              <w:rPr>
                <w:rFonts w:asciiTheme="minorHAnsi" w:hAnsiTheme="minorHAnsi" w:cstheme="minorHAnsi"/>
                <w:szCs w:val="24"/>
              </w:rPr>
              <w:t>*See break out above</w:t>
            </w:r>
          </w:p>
        </w:tc>
        <w:tc>
          <w:tcPr>
            <w:tcW w:w="1350" w:type="dxa"/>
          </w:tcPr>
          <w:p w:rsidRPr="00AA5138" w:rsidR="00E22FD3" w:rsidP="00A0014D" w:rsidRDefault="00A0014D" w14:paraId="64280ECB" w14:textId="0186EC03">
            <w:pPr>
              <w:jc w:val="right"/>
              <w:rPr>
                <w:rFonts w:asciiTheme="minorHAnsi" w:hAnsiTheme="minorHAnsi" w:cstheme="minorHAnsi"/>
                <w:szCs w:val="24"/>
              </w:rPr>
            </w:pPr>
            <w:r>
              <w:rPr>
                <w:rFonts w:asciiTheme="minorHAnsi" w:hAnsiTheme="minorHAnsi" w:cstheme="minorHAnsi"/>
                <w:szCs w:val="24"/>
              </w:rPr>
              <w:t>$428,640</w:t>
            </w:r>
          </w:p>
        </w:tc>
      </w:tr>
      <w:tr w:rsidRPr="00442E07" w:rsidR="00E22FD3" w:rsidTr="00E22FD3" w14:paraId="64280ED6" w14:textId="77777777">
        <w:tc>
          <w:tcPr>
            <w:tcW w:w="1345" w:type="dxa"/>
          </w:tcPr>
          <w:p w:rsidRPr="00AA5138" w:rsidR="00E22FD3" w:rsidP="00AA5138" w:rsidRDefault="00E22FD3"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Pr="00AA5138" w:rsidR="00E22FD3" w:rsidP="00A0014D" w:rsidRDefault="006C0EF7" w14:paraId="64280ED0" w14:textId="7FDE1A5A">
            <w:pPr>
              <w:jc w:val="right"/>
              <w:rPr>
                <w:rFonts w:asciiTheme="minorHAnsi" w:hAnsiTheme="minorHAnsi" w:cstheme="minorHAnsi"/>
                <w:szCs w:val="24"/>
              </w:rPr>
            </w:pPr>
            <w:r>
              <w:rPr>
                <w:rFonts w:asciiTheme="minorHAnsi" w:hAnsiTheme="minorHAnsi" w:cstheme="minorHAnsi"/>
                <w:szCs w:val="24"/>
              </w:rPr>
              <w:t>10</w:t>
            </w:r>
          </w:p>
        </w:tc>
        <w:tc>
          <w:tcPr>
            <w:tcW w:w="1080" w:type="dxa"/>
          </w:tcPr>
          <w:p w:rsidRPr="00AA5138" w:rsidR="00E22FD3" w:rsidP="00A0014D" w:rsidRDefault="00A0014D" w14:paraId="64280ED1" w14:textId="5F8CF18E">
            <w:pPr>
              <w:jc w:val="right"/>
              <w:rPr>
                <w:rFonts w:asciiTheme="minorHAnsi" w:hAnsiTheme="minorHAnsi" w:cstheme="minorHAnsi"/>
                <w:szCs w:val="24"/>
              </w:rPr>
            </w:pPr>
            <w:r>
              <w:rPr>
                <w:rFonts w:asciiTheme="minorHAnsi" w:hAnsiTheme="minorHAnsi" w:cstheme="minorHAnsi"/>
                <w:szCs w:val="24"/>
              </w:rPr>
              <w:t>10</w:t>
            </w:r>
          </w:p>
        </w:tc>
        <w:tc>
          <w:tcPr>
            <w:tcW w:w="1335" w:type="dxa"/>
          </w:tcPr>
          <w:p w:rsidRPr="00AA5138" w:rsidR="00E22FD3" w:rsidP="00A0014D" w:rsidRDefault="00A0014D" w14:paraId="64280ED2" w14:textId="1D90CA03">
            <w:pPr>
              <w:jc w:val="right"/>
              <w:rPr>
                <w:rFonts w:asciiTheme="minorHAnsi" w:hAnsiTheme="minorHAnsi" w:cstheme="minorHAnsi"/>
                <w:szCs w:val="24"/>
              </w:rPr>
            </w:pPr>
            <w:r>
              <w:rPr>
                <w:rFonts w:asciiTheme="minorHAnsi" w:hAnsiTheme="minorHAnsi" w:cstheme="minorHAnsi"/>
                <w:szCs w:val="24"/>
              </w:rPr>
              <w:t>316</w:t>
            </w:r>
          </w:p>
        </w:tc>
        <w:tc>
          <w:tcPr>
            <w:tcW w:w="900" w:type="dxa"/>
          </w:tcPr>
          <w:p w:rsidRPr="00AA5138" w:rsidR="00E22FD3" w:rsidP="00A0014D" w:rsidRDefault="00A0014D" w14:paraId="64280ED3" w14:textId="3ECF5AA6">
            <w:pPr>
              <w:jc w:val="right"/>
              <w:rPr>
                <w:rFonts w:asciiTheme="minorHAnsi" w:hAnsiTheme="minorHAnsi" w:cstheme="minorHAnsi"/>
                <w:szCs w:val="24"/>
              </w:rPr>
            </w:pPr>
            <w:r>
              <w:rPr>
                <w:rFonts w:asciiTheme="minorHAnsi" w:hAnsiTheme="minorHAnsi" w:cstheme="minorHAnsi"/>
                <w:szCs w:val="24"/>
              </w:rPr>
              <w:t>3,160</w:t>
            </w:r>
          </w:p>
        </w:tc>
        <w:tc>
          <w:tcPr>
            <w:tcW w:w="1530" w:type="dxa"/>
          </w:tcPr>
          <w:p w:rsidRPr="00AA5138" w:rsidR="00E22FD3" w:rsidP="00A0014D" w:rsidRDefault="006A14A5" w14:paraId="64280ED4" w14:textId="19B5C20A">
            <w:pPr>
              <w:jc w:val="right"/>
              <w:rPr>
                <w:rFonts w:asciiTheme="minorHAnsi" w:hAnsiTheme="minorHAnsi" w:cstheme="minorHAnsi"/>
                <w:szCs w:val="24"/>
              </w:rPr>
            </w:pPr>
            <w:r>
              <w:rPr>
                <w:rFonts w:asciiTheme="minorHAnsi" w:hAnsiTheme="minorHAnsi" w:cstheme="minorHAnsi"/>
                <w:szCs w:val="24"/>
              </w:rPr>
              <w:t>*See break out above</w:t>
            </w:r>
          </w:p>
        </w:tc>
        <w:tc>
          <w:tcPr>
            <w:tcW w:w="1350" w:type="dxa"/>
          </w:tcPr>
          <w:p w:rsidRPr="00AA5138" w:rsidR="00E22FD3" w:rsidP="00A0014D" w:rsidRDefault="00A0014D" w14:paraId="64280ED5" w14:textId="49AB05B0">
            <w:pPr>
              <w:jc w:val="right"/>
              <w:rPr>
                <w:rFonts w:asciiTheme="minorHAnsi" w:hAnsiTheme="minorHAnsi" w:cstheme="minorHAnsi"/>
                <w:szCs w:val="24"/>
              </w:rPr>
            </w:pPr>
            <w:r>
              <w:rPr>
                <w:rFonts w:asciiTheme="minorHAnsi" w:hAnsiTheme="minorHAnsi" w:cstheme="minorHAnsi"/>
                <w:szCs w:val="24"/>
              </w:rPr>
              <w:t>$428,640</w:t>
            </w:r>
          </w:p>
        </w:tc>
      </w:tr>
      <w:tr w:rsidRPr="00442E07" w:rsidR="00E22FD3" w:rsidTr="00E22FD3" w14:paraId="64280EE0" w14:textId="77777777">
        <w:tc>
          <w:tcPr>
            <w:tcW w:w="1345" w:type="dxa"/>
          </w:tcPr>
          <w:p w:rsidRPr="00442E07" w:rsidR="00E22FD3" w:rsidP="00AA5138" w:rsidRDefault="00E22FD3"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E22FD3" w:rsidP="00A0014D" w:rsidRDefault="00A0014D" w14:paraId="64280EDA" w14:textId="433325FE">
            <w:pPr>
              <w:jc w:val="right"/>
              <w:rPr>
                <w:rFonts w:asciiTheme="minorHAnsi" w:hAnsiTheme="minorHAnsi" w:cstheme="minorHAnsi"/>
                <w:b/>
                <w:bCs/>
                <w:szCs w:val="24"/>
              </w:rPr>
            </w:pPr>
            <w:r>
              <w:rPr>
                <w:rFonts w:asciiTheme="minorHAnsi" w:hAnsiTheme="minorHAnsi" w:cstheme="minorHAnsi"/>
                <w:b/>
                <w:bCs/>
                <w:szCs w:val="24"/>
              </w:rPr>
              <w:t>20</w:t>
            </w:r>
          </w:p>
        </w:tc>
        <w:tc>
          <w:tcPr>
            <w:tcW w:w="1080" w:type="dxa"/>
          </w:tcPr>
          <w:p w:rsidRPr="00AA5138" w:rsidR="00E22FD3" w:rsidP="00A0014D" w:rsidRDefault="00A0014D" w14:paraId="64280EDB" w14:textId="7D5D41F8">
            <w:pPr>
              <w:jc w:val="right"/>
              <w:rPr>
                <w:rFonts w:asciiTheme="minorHAnsi" w:hAnsiTheme="minorHAnsi" w:cstheme="minorHAnsi"/>
                <w:b/>
                <w:bCs/>
                <w:szCs w:val="24"/>
              </w:rPr>
            </w:pPr>
            <w:r>
              <w:rPr>
                <w:rFonts w:asciiTheme="minorHAnsi" w:hAnsiTheme="minorHAnsi" w:cstheme="minorHAnsi"/>
                <w:b/>
                <w:bCs/>
                <w:szCs w:val="24"/>
              </w:rPr>
              <w:t>20</w:t>
            </w:r>
          </w:p>
        </w:tc>
        <w:tc>
          <w:tcPr>
            <w:tcW w:w="1335" w:type="dxa"/>
          </w:tcPr>
          <w:p w:rsidRPr="00AA5138" w:rsidR="00E22FD3" w:rsidP="00A0014D" w:rsidRDefault="00E22FD3" w14:paraId="64280EDC" w14:textId="77777777">
            <w:pPr>
              <w:jc w:val="right"/>
              <w:rPr>
                <w:rFonts w:asciiTheme="minorHAnsi" w:hAnsiTheme="minorHAnsi" w:cstheme="minorHAnsi"/>
                <w:b/>
                <w:bCs/>
                <w:szCs w:val="24"/>
              </w:rPr>
            </w:pPr>
          </w:p>
        </w:tc>
        <w:tc>
          <w:tcPr>
            <w:tcW w:w="900" w:type="dxa"/>
          </w:tcPr>
          <w:p w:rsidRPr="00AA5138" w:rsidR="00E22FD3" w:rsidP="00A0014D" w:rsidRDefault="00A0014D" w14:paraId="64280EDD" w14:textId="2B74FFD8">
            <w:pPr>
              <w:jc w:val="right"/>
              <w:rPr>
                <w:rFonts w:asciiTheme="minorHAnsi" w:hAnsiTheme="minorHAnsi" w:cstheme="minorHAnsi"/>
                <w:b/>
                <w:bCs/>
                <w:szCs w:val="24"/>
              </w:rPr>
            </w:pPr>
            <w:r>
              <w:rPr>
                <w:rFonts w:asciiTheme="minorHAnsi" w:hAnsiTheme="minorHAnsi" w:cstheme="minorHAnsi"/>
                <w:b/>
                <w:bCs/>
                <w:szCs w:val="24"/>
              </w:rPr>
              <w:t>6,320</w:t>
            </w:r>
          </w:p>
        </w:tc>
        <w:tc>
          <w:tcPr>
            <w:tcW w:w="1530" w:type="dxa"/>
          </w:tcPr>
          <w:p w:rsidRPr="00AA5138" w:rsidR="00E22FD3" w:rsidP="00A0014D" w:rsidRDefault="00E22FD3" w14:paraId="64280EDE" w14:textId="77777777">
            <w:pPr>
              <w:jc w:val="right"/>
              <w:rPr>
                <w:rFonts w:asciiTheme="minorHAnsi" w:hAnsiTheme="minorHAnsi" w:cstheme="minorHAnsi"/>
                <w:b/>
                <w:bCs/>
                <w:szCs w:val="24"/>
              </w:rPr>
            </w:pPr>
          </w:p>
        </w:tc>
        <w:tc>
          <w:tcPr>
            <w:tcW w:w="1350" w:type="dxa"/>
          </w:tcPr>
          <w:p w:rsidRPr="00AA5138" w:rsidR="00E22FD3" w:rsidP="00A0014D" w:rsidRDefault="00A0014D" w14:paraId="64280EDF" w14:textId="2A658C9D">
            <w:pPr>
              <w:jc w:val="right"/>
              <w:rPr>
                <w:rFonts w:asciiTheme="minorHAnsi" w:hAnsiTheme="minorHAnsi" w:cstheme="minorHAnsi"/>
                <w:b/>
                <w:bCs/>
                <w:szCs w:val="24"/>
              </w:rPr>
            </w:pPr>
            <w:r>
              <w:rPr>
                <w:rFonts w:asciiTheme="minorHAnsi" w:hAnsiTheme="minorHAnsi" w:cstheme="minorHAnsi"/>
                <w:b/>
                <w:bCs/>
                <w:szCs w:val="24"/>
              </w:rPr>
              <w:t>$857,280</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006A14A5" w:rsidP="000446F5" w:rsidRDefault="006A14A5" w14:paraId="6BD9875C" w14:textId="77777777">
      <w:pPr>
        <w:pStyle w:val="ListParagraph"/>
        <w:tabs>
          <w:tab w:val="left" w:pos="-720"/>
        </w:tabs>
        <w:suppressAutoHyphens/>
        <w:ind w:left="-864" w:right="-864"/>
        <w:rPr>
          <w:rStyle w:val="a"/>
          <w:rFonts w:ascii="Times New Roman" w:hAnsi="Times New Roman"/>
          <w:b/>
          <w:bCs/>
          <w:i/>
          <w:iCs/>
          <w:sz w:val="22"/>
          <w:szCs w:val="22"/>
        </w:rPr>
      </w:pPr>
    </w:p>
    <w:p w:rsidRPr="00AF5D1A" w:rsidR="00F31BEC" w:rsidP="000446F5" w:rsidRDefault="00F31BEC" w14:paraId="64280EE2" w14:textId="7082FAB9">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53A0CC43">
      <w:pPr>
        <w:tabs>
          <w:tab w:val="left" w:pos="-720"/>
        </w:tabs>
        <w:suppressAutoHyphens/>
        <w:rPr>
          <w:rFonts w:ascii="Times New Roman" w:hAnsi="Times New Roman"/>
          <w:szCs w:val="24"/>
        </w:rPr>
      </w:pPr>
    </w:p>
    <w:p w:rsidRPr="00A924C3" w:rsidR="00E2049F" w:rsidP="00E2049F" w:rsidRDefault="00E2049F" w14:paraId="7E761939"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No additional costs are expected beyond what was identified in #12 for completing the self-assessments.</w:t>
      </w:r>
    </w:p>
    <w:p w:rsidR="00E2049F" w:rsidP="00AD381B" w:rsidRDefault="00E2049F" w14:paraId="5AC91BD3" w14:textId="703D66A9">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534B4A">
        <w:rPr>
          <w:rStyle w:val="a"/>
          <w:rFonts w:ascii="Times New Roman" w:hAnsi="Times New Roman"/>
          <w:b/>
          <w:szCs w:val="24"/>
        </w:rPr>
        <w:lastRenderedPageBreak/>
        <w:t>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A924C3" w:rsidR="00E2049F" w:rsidP="00E2049F" w:rsidRDefault="00E2049F" w14:paraId="7D710E45" w14:textId="77777777">
      <w:pPr>
        <w:tabs>
          <w:tab w:val="left" w:pos="-720"/>
        </w:tabs>
        <w:suppressAutoHyphens/>
        <w:ind w:left="720"/>
        <w:rPr>
          <w:rStyle w:val="a"/>
          <w:rFonts w:asciiTheme="minorHAnsi" w:hAnsiTheme="minorHAnsi" w:cstheme="minorHAnsi"/>
          <w:u w:val="single"/>
        </w:rPr>
      </w:pPr>
      <w:r w:rsidRPr="00A924C3">
        <w:rPr>
          <w:rStyle w:val="a"/>
          <w:rFonts w:asciiTheme="minorHAnsi" w:hAnsiTheme="minorHAnsi" w:cstheme="minorHAnsi"/>
          <w:u w:val="single"/>
        </w:rPr>
        <w:t>Federal FTE Costs</w:t>
      </w:r>
    </w:p>
    <w:p w:rsidRPr="00A924C3" w:rsidR="00E2049F" w:rsidP="00E2049F" w:rsidRDefault="00E2049F" w14:paraId="753D6D91"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Manager</w:t>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t>.25 FTE</w:t>
      </w:r>
    </w:p>
    <w:p w:rsidRPr="00A924C3" w:rsidR="00E2049F" w:rsidP="00E2049F" w:rsidRDefault="00E2049F" w14:paraId="50A1414C"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Support</w:t>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t>.5   FTE</w:t>
      </w:r>
    </w:p>
    <w:p w:rsidRPr="00A924C3" w:rsidR="00E2049F" w:rsidP="00E2049F" w:rsidRDefault="00E2049F" w14:paraId="5552D08F"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Coordination (sum)</w:t>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t>.25 FTE</w:t>
      </w:r>
    </w:p>
    <w:p w:rsidRPr="00A924C3" w:rsidR="00E2049F" w:rsidP="00E2049F" w:rsidRDefault="00E2049F" w14:paraId="6517D085" w14:textId="77777777">
      <w:pPr>
        <w:tabs>
          <w:tab w:val="left" w:pos="-720"/>
        </w:tabs>
        <w:suppressAutoHyphens/>
        <w:ind w:left="720"/>
        <w:rPr>
          <w:rFonts w:asciiTheme="minorHAnsi" w:hAnsiTheme="minorHAnsi" w:cstheme="minorHAnsi"/>
          <w:szCs w:val="24"/>
        </w:rPr>
      </w:pP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t>============================</w:t>
      </w:r>
    </w:p>
    <w:p w:rsidRPr="00A924C3" w:rsidR="00E2049F" w:rsidP="00E2049F" w:rsidRDefault="00E2049F" w14:paraId="5DA75E99"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ab/>
      </w:r>
      <w:r w:rsidRPr="00A924C3">
        <w:rPr>
          <w:rFonts w:asciiTheme="minorHAnsi" w:hAnsiTheme="minorHAnsi" w:cstheme="minorHAnsi"/>
          <w:szCs w:val="24"/>
        </w:rPr>
        <w:tab/>
      </w:r>
      <w:r w:rsidRPr="00A924C3">
        <w:rPr>
          <w:rFonts w:asciiTheme="minorHAnsi" w:hAnsiTheme="minorHAnsi" w:cstheme="minorHAnsi"/>
          <w:szCs w:val="24"/>
        </w:rPr>
        <w:tab/>
      </w:r>
      <w:r w:rsidRPr="00A924C3">
        <w:rPr>
          <w:rFonts w:asciiTheme="minorHAnsi" w:hAnsiTheme="minorHAnsi" w:cstheme="minorHAnsi"/>
          <w:szCs w:val="24"/>
        </w:rPr>
        <w:tab/>
      </w:r>
      <w:r w:rsidRPr="00A924C3">
        <w:rPr>
          <w:rFonts w:asciiTheme="minorHAnsi" w:hAnsiTheme="minorHAnsi" w:cstheme="minorHAnsi"/>
          <w:szCs w:val="24"/>
        </w:rPr>
        <w:tab/>
        <w:t>Approx. 1 FTE @ $155,000 annual</w:t>
      </w:r>
      <w:r w:rsidRPr="00A924C3">
        <w:rPr>
          <w:rFonts w:asciiTheme="minorHAnsi" w:hAnsiTheme="minorHAnsi" w:cstheme="minorHAnsi"/>
          <w:szCs w:val="24"/>
        </w:rPr>
        <w:tab/>
      </w:r>
    </w:p>
    <w:p w:rsidRPr="00A924C3" w:rsidR="00E2049F" w:rsidP="00E2049F" w:rsidRDefault="00E2049F" w14:paraId="78E4FD14" w14:textId="77777777">
      <w:pPr>
        <w:tabs>
          <w:tab w:val="left" w:pos="-720"/>
        </w:tabs>
        <w:suppressAutoHyphens/>
        <w:ind w:left="720"/>
        <w:rPr>
          <w:rFonts w:asciiTheme="minorHAnsi" w:hAnsiTheme="minorHAnsi" w:cstheme="minorHAnsi"/>
          <w:szCs w:val="24"/>
        </w:rPr>
      </w:pPr>
    </w:p>
    <w:p w:rsidRPr="00A924C3" w:rsidR="00E2049F" w:rsidP="00E2049F" w:rsidRDefault="00E2049F" w14:paraId="03CDDEE2" w14:textId="77777777">
      <w:pPr>
        <w:tabs>
          <w:tab w:val="left" w:pos="-720"/>
        </w:tabs>
        <w:suppressAutoHyphens/>
        <w:ind w:left="720"/>
        <w:rPr>
          <w:rStyle w:val="a"/>
          <w:rFonts w:asciiTheme="minorHAnsi" w:hAnsiTheme="minorHAnsi" w:cstheme="minorHAnsi"/>
          <w:u w:val="single"/>
        </w:rPr>
      </w:pPr>
      <w:r w:rsidRPr="00A924C3">
        <w:rPr>
          <w:rStyle w:val="a"/>
          <w:rFonts w:asciiTheme="minorHAnsi" w:hAnsiTheme="minorHAnsi" w:cstheme="minorHAnsi"/>
          <w:u w:val="single"/>
        </w:rPr>
        <w:t>Contractor Costs</w:t>
      </w:r>
    </w:p>
    <w:p w:rsidRPr="00A924C3" w:rsidR="00E2049F" w:rsidP="00E2049F" w:rsidRDefault="00E2049F" w14:paraId="0BEC25E6"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 xml:space="preserve">Analysis tool creation and initial </w:t>
      </w:r>
      <w:r w:rsidRPr="00A924C3">
        <w:rPr>
          <w:rStyle w:val="a"/>
          <w:rFonts w:asciiTheme="minorHAnsi" w:hAnsiTheme="minorHAnsi" w:cstheme="minorHAnsi"/>
        </w:rPr>
        <w:tab/>
        <w:t>$198,000</w:t>
      </w:r>
    </w:p>
    <w:p w:rsidRPr="00A924C3" w:rsidR="00E2049F" w:rsidP="00E2049F" w:rsidRDefault="00E2049F" w14:paraId="7D7698F4"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 xml:space="preserve">analysis and reporting </w:t>
      </w:r>
      <w:r w:rsidRPr="00A924C3">
        <w:rPr>
          <w:rStyle w:val="a"/>
          <w:rFonts w:asciiTheme="minorHAnsi" w:hAnsiTheme="minorHAnsi" w:cstheme="minorHAnsi"/>
        </w:rPr>
        <w:tab/>
      </w:r>
      <w:r w:rsidRPr="00A924C3">
        <w:rPr>
          <w:rStyle w:val="a"/>
          <w:rFonts w:asciiTheme="minorHAnsi" w:hAnsiTheme="minorHAnsi" w:cstheme="minorHAnsi"/>
        </w:rPr>
        <w:tab/>
        <w:t xml:space="preserve"> </w:t>
      </w:r>
    </w:p>
    <w:p w:rsidRPr="00A924C3" w:rsidR="00E2049F" w:rsidP="00E2049F" w:rsidRDefault="00E2049F" w14:paraId="49D6D5E1"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Standard Operation Procedures</w:t>
      </w:r>
      <w:r w:rsidRPr="00A924C3">
        <w:rPr>
          <w:rStyle w:val="a"/>
          <w:rFonts w:asciiTheme="minorHAnsi" w:hAnsiTheme="minorHAnsi" w:cstheme="minorHAnsi"/>
        </w:rPr>
        <w:tab/>
        <w:t xml:space="preserve">$15,000 </w:t>
      </w:r>
      <w:proofErr w:type="spellStart"/>
      <w:r w:rsidRPr="00A924C3">
        <w:rPr>
          <w:rStyle w:val="a"/>
          <w:rFonts w:asciiTheme="minorHAnsi" w:hAnsiTheme="minorHAnsi" w:cstheme="minorHAnsi"/>
        </w:rPr>
        <w:t>one time</w:t>
      </w:r>
      <w:proofErr w:type="spellEnd"/>
      <w:r w:rsidRPr="00A924C3">
        <w:rPr>
          <w:rStyle w:val="a"/>
          <w:rFonts w:asciiTheme="minorHAnsi" w:hAnsiTheme="minorHAnsi" w:cstheme="minorHAnsi"/>
        </w:rPr>
        <w:t xml:space="preserve"> ($2,000 annual updates) </w:t>
      </w:r>
    </w:p>
    <w:p w:rsidRPr="00A924C3" w:rsidR="00E2049F" w:rsidP="00E2049F" w:rsidRDefault="00E2049F" w14:paraId="51D801B6"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Annual analysis and reporting</w:t>
      </w:r>
      <w:r w:rsidRPr="00A924C3">
        <w:rPr>
          <w:rStyle w:val="a"/>
          <w:rFonts w:asciiTheme="minorHAnsi" w:hAnsiTheme="minorHAnsi" w:cstheme="minorHAnsi"/>
        </w:rPr>
        <w:tab/>
        <w:t>$100,000</w:t>
      </w:r>
    </w:p>
    <w:p w:rsidRPr="00A924C3" w:rsidR="00E2049F" w:rsidP="00E2049F" w:rsidRDefault="00E2049F" w14:paraId="66C68F50"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t xml:space="preserve">            ============================</w:t>
      </w:r>
    </w:p>
    <w:p w:rsidRPr="00A924C3" w:rsidR="00E2049F" w:rsidP="00E2049F" w:rsidRDefault="00E2049F" w14:paraId="6A74D4FD"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r>
    </w:p>
    <w:p w:rsidRPr="00A924C3" w:rsidR="00E2049F" w:rsidP="00E2049F" w:rsidRDefault="00E2049F" w14:paraId="1F1BE174"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Startup / first year costs:</w:t>
      </w:r>
      <w:r w:rsidRPr="00A924C3">
        <w:rPr>
          <w:rStyle w:val="a"/>
          <w:rFonts w:asciiTheme="minorHAnsi" w:hAnsiTheme="minorHAnsi" w:cstheme="minorHAnsi"/>
        </w:rPr>
        <w:tab/>
        <w:t xml:space="preserve">Approx. $213,000 </w:t>
      </w:r>
    </w:p>
    <w:p w:rsidRPr="00A924C3" w:rsidR="00E2049F" w:rsidP="00E2049F" w:rsidRDefault="00E2049F" w14:paraId="0BA4D611" w14:textId="77777777">
      <w:pPr>
        <w:tabs>
          <w:tab w:val="left" w:pos="-720"/>
        </w:tabs>
        <w:suppressAutoHyphens/>
        <w:ind w:left="720"/>
        <w:rPr>
          <w:rStyle w:val="a"/>
          <w:rFonts w:asciiTheme="minorHAnsi" w:hAnsiTheme="minorHAnsi" w:cstheme="minorHAnsi"/>
        </w:rPr>
      </w:pPr>
      <w:r w:rsidRPr="00A924C3">
        <w:rPr>
          <w:rStyle w:val="a"/>
          <w:rFonts w:asciiTheme="minorHAnsi" w:hAnsiTheme="minorHAnsi" w:cstheme="minorHAnsi"/>
        </w:rPr>
        <w:t>Annual costs:</w:t>
      </w:r>
      <w:r w:rsidRPr="00A924C3">
        <w:rPr>
          <w:rStyle w:val="a"/>
          <w:rFonts w:asciiTheme="minorHAnsi" w:hAnsiTheme="minorHAnsi" w:cstheme="minorHAnsi"/>
        </w:rPr>
        <w:tab/>
      </w:r>
      <w:r w:rsidRPr="00A924C3">
        <w:rPr>
          <w:rStyle w:val="a"/>
          <w:rFonts w:asciiTheme="minorHAnsi" w:hAnsiTheme="minorHAnsi" w:cstheme="minorHAnsi"/>
        </w:rPr>
        <w:tab/>
      </w:r>
      <w:r w:rsidRPr="00A924C3">
        <w:rPr>
          <w:rStyle w:val="a"/>
          <w:rFonts w:asciiTheme="minorHAnsi" w:hAnsiTheme="minorHAnsi" w:cstheme="minorHAnsi"/>
        </w:rPr>
        <w:tab/>
        <w:t>Approx. $102,000</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6A14A5" w:rsidR="0052073E" w:rsidP="00534B4A" w:rsidRDefault="0052073E" w14:paraId="64280EFE" w14:textId="49D1570A">
            <w:pPr>
              <w:tabs>
                <w:tab w:val="left" w:pos="-720"/>
              </w:tabs>
              <w:suppressAutoHyphens/>
              <w:rPr>
                <w:rFonts w:asciiTheme="minorHAnsi" w:hAnsiTheme="minorHAnsi" w:cstheme="minorHAnsi"/>
                <w:b/>
                <w:szCs w:val="24"/>
              </w:rPr>
            </w:pPr>
          </w:p>
        </w:tc>
        <w:tc>
          <w:tcPr>
            <w:tcW w:w="2520" w:type="dxa"/>
          </w:tcPr>
          <w:p w:rsidR="0052073E" w:rsidP="00534B4A" w:rsidRDefault="006A14A5" w14:paraId="64280EFF" w14:textId="7F04F4D8">
            <w:pPr>
              <w:tabs>
                <w:tab w:val="left" w:pos="-720"/>
              </w:tabs>
              <w:suppressAutoHyphens/>
              <w:rPr>
                <w:rFonts w:ascii="Times New Roman" w:hAnsi="Times New Roman"/>
                <w:b/>
                <w:szCs w:val="24"/>
              </w:rPr>
            </w:pPr>
            <w:r>
              <w:rPr>
                <w:rFonts w:asciiTheme="minorHAnsi" w:hAnsiTheme="minorHAnsi" w:cstheme="minorHAnsi"/>
                <w:b/>
                <w:szCs w:val="24"/>
              </w:rPr>
              <w:t>-</w:t>
            </w:r>
            <w:r>
              <w:rPr>
                <w:rFonts w:asciiTheme="minorHAnsi" w:hAnsiTheme="minorHAnsi" w:cstheme="minorHAnsi"/>
              </w:rPr>
              <w:t>1264 hours</w:t>
            </w:r>
          </w:p>
        </w:tc>
      </w:tr>
      <w:tr w:rsidR="006A14A5" w:rsidTr="0052073E" w14:paraId="64280F05" w14:textId="77777777">
        <w:tc>
          <w:tcPr>
            <w:tcW w:w="2048" w:type="dxa"/>
          </w:tcPr>
          <w:p w:rsidR="006A14A5" w:rsidP="006A14A5" w:rsidRDefault="006A14A5"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6A14A5" w:rsidP="006A14A5" w:rsidRDefault="006A14A5" w14:paraId="64280F02" w14:textId="77777777">
            <w:pPr>
              <w:tabs>
                <w:tab w:val="left" w:pos="-720"/>
              </w:tabs>
              <w:suppressAutoHyphens/>
              <w:rPr>
                <w:rFonts w:ascii="Times New Roman" w:hAnsi="Times New Roman"/>
                <w:b/>
                <w:szCs w:val="24"/>
              </w:rPr>
            </w:pPr>
          </w:p>
        </w:tc>
        <w:tc>
          <w:tcPr>
            <w:tcW w:w="2829" w:type="dxa"/>
          </w:tcPr>
          <w:p w:rsidRPr="006A14A5" w:rsidR="006A14A5" w:rsidP="006A14A5" w:rsidRDefault="006A14A5" w14:paraId="64280F03" w14:textId="574B2DCC">
            <w:pPr>
              <w:tabs>
                <w:tab w:val="left" w:pos="-720"/>
              </w:tabs>
              <w:suppressAutoHyphens/>
              <w:rPr>
                <w:rFonts w:asciiTheme="minorHAnsi" w:hAnsiTheme="minorHAnsi" w:cstheme="minorHAnsi"/>
                <w:b/>
                <w:szCs w:val="24"/>
              </w:rPr>
            </w:pPr>
          </w:p>
        </w:tc>
        <w:tc>
          <w:tcPr>
            <w:tcW w:w="2520" w:type="dxa"/>
          </w:tcPr>
          <w:p w:rsidR="006A14A5" w:rsidP="006A14A5" w:rsidRDefault="006A14A5" w14:paraId="64280F04" w14:textId="7712AAEB">
            <w:pPr>
              <w:tabs>
                <w:tab w:val="left" w:pos="-720"/>
              </w:tabs>
              <w:suppressAutoHyphens/>
              <w:rPr>
                <w:rFonts w:ascii="Times New Roman" w:hAnsi="Times New Roman"/>
                <w:b/>
                <w:szCs w:val="24"/>
              </w:rPr>
            </w:pPr>
            <w:r>
              <w:rPr>
                <w:rFonts w:asciiTheme="minorHAnsi" w:hAnsiTheme="minorHAnsi" w:cstheme="minorHAnsi"/>
                <w:b/>
                <w:szCs w:val="24"/>
              </w:rPr>
              <w:t>-</w:t>
            </w:r>
            <w:r>
              <w:rPr>
                <w:rFonts w:asciiTheme="minorHAnsi" w:hAnsiTheme="minorHAnsi" w:cstheme="minorHAnsi"/>
              </w:rPr>
              <w:t xml:space="preserve">4 </w:t>
            </w:r>
          </w:p>
        </w:tc>
      </w:tr>
      <w:tr w:rsidR="006A14A5" w:rsidTr="0052073E" w14:paraId="64280F0A" w14:textId="77777777">
        <w:tc>
          <w:tcPr>
            <w:tcW w:w="2048" w:type="dxa"/>
          </w:tcPr>
          <w:p w:rsidR="006A14A5" w:rsidP="006A14A5" w:rsidRDefault="006A14A5"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6A14A5" w:rsidP="006A14A5" w:rsidRDefault="006A14A5" w14:paraId="64280F07" w14:textId="77777777">
            <w:pPr>
              <w:tabs>
                <w:tab w:val="left" w:pos="-720"/>
              </w:tabs>
              <w:suppressAutoHyphens/>
              <w:rPr>
                <w:rFonts w:ascii="Times New Roman" w:hAnsi="Times New Roman"/>
                <w:b/>
                <w:szCs w:val="24"/>
              </w:rPr>
            </w:pPr>
          </w:p>
        </w:tc>
        <w:tc>
          <w:tcPr>
            <w:tcW w:w="2829" w:type="dxa"/>
          </w:tcPr>
          <w:p w:rsidR="006A14A5" w:rsidP="006A14A5" w:rsidRDefault="006A14A5" w14:paraId="64280F08" w14:textId="6B559886">
            <w:pPr>
              <w:tabs>
                <w:tab w:val="left" w:pos="-720"/>
              </w:tabs>
              <w:suppressAutoHyphens/>
              <w:rPr>
                <w:rFonts w:ascii="Times New Roman" w:hAnsi="Times New Roman"/>
                <w:b/>
                <w:szCs w:val="24"/>
              </w:rPr>
            </w:pPr>
          </w:p>
        </w:tc>
        <w:tc>
          <w:tcPr>
            <w:tcW w:w="2520" w:type="dxa"/>
          </w:tcPr>
          <w:p w:rsidR="006A14A5" w:rsidP="006A14A5" w:rsidRDefault="006A14A5" w14:paraId="64280F09" w14:textId="7B4DB18C">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A924C3" w:rsidR="00E2049F" w:rsidP="00E2049F" w:rsidRDefault="00E2049F" w14:paraId="4994FDE2"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 xml:space="preserve">This is a request for an extension of the approved information collection.  There is no change to the form or attestation.  The burden is due to agency discretion and shows a </w:t>
      </w:r>
      <w:r w:rsidRPr="00A924C3">
        <w:rPr>
          <w:rFonts w:asciiTheme="minorHAnsi" w:hAnsiTheme="minorHAnsi" w:cstheme="minorHAnsi"/>
          <w:szCs w:val="24"/>
        </w:rPr>
        <w:lastRenderedPageBreak/>
        <w:t xml:space="preserve">slight decrease due to a change in the number of GAs filing the forms.  There are 20 respondents requiring 316 hours per response for a total burden of 6,320 hours, a decrease of 4 respondents and 1,264 hours.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A924C3" w:rsidR="00E2049F" w:rsidP="00E2049F" w:rsidRDefault="00E2049F" w14:paraId="3B1AAD4A"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This information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A924C3" w:rsidR="003A2FAD" w:rsidP="003A2FAD" w:rsidRDefault="003A2FAD" w14:paraId="7A9EB0AC" w14:textId="77777777">
      <w:pPr>
        <w:tabs>
          <w:tab w:val="left" w:pos="-720"/>
        </w:tabs>
        <w:suppressAutoHyphens/>
        <w:ind w:left="720"/>
        <w:rPr>
          <w:rFonts w:asciiTheme="minorHAnsi" w:hAnsiTheme="minorHAnsi" w:cstheme="minorHAnsi"/>
          <w:szCs w:val="24"/>
        </w:rPr>
      </w:pPr>
      <w:r w:rsidRPr="00A924C3">
        <w:rPr>
          <w:rFonts w:asciiTheme="minorHAnsi" w:hAnsiTheme="minorHAnsi" w:cstheme="minorHAnsi"/>
          <w:szCs w:val="24"/>
        </w:rPr>
        <w:t>The Department is not seeking this approval.  The OMB control number and expiration date will be displayed on the survey template.</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A924C3" w:rsidR="003A2FAD" w:rsidP="003A2FAD" w:rsidRDefault="003A2FAD" w14:paraId="055C6FE1" w14:textId="77777777">
      <w:pPr>
        <w:tabs>
          <w:tab w:val="left" w:pos="-720"/>
        </w:tabs>
        <w:suppressAutoHyphens/>
        <w:ind w:left="720"/>
        <w:rPr>
          <w:rFonts w:asciiTheme="minorHAnsi" w:hAnsiTheme="minorHAnsi" w:cstheme="minorHAnsi"/>
          <w:szCs w:val="24"/>
        </w:rPr>
      </w:pPr>
      <w:r w:rsidRPr="00A924C3">
        <w:rPr>
          <w:rStyle w:val="a"/>
          <w:rFonts w:asciiTheme="minorHAnsi" w:hAnsiTheme="minorHAnsi" w:cstheme="minorHAnsi"/>
        </w:rPr>
        <w:t>There are no exceptions to the certification statement.</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BC6E7D">
    <w:pPr>
      <w:spacing w:before="140" w:line="100" w:lineRule="exact"/>
      <w:rPr>
        <w:sz w:val="10"/>
      </w:rPr>
    </w:pPr>
  </w:p>
  <w:p w14:paraId="64280F19" w14:textId="77777777" w:rsidR="00386054" w:rsidRDefault="00BC6E7D">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7181F8B7"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2049F">
      <w:rPr>
        <w:rFonts w:ascii="Times New Roman" w:hAnsi="Times New Roman"/>
        <w:szCs w:val="24"/>
      </w:rPr>
      <w:t>1845-0134</w:t>
    </w:r>
    <w:r w:rsidR="00E22FD3">
      <w:rPr>
        <w:rFonts w:ascii="Times New Roman" w:hAnsi="Times New Roman"/>
        <w:szCs w:val="24"/>
      </w:rPr>
      <w:tab/>
    </w:r>
    <w:r w:rsidRPr="00C875E8">
      <w:rPr>
        <w:rFonts w:ascii="Times New Roman" w:hAnsi="Times New Roman"/>
        <w:szCs w:val="24"/>
      </w:rPr>
      <w:t xml:space="preserve">Revised: </w:t>
    </w:r>
    <w:r w:rsidR="007951CE">
      <w:rPr>
        <w:rFonts w:ascii="Times New Roman" w:hAnsi="Times New Roman"/>
        <w:szCs w:val="24"/>
      </w:rPr>
      <w:t>11</w:t>
    </w:r>
    <w:r w:rsidR="00E2049F">
      <w:rPr>
        <w:rFonts w:ascii="Times New Roman" w:hAnsi="Times New Roman"/>
        <w:szCs w:val="24"/>
      </w:rPr>
      <w:t>/1/2021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824F3"/>
    <w:rsid w:val="001A6AE0"/>
    <w:rsid w:val="001C73C0"/>
    <w:rsid w:val="001D7031"/>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A2FAD"/>
    <w:rsid w:val="003B1545"/>
    <w:rsid w:val="00412915"/>
    <w:rsid w:val="00442E07"/>
    <w:rsid w:val="0052073E"/>
    <w:rsid w:val="00534B4A"/>
    <w:rsid w:val="00575DDA"/>
    <w:rsid w:val="00581C11"/>
    <w:rsid w:val="005B16E6"/>
    <w:rsid w:val="005F4E11"/>
    <w:rsid w:val="0068567A"/>
    <w:rsid w:val="006A14A5"/>
    <w:rsid w:val="006A292A"/>
    <w:rsid w:val="006A38F7"/>
    <w:rsid w:val="006A4EBB"/>
    <w:rsid w:val="006B4172"/>
    <w:rsid w:val="006C0EF7"/>
    <w:rsid w:val="006E007C"/>
    <w:rsid w:val="006F6D0A"/>
    <w:rsid w:val="00713B69"/>
    <w:rsid w:val="00755D99"/>
    <w:rsid w:val="00756FD3"/>
    <w:rsid w:val="00765392"/>
    <w:rsid w:val="00790E3E"/>
    <w:rsid w:val="007951CE"/>
    <w:rsid w:val="007C0A4C"/>
    <w:rsid w:val="007F6104"/>
    <w:rsid w:val="00800D30"/>
    <w:rsid w:val="00807D1A"/>
    <w:rsid w:val="00874316"/>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0014D"/>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25C1"/>
    <w:rsid w:val="00B54167"/>
    <w:rsid w:val="00B62E06"/>
    <w:rsid w:val="00B64B1D"/>
    <w:rsid w:val="00B9671B"/>
    <w:rsid w:val="00BA1D31"/>
    <w:rsid w:val="00BC1A67"/>
    <w:rsid w:val="00BC6E7D"/>
    <w:rsid w:val="00C164D3"/>
    <w:rsid w:val="00C20670"/>
    <w:rsid w:val="00C224FD"/>
    <w:rsid w:val="00C86713"/>
    <w:rsid w:val="00C875E8"/>
    <w:rsid w:val="00C92035"/>
    <w:rsid w:val="00CC2A72"/>
    <w:rsid w:val="00CC3FB5"/>
    <w:rsid w:val="00CD2067"/>
    <w:rsid w:val="00CD47BC"/>
    <w:rsid w:val="00D34984"/>
    <w:rsid w:val="00D36C35"/>
    <w:rsid w:val="00D75313"/>
    <w:rsid w:val="00DA4B0A"/>
    <w:rsid w:val="00E16ACD"/>
    <w:rsid w:val="00E17134"/>
    <w:rsid w:val="00E2049F"/>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5</cp:revision>
  <dcterms:created xsi:type="dcterms:W3CDTF">2021-11-01T13:07:00Z</dcterms:created>
  <dcterms:modified xsi:type="dcterms:W3CDTF">2021-11-01T16:02:00Z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