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5446" w:rsidR="00B2304C" w:rsidP="00565C05" w:rsidRDefault="001F3486" w14:paraId="4981AF6C" w14:textId="0E8C6215">
      <w:pPr>
        <w:jc w:val="center"/>
        <w:rPr>
          <w:rFonts w:ascii="Times New Roman" w:hAnsi="Times New Roman" w:cs="Times New Roman"/>
          <w:b/>
          <w:bCs/>
          <w:sz w:val="23"/>
          <w:szCs w:val="23"/>
        </w:rPr>
      </w:pPr>
      <w:r w:rsidRPr="000A5446">
        <w:rPr>
          <w:rFonts w:ascii="Times New Roman" w:hAnsi="Times New Roman" w:cs="Times New Roman"/>
          <w:b/>
          <w:bCs/>
          <w:sz w:val="23"/>
          <w:szCs w:val="23"/>
        </w:rPr>
        <w:t>Responses to Comments Received on Proposed Renewal of the Information Collection Request (ICR) for the User Fees for the Administration of the Toxic Substances Control Act (TSCA)</w:t>
      </w:r>
    </w:p>
    <w:p w:rsidRPr="000A5446" w:rsidR="001F3486" w:rsidP="001F3486" w:rsidRDefault="001F3486" w14:paraId="30A29B71" w14:textId="77777777">
      <w:pPr>
        <w:autoSpaceDE w:val="0"/>
        <w:autoSpaceDN w:val="0"/>
        <w:adjustRightInd w:val="0"/>
        <w:rPr>
          <w:rFonts w:ascii="Times New Roman" w:hAnsi="Times New Roman" w:cs="Times New Roman"/>
          <w:color w:val="000000"/>
          <w:sz w:val="23"/>
          <w:szCs w:val="23"/>
        </w:rPr>
      </w:pPr>
    </w:p>
    <w:p w:rsidRPr="005C0EDE" w:rsidR="00565C05" w:rsidP="001F3486" w:rsidRDefault="001F3486" w14:paraId="61B68C94" w14:textId="4392B16A">
      <w:pPr>
        <w:autoSpaceDE w:val="0"/>
        <w:autoSpaceDN w:val="0"/>
        <w:adjustRightInd w:val="0"/>
        <w:rPr>
          <w:rFonts w:ascii="Times New Roman" w:hAnsi="Times New Roman" w:cs="Times New Roman"/>
          <w:b/>
          <w:bCs/>
          <w:color w:val="000000"/>
          <w:sz w:val="24"/>
          <w:szCs w:val="24"/>
          <w:u w:val="single"/>
        </w:rPr>
      </w:pPr>
      <w:r w:rsidRPr="005C0EDE">
        <w:rPr>
          <w:rFonts w:ascii="Times New Roman" w:hAnsi="Times New Roman" w:cs="Times New Roman"/>
          <w:b/>
          <w:bCs/>
          <w:color w:val="000000"/>
          <w:sz w:val="24"/>
          <w:szCs w:val="24"/>
          <w:u w:val="single"/>
        </w:rPr>
        <w:t>Background</w:t>
      </w:r>
    </w:p>
    <w:p w:rsidRPr="005C0EDE" w:rsidR="001805B6" w:rsidP="001F3486" w:rsidRDefault="001805B6" w14:paraId="6DAD0B84" w14:textId="77777777">
      <w:pPr>
        <w:autoSpaceDE w:val="0"/>
        <w:autoSpaceDN w:val="0"/>
        <w:adjustRightInd w:val="0"/>
        <w:rPr>
          <w:rFonts w:ascii="Times New Roman" w:hAnsi="Times New Roman" w:cs="Times New Roman"/>
          <w:b/>
          <w:bCs/>
          <w:color w:val="000000"/>
          <w:sz w:val="24"/>
          <w:szCs w:val="24"/>
          <w:u w:val="single"/>
        </w:rPr>
      </w:pPr>
    </w:p>
    <w:p w:rsidR="001F3486" w:rsidP="001F3486" w:rsidRDefault="001F3486" w14:paraId="1500ABB7" w14:textId="34833D43">
      <w:pPr>
        <w:autoSpaceDE w:val="0"/>
        <w:autoSpaceDN w:val="0"/>
        <w:adjustRightInd w:val="0"/>
        <w:rPr>
          <w:rFonts w:ascii="Times New Roman" w:hAnsi="Times New Roman" w:cs="Times New Roman"/>
          <w:color w:val="000000"/>
          <w:sz w:val="24"/>
          <w:szCs w:val="24"/>
        </w:rPr>
      </w:pPr>
      <w:r w:rsidRPr="005C0EDE">
        <w:rPr>
          <w:rFonts w:ascii="Times New Roman" w:hAnsi="Times New Roman" w:cs="Times New Roman"/>
          <w:color w:val="000000"/>
          <w:sz w:val="24"/>
          <w:szCs w:val="24"/>
        </w:rPr>
        <w:t xml:space="preserve">On </w:t>
      </w:r>
      <w:r w:rsidRPr="005C0EDE" w:rsidR="00D56582">
        <w:rPr>
          <w:rFonts w:ascii="Times New Roman" w:hAnsi="Times New Roman" w:cs="Times New Roman"/>
          <w:color w:val="000000"/>
          <w:sz w:val="24"/>
          <w:szCs w:val="24"/>
        </w:rPr>
        <w:t>March 19, 2021</w:t>
      </w:r>
      <w:r w:rsidRPr="005C0EDE">
        <w:rPr>
          <w:rFonts w:ascii="Times New Roman" w:hAnsi="Times New Roman" w:cs="Times New Roman"/>
          <w:color w:val="000000"/>
          <w:sz w:val="24"/>
          <w:szCs w:val="24"/>
        </w:rPr>
        <w:t xml:space="preserve"> the U.S. Environmental Protection Agency (EPA) published a notice in the Federal Register </w:t>
      </w:r>
      <w:r w:rsidRPr="005C0EDE" w:rsidR="008452D3">
        <w:rPr>
          <w:rFonts w:ascii="Times New Roman" w:hAnsi="Times New Roman" w:cs="Times New Roman"/>
          <w:color w:val="000000"/>
          <w:sz w:val="24"/>
          <w:szCs w:val="24"/>
        </w:rPr>
        <w:t xml:space="preserve">(86 FR 16347), </w:t>
      </w:r>
      <w:r w:rsidRPr="005C0EDE">
        <w:rPr>
          <w:rFonts w:ascii="Times New Roman" w:hAnsi="Times New Roman" w:cs="Times New Roman"/>
          <w:color w:val="000000"/>
          <w:sz w:val="24"/>
          <w:szCs w:val="24"/>
        </w:rPr>
        <w:t>and sent consultation emails to three recipients announcing that it was planning to submit an Information Collection Request (ICR) to the Office of Management and Budget (OMB) for renewal of the</w:t>
      </w:r>
      <w:r w:rsidRPr="005C0EDE" w:rsidR="00867948">
        <w:t xml:space="preserve"> </w:t>
      </w:r>
      <w:r w:rsidRPr="005C0EDE" w:rsidR="00867948">
        <w:rPr>
          <w:rFonts w:ascii="Times New Roman" w:hAnsi="Times New Roman" w:cs="Times New Roman"/>
          <w:color w:val="000000"/>
          <w:sz w:val="24"/>
          <w:szCs w:val="24"/>
        </w:rPr>
        <w:t xml:space="preserve">User Fees for the Administration of the Toxic Substances Control Act (TSCA). </w:t>
      </w:r>
      <w:r w:rsidRPr="005C0EDE">
        <w:rPr>
          <w:rFonts w:ascii="Times New Roman" w:hAnsi="Times New Roman" w:cs="Times New Roman"/>
          <w:color w:val="000000"/>
          <w:sz w:val="24"/>
          <w:szCs w:val="24"/>
        </w:rPr>
        <w:t xml:space="preserve">The public comment period closed on May 18, 2021. The Agency received comments from </w:t>
      </w:r>
      <w:r w:rsidRPr="005C0EDE" w:rsidR="00272B6A">
        <w:rPr>
          <w:rFonts w:ascii="Times New Roman" w:hAnsi="Times New Roman" w:cs="Times New Roman"/>
          <w:color w:val="000000"/>
          <w:sz w:val="24"/>
          <w:szCs w:val="24"/>
        </w:rPr>
        <w:t xml:space="preserve">the </w:t>
      </w:r>
      <w:r w:rsidRPr="005C0EDE" w:rsidR="008312BE">
        <w:rPr>
          <w:rFonts w:ascii="Times New Roman" w:hAnsi="Times New Roman" w:cs="Times New Roman"/>
          <w:color w:val="000000"/>
          <w:sz w:val="24"/>
          <w:szCs w:val="24"/>
        </w:rPr>
        <w:t>Environmental Defense Fund (ED</w:t>
      </w:r>
      <w:r w:rsidRPr="005C0EDE" w:rsidR="00E72477">
        <w:rPr>
          <w:rFonts w:ascii="Times New Roman" w:hAnsi="Times New Roman" w:cs="Times New Roman"/>
          <w:color w:val="000000"/>
          <w:sz w:val="24"/>
          <w:szCs w:val="24"/>
        </w:rPr>
        <w:t>F</w:t>
      </w:r>
      <w:r w:rsidRPr="005C0EDE" w:rsidR="008312BE">
        <w:rPr>
          <w:rFonts w:ascii="Times New Roman" w:hAnsi="Times New Roman" w:cs="Times New Roman"/>
          <w:color w:val="000000"/>
          <w:sz w:val="24"/>
          <w:szCs w:val="24"/>
        </w:rPr>
        <w:t xml:space="preserve">) and </w:t>
      </w:r>
      <w:r w:rsidRPr="005C0EDE">
        <w:rPr>
          <w:rFonts w:ascii="Times New Roman" w:hAnsi="Times New Roman" w:cs="Times New Roman"/>
          <w:color w:val="000000"/>
          <w:sz w:val="24"/>
          <w:szCs w:val="24"/>
        </w:rPr>
        <w:t>the Alliance for Automotive Innovation (Auto Innovators) in response to th</w:t>
      </w:r>
      <w:r w:rsidRPr="005C0EDE" w:rsidR="008452D3">
        <w:rPr>
          <w:rFonts w:ascii="Times New Roman" w:hAnsi="Times New Roman" w:cs="Times New Roman"/>
          <w:color w:val="000000"/>
          <w:sz w:val="24"/>
          <w:szCs w:val="24"/>
        </w:rPr>
        <w:t>e</w:t>
      </w:r>
      <w:r w:rsidRPr="005C0EDE">
        <w:rPr>
          <w:rFonts w:ascii="Times New Roman" w:hAnsi="Times New Roman" w:cs="Times New Roman"/>
          <w:color w:val="000000"/>
          <w:sz w:val="24"/>
          <w:szCs w:val="24"/>
        </w:rPr>
        <w:t xml:space="preserve"> notice.</w:t>
      </w:r>
      <w:r w:rsidRPr="001E0A1E">
        <w:rPr>
          <w:rFonts w:ascii="Times New Roman" w:hAnsi="Times New Roman" w:cs="Times New Roman"/>
          <w:color w:val="000000"/>
          <w:sz w:val="24"/>
          <w:szCs w:val="24"/>
        </w:rPr>
        <w:t xml:space="preserve"> </w:t>
      </w:r>
    </w:p>
    <w:p w:rsidRPr="001E0A1E" w:rsidR="00565C05" w:rsidP="001F3486" w:rsidRDefault="00565C05" w14:paraId="06523C75" w14:textId="77777777">
      <w:pPr>
        <w:autoSpaceDE w:val="0"/>
        <w:autoSpaceDN w:val="0"/>
        <w:adjustRightInd w:val="0"/>
        <w:rPr>
          <w:rFonts w:ascii="Times New Roman" w:hAnsi="Times New Roman" w:cs="Times New Roman"/>
          <w:color w:val="000000"/>
          <w:sz w:val="24"/>
          <w:szCs w:val="24"/>
        </w:rPr>
      </w:pPr>
    </w:p>
    <w:p w:rsidRPr="001E0A1E" w:rsidR="001F3486" w:rsidP="001F3486" w:rsidRDefault="001F3486" w14:paraId="2BC7DF94" w14:textId="3CCE6FB3">
      <w:pPr>
        <w:rPr>
          <w:rFonts w:ascii="Times New Roman" w:hAnsi="Times New Roman" w:cs="Times New Roman"/>
          <w:sz w:val="24"/>
          <w:szCs w:val="24"/>
          <w:u w:val="single"/>
        </w:rPr>
      </w:pPr>
      <w:r w:rsidRPr="001E0A1E">
        <w:rPr>
          <w:rFonts w:ascii="Times New Roman" w:hAnsi="Times New Roman" w:cs="Times New Roman"/>
          <w:b/>
          <w:bCs/>
          <w:color w:val="000000"/>
          <w:sz w:val="24"/>
          <w:szCs w:val="24"/>
          <w:u w:val="single"/>
        </w:rPr>
        <w:t>Public Comments and EPA Responses</w:t>
      </w:r>
    </w:p>
    <w:p w:rsidRPr="001E0A1E" w:rsidR="00B2304C" w:rsidP="00B2304C" w:rsidRDefault="00B2304C" w14:paraId="481A2C0B" w14:textId="0B8B02FC">
      <w:pPr>
        <w:pStyle w:val="Heading1"/>
        <w:rPr>
          <w:rFonts w:ascii="Times New Roman" w:hAnsi="Times New Roman" w:cs="Times New Roman"/>
          <w:b/>
          <w:bCs/>
          <w:color w:val="auto"/>
          <w:sz w:val="24"/>
          <w:szCs w:val="24"/>
        </w:rPr>
      </w:pPr>
      <w:r w:rsidRPr="2EBDE6C2">
        <w:rPr>
          <w:rFonts w:ascii="Times New Roman" w:hAnsi="Times New Roman" w:cs="Times New Roman"/>
          <w:b/>
          <w:bCs/>
          <w:color w:val="auto"/>
          <w:sz w:val="24"/>
          <w:szCs w:val="24"/>
        </w:rPr>
        <w:t>Environmental Defense Fund (</w:t>
      </w:r>
      <w:hyperlink w:history="1" r:id="rId12">
        <w:r w:rsidRPr="00A45FE8" w:rsidR="00A45FE8">
          <w:rPr>
            <w:rStyle w:val="Hyperlink"/>
            <w:rFonts w:ascii="Times New Roman" w:hAnsi="Times New Roman" w:cs="Times New Roman"/>
            <w:b/>
            <w:bCs/>
            <w:sz w:val="24"/>
            <w:szCs w:val="24"/>
          </w:rPr>
          <w:t>EPA-HQ-2020-0616-0008</w:t>
        </w:r>
      </w:hyperlink>
      <w:r w:rsidRPr="2EBDE6C2">
        <w:rPr>
          <w:rFonts w:ascii="Times New Roman" w:hAnsi="Times New Roman" w:cs="Times New Roman"/>
          <w:b/>
          <w:bCs/>
          <w:color w:val="auto"/>
          <w:sz w:val="24"/>
          <w:szCs w:val="24"/>
        </w:rPr>
        <w:t>)</w:t>
      </w:r>
    </w:p>
    <w:p w:rsidRPr="001E0A1E" w:rsidR="00B2304C" w:rsidP="00B2304C" w:rsidRDefault="00B2304C" w14:paraId="485D84C0" w14:textId="46BAA426">
      <w:pPr>
        <w:rPr>
          <w:rFonts w:ascii="Times New Roman" w:hAnsi="Times New Roman" w:cs="Times New Roman"/>
          <w:sz w:val="24"/>
          <w:szCs w:val="24"/>
        </w:rPr>
      </w:pPr>
    </w:p>
    <w:p w:rsidRPr="00867948" w:rsidR="00B15B27" w:rsidP="00B2304C" w:rsidRDefault="00BB0922" w14:paraId="6C1FAB55" w14:textId="7C82E0A1">
      <w:pPr>
        <w:rPr>
          <w:rFonts w:ascii="Times New Roman" w:hAnsi="Times New Roman" w:cs="Times New Roman"/>
          <w:sz w:val="24"/>
          <w:szCs w:val="24"/>
        </w:rPr>
      </w:pPr>
      <w:r w:rsidRPr="001E0A1E">
        <w:rPr>
          <w:rFonts w:ascii="Times New Roman" w:hAnsi="Times New Roman" w:cs="Times New Roman"/>
          <w:sz w:val="24"/>
          <w:szCs w:val="24"/>
        </w:rPr>
        <w:t xml:space="preserve">EPA received one </w:t>
      </w:r>
      <w:r w:rsidRPr="005C0EDE">
        <w:rPr>
          <w:rFonts w:ascii="Times New Roman" w:hAnsi="Times New Roman" w:cs="Times New Roman"/>
          <w:sz w:val="24"/>
          <w:szCs w:val="24"/>
        </w:rPr>
        <w:t>comment f</w:t>
      </w:r>
      <w:r w:rsidRPr="005C0EDE" w:rsidR="008452D3">
        <w:rPr>
          <w:rFonts w:ascii="Times New Roman" w:hAnsi="Times New Roman" w:cs="Times New Roman"/>
          <w:sz w:val="24"/>
          <w:szCs w:val="24"/>
        </w:rPr>
        <w:t>ro</w:t>
      </w:r>
      <w:r w:rsidRPr="005C0EDE">
        <w:rPr>
          <w:rFonts w:ascii="Times New Roman" w:hAnsi="Times New Roman" w:cs="Times New Roman"/>
          <w:sz w:val="24"/>
          <w:szCs w:val="24"/>
        </w:rPr>
        <w:t xml:space="preserve">m </w:t>
      </w:r>
      <w:r w:rsidRPr="005C0EDE" w:rsidR="005850AB">
        <w:rPr>
          <w:rFonts w:ascii="Times New Roman" w:hAnsi="Times New Roman" w:cs="Times New Roman"/>
          <w:sz w:val="24"/>
          <w:szCs w:val="24"/>
        </w:rPr>
        <w:t>EDF</w:t>
      </w:r>
      <w:r w:rsidRPr="001E0A1E">
        <w:rPr>
          <w:rFonts w:ascii="Times New Roman" w:hAnsi="Times New Roman" w:cs="Times New Roman"/>
          <w:sz w:val="24"/>
          <w:szCs w:val="24"/>
        </w:rPr>
        <w:t xml:space="preserve"> </w:t>
      </w:r>
      <w:r w:rsidRPr="001E0A1E" w:rsidR="005850AB">
        <w:rPr>
          <w:rFonts w:ascii="Times New Roman" w:hAnsi="Times New Roman" w:cs="Times New Roman"/>
          <w:sz w:val="24"/>
          <w:szCs w:val="24"/>
        </w:rPr>
        <w:t>asserti</w:t>
      </w:r>
      <w:r w:rsidRPr="001E0A1E">
        <w:rPr>
          <w:rFonts w:ascii="Times New Roman" w:hAnsi="Times New Roman" w:cs="Times New Roman"/>
          <w:sz w:val="24"/>
          <w:szCs w:val="24"/>
        </w:rPr>
        <w:t>ng</w:t>
      </w:r>
      <w:r w:rsidRPr="001E0A1E" w:rsidR="005850AB">
        <w:rPr>
          <w:rFonts w:ascii="Times New Roman" w:hAnsi="Times New Roman" w:cs="Times New Roman"/>
          <w:sz w:val="24"/>
          <w:szCs w:val="24"/>
        </w:rPr>
        <w:t xml:space="preserve"> that</w:t>
      </w:r>
      <w:r w:rsidRPr="001E0A1E">
        <w:rPr>
          <w:rFonts w:ascii="Times New Roman" w:hAnsi="Times New Roman" w:cs="Times New Roman"/>
          <w:sz w:val="24"/>
          <w:szCs w:val="24"/>
        </w:rPr>
        <w:t xml:space="preserve"> EPA</w:t>
      </w:r>
      <w:r w:rsidR="0047448B">
        <w:rPr>
          <w:rFonts w:ascii="Times New Roman" w:hAnsi="Times New Roman" w:cs="Times New Roman"/>
          <w:sz w:val="24"/>
          <w:szCs w:val="24"/>
        </w:rPr>
        <w:t xml:space="preserve"> </w:t>
      </w:r>
      <w:r w:rsidR="002B4DCE">
        <w:rPr>
          <w:rFonts w:ascii="Times New Roman" w:hAnsi="Times New Roman" w:cs="Times New Roman"/>
          <w:sz w:val="24"/>
          <w:szCs w:val="24"/>
        </w:rPr>
        <w:t>is misreading</w:t>
      </w:r>
      <w:r w:rsidR="00A94518">
        <w:rPr>
          <w:rFonts w:ascii="Times New Roman" w:hAnsi="Times New Roman" w:cs="Times New Roman"/>
          <w:sz w:val="24"/>
          <w:szCs w:val="24"/>
        </w:rPr>
        <w:t xml:space="preserve"> </w:t>
      </w:r>
      <w:r w:rsidRPr="001E0A1E">
        <w:rPr>
          <w:rFonts w:ascii="Times New Roman" w:hAnsi="Times New Roman" w:cs="Times New Roman"/>
          <w:sz w:val="24"/>
          <w:szCs w:val="24"/>
        </w:rPr>
        <w:t xml:space="preserve">TSCA </w:t>
      </w:r>
      <w:r w:rsidR="00803F72">
        <w:rPr>
          <w:rFonts w:ascii="Times New Roman" w:hAnsi="Times New Roman" w:cs="Times New Roman"/>
          <w:sz w:val="24"/>
          <w:szCs w:val="24"/>
        </w:rPr>
        <w:t xml:space="preserve">as it relates to </w:t>
      </w:r>
      <w:r w:rsidR="00A26024">
        <w:rPr>
          <w:rFonts w:ascii="Times New Roman" w:hAnsi="Times New Roman" w:cs="Times New Roman"/>
          <w:sz w:val="24"/>
          <w:szCs w:val="24"/>
        </w:rPr>
        <w:t>fees</w:t>
      </w:r>
      <w:r w:rsidRPr="001E0A1E">
        <w:rPr>
          <w:rFonts w:ascii="Times New Roman" w:hAnsi="Times New Roman" w:cs="Times New Roman"/>
          <w:sz w:val="24"/>
          <w:szCs w:val="24"/>
        </w:rPr>
        <w:t>.</w:t>
      </w:r>
      <w:r w:rsidRPr="00850ABE" w:rsidR="00850ABE">
        <w:rPr>
          <w:rFonts w:ascii="Times New Roman" w:hAnsi="Times New Roman" w:cs="Times New Roman"/>
          <w:color w:val="000000"/>
          <w:sz w:val="24"/>
          <w:szCs w:val="24"/>
        </w:rPr>
        <w:t xml:space="preserve"> </w:t>
      </w:r>
      <w:r w:rsidRPr="001E0A1E">
        <w:rPr>
          <w:rFonts w:ascii="Times New Roman" w:hAnsi="Times New Roman" w:cs="Times New Roman"/>
          <w:sz w:val="24"/>
          <w:szCs w:val="24"/>
        </w:rPr>
        <w:t xml:space="preserve">EPA believes this comment </w:t>
      </w:r>
      <w:r w:rsidR="00182C9E">
        <w:rPr>
          <w:rFonts w:ascii="Times New Roman" w:hAnsi="Times New Roman" w:cs="Times New Roman"/>
          <w:sz w:val="24"/>
          <w:szCs w:val="24"/>
        </w:rPr>
        <w:t>is not within the scope of this ICR renewal</w:t>
      </w:r>
      <w:r w:rsidRPr="001E0A1E">
        <w:rPr>
          <w:rFonts w:ascii="Times New Roman" w:hAnsi="Times New Roman" w:cs="Times New Roman"/>
          <w:sz w:val="24"/>
          <w:szCs w:val="24"/>
        </w:rPr>
        <w:t xml:space="preserve"> and will not address it under this ICR. EDF has submitted a similar comment on the proposed 2021</w:t>
      </w:r>
      <w:r w:rsidRPr="001E0A1E" w:rsidR="00E64864">
        <w:rPr>
          <w:rFonts w:ascii="Times New Roman" w:hAnsi="Times New Roman" w:cs="Times New Roman"/>
          <w:sz w:val="24"/>
          <w:szCs w:val="24"/>
        </w:rPr>
        <w:t xml:space="preserve"> TSCA</w:t>
      </w:r>
      <w:r w:rsidRPr="001E0A1E">
        <w:rPr>
          <w:rFonts w:ascii="Times New Roman" w:hAnsi="Times New Roman" w:cs="Times New Roman"/>
          <w:sz w:val="24"/>
          <w:szCs w:val="24"/>
        </w:rPr>
        <w:t xml:space="preserve"> </w:t>
      </w:r>
      <w:r w:rsidRPr="00867948">
        <w:rPr>
          <w:rFonts w:ascii="Times New Roman" w:hAnsi="Times New Roman" w:cs="Times New Roman"/>
          <w:sz w:val="24"/>
          <w:szCs w:val="24"/>
        </w:rPr>
        <w:t xml:space="preserve">Fee Rule, where EPA will </w:t>
      </w:r>
      <w:r w:rsidR="00C86295">
        <w:rPr>
          <w:rFonts w:ascii="Times New Roman" w:hAnsi="Times New Roman" w:cs="Times New Roman"/>
          <w:sz w:val="24"/>
          <w:szCs w:val="24"/>
        </w:rPr>
        <w:t>address</w:t>
      </w:r>
      <w:r w:rsidRPr="00867948" w:rsidR="0080156A">
        <w:rPr>
          <w:rFonts w:ascii="Times New Roman" w:hAnsi="Times New Roman" w:cs="Times New Roman"/>
          <w:sz w:val="24"/>
          <w:szCs w:val="24"/>
        </w:rPr>
        <w:t xml:space="preserve"> </w:t>
      </w:r>
      <w:r w:rsidRPr="00867948">
        <w:rPr>
          <w:rFonts w:ascii="Times New Roman" w:hAnsi="Times New Roman" w:cs="Times New Roman"/>
          <w:sz w:val="24"/>
          <w:szCs w:val="24"/>
        </w:rPr>
        <w:t>the comment</w:t>
      </w:r>
      <w:r w:rsidRPr="00867948" w:rsidR="00526D28">
        <w:rPr>
          <w:rFonts w:ascii="Times New Roman" w:hAnsi="Times New Roman" w:cs="Times New Roman"/>
          <w:sz w:val="24"/>
          <w:szCs w:val="24"/>
        </w:rPr>
        <w:t>.</w:t>
      </w:r>
    </w:p>
    <w:p w:rsidRPr="00867948" w:rsidR="00B2304C" w:rsidP="00B2304C" w:rsidRDefault="00B1251C" w14:paraId="0D76525E" w14:textId="45119459">
      <w:pPr>
        <w:pStyle w:val="Heading1"/>
        <w:rPr>
          <w:rFonts w:ascii="Times New Roman" w:hAnsi="Times New Roman" w:cs="Times New Roman"/>
          <w:b/>
          <w:bCs/>
          <w:color w:val="auto"/>
          <w:sz w:val="24"/>
          <w:szCs w:val="24"/>
        </w:rPr>
      </w:pPr>
      <w:r w:rsidRPr="00867948">
        <w:rPr>
          <w:rFonts w:ascii="Times New Roman" w:hAnsi="Times New Roman" w:cs="Times New Roman"/>
          <w:b/>
          <w:bCs/>
          <w:color w:val="auto"/>
          <w:sz w:val="24"/>
          <w:szCs w:val="24"/>
        </w:rPr>
        <w:t xml:space="preserve">Alliance for </w:t>
      </w:r>
      <w:r w:rsidRPr="00867948" w:rsidR="00B2304C">
        <w:rPr>
          <w:rFonts w:ascii="Times New Roman" w:hAnsi="Times New Roman" w:cs="Times New Roman"/>
          <w:b/>
          <w:bCs/>
          <w:color w:val="auto"/>
          <w:sz w:val="24"/>
          <w:szCs w:val="24"/>
        </w:rPr>
        <w:t>Automotive Innova</w:t>
      </w:r>
      <w:r w:rsidRPr="00867948">
        <w:rPr>
          <w:rFonts w:ascii="Times New Roman" w:hAnsi="Times New Roman" w:cs="Times New Roman"/>
          <w:b/>
          <w:bCs/>
          <w:color w:val="auto"/>
          <w:sz w:val="24"/>
          <w:szCs w:val="24"/>
        </w:rPr>
        <w:t>tion</w:t>
      </w:r>
      <w:r w:rsidRPr="00867948" w:rsidR="00B2304C">
        <w:rPr>
          <w:rFonts w:ascii="Times New Roman" w:hAnsi="Times New Roman" w:cs="Times New Roman"/>
          <w:b/>
          <w:bCs/>
          <w:color w:val="auto"/>
          <w:sz w:val="24"/>
          <w:szCs w:val="24"/>
        </w:rPr>
        <w:t xml:space="preserve"> (</w:t>
      </w:r>
      <w:hyperlink w:history="1" r:id="rId13">
        <w:r w:rsidRPr="00A45FE8" w:rsidR="00A45FE8">
          <w:rPr>
            <w:rStyle w:val="Hyperlink"/>
            <w:rFonts w:ascii="Times New Roman" w:hAnsi="Times New Roman" w:cs="Times New Roman"/>
            <w:b/>
            <w:bCs/>
            <w:sz w:val="24"/>
            <w:szCs w:val="24"/>
          </w:rPr>
          <w:t>EPA-HQ-OPPT-2020-0616-0007</w:t>
        </w:r>
      </w:hyperlink>
      <w:r w:rsidR="00222B29">
        <w:rPr>
          <w:rStyle w:val="Hyperlink"/>
          <w:rFonts w:ascii="Times New Roman" w:hAnsi="Times New Roman" w:cs="Times New Roman"/>
          <w:b/>
          <w:bCs/>
          <w:sz w:val="24"/>
          <w:szCs w:val="24"/>
        </w:rPr>
        <w:t>)</w:t>
      </w:r>
      <w:r w:rsidRPr="00867948" w:rsidR="00D01844">
        <w:rPr>
          <w:rFonts w:ascii="Times New Roman" w:hAnsi="Times New Roman" w:cs="Times New Roman"/>
          <w:b/>
          <w:bCs/>
          <w:color w:val="auto"/>
          <w:sz w:val="24"/>
          <w:szCs w:val="24"/>
        </w:rPr>
        <w:t xml:space="preserve"> </w:t>
      </w:r>
    </w:p>
    <w:p w:rsidRPr="00867948" w:rsidR="00892398" w:rsidP="00355347" w:rsidRDefault="00892398" w14:paraId="462BD4EA" w14:textId="77777777">
      <w:pPr>
        <w:rPr>
          <w:rFonts w:ascii="Times New Roman" w:hAnsi="Times New Roman" w:cs="Times New Roman"/>
          <w:i/>
          <w:iCs/>
          <w:sz w:val="24"/>
          <w:szCs w:val="24"/>
        </w:rPr>
      </w:pPr>
    </w:p>
    <w:p w:rsidRPr="00867948" w:rsidR="00355347" w:rsidP="00355347" w:rsidRDefault="00892398" w14:paraId="352A374B" w14:textId="4ED278DD">
      <w:pPr>
        <w:rPr>
          <w:rFonts w:ascii="Times New Roman" w:hAnsi="Times New Roman" w:cs="Times New Roman"/>
          <w:sz w:val="24"/>
          <w:szCs w:val="24"/>
        </w:rPr>
      </w:pPr>
      <w:r w:rsidRPr="00867948">
        <w:rPr>
          <w:rFonts w:ascii="Times New Roman" w:hAnsi="Times New Roman" w:cs="Times New Roman"/>
          <w:i/>
          <w:iCs/>
          <w:sz w:val="24"/>
          <w:szCs w:val="24"/>
        </w:rPr>
        <w:t xml:space="preserve">1. </w:t>
      </w:r>
      <w:r w:rsidRPr="00867948" w:rsidR="00355347">
        <w:rPr>
          <w:rFonts w:ascii="Times New Roman" w:hAnsi="Times New Roman" w:cs="Times New Roman"/>
          <w:i/>
          <w:iCs/>
          <w:sz w:val="24"/>
          <w:szCs w:val="24"/>
        </w:rPr>
        <w:t>Comment- Rule Familiarization</w:t>
      </w:r>
      <w:r w:rsidRPr="00867948" w:rsidR="007D747A">
        <w:rPr>
          <w:rFonts w:ascii="Times New Roman" w:hAnsi="Times New Roman" w:cs="Times New Roman"/>
          <w:i/>
          <w:iCs/>
          <w:sz w:val="24"/>
          <w:szCs w:val="24"/>
        </w:rPr>
        <w:t>:</w:t>
      </w:r>
      <w:r w:rsidRPr="00867948" w:rsidR="007D747A">
        <w:rPr>
          <w:rFonts w:ascii="Times New Roman" w:hAnsi="Times New Roman" w:cs="Times New Roman"/>
          <w:sz w:val="24"/>
          <w:szCs w:val="24"/>
        </w:rPr>
        <w:t xml:space="preserve"> Auto Innovators </w:t>
      </w:r>
      <w:r w:rsidR="00B52DB3">
        <w:rPr>
          <w:rFonts w:ascii="Times New Roman" w:hAnsi="Times New Roman" w:cs="Times New Roman"/>
          <w:sz w:val="24"/>
          <w:szCs w:val="24"/>
        </w:rPr>
        <w:t>comment</w:t>
      </w:r>
      <w:r w:rsidRPr="00867948" w:rsidR="007D747A">
        <w:rPr>
          <w:rFonts w:ascii="Times New Roman" w:hAnsi="Times New Roman" w:cs="Times New Roman"/>
          <w:sz w:val="24"/>
          <w:szCs w:val="24"/>
        </w:rPr>
        <w:t xml:space="preserve"> that EPA’s burden estimates for rule familiarization do not reflect the real costs of rule familiarization</w:t>
      </w:r>
      <w:r w:rsidR="008452D3">
        <w:rPr>
          <w:rFonts w:ascii="Times New Roman" w:hAnsi="Times New Roman" w:cs="Times New Roman"/>
          <w:sz w:val="24"/>
          <w:szCs w:val="24"/>
        </w:rPr>
        <w:t xml:space="preserve"> because</w:t>
      </w:r>
      <w:r w:rsidRPr="00867948" w:rsidR="007D747A">
        <w:rPr>
          <w:rFonts w:ascii="Times New Roman" w:hAnsi="Times New Roman" w:cs="Times New Roman"/>
          <w:sz w:val="24"/>
          <w:szCs w:val="24"/>
        </w:rPr>
        <w:t xml:space="preserve"> most entities need more than one reviewer, and reviewers are likely to spend more than 0.5 hours reviewing the rule.</w:t>
      </w:r>
    </w:p>
    <w:p w:rsidRPr="00770979" w:rsidR="00355347" w:rsidP="00355347" w:rsidRDefault="00355347" w14:paraId="223B4D44" w14:textId="77777777">
      <w:pPr>
        <w:rPr>
          <w:rFonts w:ascii="Times New Roman" w:hAnsi="Times New Roman" w:cs="Times New Roman"/>
          <w:sz w:val="24"/>
          <w:szCs w:val="24"/>
        </w:rPr>
      </w:pPr>
    </w:p>
    <w:p w:rsidRPr="00770979" w:rsidR="00355347" w:rsidP="008325FA" w:rsidRDefault="00355347" w14:paraId="2F980A85" w14:textId="417194F4">
      <w:pPr>
        <w:ind w:left="720"/>
        <w:rPr>
          <w:rFonts w:ascii="Times New Roman" w:hAnsi="Times New Roman" w:cs="Times New Roman"/>
          <w:sz w:val="24"/>
          <w:szCs w:val="24"/>
        </w:rPr>
      </w:pPr>
      <w:r w:rsidRPr="00770979">
        <w:rPr>
          <w:rFonts w:ascii="Times New Roman" w:hAnsi="Times New Roman" w:cs="Times New Roman"/>
          <w:i/>
          <w:iCs/>
          <w:sz w:val="24"/>
          <w:szCs w:val="24"/>
        </w:rPr>
        <w:t>Response:</w:t>
      </w:r>
      <w:r w:rsidRPr="00770979" w:rsidR="007D747A">
        <w:rPr>
          <w:rFonts w:ascii="Times New Roman" w:hAnsi="Times New Roman" w:cs="Times New Roman"/>
          <w:i/>
          <w:iCs/>
          <w:sz w:val="24"/>
          <w:szCs w:val="24"/>
        </w:rPr>
        <w:t xml:space="preserve"> </w:t>
      </w:r>
      <w:r w:rsidRPr="00770979" w:rsidR="00393726">
        <w:rPr>
          <w:rFonts w:ascii="Times New Roman" w:hAnsi="Times New Roman" w:cs="Times New Roman"/>
          <w:sz w:val="24"/>
          <w:szCs w:val="24"/>
        </w:rPr>
        <w:t xml:space="preserve">EPA appreciates Auto Innovators </w:t>
      </w:r>
      <w:r w:rsidRPr="00770979">
        <w:rPr>
          <w:rFonts w:ascii="Times New Roman" w:hAnsi="Times New Roman" w:cs="Times New Roman"/>
          <w:sz w:val="24"/>
          <w:szCs w:val="24"/>
        </w:rPr>
        <w:t xml:space="preserve">for bringing attention to additional considerations regarding the burden estimates for rule familiarization. </w:t>
      </w:r>
      <w:r w:rsidRPr="00912812" w:rsidR="00912812">
        <w:rPr>
          <w:rFonts w:ascii="Times New Roman" w:hAnsi="Times New Roman" w:cs="Times New Roman"/>
          <w:sz w:val="24"/>
          <w:szCs w:val="24"/>
        </w:rPr>
        <w:t xml:space="preserve">Because this ICR is connected to the renewal of an existing rule </w:t>
      </w:r>
      <w:r w:rsidR="006926B4">
        <w:rPr>
          <w:rFonts w:ascii="Times New Roman" w:hAnsi="Times New Roman" w:cs="Times New Roman"/>
          <w:sz w:val="24"/>
          <w:szCs w:val="24"/>
        </w:rPr>
        <w:t>(</w:t>
      </w:r>
      <w:r w:rsidRPr="006926B4" w:rsidR="006926B4">
        <w:rPr>
          <w:rFonts w:ascii="Times New Roman" w:hAnsi="Times New Roman" w:cs="Times New Roman"/>
          <w:i/>
          <w:iCs/>
          <w:sz w:val="24"/>
          <w:szCs w:val="24"/>
        </w:rPr>
        <w:t>i.e</w:t>
      </w:r>
      <w:r w:rsidR="006926B4">
        <w:rPr>
          <w:rFonts w:ascii="Times New Roman" w:hAnsi="Times New Roman" w:cs="Times New Roman"/>
          <w:sz w:val="24"/>
          <w:szCs w:val="24"/>
        </w:rPr>
        <w:t xml:space="preserve">., </w:t>
      </w:r>
      <w:r w:rsidR="00FD3DCC">
        <w:rPr>
          <w:rFonts w:ascii="Times New Roman" w:hAnsi="Times New Roman" w:cs="Times New Roman"/>
          <w:sz w:val="24"/>
          <w:szCs w:val="24"/>
        </w:rPr>
        <w:t>2018</w:t>
      </w:r>
      <w:r w:rsidRPr="00912812" w:rsidR="00912812">
        <w:rPr>
          <w:rFonts w:ascii="Times New Roman" w:hAnsi="Times New Roman" w:cs="Times New Roman"/>
          <w:sz w:val="24"/>
          <w:szCs w:val="24"/>
        </w:rPr>
        <w:t xml:space="preserve"> Fee Rule</w:t>
      </w:r>
      <w:r w:rsidR="006926B4">
        <w:rPr>
          <w:rFonts w:ascii="Times New Roman" w:hAnsi="Times New Roman" w:cs="Times New Roman"/>
          <w:sz w:val="24"/>
          <w:szCs w:val="24"/>
        </w:rPr>
        <w:t>)</w:t>
      </w:r>
      <w:r w:rsidRPr="00912812" w:rsidR="00912812">
        <w:rPr>
          <w:rFonts w:ascii="Times New Roman" w:hAnsi="Times New Roman" w:cs="Times New Roman"/>
          <w:sz w:val="24"/>
          <w:szCs w:val="24"/>
        </w:rPr>
        <w:t xml:space="preserve">, there are no changes requiring additional familiarization relative to 2018. </w:t>
      </w:r>
      <w:r w:rsidRPr="002A652C" w:rsidR="002A652C">
        <w:rPr>
          <w:rFonts w:ascii="Times New Roman" w:hAnsi="Times New Roman" w:cs="Times New Roman"/>
          <w:sz w:val="24"/>
          <w:szCs w:val="24"/>
        </w:rPr>
        <w:t xml:space="preserve"> </w:t>
      </w:r>
      <w:r w:rsidRPr="00770979" w:rsidR="002A652C">
        <w:rPr>
          <w:rFonts w:ascii="Times New Roman" w:hAnsi="Times New Roman" w:cs="Times New Roman"/>
          <w:sz w:val="24"/>
          <w:szCs w:val="24"/>
        </w:rPr>
        <w:t xml:space="preserve">EPA will consider the issues raised </w:t>
      </w:r>
      <w:r w:rsidR="002A652C">
        <w:rPr>
          <w:rFonts w:ascii="Times New Roman" w:hAnsi="Times New Roman" w:cs="Times New Roman"/>
          <w:sz w:val="24"/>
          <w:szCs w:val="24"/>
        </w:rPr>
        <w:t xml:space="preserve">in </w:t>
      </w:r>
      <w:r w:rsidRPr="00770979" w:rsidR="002A652C">
        <w:rPr>
          <w:rFonts w:ascii="Times New Roman" w:hAnsi="Times New Roman" w:cs="Times New Roman"/>
          <w:sz w:val="24"/>
          <w:szCs w:val="24"/>
        </w:rPr>
        <w:t xml:space="preserve">these comments when drafting burden estimates for </w:t>
      </w:r>
      <w:r w:rsidR="002A652C">
        <w:rPr>
          <w:rFonts w:ascii="Times New Roman" w:hAnsi="Times New Roman" w:cs="Times New Roman"/>
          <w:sz w:val="24"/>
          <w:szCs w:val="24"/>
        </w:rPr>
        <w:t xml:space="preserve">the </w:t>
      </w:r>
      <w:r w:rsidRPr="00507744" w:rsidR="002A652C">
        <w:rPr>
          <w:rFonts w:ascii="Times New Roman" w:hAnsi="Times New Roman" w:cs="Times New Roman"/>
          <w:sz w:val="24"/>
          <w:szCs w:val="24"/>
        </w:rPr>
        <w:t>TSCA Fee Rule revision</w:t>
      </w:r>
      <w:r w:rsidR="00011654">
        <w:rPr>
          <w:rFonts w:ascii="Times New Roman" w:hAnsi="Times New Roman" w:cs="Times New Roman"/>
          <w:sz w:val="24"/>
          <w:szCs w:val="24"/>
        </w:rPr>
        <w:t>s which were proposed on January 11, 2021, and expected to be finalized</w:t>
      </w:r>
      <w:r w:rsidRPr="00507744" w:rsidR="002A652C">
        <w:rPr>
          <w:rFonts w:ascii="Times New Roman" w:hAnsi="Times New Roman" w:cs="Times New Roman"/>
          <w:sz w:val="24"/>
          <w:szCs w:val="24"/>
        </w:rPr>
        <w:t xml:space="preserve"> in the coming year, and </w:t>
      </w:r>
      <w:r w:rsidR="002A652C">
        <w:rPr>
          <w:rFonts w:ascii="Times New Roman" w:hAnsi="Times New Roman" w:cs="Times New Roman"/>
          <w:sz w:val="24"/>
          <w:szCs w:val="24"/>
        </w:rPr>
        <w:t>could</w:t>
      </w:r>
      <w:r w:rsidRPr="00507744" w:rsidR="002A652C">
        <w:rPr>
          <w:rFonts w:ascii="Times New Roman" w:hAnsi="Times New Roman" w:cs="Times New Roman"/>
          <w:sz w:val="24"/>
          <w:szCs w:val="24"/>
        </w:rPr>
        <w:t xml:space="preserve"> contain changes requiring additional familiarization</w:t>
      </w:r>
      <w:r w:rsidR="002A652C">
        <w:rPr>
          <w:rFonts w:ascii="Times New Roman" w:hAnsi="Times New Roman" w:cs="Times New Roman"/>
          <w:sz w:val="24"/>
          <w:szCs w:val="24"/>
        </w:rPr>
        <w:t>.</w:t>
      </w:r>
      <w:r w:rsidR="008325FA">
        <w:rPr>
          <w:rFonts w:ascii="Times New Roman" w:hAnsi="Times New Roman" w:cs="Times New Roman"/>
          <w:sz w:val="24"/>
          <w:szCs w:val="24"/>
        </w:rPr>
        <w:t xml:space="preserve"> </w:t>
      </w:r>
      <w:r w:rsidRPr="00912812" w:rsidR="00912812">
        <w:rPr>
          <w:rFonts w:ascii="Times New Roman" w:hAnsi="Times New Roman" w:cs="Times New Roman"/>
          <w:sz w:val="24"/>
          <w:szCs w:val="24"/>
        </w:rPr>
        <w:t>Hence, EPA is confident that the burden of additional rule familiarization for potential newly affected entities is captured by the current estimate.</w:t>
      </w:r>
      <w:r w:rsidR="00912812">
        <w:rPr>
          <w:rFonts w:ascii="Times New Roman" w:hAnsi="Times New Roman" w:cs="Times New Roman"/>
          <w:sz w:val="24"/>
          <w:szCs w:val="24"/>
        </w:rPr>
        <w:t xml:space="preserve"> </w:t>
      </w:r>
    </w:p>
    <w:p w:rsidRPr="00770979" w:rsidR="008302C4" w:rsidP="00355347" w:rsidRDefault="008302C4" w14:paraId="5E51562D" w14:textId="77777777">
      <w:pPr>
        <w:rPr>
          <w:rFonts w:ascii="Times New Roman" w:hAnsi="Times New Roman" w:cs="Times New Roman"/>
          <w:sz w:val="24"/>
          <w:szCs w:val="24"/>
        </w:rPr>
      </w:pPr>
    </w:p>
    <w:p w:rsidRPr="00770979" w:rsidR="00355347" w:rsidP="00355347" w:rsidRDefault="00892398" w14:paraId="76D854B9" w14:textId="69C05EEB">
      <w:pPr>
        <w:rPr>
          <w:rFonts w:ascii="Times New Roman" w:hAnsi="Times New Roman" w:cs="Times New Roman"/>
          <w:sz w:val="24"/>
          <w:szCs w:val="24"/>
        </w:rPr>
      </w:pPr>
      <w:r>
        <w:rPr>
          <w:rFonts w:ascii="Times New Roman" w:hAnsi="Times New Roman" w:cs="Times New Roman"/>
          <w:i/>
          <w:iCs/>
          <w:sz w:val="24"/>
          <w:szCs w:val="24"/>
        </w:rPr>
        <w:t xml:space="preserve">2. </w:t>
      </w:r>
      <w:r w:rsidRPr="00770979" w:rsidR="00355347">
        <w:rPr>
          <w:rFonts w:ascii="Times New Roman" w:hAnsi="Times New Roman" w:cs="Times New Roman"/>
          <w:i/>
          <w:iCs/>
          <w:sz w:val="24"/>
          <w:szCs w:val="24"/>
        </w:rPr>
        <w:t>Comment</w:t>
      </w:r>
      <w:r w:rsidRPr="00770979" w:rsidR="008302C4">
        <w:rPr>
          <w:rFonts w:ascii="Times New Roman" w:hAnsi="Times New Roman" w:cs="Times New Roman"/>
          <w:i/>
          <w:iCs/>
          <w:sz w:val="24"/>
          <w:szCs w:val="24"/>
        </w:rPr>
        <w:t xml:space="preserve">- </w:t>
      </w:r>
      <w:r w:rsidRPr="00770979" w:rsidR="00355347">
        <w:rPr>
          <w:rFonts w:ascii="Times New Roman" w:hAnsi="Times New Roman" w:cs="Times New Roman"/>
          <w:i/>
          <w:iCs/>
          <w:sz w:val="24"/>
          <w:szCs w:val="24"/>
        </w:rPr>
        <w:t>Identification of Chemical</w:t>
      </w:r>
      <w:r w:rsidRPr="00770979" w:rsidR="00936F9A">
        <w:rPr>
          <w:rFonts w:ascii="Times New Roman" w:hAnsi="Times New Roman" w:cs="Times New Roman"/>
          <w:i/>
          <w:iCs/>
          <w:sz w:val="24"/>
          <w:szCs w:val="24"/>
        </w:rPr>
        <w:t>s:</w:t>
      </w:r>
      <w:r w:rsidRPr="00770979" w:rsidR="00936F9A">
        <w:rPr>
          <w:rFonts w:ascii="Times New Roman" w:hAnsi="Times New Roman" w:cs="Times New Roman"/>
          <w:sz w:val="24"/>
          <w:szCs w:val="24"/>
        </w:rPr>
        <w:t xml:space="preserve"> Auto Innovators</w:t>
      </w:r>
      <w:r w:rsidR="00A8611B">
        <w:rPr>
          <w:rFonts w:ascii="Times New Roman" w:hAnsi="Times New Roman" w:cs="Times New Roman"/>
          <w:sz w:val="24"/>
          <w:szCs w:val="24"/>
        </w:rPr>
        <w:t xml:space="preserve"> states EPA’s estimated impact analysis does not reflect the </w:t>
      </w:r>
      <w:r w:rsidR="000F1102">
        <w:rPr>
          <w:rFonts w:ascii="Times New Roman" w:hAnsi="Times New Roman" w:cs="Times New Roman"/>
          <w:sz w:val="24"/>
          <w:szCs w:val="24"/>
        </w:rPr>
        <w:t>hours and cost</w:t>
      </w:r>
      <w:r w:rsidR="00384EB0">
        <w:rPr>
          <w:rFonts w:ascii="Times New Roman" w:hAnsi="Times New Roman" w:cs="Times New Roman"/>
          <w:sz w:val="24"/>
          <w:szCs w:val="24"/>
        </w:rPr>
        <w:t>s</w:t>
      </w:r>
      <w:r w:rsidR="00A8611B">
        <w:rPr>
          <w:rFonts w:ascii="Times New Roman" w:hAnsi="Times New Roman" w:cs="Times New Roman"/>
          <w:sz w:val="24"/>
          <w:szCs w:val="24"/>
        </w:rPr>
        <w:t xml:space="preserve"> required for companies that import chemical mixtures to reach into their supply chains</w:t>
      </w:r>
      <w:r w:rsidR="000F1102">
        <w:rPr>
          <w:rFonts w:ascii="Times New Roman" w:hAnsi="Times New Roman" w:cs="Times New Roman"/>
          <w:sz w:val="24"/>
          <w:szCs w:val="24"/>
        </w:rPr>
        <w:t xml:space="preserve"> and identify high priority </w:t>
      </w:r>
      <w:r w:rsidR="00384EB0">
        <w:rPr>
          <w:rFonts w:ascii="Times New Roman" w:hAnsi="Times New Roman" w:cs="Times New Roman"/>
          <w:sz w:val="24"/>
          <w:szCs w:val="24"/>
        </w:rPr>
        <w:t>chemicals</w:t>
      </w:r>
      <w:r w:rsidR="00A8611B">
        <w:rPr>
          <w:rFonts w:ascii="Times New Roman" w:hAnsi="Times New Roman" w:cs="Times New Roman"/>
          <w:sz w:val="24"/>
          <w:szCs w:val="24"/>
        </w:rPr>
        <w:t xml:space="preserve">. </w:t>
      </w:r>
    </w:p>
    <w:p w:rsidRPr="00770979" w:rsidR="00355347" w:rsidP="00355347" w:rsidRDefault="00355347" w14:paraId="12190E27" w14:textId="77777777">
      <w:pPr>
        <w:rPr>
          <w:rFonts w:ascii="Times New Roman" w:hAnsi="Times New Roman" w:cs="Times New Roman"/>
          <w:b/>
          <w:bCs/>
          <w:sz w:val="24"/>
          <w:szCs w:val="24"/>
        </w:rPr>
      </w:pPr>
    </w:p>
    <w:p w:rsidRPr="00770979" w:rsidR="00375CEE" w:rsidP="004B0D85" w:rsidRDefault="00355347" w14:paraId="701C1D16" w14:textId="66FEBE7F">
      <w:pPr>
        <w:ind w:left="720"/>
        <w:rPr>
          <w:rFonts w:ascii="Times New Roman" w:hAnsi="Times New Roman" w:cs="Times New Roman"/>
          <w:sz w:val="24"/>
          <w:szCs w:val="24"/>
        </w:rPr>
      </w:pPr>
      <w:r w:rsidRPr="00770979">
        <w:rPr>
          <w:rFonts w:ascii="Times New Roman" w:hAnsi="Times New Roman" w:cs="Times New Roman"/>
          <w:i/>
          <w:iCs/>
          <w:sz w:val="24"/>
          <w:szCs w:val="24"/>
        </w:rPr>
        <w:t>Response:</w:t>
      </w:r>
      <w:r w:rsidRPr="00770979">
        <w:rPr>
          <w:rFonts w:ascii="Times New Roman" w:hAnsi="Times New Roman" w:cs="Times New Roman"/>
          <w:sz w:val="24"/>
          <w:szCs w:val="24"/>
        </w:rPr>
        <w:t xml:space="preserve"> EPA recognizes and appreciates </w:t>
      </w:r>
      <w:r w:rsidRPr="00770979" w:rsidR="00393726">
        <w:rPr>
          <w:rFonts w:ascii="Times New Roman" w:hAnsi="Times New Roman" w:cs="Times New Roman"/>
          <w:sz w:val="24"/>
          <w:szCs w:val="24"/>
        </w:rPr>
        <w:t>Auto Innovators</w:t>
      </w:r>
      <w:r w:rsidRPr="00770979">
        <w:rPr>
          <w:rFonts w:ascii="Times New Roman" w:hAnsi="Times New Roman" w:cs="Times New Roman"/>
          <w:sz w:val="24"/>
          <w:szCs w:val="24"/>
        </w:rPr>
        <w:t xml:space="preserve"> concerns expressed regarding the issue of chemical identification.</w:t>
      </w:r>
      <w:r w:rsidR="00375CEE">
        <w:rPr>
          <w:rFonts w:ascii="Times New Roman" w:hAnsi="Times New Roman" w:cs="Times New Roman"/>
          <w:sz w:val="24"/>
          <w:szCs w:val="24"/>
        </w:rPr>
        <w:t xml:space="preserve"> </w:t>
      </w:r>
      <w:r w:rsidR="004B0D85">
        <w:rPr>
          <w:rFonts w:ascii="Times New Roman" w:hAnsi="Times New Roman" w:cs="Times New Roman"/>
          <w:sz w:val="24"/>
          <w:szCs w:val="24"/>
        </w:rPr>
        <w:t>T</w:t>
      </w:r>
      <w:r w:rsidRPr="00770979" w:rsidR="00375CEE">
        <w:rPr>
          <w:rFonts w:ascii="Times New Roman" w:hAnsi="Times New Roman" w:cs="Times New Roman"/>
          <w:sz w:val="24"/>
          <w:szCs w:val="24"/>
        </w:rPr>
        <w:t xml:space="preserve">he list of fee payers compiled by EPA was largely sourced from manufacturers who had submitted reports </w:t>
      </w:r>
      <w:r w:rsidR="00470A47">
        <w:rPr>
          <w:rFonts w:ascii="Times New Roman" w:hAnsi="Times New Roman" w:cs="Times New Roman"/>
          <w:sz w:val="24"/>
          <w:szCs w:val="24"/>
        </w:rPr>
        <w:t>for</w:t>
      </w:r>
      <w:r w:rsidRPr="00770979" w:rsidR="00470A47">
        <w:rPr>
          <w:rFonts w:ascii="Times New Roman" w:hAnsi="Times New Roman" w:cs="Times New Roman"/>
          <w:sz w:val="24"/>
          <w:szCs w:val="24"/>
        </w:rPr>
        <w:t xml:space="preserve"> </w:t>
      </w:r>
      <w:r w:rsidRPr="00770979" w:rsidR="00375CEE">
        <w:rPr>
          <w:rFonts w:ascii="Times New Roman" w:hAnsi="Times New Roman" w:cs="Times New Roman"/>
          <w:sz w:val="24"/>
          <w:szCs w:val="24"/>
        </w:rPr>
        <w:t xml:space="preserve">Chemical Data Reporting (CDR) and </w:t>
      </w:r>
      <w:r w:rsidR="00470A47">
        <w:rPr>
          <w:rFonts w:ascii="Times New Roman" w:hAnsi="Times New Roman" w:cs="Times New Roman"/>
          <w:sz w:val="24"/>
          <w:szCs w:val="24"/>
        </w:rPr>
        <w:t xml:space="preserve">the </w:t>
      </w:r>
      <w:r w:rsidRPr="00770979" w:rsidR="00375CEE">
        <w:rPr>
          <w:rFonts w:ascii="Times New Roman" w:hAnsi="Times New Roman" w:cs="Times New Roman"/>
          <w:sz w:val="24"/>
          <w:szCs w:val="24"/>
        </w:rPr>
        <w:t xml:space="preserve">Toxics Release Inventory (TRI). Hence, </w:t>
      </w:r>
      <w:r w:rsidR="00E44CE6">
        <w:rPr>
          <w:rFonts w:ascii="Times New Roman" w:hAnsi="Times New Roman" w:cs="Times New Roman"/>
          <w:sz w:val="24"/>
          <w:szCs w:val="24"/>
        </w:rPr>
        <w:t xml:space="preserve">most </w:t>
      </w:r>
      <w:r w:rsidRPr="00770979" w:rsidR="00375CEE">
        <w:rPr>
          <w:rFonts w:ascii="Times New Roman" w:hAnsi="Times New Roman" w:cs="Times New Roman"/>
          <w:sz w:val="24"/>
          <w:szCs w:val="24"/>
        </w:rPr>
        <w:t xml:space="preserve">companies </w:t>
      </w:r>
      <w:r w:rsidRPr="00770979" w:rsidR="00375CEE">
        <w:rPr>
          <w:rFonts w:ascii="Times New Roman" w:hAnsi="Times New Roman" w:cs="Times New Roman"/>
          <w:sz w:val="24"/>
          <w:szCs w:val="24"/>
        </w:rPr>
        <w:lastRenderedPageBreak/>
        <w:t xml:space="preserve">included here would have already identified their own association with the High Priority Substances (HPS) in question, and spent that information gathering time outside the </w:t>
      </w:r>
      <w:r w:rsidR="00FF5FA6">
        <w:rPr>
          <w:rFonts w:ascii="Times New Roman" w:hAnsi="Times New Roman" w:cs="Times New Roman"/>
          <w:sz w:val="24"/>
          <w:szCs w:val="24"/>
        </w:rPr>
        <w:t xml:space="preserve">scope </w:t>
      </w:r>
      <w:r w:rsidRPr="00770979" w:rsidR="00375CEE">
        <w:rPr>
          <w:rFonts w:ascii="Times New Roman" w:hAnsi="Times New Roman" w:cs="Times New Roman"/>
          <w:sz w:val="24"/>
          <w:szCs w:val="24"/>
        </w:rPr>
        <w:t xml:space="preserve">of fee payment. </w:t>
      </w:r>
    </w:p>
    <w:p w:rsidRPr="00770979" w:rsidR="00FD3F5E" w:rsidP="00355347" w:rsidRDefault="00FD3F5E" w14:paraId="43C05901" w14:textId="77777777">
      <w:pPr>
        <w:rPr>
          <w:rFonts w:ascii="Times New Roman" w:hAnsi="Times New Roman" w:cs="Times New Roman"/>
          <w:sz w:val="24"/>
          <w:szCs w:val="24"/>
        </w:rPr>
      </w:pPr>
    </w:p>
    <w:p w:rsidRPr="00E83C52" w:rsidR="00355347" w:rsidP="00355347" w:rsidRDefault="00892398" w14:paraId="6B0CF463" w14:textId="5758C6DE">
      <w:pPr>
        <w:rPr>
          <w:rFonts w:ascii="Times New Roman" w:hAnsi="Times New Roman" w:cs="Times New Roman"/>
          <w:sz w:val="24"/>
          <w:szCs w:val="24"/>
        </w:rPr>
      </w:pPr>
      <w:r>
        <w:rPr>
          <w:rFonts w:ascii="Times New Roman" w:hAnsi="Times New Roman" w:cs="Times New Roman"/>
          <w:i/>
          <w:iCs/>
          <w:sz w:val="24"/>
          <w:szCs w:val="24"/>
        </w:rPr>
        <w:t xml:space="preserve">3. </w:t>
      </w:r>
      <w:r w:rsidRPr="00770979" w:rsidR="00EA1110">
        <w:rPr>
          <w:rFonts w:ascii="Times New Roman" w:hAnsi="Times New Roman" w:cs="Times New Roman"/>
          <w:i/>
          <w:iCs/>
          <w:sz w:val="24"/>
          <w:szCs w:val="24"/>
        </w:rPr>
        <w:t xml:space="preserve">Comment- </w:t>
      </w:r>
      <w:r w:rsidRPr="00770979" w:rsidR="00355347">
        <w:rPr>
          <w:rFonts w:ascii="Times New Roman" w:hAnsi="Times New Roman" w:cs="Times New Roman"/>
          <w:i/>
          <w:iCs/>
          <w:sz w:val="24"/>
          <w:szCs w:val="24"/>
        </w:rPr>
        <w:t>Familiarization</w:t>
      </w:r>
      <w:r w:rsidR="000E57E9">
        <w:rPr>
          <w:rFonts w:ascii="Times New Roman" w:hAnsi="Times New Roman" w:cs="Times New Roman"/>
          <w:i/>
          <w:iCs/>
          <w:sz w:val="24"/>
          <w:szCs w:val="24"/>
        </w:rPr>
        <w:t xml:space="preserve"> with CDX</w:t>
      </w:r>
      <w:r w:rsidRPr="00770979" w:rsidR="00355347">
        <w:rPr>
          <w:rFonts w:ascii="Times New Roman" w:hAnsi="Times New Roman" w:cs="Times New Roman"/>
          <w:i/>
          <w:iCs/>
          <w:sz w:val="24"/>
          <w:szCs w:val="24"/>
        </w:rPr>
        <w:t>:</w:t>
      </w:r>
      <w:r w:rsidR="00E83C52">
        <w:rPr>
          <w:rFonts w:ascii="Times New Roman" w:hAnsi="Times New Roman" w:cs="Times New Roman"/>
          <w:sz w:val="24"/>
          <w:szCs w:val="24"/>
        </w:rPr>
        <w:t xml:space="preserve"> Auto Innovators identified a discrepancy between </w:t>
      </w:r>
      <w:r w:rsidR="0084382F">
        <w:rPr>
          <w:rFonts w:ascii="Times New Roman" w:hAnsi="Times New Roman" w:cs="Times New Roman"/>
          <w:sz w:val="24"/>
          <w:szCs w:val="24"/>
        </w:rPr>
        <w:t>EPA’s Central Data Exchange (</w:t>
      </w:r>
      <w:r w:rsidR="00E83C52">
        <w:rPr>
          <w:rFonts w:ascii="Times New Roman" w:hAnsi="Times New Roman" w:cs="Times New Roman"/>
          <w:sz w:val="24"/>
          <w:szCs w:val="24"/>
        </w:rPr>
        <w:t>CDX</w:t>
      </w:r>
      <w:r w:rsidR="0084382F">
        <w:rPr>
          <w:rFonts w:ascii="Times New Roman" w:hAnsi="Times New Roman" w:cs="Times New Roman"/>
          <w:sz w:val="24"/>
          <w:szCs w:val="24"/>
        </w:rPr>
        <w:t>)</w:t>
      </w:r>
      <w:r w:rsidR="00E83C52">
        <w:rPr>
          <w:rFonts w:ascii="Times New Roman" w:hAnsi="Times New Roman" w:cs="Times New Roman"/>
          <w:sz w:val="24"/>
          <w:szCs w:val="24"/>
        </w:rPr>
        <w:t xml:space="preserve"> guidance and </w:t>
      </w:r>
      <w:r w:rsidR="0084382F">
        <w:rPr>
          <w:rFonts w:ascii="Times New Roman" w:hAnsi="Times New Roman" w:cs="Times New Roman"/>
          <w:sz w:val="24"/>
          <w:szCs w:val="24"/>
        </w:rPr>
        <w:t xml:space="preserve">the </w:t>
      </w:r>
      <w:r w:rsidR="00E83C52">
        <w:rPr>
          <w:rFonts w:ascii="Times New Roman" w:hAnsi="Times New Roman" w:cs="Times New Roman"/>
          <w:sz w:val="24"/>
          <w:szCs w:val="24"/>
        </w:rPr>
        <w:t xml:space="preserve">estimate given in this ICR. </w:t>
      </w:r>
      <w:r w:rsidR="00D67ABB">
        <w:rPr>
          <w:rFonts w:ascii="Times New Roman" w:hAnsi="Times New Roman" w:cs="Times New Roman"/>
          <w:sz w:val="24"/>
          <w:szCs w:val="24"/>
        </w:rPr>
        <w:t>Auto Innovators</w:t>
      </w:r>
      <w:r w:rsidR="00D94CF9">
        <w:rPr>
          <w:rFonts w:ascii="Times New Roman" w:hAnsi="Times New Roman" w:cs="Times New Roman"/>
          <w:sz w:val="24"/>
          <w:szCs w:val="24"/>
        </w:rPr>
        <w:t xml:space="preserve"> point to EPA’s CDX guidance, which mentions that programs with paper subscriber agreements and verification forms via mail may take 5-10 days to process. </w:t>
      </w:r>
      <w:r w:rsidR="00FA2A6B">
        <w:rPr>
          <w:rFonts w:ascii="Times New Roman" w:hAnsi="Times New Roman" w:cs="Times New Roman"/>
          <w:sz w:val="24"/>
          <w:szCs w:val="24"/>
        </w:rPr>
        <w:t>Auto Innovators assert that</w:t>
      </w:r>
      <w:r w:rsidR="0042645E">
        <w:rPr>
          <w:rFonts w:ascii="Times New Roman" w:hAnsi="Times New Roman" w:cs="Times New Roman"/>
          <w:sz w:val="24"/>
          <w:szCs w:val="24"/>
        </w:rPr>
        <w:t xml:space="preserve"> registering for CDX can take up to an </w:t>
      </w:r>
      <w:r w:rsidR="00FA2A6B">
        <w:rPr>
          <w:rFonts w:ascii="Times New Roman" w:hAnsi="Times New Roman" w:cs="Times New Roman"/>
          <w:sz w:val="24"/>
          <w:szCs w:val="24"/>
        </w:rPr>
        <w:t xml:space="preserve">hour to gather necessary information.  </w:t>
      </w:r>
    </w:p>
    <w:p w:rsidRPr="00770979" w:rsidR="00A325C9" w:rsidP="00355347" w:rsidRDefault="00A325C9" w14:paraId="1B468F80" w14:textId="77777777">
      <w:pPr>
        <w:rPr>
          <w:rFonts w:ascii="Times New Roman" w:hAnsi="Times New Roman" w:cs="Times New Roman"/>
          <w:i/>
          <w:iCs/>
          <w:sz w:val="24"/>
          <w:szCs w:val="24"/>
        </w:rPr>
      </w:pPr>
    </w:p>
    <w:p w:rsidRPr="00770979" w:rsidR="00355347" w:rsidP="00892398" w:rsidRDefault="00EA1110" w14:paraId="6B0875D2" w14:textId="7BD8C79E">
      <w:pPr>
        <w:ind w:left="720"/>
        <w:rPr>
          <w:rFonts w:ascii="Times New Roman" w:hAnsi="Times New Roman" w:cs="Times New Roman"/>
          <w:sz w:val="24"/>
          <w:szCs w:val="24"/>
        </w:rPr>
      </w:pPr>
      <w:r w:rsidRPr="00770979">
        <w:rPr>
          <w:rFonts w:ascii="Times New Roman" w:hAnsi="Times New Roman" w:cs="Times New Roman"/>
          <w:i/>
          <w:iCs/>
          <w:sz w:val="24"/>
          <w:szCs w:val="24"/>
        </w:rPr>
        <w:t>Response:</w:t>
      </w:r>
      <w:r w:rsidRPr="00770979" w:rsidR="00355347">
        <w:rPr>
          <w:rFonts w:ascii="Times New Roman" w:hAnsi="Times New Roman" w:cs="Times New Roman"/>
          <w:sz w:val="24"/>
          <w:szCs w:val="24"/>
        </w:rPr>
        <w:t xml:space="preserve"> EPA</w:t>
      </w:r>
      <w:r w:rsidR="006B7752">
        <w:rPr>
          <w:rFonts w:ascii="Times New Roman" w:hAnsi="Times New Roman" w:cs="Times New Roman"/>
          <w:sz w:val="24"/>
          <w:szCs w:val="24"/>
        </w:rPr>
        <w:t xml:space="preserve"> </w:t>
      </w:r>
      <w:r w:rsidRPr="00A21FD8" w:rsidR="00A21FD8">
        <w:rPr>
          <w:rFonts w:ascii="Times New Roman" w:hAnsi="Times New Roman" w:cs="Times New Roman"/>
          <w:sz w:val="24"/>
          <w:szCs w:val="24"/>
        </w:rPr>
        <w:t xml:space="preserve">updated </w:t>
      </w:r>
      <w:r w:rsidR="00E44CE6">
        <w:rPr>
          <w:rFonts w:ascii="Times New Roman" w:hAnsi="Times New Roman" w:cs="Times New Roman"/>
          <w:sz w:val="24"/>
          <w:szCs w:val="24"/>
        </w:rPr>
        <w:t>the estimate</w:t>
      </w:r>
      <w:r w:rsidRPr="00A21FD8" w:rsidR="00A21FD8">
        <w:rPr>
          <w:rFonts w:ascii="Times New Roman" w:hAnsi="Times New Roman" w:cs="Times New Roman"/>
          <w:sz w:val="24"/>
          <w:szCs w:val="24"/>
        </w:rPr>
        <w:t xml:space="preserve"> in accordance with CDX guidance</w:t>
      </w:r>
      <w:r w:rsidRPr="00770979" w:rsidR="00355347">
        <w:rPr>
          <w:rFonts w:ascii="Times New Roman" w:hAnsi="Times New Roman" w:cs="Times New Roman"/>
          <w:sz w:val="24"/>
          <w:szCs w:val="24"/>
        </w:rPr>
        <w:t xml:space="preserve"> to maintain consistency. Regarding the </w:t>
      </w:r>
      <w:r w:rsidRPr="00770979" w:rsidR="00094E92">
        <w:rPr>
          <w:rFonts w:ascii="Times New Roman" w:hAnsi="Times New Roman" w:cs="Times New Roman"/>
          <w:sz w:val="24"/>
          <w:szCs w:val="24"/>
        </w:rPr>
        <w:t>5-10</w:t>
      </w:r>
      <w:r w:rsidR="00DD68D5">
        <w:rPr>
          <w:rFonts w:ascii="Times New Roman" w:hAnsi="Times New Roman" w:cs="Times New Roman"/>
          <w:sz w:val="24"/>
          <w:szCs w:val="24"/>
        </w:rPr>
        <w:t xml:space="preserve"> d</w:t>
      </w:r>
      <w:r w:rsidR="00094E92">
        <w:rPr>
          <w:rFonts w:ascii="Times New Roman" w:hAnsi="Times New Roman" w:cs="Times New Roman"/>
          <w:sz w:val="24"/>
          <w:szCs w:val="24"/>
        </w:rPr>
        <w:t>ay</w:t>
      </w:r>
      <w:r w:rsidRPr="00770979" w:rsidR="00355347">
        <w:rPr>
          <w:rFonts w:ascii="Times New Roman" w:hAnsi="Times New Roman" w:cs="Times New Roman"/>
          <w:sz w:val="24"/>
          <w:szCs w:val="24"/>
        </w:rPr>
        <w:t xml:space="preserve"> estimate for paper subscribers</w:t>
      </w:r>
      <w:r w:rsidR="00B356FC">
        <w:rPr>
          <w:rFonts w:ascii="Times New Roman" w:hAnsi="Times New Roman" w:cs="Times New Roman"/>
          <w:sz w:val="24"/>
          <w:szCs w:val="24"/>
        </w:rPr>
        <w:t>,</w:t>
      </w:r>
      <w:r w:rsidRPr="00770979" w:rsidR="00355347">
        <w:rPr>
          <w:rFonts w:ascii="Times New Roman" w:hAnsi="Times New Roman" w:cs="Times New Roman"/>
          <w:sz w:val="24"/>
          <w:szCs w:val="24"/>
        </w:rPr>
        <w:t xml:space="preserve"> this refers to elapsed time</w:t>
      </w:r>
      <w:r w:rsidR="00B356FC">
        <w:rPr>
          <w:rFonts w:ascii="Times New Roman" w:hAnsi="Times New Roman" w:cs="Times New Roman"/>
          <w:sz w:val="24"/>
          <w:szCs w:val="24"/>
        </w:rPr>
        <w:t xml:space="preserve"> </w:t>
      </w:r>
      <w:r w:rsidR="00DA2525">
        <w:rPr>
          <w:rFonts w:ascii="Times New Roman" w:hAnsi="Times New Roman" w:cs="Times New Roman"/>
          <w:sz w:val="24"/>
          <w:szCs w:val="24"/>
        </w:rPr>
        <w:t>for</w:t>
      </w:r>
      <w:r w:rsidRPr="00770979" w:rsidR="00355347">
        <w:rPr>
          <w:rFonts w:ascii="Times New Roman" w:hAnsi="Times New Roman" w:cs="Times New Roman"/>
          <w:sz w:val="24"/>
          <w:szCs w:val="24"/>
        </w:rPr>
        <w:t xml:space="preserve"> documents to be submitted via post. Active time spent for paper subscribers to register would conform to the </w:t>
      </w:r>
      <w:r w:rsidRPr="00770979" w:rsidR="00094E92">
        <w:rPr>
          <w:rFonts w:ascii="Times New Roman" w:hAnsi="Times New Roman" w:cs="Times New Roman"/>
          <w:sz w:val="24"/>
          <w:szCs w:val="24"/>
        </w:rPr>
        <w:t>15-20</w:t>
      </w:r>
      <w:r w:rsidR="005C0EDE">
        <w:rPr>
          <w:rFonts w:ascii="Times New Roman" w:hAnsi="Times New Roman" w:cs="Times New Roman"/>
          <w:sz w:val="24"/>
          <w:szCs w:val="24"/>
        </w:rPr>
        <w:t xml:space="preserve"> </w:t>
      </w:r>
      <w:r w:rsidR="00094E92">
        <w:rPr>
          <w:rFonts w:ascii="Times New Roman" w:hAnsi="Times New Roman" w:cs="Times New Roman"/>
          <w:sz w:val="24"/>
          <w:szCs w:val="24"/>
        </w:rPr>
        <w:t>minute</w:t>
      </w:r>
      <w:r w:rsidRPr="00770979" w:rsidR="00355347">
        <w:rPr>
          <w:rFonts w:ascii="Times New Roman" w:hAnsi="Times New Roman" w:cs="Times New Roman"/>
          <w:sz w:val="24"/>
          <w:szCs w:val="24"/>
        </w:rPr>
        <w:t xml:space="preserve"> figure set forth in the guidance. </w:t>
      </w:r>
      <w:r w:rsidR="00D70C87">
        <w:rPr>
          <w:rFonts w:ascii="Times New Roman" w:hAnsi="Times New Roman" w:cs="Times New Roman"/>
          <w:sz w:val="24"/>
          <w:szCs w:val="24"/>
        </w:rPr>
        <w:tab/>
      </w:r>
    </w:p>
    <w:p w:rsidRPr="00770979" w:rsidR="00A325C9" w:rsidP="00355347" w:rsidRDefault="00A325C9" w14:paraId="68804068" w14:textId="77777777">
      <w:pPr>
        <w:rPr>
          <w:rFonts w:ascii="Times New Roman" w:hAnsi="Times New Roman" w:cs="Times New Roman"/>
          <w:sz w:val="24"/>
          <w:szCs w:val="24"/>
        </w:rPr>
      </w:pPr>
    </w:p>
    <w:p w:rsidRPr="002B67F9" w:rsidR="00355347" w:rsidP="00355347" w:rsidRDefault="00892398" w14:paraId="3E9CDCDF" w14:textId="2840975F">
      <w:pPr>
        <w:rPr>
          <w:rFonts w:ascii="Times New Roman" w:hAnsi="Times New Roman" w:cs="Times New Roman"/>
          <w:sz w:val="24"/>
          <w:szCs w:val="24"/>
        </w:rPr>
      </w:pPr>
      <w:r w:rsidRPr="002B67F9">
        <w:rPr>
          <w:rFonts w:ascii="Times New Roman" w:hAnsi="Times New Roman" w:cs="Times New Roman"/>
          <w:i/>
          <w:iCs/>
          <w:sz w:val="24"/>
          <w:szCs w:val="24"/>
        </w:rPr>
        <w:t xml:space="preserve">4. </w:t>
      </w:r>
      <w:r w:rsidRPr="002B67F9" w:rsidR="00EA1110">
        <w:rPr>
          <w:rFonts w:ascii="Times New Roman" w:hAnsi="Times New Roman" w:cs="Times New Roman"/>
          <w:i/>
          <w:iCs/>
          <w:sz w:val="24"/>
          <w:szCs w:val="24"/>
        </w:rPr>
        <w:t xml:space="preserve">Comment- </w:t>
      </w:r>
      <w:r w:rsidRPr="002B67F9" w:rsidR="00355347">
        <w:rPr>
          <w:rFonts w:ascii="Times New Roman" w:hAnsi="Times New Roman" w:cs="Times New Roman"/>
          <w:i/>
          <w:iCs/>
          <w:sz w:val="24"/>
          <w:szCs w:val="24"/>
        </w:rPr>
        <w:t>Self-Identification and Certification</w:t>
      </w:r>
      <w:r w:rsidRPr="002B67F9" w:rsidR="00EA1110">
        <w:rPr>
          <w:rFonts w:ascii="Times New Roman" w:hAnsi="Times New Roman" w:cs="Times New Roman"/>
          <w:i/>
          <w:iCs/>
          <w:sz w:val="24"/>
          <w:szCs w:val="24"/>
        </w:rPr>
        <w:t>:</w:t>
      </w:r>
      <w:r w:rsidRPr="002B67F9" w:rsidR="002B67F9">
        <w:rPr>
          <w:rFonts w:ascii="Times New Roman" w:hAnsi="Times New Roman" w:cs="Times New Roman"/>
          <w:i/>
          <w:iCs/>
          <w:sz w:val="24"/>
          <w:szCs w:val="24"/>
        </w:rPr>
        <w:t xml:space="preserve"> </w:t>
      </w:r>
      <w:r w:rsidRPr="002B67F9" w:rsidR="002B67F9">
        <w:rPr>
          <w:rFonts w:ascii="Times New Roman" w:hAnsi="Times New Roman" w:cs="Times New Roman"/>
          <w:sz w:val="24"/>
          <w:szCs w:val="24"/>
        </w:rPr>
        <w:t xml:space="preserve">Auto Innovators </w:t>
      </w:r>
      <w:r w:rsidR="00725490">
        <w:rPr>
          <w:rFonts w:ascii="Times New Roman" w:hAnsi="Times New Roman" w:cs="Times New Roman"/>
          <w:sz w:val="24"/>
          <w:szCs w:val="24"/>
        </w:rPr>
        <w:t>comment</w:t>
      </w:r>
      <w:r w:rsidR="002B67F9">
        <w:rPr>
          <w:rFonts w:ascii="Times New Roman" w:hAnsi="Times New Roman" w:cs="Times New Roman"/>
          <w:sz w:val="24"/>
          <w:szCs w:val="24"/>
        </w:rPr>
        <w:t xml:space="preserve"> that</w:t>
      </w:r>
      <w:r w:rsidRPr="002B67F9" w:rsidR="002B67F9">
        <w:rPr>
          <w:rFonts w:ascii="Times New Roman" w:hAnsi="Times New Roman" w:cs="Times New Roman"/>
          <w:sz w:val="24"/>
          <w:szCs w:val="24"/>
        </w:rPr>
        <w:t xml:space="preserve"> EPA </w:t>
      </w:r>
      <w:r w:rsidR="002B67F9">
        <w:rPr>
          <w:rFonts w:ascii="Times New Roman" w:hAnsi="Times New Roman" w:cs="Times New Roman"/>
          <w:sz w:val="24"/>
          <w:szCs w:val="24"/>
        </w:rPr>
        <w:t xml:space="preserve">should </w:t>
      </w:r>
      <w:r w:rsidRPr="002B67F9" w:rsidR="002B67F9">
        <w:rPr>
          <w:rFonts w:ascii="Times New Roman" w:hAnsi="Times New Roman" w:cs="Times New Roman"/>
          <w:sz w:val="24"/>
          <w:szCs w:val="24"/>
        </w:rPr>
        <w:t>revise the self-identification estimates to include the time required to gather the information needed to complete CDX registration.</w:t>
      </w:r>
    </w:p>
    <w:p w:rsidRPr="00770979" w:rsidR="00E83C52" w:rsidP="00355347" w:rsidRDefault="00E83C52" w14:paraId="07D10EF0" w14:textId="77777777">
      <w:pPr>
        <w:rPr>
          <w:rFonts w:ascii="Times New Roman" w:hAnsi="Times New Roman" w:cs="Times New Roman"/>
          <w:i/>
          <w:iCs/>
          <w:sz w:val="24"/>
          <w:szCs w:val="24"/>
        </w:rPr>
      </w:pPr>
    </w:p>
    <w:p w:rsidRPr="00770979" w:rsidR="00355347" w:rsidP="00892398" w:rsidRDefault="00EA1110" w14:paraId="22D219ED" w14:textId="466F00D8">
      <w:pPr>
        <w:ind w:left="720"/>
        <w:rPr>
          <w:rFonts w:ascii="Times New Roman" w:hAnsi="Times New Roman" w:cs="Times New Roman"/>
          <w:sz w:val="24"/>
          <w:szCs w:val="24"/>
        </w:rPr>
      </w:pPr>
      <w:r w:rsidRPr="002B67F9">
        <w:rPr>
          <w:rFonts w:ascii="Times New Roman" w:hAnsi="Times New Roman" w:cs="Times New Roman"/>
          <w:i/>
          <w:iCs/>
          <w:sz w:val="24"/>
          <w:szCs w:val="24"/>
        </w:rPr>
        <w:t>Response</w:t>
      </w:r>
      <w:r w:rsidR="002B67F9">
        <w:rPr>
          <w:rFonts w:ascii="Times New Roman" w:hAnsi="Times New Roman" w:cs="Times New Roman"/>
          <w:i/>
          <w:iCs/>
          <w:sz w:val="24"/>
          <w:szCs w:val="24"/>
        </w:rPr>
        <w:t xml:space="preserve">: </w:t>
      </w:r>
      <w:r w:rsidRPr="00770979" w:rsidR="002B67F9">
        <w:rPr>
          <w:rFonts w:ascii="Times New Roman" w:hAnsi="Times New Roman" w:cs="Times New Roman"/>
          <w:sz w:val="24"/>
          <w:szCs w:val="24"/>
        </w:rPr>
        <w:t xml:space="preserve">EPA appreciates Auto Innovators </w:t>
      </w:r>
      <w:r w:rsidRPr="00770979" w:rsidR="00355347">
        <w:rPr>
          <w:rFonts w:ascii="Times New Roman" w:hAnsi="Times New Roman" w:cs="Times New Roman"/>
          <w:sz w:val="24"/>
          <w:szCs w:val="24"/>
        </w:rPr>
        <w:t>for bringing attention to additional considerations regarding the burden estimates for self-identification and certification.</w:t>
      </w:r>
      <w:r w:rsidR="00A25A5F">
        <w:rPr>
          <w:rFonts w:ascii="Times New Roman" w:hAnsi="Times New Roman" w:cs="Times New Roman"/>
          <w:sz w:val="24"/>
          <w:szCs w:val="24"/>
        </w:rPr>
        <w:t xml:space="preserve"> </w:t>
      </w:r>
      <w:r w:rsidRPr="00A25A5F" w:rsidR="00A25A5F">
        <w:rPr>
          <w:rFonts w:ascii="Times New Roman" w:hAnsi="Times New Roman" w:cs="Times New Roman"/>
          <w:sz w:val="24"/>
          <w:szCs w:val="24"/>
        </w:rPr>
        <w:t>Because this ICR is connected to the renewal of an existing rule</w:t>
      </w:r>
      <w:r w:rsidR="00A9331E">
        <w:rPr>
          <w:rFonts w:ascii="Times New Roman" w:hAnsi="Times New Roman" w:cs="Times New Roman"/>
          <w:sz w:val="24"/>
          <w:szCs w:val="24"/>
        </w:rPr>
        <w:t xml:space="preserve">, </w:t>
      </w:r>
      <w:r w:rsidRPr="00A25A5F" w:rsidR="00A25A5F">
        <w:rPr>
          <w:rFonts w:ascii="Times New Roman" w:hAnsi="Times New Roman" w:cs="Times New Roman"/>
          <w:sz w:val="24"/>
          <w:szCs w:val="24"/>
        </w:rPr>
        <w:t>the</w:t>
      </w:r>
      <w:r w:rsidR="001805B6">
        <w:rPr>
          <w:rFonts w:ascii="Times New Roman" w:hAnsi="Times New Roman" w:cs="Times New Roman"/>
          <w:sz w:val="24"/>
          <w:szCs w:val="24"/>
        </w:rPr>
        <w:t xml:space="preserve"> 2018</w:t>
      </w:r>
      <w:r w:rsidRPr="00A25A5F" w:rsidR="00A25A5F">
        <w:rPr>
          <w:rFonts w:ascii="Times New Roman" w:hAnsi="Times New Roman" w:cs="Times New Roman"/>
          <w:sz w:val="24"/>
          <w:szCs w:val="24"/>
        </w:rPr>
        <w:t xml:space="preserve"> Fee</w:t>
      </w:r>
      <w:r w:rsidR="001805B6">
        <w:rPr>
          <w:rFonts w:ascii="Times New Roman" w:hAnsi="Times New Roman" w:cs="Times New Roman"/>
          <w:sz w:val="24"/>
          <w:szCs w:val="24"/>
        </w:rPr>
        <w:t xml:space="preserve"> </w:t>
      </w:r>
      <w:r w:rsidRPr="00A25A5F" w:rsidR="00A25A5F">
        <w:rPr>
          <w:rFonts w:ascii="Times New Roman" w:hAnsi="Times New Roman" w:cs="Times New Roman"/>
          <w:sz w:val="24"/>
          <w:szCs w:val="24"/>
        </w:rPr>
        <w:t>Rule, there are no changes requiring additional self-identification and certification relative to 2018. EPA is confident that the burden of additional self-identification and certification</w:t>
      </w:r>
      <w:r w:rsidR="00A9331E">
        <w:rPr>
          <w:rFonts w:ascii="Times New Roman" w:hAnsi="Times New Roman" w:cs="Times New Roman"/>
          <w:sz w:val="24"/>
          <w:szCs w:val="24"/>
        </w:rPr>
        <w:t xml:space="preserve">, </w:t>
      </w:r>
      <w:r w:rsidRPr="00A25A5F" w:rsidR="00A25A5F">
        <w:rPr>
          <w:rFonts w:ascii="Times New Roman" w:hAnsi="Times New Roman" w:cs="Times New Roman"/>
          <w:sz w:val="24"/>
          <w:szCs w:val="24"/>
        </w:rPr>
        <w:t>for potential newly affected entities, is captured by the current estimate</w:t>
      </w:r>
      <w:r w:rsidR="00A25A5F">
        <w:rPr>
          <w:rFonts w:ascii="Times New Roman" w:hAnsi="Times New Roman" w:cs="Times New Roman"/>
          <w:sz w:val="24"/>
          <w:szCs w:val="24"/>
        </w:rPr>
        <w:t>.</w:t>
      </w:r>
      <w:r w:rsidRPr="00770979" w:rsidR="00355347">
        <w:rPr>
          <w:rFonts w:ascii="Times New Roman" w:hAnsi="Times New Roman" w:cs="Times New Roman"/>
          <w:sz w:val="24"/>
          <w:szCs w:val="24"/>
        </w:rPr>
        <w:t xml:space="preserve">  </w:t>
      </w:r>
    </w:p>
    <w:p w:rsidRPr="00770979" w:rsidR="00EA1110" w:rsidP="00355347" w:rsidRDefault="00EA1110" w14:paraId="46146D3C" w14:textId="77777777">
      <w:pPr>
        <w:rPr>
          <w:rFonts w:ascii="Times New Roman" w:hAnsi="Times New Roman" w:cs="Times New Roman"/>
          <w:b/>
          <w:bCs/>
          <w:sz w:val="24"/>
          <w:szCs w:val="24"/>
        </w:rPr>
      </w:pPr>
    </w:p>
    <w:p w:rsidRPr="007B4E55" w:rsidR="00355347" w:rsidP="00355347" w:rsidRDefault="00892398" w14:paraId="71395470" w14:textId="7B400DDA">
      <w:pPr>
        <w:rPr>
          <w:rFonts w:ascii="Times New Roman" w:hAnsi="Times New Roman" w:cs="Times New Roman"/>
          <w:sz w:val="24"/>
          <w:szCs w:val="24"/>
        </w:rPr>
      </w:pPr>
      <w:r>
        <w:rPr>
          <w:rFonts w:ascii="Times New Roman" w:hAnsi="Times New Roman" w:cs="Times New Roman"/>
          <w:i/>
          <w:iCs/>
          <w:sz w:val="24"/>
          <w:szCs w:val="24"/>
        </w:rPr>
        <w:t xml:space="preserve">5. </w:t>
      </w:r>
      <w:r w:rsidRPr="00770979" w:rsidR="00EA1110">
        <w:rPr>
          <w:rFonts w:ascii="Times New Roman" w:hAnsi="Times New Roman" w:cs="Times New Roman"/>
          <w:i/>
          <w:iCs/>
          <w:sz w:val="24"/>
          <w:szCs w:val="24"/>
        </w:rPr>
        <w:t xml:space="preserve">Comment- </w:t>
      </w:r>
      <w:r w:rsidRPr="00770979" w:rsidR="00355347">
        <w:rPr>
          <w:rFonts w:ascii="Times New Roman" w:hAnsi="Times New Roman" w:cs="Times New Roman"/>
          <w:i/>
          <w:iCs/>
          <w:sz w:val="24"/>
          <w:szCs w:val="24"/>
        </w:rPr>
        <w:t>Estimated</w:t>
      </w:r>
      <w:r w:rsidR="000E57E9">
        <w:rPr>
          <w:rFonts w:ascii="Times New Roman" w:hAnsi="Times New Roman" w:cs="Times New Roman"/>
          <w:i/>
          <w:iCs/>
          <w:sz w:val="24"/>
          <w:szCs w:val="24"/>
        </w:rPr>
        <w:t xml:space="preserve"> of Hourly Costs</w:t>
      </w:r>
      <w:r w:rsidRPr="00770979" w:rsidR="00EA1110">
        <w:rPr>
          <w:rFonts w:ascii="Times New Roman" w:hAnsi="Times New Roman" w:cs="Times New Roman"/>
          <w:i/>
          <w:iCs/>
          <w:sz w:val="24"/>
          <w:szCs w:val="24"/>
        </w:rPr>
        <w:t>:</w:t>
      </w:r>
      <w:r w:rsidR="007B4E55">
        <w:rPr>
          <w:rFonts w:ascii="Times New Roman" w:hAnsi="Times New Roman" w:cs="Times New Roman"/>
          <w:sz w:val="24"/>
          <w:szCs w:val="24"/>
        </w:rPr>
        <w:t xml:space="preserve"> Auto Innovators assert that the wage rates</w:t>
      </w:r>
      <w:r w:rsidR="00D34465">
        <w:rPr>
          <w:rFonts w:ascii="Times New Roman" w:hAnsi="Times New Roman" w:cs="Times New Roman"/>
          <w:sz w:val="24"/>
          <w:szCs w:val="24"/>
        </w:rPr>
        <w:t>,</w:t>
      </w:r>
      <w:r w:rsidR="007B4E55">
        <w:rPr>
          <w:rFonts w:ascii="Times New Roman" w:hAnsi="Times New Roman" w:cs="Times New Roman"/>
          <w:sz w:val="24"/>
          <w:szCs w:val="24"/>
        </w:rPr>
        <w:t xml:space="preserve"> based on 2001 and 2002 data,</w:t>
      </w:r>
      <w:r w:rsidRPr="007B4E55" w:rsidR="007B4E55">
        <w:rPr>
          <w:rFonts w:ascii="Times New Roman" w:hAnsi="Times New Roman" w:cs="Times New Roman"/>
          <w:sz w:val="24"/>
          <w:szCs w:val="24"/>
        </w:rPr>
        <w:t xml:space="preserve"> are inconsistent with current wage rates</w:t>
      </w:r>
      <w:r w:rsidR="007B4E55">
        <w:rPr>
          <w:rFonts w:ascii="Times New Roman" w:hAnsi="Times New Roman" w:cs="Times New Roman"/>
          <w:sz w:val="24"/>
          <w:szCs w:val="24"/>
        </w:rPr>
        <w:t>,</w:t>
      </w:r>
      <w:r w:rsidRPr="007B4E55" w:rsidR="007B4E55">
        <w:rPr>
          <w:rFonts w:ascii="Times New Roman" w:hAnsi="Times New Roman" w:cs="Times New Roman"/>
          <w:sz w:val="24"/>
          <w:szCs w:val="24"/>
        </w:rPr>
        <w:t xml:space="preserve"> and do not reflect the seniority of staff required to review and verify all of the components associated with reporting.</w:t>
      </w:r>
    </w:p>
    <w:p w:rsidRPr="00770979" w:rsidR="00EA1110" w:rsidP="00355347" w:rsidRDefault="00EA1110" w14:paraId="58E52767" w14:textId="77777777">
      <w:pPr>
        <w:rPr>
          <w:rFonts w:ascii="Times New Roman" w:hAnsi="Times New Roman" w:cs="Times New Roman"/>
          <w:b/>
          <w:bCs/>
          <w:sz w:val="24"/>
          <w:szCs w:val="24"/>
        </w:rPr>
      </w:pPr>
    </w:p>
    <w:p w:rsidRPr="00770979" w:rsidR="00355347" w:rsidP="00892398" w:rsidRDefault="00EA1110" w14:paraId="3F69477F" w14:textId="2B802F78">
      <w:pPr>
        <w:ind w:left="720"/>
        <w:rPr>
          <w:rFonts w:ascii="Times New Roman" w:hAnsi="Times New Roman" w:cs="Times New Roman"/>
          <w:sz w:val="24"/>
          <w:szCs w:val="24"/>
        </w:rPr>
      </w:pPr>
      <w:r w:rsidRPr="00770979">
        <w:rPr>
          <w:rFonts w:ascii="Times New Roman" w:hAnsi="Times New Roman" w:cs="Times New Roman"/>
          <w:i/>
          <w:iCs/>
          <w:sz w:val="24"/>
          <w:szCs w:val="24"/>
        </w:rPr>
        <w:t xml:space="preserve">Response: </w:t>
      </w:r>
      <w:r w:rsidRPr="00770979" w:rsidR="00355347">
        <w:rPr>
          <w:rFonts w:ascii="Times New Roman" w:hAnsi="Times New Roman" w:cs="Times New Roman"/>
          <w:sz w:val="24"/>
          <w:szCs w:val="24"/>
        </w:rPr>
        <w:t>Agency burden estimates were calculated using the 2020 general schedule (GS) wage rates for the Washington-Baltimore-Arlington, DC-MD-VA-WV-PA locality pay area</w:t>
      </w:r>
      <w:r w:rsidR="00CD39DE">
        <w:rPr>
          <w:rFonts w:ascii="Times New Roman" w:hAnsi="Times New Roman" w:cs="Times New Roman"/>
          <w:sz w:val="24"/>
          <w:szCs w:val="24"/>
        </w:rPr>
        <w:t>.</w:t>
      </w:r>
      <w:r w:rsidRPr="00770979" w:rsidR="00355347">
        <w:rPr>
          <w:rStyle w:val="FootnoteReference"/>
          <w:rFonts w:ascii="Times New Roman" w:hAnsi="Times New Roman" w:cs="Times New Roman"/>
          <w:sz w:val="24"/>
          <w:szCs w:val="24"/>
        </w:rPr>
        <w:footnoteReference w:id="2"/>
      </w:r>
      <w:r w:rsidRPr="00770979" w:rsidR="00355347">
        <w:rPr>
          <w:rFonts w:ascii="Times New Roman" w:hAnsi="Times New Roman" w:cs="Times New Roman"/>
          <w:sz w:val="24"/>
          <w:szCs w:val="24"/>
        </w:rPr>
        <w:t xml:space="preserve"> The 2001 and 2002 papers mentioned refer to the methodology used for calculating agency burden estimates; for individual rules and ICRs, agency burden estimates are calculated with the framework outlined in these documents, using the most current data available at the time of publication. With the publication of the final </w:t>
      </w:r>
      <w:r w:rsidR="000E57E9">
        <w:rPr>
          <w:rFonts w:ascii="Times New Roman" w:hAnsi="Times New Roman" w:cs="Times New Roman"/>
          <w:sz w:val="24"/>
          <w:szCs w:val="24"/>
        </w:rPr>
        <w:t>F</w:t>
      </w:r>
      <w:r w:rsidRPr="00770979" w:rsidR="00355347">
        <w:rPr>
          <w:rFonts w:ascii="Times New Roman" w:hAnsi="Times New Roman" w:cs="Times New Roman"/>
          <w:sz w:val="24"/>
          <w:szCs w:val="24"/>
        </w:rPr>
        <w:t>ee</w:t>
      </w:r>
      <w:r w:rsidR="000E57E9">
        <w:rPr>
          <w:rFonts w:ascii="Times New Roman" w:hAnsi="Times New Roman" w:cs="Times New Roman"/>
          <w:sz w:val="24"/>
          <w:szCs w:val="24"/>
        </w:rPr>
        <w:t xml:space="preserve"> R</w:t>
      </w:r>
      <w:r w:rsidRPr="00770979" w:rsidR="00355347">
        <w:rPr>
          <w:rFonts w:ascii="Times New Roman" w:hAnsi="Times New Roman" w:cs="Times New Roman"/>
          <w:sz w:val="24"/>
          <w:szCs w:val="24"/>
        </w:rPr>
        <w:t>ule, these estimates will be further updated to reflect 2021 wage rates.</w:t>
      </w:r>
    </w:p>
    <w:p w:rsidRPr="00770979" w:rsidR="00EA1110" w:rsidP="00355347" w:rsidRDefault="00EA1110" w14:paraId="59A9BE07" w14:textId="77777777">
      <w:pPr>
        <w:rPr>
          <w:rFonts w:ascii="Times New Roman" w:hAnsi="Times New Roman" w:cs="Times New Roman"/>
          <w:sz w:val="24"/>
          <w:szCs w:val="24"/>
        </w:rPr>
      </w:pPr>
    </w:p>
    <w:p w:rsidRPr="00770979" w:rsidR="00355347" w:rsidP="001E0A1E" w:rsidRDefault="00355347" w14:paraId="44E8A1E3" w14:textId="659B3ACA">
      <w:pPr>
        <w:ind w:left="720"/>
        <w:rPr>
          <w:rFonts w:ascii="Times New Roman" w:hAnsi="Times New Roman" w:cs="Times New Roman"/>
          <w:sz w:val="24"/>
          <w:szCs w:val="24"/>
        </w:rPr>
      </w:pPr>
      <w:r w:rsidRPr="00770979">
        <w:rPr>
          <w:rFonts w:ascii="Times New Roman" w:hAnsi="Times New Roman" w:cs="Times New Roman"/>
          <w:sz w:val="24"/>
          <w:szCs w:val="24"/>
        </w:rPr>
        <w:t xml:space="preserve">Regarding the comment on sufficient seniority of staff in calculating burden estimates: within the EPA, and throughout the federal government in general, a specific GS level does not necessarily denote whether a position is staff level or manager. A GS-13, step 5 position can refer to both a senior staff position and a managerial position, and it is EPA’s position that </w:t>
      </w:r>
      <w:r w:rsidR="00222B29">
        <w:rPr>
          <w:rFonts w:ascii="Times New Roman" w:hAnsi="Times New Roman" w:cs="Times New Roman"/>
          <w:sz w:val="24"/>
          <w:szCs w:val="24"/>
        </w:rPr>
        <w:t>the GS and step level</w:t>
      </w:r>
      <w:r w:rsidR="008B28E0">
        <w:rPr>
          <w:rFonts w:ascii="Times New Roman" w:hAnsi="Times New Roman" w:cs="Times New Roman"/>
          <w:sz w:val="24"/>
          <w:szCs w:val="24"/>
        </w:rPr>
        <w:t>s</w:t>
      </w:r>
      <w:r w:rsidR="00222B29">
        <w:rPr>
          <w:rFonts w:ascii="Times New Roman" w:hAnsi="Times New Roman" w:cs="Times New Roman"/>
          <w:sz w:val="24"/>
          <w:szCs w:val="24"/>
        </w:rPr>
        <w:t xml:space="preserve"> used to calculate the burden</w:t>
      </w:r>
      <w:r w:rsidRPr="00770979">
        <w:rPr>
          <w:rFonts w:ascii="Times New Roman" w:hAnsi="Times New Roman" w:cs="Times New Roman"/>
          <w:sz w:val="24"/>
          <w:szCs w:val="24"/>
        </w:rPr>
        <w:t xml:space="preserve"> is suitable in this instance. </w:t>
      </w:r>
    </w:p>
    <w:p w:rsidRPr="00770979" w:rsidR="00355347" w:rsidP="00F1581C" w:rsidRDefault="00355347" w14:paraId="355DFF24" w14:textId="77777777">
      <w:pPr>
        <w:rPr>
          <w:rFonts w:ascii="Times New Roman" w:hAnsi="Times New Roman" w:cs="Times New Roman"/>
          <w:sz w:val="24"/>
          <w:szCs w:val="24"/>
        </w:rPr>
      </w:pPr>
    </w:p>
    <w:p w:rsidRPr="00770979" w:rsidR="00381D1F" w:rsidP="00D20C81" w:rsidRDefault="00892398" w14:paraId="5FB1DEC4" w14:textId="5C468FA9">
      <w:pPr>
        <w:rPr>
          <w:rFonts w:ascii="Times New Roman" w:hAnsi="Times New Roman" w:cs="Times New Roman"/>
          <w:sz w:val="24"/>
          <w:szCs w:val="24"/>
        </w:rPr>
      </w:pPr>
      <w:r>
        <w:rPr>
          <w:rFonts w:ascii="Times New Roman" w:hAnsi="Times New Roman" w:cs="Times New Roman"/>
          <w:i/>
          <w:iCs/>
          <w:sz w:val="24"/>
          <w:szCs w:val="24"/>
        </w:rPr>
        <w:lastRenderedPageBreak/>
        <w:t xml:space="preserve">6. </w:t>
      </w:r>
      <w:r w:rsidRPr="00770979" w:rsidR="00D20C81">
        <w:rPr>
          <w:rFonts w:ascii="Times New Roman" w:hAnsi="Times New Roman" w:cs="Times New Roman"/>
          <w:i/>
          <w:iCs/>
          <w:sz w:val="24"/>
          <w:szCs w:val="24"/>
        </w:rPr>
        <w:t>Comme</w:t>
      </w:r>
      <w:r w:rsidRPr="00770979" w:rsidR="00A325C9">
        <w:rPr>
          <w:rFonts w:ascii="Times New Roman" w:hAnsi="Times New Roman" w:cs="Times New Roman"/>
          <w:i/>
          <w:iCs/>
          <w:sz w:val="24"/>
          <w:szCs w:val="24"/>
        </w:rPr>
        <w:t>nt</w:t>
      </w:r>
      <w:r w:rsidRPr="00770979" w:rsidR="00355347">
        <w:rPr>
          <w:rFonts w:ascii="Times New Roman" w:hAnsi="Times New Roman" w:cs="Times New Roman"/>
          <w:i/>
          <w:iCs/>
          <w:sz w:val="24"/>
          <w:szCs w:val="24"/>
        </w:rPr>
        <w:t>- Need to Consult</w:t>
      </w:r>
      <w:r w:rsidRPr="00770979" w:rsidR="00D20C81">
        <w:rPr>
          <w:rFonts w:ascii="Times New Roman" w:hAnsi="Times New Roman" w:cs="Times New Roman"/>
          <w:sz w:val="24"/>
          <w:szCs w:val="24"/>
        </w:rPr>
        <w:t xml:space="preserve">: </w:t>
      </w:r>
      <w:r w:rsidRPr="00770979" w:rsidR="000E309C">
        <w:rPr>
          <w:rFonts w:ascii="Times New Roman" w:hAnsi="Times New Roman" w:cs="Times New Roman"/>
          <w:sz w:val="24"/>
          <w:szCs w:val="24"/>
        </w:rPr>
        <w:t>Auto Innovators</w:t>
      </w:r>
      <w:r w:rsidRPr="00770979" w:rsidR="00D563EF">
        <w:rPr>
          <w:rFonts w:ascii="Times New Roman" w:hAnsi="Times New Roman" w:cs="Times New Roman"/>
          <w:sz w:val="24"/>
          <w:szCs w:val="24"/>
        </w:rPr>
        <w:t xml:space="preserve"> </w:t>
      </w:r>
      <w:r w:rsidR="00B065A4">
        <w:rPr>
          <w:rFonts w:ascii="Times New Roman" w:hAnsi="Times New Roman" w:cs="Times New Roman"/>
          <w:sz w:val="24"/>
          <w:szCs w:val="24"/>
        </w:rPr>
        <w:t>comment</w:t>
      </w:r>
      <w:r w:rsidRPr="00770979" w:rsidR="00D563EF">
        <w:rPr>
          <w:rFonts w:ascii="Times New Roman" w:hAnsi="Times New Roman" w:cs="Times New Roman"/>
          <w:sz w:val="24"/>
          <w:szCs w:val="24"/>
        </w:rPr>
        <w:t xml:space="preserve"> that EPA should </w:t>
      </w:r>
      <w:r w:rsidRPr="00770979" w:rsidR="000E309C">
        <w:rPr>
          <w:rFonts w:ascii="Times New Roman" w:hAnsi="Times New Roman" w:cs="Times New Roman"/>
          <w:sz w:val="24"/>
          <w:szCs w:val="24"/>
        </w:rPr>
        <w:t>meet with industry stakeholders to more accurately assess the time and resources required for each stage of compliance with the</w:t>
      </w:r>
      <w:r w:rsidRPr="00770979" w:rsidR="00F85C4D">
        <w:rPr>
          <w:rFonts w:ascii="Times New Roman" w:hAnsi="Times New Roman" w:cs="Times New Roman"/>
          <w:sz w:val="24"/>
          <w:szCs w:val="24"/>
        </w:rPr>
        <w:t xml:space="preserve"> </w:t>
      </w:r>
      <w:r w:rsidRPr="00770979" w:rsidR="000E309C">
        <w:rPr>
          <w:rFonts w:ascii="Times New Roman" w:hAnsi="Times New Roman" w:cs="Times New Roman"/>
          <w:sz w:val="24"/>
          <w:szCs w:val="24"/>
        </w:rPr>
        <w:t xml:space="preserve">Fee </w:t>
      </w:r>
      <w:r w:rsidR="001E0A1E">
        <w:rPr>
          <w:rFonts w:ascii="Times New Roman" w:hAnsi="Times New Roman" w:cs="Times New Roman"/>
          <w:sz w:val="24"/>
          <w:szCs w:val="24"/>
        </w:rPr>
        <w:t>R</w:t>
      </w:r>
      <w:r w:rsidRPr="00770979" w:rsidR="000E309C">
        <w:rPr>
          <w:rFonts w:ascii="Times New Roman" w:hAnsi="Times New Roman" w:cs="Times New Roman"/>
          <w:sz w:val="24"/>
          <w:szCs w:val="24"/>
        </w:rPr>
        <w:t>ule.</w:t>
      </w:r>
    </w:p>
    <w:p w:rsidRPr="00770979" w:rsidR="00013631" w:rsidP="00D20C81" w:rsidRDefault="00013631" w14:paraId="590B78AB" w14:textId="77777777">
      <w:pPr>
        <w:rPr>
          <w:rFonts w:ascii="Times New Roman" w:hAnsi="Times New Roman" w:cs="Times New Roman"/>
          <w:sz w:val="24"/>
          <w:szCs w:val="24"/>
        </w:rPr>
      </w:pPr>
    </w:p>
    <w:p w:rsidR="00D27E39" w:rsidP="294AB546" w:rsidRDefault="00D20C81" w14:paraId="30BF7932" w14:textId="76B38527">
      <w:pPr>
        <w:ind w:left="720"/>
        <w:rPr>
          <w:rFonts w:ascii="Times New Roman" w:hAnsi="Times New Roman" w:cs="Times New Roman"/>
          <w:sz w:val="24"/>
          <w:szCs w:val="24"/>
        </w:rPr>
      </w:pPr>
      <w:r w:rsidRPr="294AB546">
        <w:rPr>
          <w:rFonts w:ascii="Times New Roman" w:hAnsi="Times New Roman" w:cs="Times New Roman"/>
          <w:i/>
          <w:iCs/>
          <w:sz w:val="24"/>
          <w:szCs w:val="24"/>
        </w:rPr>
        <w:t>Response:</w:t>
      </w:r>
      <w:r w:rsidRPr="294AB546" w:rsidR="00D563EF">
        <w:rPr>
          <w:rFonts w:ascii="Times New Roman" w:hAnsi="Times New Roman" w:cs="Times New Roman"/>
          <w:sz w:val="24"/>
          <w:szCs w:val="24"/>
        </w:rPr>
        <w:t xml:space="preserve"> </w:t>
      </w:r>
      <w:r w:rsidRPr="294AB546" w:rsidR="00565FFF">
        <w:rPr>
          <w:rFonts w:ascii="Times New Roman" w:hAnsi="Times New Roman" w:cs="Times New Roman"/>
          <w:sz w:val="24"/>
          <w:szCs w:val="24"/>
        </w:rPr>
        <w:t>Under TSCA section 26(b)(4)(E), EPA is required to consult and meet with parties potentially subject to the fees or their representatives prior to establishment or amendment of TSCA fees. Similarly, under TSCA section 26(b)(4)(F), EPA is required to adjust the fees as necessary every three years after consulting with parties potentially subject to the fees and their representatives. Since the</w:t>
      </w:r>
      <w:r w:rsidR="00DD0D6F">
        <w:rPr>
          <w:rFonts w:ascii="Times New Roman" w:hAnsi="Times New Roman" w:cs="Times New Roman"/>
          <w:sz w:val="24"/>
          <w:szCs w:val="24"/>
        </w:rPr>
        <w:t xml:space="preserve"> </w:t>
      </w:r>
      <w:r w:rsidR="003C145A">
        <w:rPr>
          <w:rFonts w:ascii="Times New Roman" w:hAnsi="Times New Roman" w:cs="Times New Roman"/>
          <w:sz w:val="24"/>
          <w:szCs w:val="24"/>
        </w:rPr>
        <w:t>publication of the final</w:t>
      </w:r>
      <w:r w:rsidRPr="294AB546" w:rsidR="00565FFF">
        <w:rPr>
          <w:rFonts w:ascii="Times New Roman" w:hAnsi="Times New Roman" w:cs="Times New Roman"/>
          <w:sz w:val="24"/>
          <w:szCs w:val="24"/>
        </w:rPr>
        <w:t xml:space="preserve"> 2018 Fee Rule, EPA has held several outreach meetings with industry stakeholders on implementation issues. All of these outreach meetings are summarized at </w:t>
      </w:r>
      <w:hyperlink w:history="1" r:id="rId14">
        <w:r w:rsidRPr="294AB546" w:rsidR="0025541D">
          <w:rPr>
            <w:rStyle w:val="Hyperlink"/>
            <w:rFonts w:ascii="Times New Roman" w:hAnsi="Times New Roman" w:cs="Times New Roman"/>
            <w:sz w:val="24"/>
            <w:szCs w:val="24"/>
          </w:rPr>
          <w:t>https://www.epa.gov/​tsca-fees/​outreach-materials-tsca-administration-fees-rule</w:t>
        </w:r>
      </w:hyperlink>
      <w:r w:rsidRPr="294AB546" w:rsidR="00565FFF">
        <w:rPr>
          <w:rFonts w:ascii="Times New Roman" w:hAnsi="Times New Roman" w:cs="Times New Roman"/>
          <w:sz w:val="24"/>
          <w:szCs w:val="24"/>
        </w:rPr>
        <w:t>.</w:t>
      </w:r>
    </w:p>
    <w:p w:rsidR="001A658D" w:rsidP="294AB546" w:rsidRDefault="001A658D" w14:paraId="23A36563" w14:textId="77777777">
      <w:pPr>
        <w:ind w:left="720"/>
        <w:rPr>
          <w:rFonts w:ascii="Times New Roman" w:hAnsi="Times New Roman" w:cs="Times New Roman"/>
          <w:sz w:val="24"/>
          <w:szCs w:val="24"/>
        </w:rPr>
      </w:pPr>
    </w:p>
    <w:p w:rsidRPr="00770979" w:rsidR="00D20C81" w:rsidP="294AB546" w:rsidRDefault="00686271" w14:paraId="346468C3" w14:textId="6FA9CFA1">
      <w:pPr>
        <w:ind w:left="720"/>
        <w:rPr>
          <w:rFonts w:ascii="Times New Roman" w:hAnsi="Times New Roman" w:cs="Times New Roman"/>
          <w:sz w:val="24"/>
          <w:szCs w:val="24"/>
        </w:rPr>
      </w:pPr>
      <w:r w:rsidRPr="294AB546">
        <w:rPr>
          <w:rFonts w:ascii="Times New Roman" w:hAnsi="Times New Roman" w:cs="Times New Roman"/>
          <w:sz w:val="24"/>
          <w:szCs w:val="24"/>
        </w:rPr>
        <w:t xml:space="preserve">EPA also conducted outreach on the proposed 2021 TSCA Fee Rule. EPA hosted a public webinar </w:t>
      </w:r>
      <w:r w:rsidR="0042645E">
        <w:rPr>
          <w:rFonts w:ascii="Times New Roman" w:hAnsi="Times New Roman" w:cs="Times New Roman"/>
          <w:sz w:val="24"/>
          <w:szCs w:val="24"/>
        </w:rPr>
        <w:t>o</w:t>
      </w:r>
      <w:r w:rsidRPr="294AB546">
        <w:rPr>
          <w:rFonts w:ascii="Times New Roman" w:hAnsi="Times New Roman" w:cs="Times New Roman"/>
          <w:sz w:val="24"/>
          <w:szCs w:val="24"/>
        </w:rPr>
        <w:t xml:space="preserve">n February </w:t>
      </w:r>
      <w:r w:rsidR="0042645E">
        <w:rPr>
          <w:rFonts w:ascii="Times New Roman" w:hAnsi="Times New Roman" w:cs="Times New Roman"/>
          <w:sz w:val="24"/>
          <w:szCs w:val="24"/>
        </w:rPr>
        <w:t xml:space="preserve">18, </w:t>
      </w:r>
      <w:r w:rsidRPr="294AB546">
        <w:rPr>
          <w:rFonts w:ascii="Times New Roman" w:hAnsi="Times New Roman" w:cs="Times New Roman"/>
          <w:sz w:val="24"/>
          <w:szCs w:val="24"/>
        </w:rPr>
        <w:t xml:space="preserve">2021 to provide an overview to stakeholders on the proposed revisions to the Fee Rule announced in December 2020. The webinar also gave the public an opportunity to provide comment to EPA on the proposed changes. </w:t>
      </w:r>
      <w:r w:rsidRPr="294AB546" w:rsidR="0083DE49">
        <w:rPr>
          <w:rFonts w:ascii="Times New Roman" w:hAnsi="Times New Roman" w:cs="Times New Roman"/>
          <w:sz w:val="24"/>
          <w:szCs w:val="24"/>
        </w:rPr>
        <w:t>EPA also briefed the Small Business Administration regarding engagement with small businesses in a roundtable on February 5, 20</w:t>
      </w:r>
      <w:r w:rsidRPr="294AB546" w:rsidR="56DB17A2">
        <w:rPr>
          <w:rFonts w:ascii="Times New Roman" w:hAnsi="Times New Roman" w:cs="Times New Roman"/>
          <w:sz w:val="24"/>
          <w:szCs w:val="24"/>
        </w:rPr>
        <w:t>21. EPA will continue to engage with the Small Business Administration on key rule developments</w:t>
      </w:r>
      <w:r w:rsidRPr="294AB546" w:rsidR="0083DE49">
        <w:rPr>
          <w:rFonts w:ascii="Times New Roman" w:hAnsi="Times New Roman" w:cs="Times New Roman"/>
          <w:sz w:val="24"/>
          <w:szCs w:val="24"/>
        </w:rPr>
        <w:t xml:space="preserve">. </w:t>
      </w:r>
      <w:r w:rsidRPr="294AB546" w:rsidR="0025541D">
        <w:rPr>
          <w:rFonts w:ascii="Times New Roman" w:hAnsi="Times New Roman" w:cs="Times New Roman"/>
          <w:sz w:val="24"/>
          <w:szCs w:val="24"/>
        </w:rPr>
        <w:t xml:space="preserve">EPA is committed to continued stakeholder outreach and intends to </w:t>
      </w:r>
      <w:r w:rsidRPr="294AB546" w:rsidR="52F37BEC">
        <w:rPr>
          <w:rFonts w:ascii="Times New Roman" w:hAnsi="Times New Roman" w:cs="Times New Roman"/>
          <w:sz w:val="24"/>
          <w:szCs w:val="24"/>
        </w:rPr>
        <w:t xml:space="preserve">engage </w:t>
      </w:r>
      <w:r w:rsidRPr="294AB546" w:rsidR="0025541D">
        <w:rPr>
          <w:rFonts w:ascii="Times New Roman" w:hAnsi="Times New Roman" w:cs="Times New Roman"/>
          <w:sz w:val="24"/>
          <w:szCs w:val="24"/>
        </w:rPr>
        <w:t>with companies, trade associations and consortia that represent affected manufacturers and processors.</w:t>
      </w:r>
      <w:r w:rsidR="00F136A1">
        <w:rPr>
          <w:rFonts w:ascii="Times New Roman" w:hAnsi="Times New Roman" w:cs="Times New Roman"/>
          <w:sz w:val="24"/>
          <w:szCs w:val="24"/>
        </w:rPr>
        <w:t xml:space="preserve"> Any future outreach meetings will be summarized at </w:t>
      </w:r>
      <w:hyperlink w:history="1" r:id="rId15">
        <w:r w:rsidRPr="00D37D1E" w:rsidR="00F136A1">
          <w:rPr>
            <w:rStyle w:val="Hyperlink"/>
            <w:rFonts w:ascii="Times New Roman" w:hAnsi="Times New Roman" w:cs="Times New Roman"/>
            <w:sz w:val="24"/>
            <w:szCs w:val="24"/>
          </w:rPr>
          <w:t>https://www.epa.gov/tsca-fees/outreach-tsca-administration-fees-rule</w:t>
        </w:r>
      </w:hyperlink>
      <w:r w:rsidR="00F136A1">
        <w:rPr>
          <w:rFonts w:ascii="Times New Roman" w:hAnsi="Times New Roman" w:cs="Times New Roman"/>
          <w:sz w:val="24"/>
          <w:szCs w:val="24"/>
        </w:rPr>
        <w:t xml:space="preserve">. </w:t>
      </w:r>
      <w:r w:rsidRPr="294AB546" w:rsidR="0025541D">
        <w:rPr>
          <w:rFonts w:ascii="Times New Roman" w:hAnsi="Times New Roman" w:cs="Times New Roman"/>
          <w:sz w:val="24"/>
          <w:szCs w:val="24"/>
        </w:rPr>
        <w:t xml:space="preserve"> </w:t>
      </w:r>
    </w:p>
    <w:p w:rsidRPr="00770979" w:rsidR="000E309C" w:rsidP="00F1581C" w:rsidRDefault="000E309C" w14:paraId="237BC1CC" w14:textId="5DC686D9">
      <w:pPr>
        <w:rPr>
          <w:rFonts w:ascii="Times New Roman" w:hAnsi="Times New Roman" w:cs="Times New Roman"/>
          <w:sz w:val="24"/>
          <w:szCs w:val="24"/>
        </w:rPr>
      </w:pPr>
    </w:p>
    <w:p w:rsidRPr="00770979" w:rsidR="00493B7E" w:rsidP="00493B7E" w:rsidRDefault="00892398" w14:paraId="1795329F" w14:textId="16792E11">
      <w:pPr>
        <w:rPr>
          <w:rFonts w:ascii="Times New Roman" w:hAnsi="Times New Roman" w:cs="Times New Roman"/>
          <w:sz w:val="24"/>
          <w:szCs w:val="24"/>
        </w:rPr>
      </w:pPr>
      <w:r>
        <w:rPr>
          <w:rFonts w:ascii="Times New Roman" w:hAnsi="Times New Roman" w:cs="Times New Roman"/>
          <w:i/>
          <w:iCs/>
          <w:sz w:val="24"/>
          <w:szCs w:val="24"/>
        </w:rPr>
        <w:t xml:space="preserve">7. </w:t>
      </w:r>
      <w:r w:rsidRPr="00770979" w:rsidR="00493B7E">
        <w:rPr>
          <w:rFonts w:ascii="Times New Roman" w:hAnsi="Times New Roman" w:cs="Times New Roman"/>
          <w:i/>
          <w:iCs/>
          <w:sz w:val="24"/>
          <w:szCs w:val="24"/>
        </w:rPr>
        <w:t>Comment</w:t>
      </w:r>
      <w:r w:rsidRPr="00770979" w:rsidR="00A325C9">
        <w:rPr>
          <w:rFonts w:ascii="Times New Roman" w:hAnsi="Times New Roman" w:cs="Times New Roman"/>
          <w:b/>
          <w:bCs/>
          <w:sz w:val="24"/>
          <w:szCs w:val="24"/>
        </w:rPr>
        <w:t>-</w:t>
      </w:r>
      <w:r w:rsidRPr="00770979" w:rsidR="00355347">
        <w:rPr>
          <w:rFonts w:ascii="Times New Roman" w:hAnsi="Times New Roman" w:cs="Times New Roman"/>
          <w:i/>
          <w:iCs/>
          <w:sz w:val="24"/>
          <w:szCs w:val="24"/>
        </w:rPr>
        <w:t xml:space="preserve"> Remove the Requirement for Self-Certification for Certain Activities</w:t>
      </w:r>
      <w:r w:rsidRPr="00770979" w:rsidR="00493B7E">
        <w:rPr>
          <w:rFonts w:ascii="Times New Roman" w:hAnsi="Times New Roman" w:cs="Times New Roman"/>
          <w:sz w:val="24"/>
          <w:szCs w:val="24"/>
        </w:rPr>
        <w:t>: A</w:t>
      </w:r>
      <w:r w:rsidRPr="00770979" w:rsidR="000E309C">
        <w:rPr>
          <w:rFonts w:ascii="Times New Roman" w:hAnsi="Times New Roman" w:cs="Times New Roman"/>
          <w:sz w:val="24"/>
          <w:szCs w:val="24"/>
        </w:rPr>
        <w:t>uto Innovators</w:t>
      </w:r>
      <w:r w:rsidRPr="00770979" w:rsidR="00013631">
        <w:rPr>
          <w:rFonts w:ascii="Times New Roman" w:hAnsi="Times New Roman" w:cs="Times New Roman"/>
          <w:sz w:val="24"/>
          <w:szCs w:val="24"/>
        </w:rPr>
        <w:t xml:space="preserve"> comment and</w:t>
      </w:r>
      <w:r w:rsidRPr="00770979" w:rsidR="000E309C">
        <w:rPr>
          <w:rFonts w:ascii="Times New Roman" w:hAnsi="Times New Roman" w:cs="Times New Roman"/>
          <w:sz w:val="24"/>
          <w:szCs w:val="24"/>
        </w:rPr>
        <w:t xml:space="preserve"> suggest that EPA should remove certain self-certification requirements (</w:t>
      </w:r>
      <w:r w:rsidRPr="00770979" w:rsidR="00B17C7B">
        <w:rPr>
          <w:rFonts w:ascii="Times New Roman" w:hAnsi="Times New Roman" w:cs="Times New Roman"/>
          <w:i/>
          <w:iCs/>
          <w:sz w:val="24"/>
          <w:szCs w:val="24"/>
        </w:rPr>
        <w:t>i.e.,</w:t>
      </w:r>
      <w:r w:rsidRPr="00770979" w:rsidR="00B17C7B">
        <w:rPr>
          <w:rFonts w:ascii="Times New Roman" w:hAnsi="Times New Roman" w:cs="Times New Roman"/>
          <w:sz w:val="24"/>
          <w:szCs w:val="24"/>
        </w:rPr>
        <w:t xml:space="preserve"> certification of cessation and certification of no manufacture</w:t>
      </w:r>
      <w:r w:rsidRPr="00770979" w:rsidR="000E309C">
        <w:rPr>
          <w:rFonts w:ascii="Times New Roman" w:hAnsi="Times New Roman" w:cs="Times New Roman"/>
          <w:sz w:val="24"/>
          <w:szCs w:val="24"/>
        </w:rPr>
        <w:t>) to reduce the reporting burden of companies.</w:t>
      </w:r>
    </w:p>
    <w:p w:rsidRPr="00770979" w:rsidR="00013631" w:rsidP="00493B7E" w:rsidRDefault="00013631" w14:paraId="1CC9E664" w14:textId="77777777">
      <w:pPr>
        <w:rPr>
          <w:rFonts w:ascii="Times New Roman" w:hAnsi="Times New Roman" w:cs="Times New Roman"/>
          <w:sz w:val="24"/>
          <w:szCs w:val="24"/>
        </w:rPr>
      </w:pPr>
    </w:p>
    <w:p w:rsidRPr="00770979" w:rsidR="00230F9E" w:rsidP="00892398" w:rsidRDefault="00493B7E" w14:paraId="59D62930" w14:textId="0E84690E">
      <w:pPr>
        <w:ind w:left="720"/>
        <w:rPr>
          <w:rFonts w:ascii="Times New Roman" w:hAnsi="Times New Roman" w:cs="Times New Roman"/>
          <w:sz w:val="24"/>
          <w:szCs w:val="24"/>
        </w:rPr>
      </w:pPr>
      <w:r w:rsidRPr="00770979">
        <w:rPr>
          <w:rFonts w:ascii="Times New Roman" w:hAnsi="Times New Roman" w:cs="Times New Roman"/>
          <w:i/>
          <w:iCs/>
          <w:sz w:val="24"/>
          <w:szCs w:val="24"/>
        </w:rPr>
        <w:t>Response</w:t>
      </w:r>
      <w:r w:rsidRPr="00770979">
        <w:rPr>
          <w:rFonts w:ascii="Times New Roman" w:hAnsi="Times New Roman" w:cs="Times New Roman"/>
          <w:sz w:val="24"/>
          <w:szCs w:val="24"/>
        </w:rPr>
        <w:t xml:space="preserve">: </w:t>
      </w:r>
      <w:r w:rsidRPr="00770979" w:rsidR="00E733D5">
        <w:rPr>
          <w:rFonts w:ascii="Times New Roman" w:hAnsi="Times New Roman" w:cs="Times New Roman"/>
          <w:sz w:val="24"/>
          <w:szCs w:val="24"/>
        </w:rPr>
        <w:t xml:space="preserve">EPA appreciates the </w:t>
      </w:r>
      <w:r w:rsidRPr="00770979" w:rsidR="001217A6">
        <w:rPr>
          <w:rFonts w:ascii="Times New Roman" w:hAnsi="Times New Roman" w:cs="Times New Roman"/>
          <w:sz w:val="24"/>
          <w:szCs w:val="24"/>
        </w:rPr>
        <w:t>comment;</w:t>
      </w:r>
      <w:r w:rsidRPr="00770979" w:rsidR="00B17C7B">
        <w:rPr>
          <w:rFonts w:ascii="Times New Roman" w:hAnsi="Times New Roman" w:cs="Times New Roman"/>
          <w:sz w:val="24"/>
          <w:szCs w:val="24"/>
        </w:rPr>
        <w:t xml:space="preserve"> h</w:t>
      </w:r>
      <w:r w:rsidRPr="00770979" w:rsidR="00E733D5">
        <w:rPr>
          <w:rFonts w:ascii="Times New Roman" w:hAnsi="Times New Roman" w:cs="Times New Roman"/>
          <w:sz w:val="24"/>
          <w:szCs w:val="24"/>
        </w:rPr>
        <w:t>owever</w:t>
      </w:r>
      <w:r w:rsidRPr="00770979">
        <w:rPr>
          <w:rFonts w:ascii="Times New Roman" w:hAnsi="Times New Roman" w:cs="Times New Roman"/>
          <w:sz w:val="24"/>
          <w:szCs w:val="24"/>
        </w:rPr>
        <w:t>,</w:t>
      </w:r>
      <w:r w:rsidR="00222B29">
        <w:rPr>
          <w:rFonts w:ascii="Times New Roman" w:hAnsi="Times New Roman" w:cs="Times New Roman"/>
          <w:sz w:val="24"/>
          <w:szCs w:val="24"/>
        </w:rPr>
        <w:t xml:space="preserve"> </w:t>
      </w:r>
      <w:r w:rsidRPr="001E0A1E" w:rsidR="00222B29">
        <w:rPr>
          <w:rFonts w:ascii="Times New Roman" w:hAnsi="Times New Roman" w:cs="Times New Roman"/>
          <w:sz w:val="24"/>
          <w:szCs w:val="24"/>
        </w:rPr>
        <w:t xml:space="preserve">EPA believes this comment </w:t>
      </w:r>
      <w:r w:rsidR="00222B29">
        <w:rPr>
          <w:rFonts w:ascii="Times New Roman" w:hAnsi="Times New Roman" w:cs="Times New Roman"/>
          <w:sz w:val="24"/>
          <w:szCs w:val="24"/>
        </w:rPr>
        <w:t>is not within the scope of this ICR renewal.</w:t>
      </w:r>
    </w:p>
    <w:p w:rsidRPr="00770979" w:rsidR="00D20C81" w:rsidP="00493B7E" w:rsidRDefault="00D20C81" w14:paraId="3797A6BF" w14:textId="77777777">
      <w:pPr>
        <w:ind w:left="360"/>
        <w:rPr>
          <w:rFonts w:ascii="Times New Roman" w:hAnsi="Times New Roman" w:cs="Times New Roman"/>
          <w:sz w:val="24"/>
          <w:szCs w:val="24"/>
        </w:rPr>
      </w:pPr>
    </w:p>
    <w:p w:rsidRPr="00770979" w:rsidR="00C44CE7" w:rsidP="00493B7E" w:rsidRDefault="00892398" w14:paraId="1EB3E3C9" w14:textId="6A6583B2">
      <w:pPr>
        <w:rPr>
          <w:rFonts w:ascii="Times New Roman" w:hAnsi="Times New Roman" w:cs="Times New Roman"/>
          <w:sz w:val="24"/>
          <w:szCs w:val="24"/>
        </w:rPr>
      </w:pPr>
      <w:r>
        <w:rPr>
          <w:rFonts w:ascii="Times New Roman" w:hAnsi="Times New Roman" w:cs="Times New Roman"/>
          <w:i/>
          <w:iCs/>
          <w:sz w:val="24"/>
          <w:szCs w:val="24"/>
        </w:rPr>
        <w:t xml:space="preserve">8. </w:t>
      </w:r>
      <w:r w:rsidRPr="00770979" w:rsidR="00493B7E">
        <w:rPr>
          <w:rFonts w:ascii="Times New Roman" w:hAnsi="Times New Roman" w:cs="Times New Roman"/>
          <w:i/>
          <w:iCs/>
          <w:sz w:val="24"/>
          <w:szCs w:val="24"/>
        </w:rPr>
        <w:t>Comment</w:t>
      </w:r>
      <w:r w:rsidRPr="00770979" w:rsidR="00A325C9">
        <w:rPr>
          <w:rFonts w:ascii="Times New Roman" w:hAnsi="Times New Roman" w:cs="Times New Roman"/>
          <w:i/>
          <w:iCs/>
          <w:sz w:val="24"/>
          <w:szCs w:val="24"/>
        </w:rPr>
        <w:t>-Conduct Current Survey of Hours Required to Respond to the Fee Rule and CDX</w:t>
      </w:r>
      <w:r w:rsidRPr="00770979" w:rsidR="000A5446">
        <w:rPr>
          <w:rFonts w:ascii="Times New Roman" w:hAnsi="Times New Roman" w:cs="Times New Roman"/>
          <w:i/>
          <w:iCs/>
          <w:sz w:val="24"/>
          <w:szCs w:val="24"/>
        </w:rPr>
        <w:t xml:space="preserve">: </w:t>
      </w:r>
      <w:r w:rsidRPr="00770979" w:rsidR="00C44CE7">
        <w:rPr>
          <w:rFonts w:ascii="Times New Roman" w:hAnsi="Times New Roman" w:cs="Times New Roman"/>
          <w:sz w:val="24"/>
          <w:szCs w:val="24"/>
        </w:rPr>
        <w:t xml:space="preserve">Auto Innovators </w:t>
      </w:r>
      <w:r w:rsidRPr="00770979" w:rsidR="00B16C1D">
        <w:rPr>
          <w:rFonts w:ascii="Times New Roman" w:hAnsi="Times New Roman" w:cs="Times New Roman"/>
          <w:sz w:val="24"/>
          <w:szCs w:val="24"/>
        </w:rPr>
        <w:t>state</w:t>
      </w:r>
      <w:r w:rsidRPr="00770979" w:rsidR="00493B7E">
        <w:rPr>
          <w:rFonts w:ascii="Times New Roman" w:hAnsi="Times New Roman" w:cs="Times New Roman"/>
          <w:sz w:val="24"/>
          <w:szCs w:val="24"/>
        </w:rPr>
        <w:t xml:space="preserve"> that</w:t>
      </w:r>
      <w:r w:rsidRPr="00770979" w:rsidR="00B16C1D">
        <w:rPr>
          <w:rFonts w:ascii="Times New Roman" w:hAnsi="Times New Roman" w:cs="Times New Roman"/>
          <w:sz w:val="24"/>
          <w:szCs w:val="24"/>
        </w:rPr>
        <w:t xml:space="preserve"> the</w:t>
      </w:r>
      <w:r w:rsidRPr="00770979" w:rsidR="00493B7E">
        <w:rPr>
          <w:rFonts w:ascii="Times New Roman" w:hAnsi="Times New Roman" w:cs="Times New Roman"/>
          <w:sz w:val="24"/>
          <w:szCs w:val="24"/>
        </w:rPr>
        <w:t xml:space="preserve"> reporting burdens</w:t>
      </w:r>
      <w:r w:rsidRPr="00770979" w:rsidR="00C44CE7">
        <w:rPr>
          <w:rFonts w:ascii="Times New Roman" w:hAnsi="Times New Roman" w:cs="Times New Roman"/>
          <w:sz w:val="24"/>
          <w:szCs w:val="24"/>
        </w:rPr>
        <w:t xml:space="preserve"> do not accurately reflect the burden on downstream users of mixtures</w:t>
      </w:r>
      <w:r w:rsidRPr="00770979" w:rsidR="00493B7E">
        <w:rPr>
          <w:rFonts w:ascii="Times New Roman" w:hAnsi="Times New Roman" w:cs="Times New Roman"/>
          <w:sz w:val="24"/>
          <w:szCs w:val="24"/>
        </w:rPr>
        <w:t xml:space="preserve"> and r</w:t>
      </w:r>
      <w:r w:rsidRPr="00770979" w:rsidR="00C44CE7">
        <w:rPr>
          <w:rFonts w:ascii="Times New Roman" w:hAnsi="Times New Roman" w:cs="Times New Roman"/>
          <w:sz w:val="24"/>
          <w:szCs w:val="24"/>
        </w:rPr>
        <w:t>ecommend that EPA address this gap by surveying the downstream users that have experience with the 2018 Fee Rule.</w:t>
      </w:r>
    </w:p>
    <w:p w:rsidRPr="00770979" w:rsidR="00A325C9" w:rsidP="00493B7E" w:rsidRDefault="00A325C9" w14:paraId="04D4B314" w14:textId="77777777">
      <w:pPr>
        <w:rPr>
          <w:rFonts w:ascii="Times New Roman" w:hAnsi="Times New Roman" w:cs="Times New Roman"/>
          <w:sz w:val="24"/>
          <w:szCs w:val="24"/>
        </w:rPr>
      </w:pPr>
    </w:p>
    <w:p w:rsidRPr="00770979" w:rsidR="00B16C1D" w:rsidP="00892398" w:rsidRDefault="00D20C81" w14:paraId="65F50813" w14:textId="61F366C1">
      <w:pPr>
        <w:ind w:left="720"/>
        <w:rPr>
          <w:rFonts w:ascii="Times New Roman" w:hAnsi="Times New Roman" w:cs="Times New Roman"/>
          <w:sz w:val="24"/>
          <w:szCs w:val="24"/>
        </w:rPr>
      </w:pPr>
      <w:r w:rsidRPr="00770979">
        <w:rPr>
          <w:rFonts w:ascii="Times New Roman" w:hAnsi="Times New Roman" w:cs="Times New Roman"/>
          <w:i/>
          <w:iCs/>
          <w:sz w:val="24"/>
          <w:szCs w:val="24"/>
        </w:rPr>
        <w:t>Response</w:t>
      </w:r>
      <w:r w:rsidRPr="00770979" w:rsidR="00B80471">
        <w:rPr>
          <w:rFonts w:ascii="Times New Roman" w:hAnsi="Times New Roman" w:cs="Times New Roman"/>
          <w:i/>
          <w:iCs/>
          <w:sz w:val="24"/>
          <w:szCs w:val="24"/>
        </w:rPr>
        <w:t>:</w:t>
      </w:r>
      <w:r w:rsidRPr="00770979" w:rsidR="00B80471">
        <w:rPr>
          <w:rFonts w:ascii="Times New Roman" w:hAnsi="Times New Roman" w:cs="Times New Roman"/>
          <w:sz w:val="24"/>
          <w:szCs w:val="24"/>
        </w:rPr>
        <w:t xml:space="preserve"> </w:t>
      </w:r>
      <w:r w:rsidRPr="00770979" w:rsidR="00B16C1D">
        <w:rPr>
          <w:rFonts w:ascii="Times New Roman" w:hAnsi="Times New Roman" w:cs="Times New Roman"/>
          <w:sz w:val="24"/>
          <w:szCs w:val="24"/>
        </w:rPr>
        <w:t xml:space="preserve">Generally, only chemical manufacturers (including importers) are subject to TSCA fees. For some fee-triggering events like test orders, new chemical notices, and manufacturer-requested risk evaluations, the responsible manufacturers are self-evident. Other entities, such as downstream users of a chemical who do not manufacture or import the chemical, are not subject to TSCA fees and therefore would not incur reporting burdens. </w:t>
      </w:r>
    </w:p>
    <w:p w:rsidRPr="00770979" w:rsidR="000E309C" w:rsidP="00F1581C" w:rsidRDefault="000E309C" w14:paraId="2693CF82" w14:textId="77777777">
      <w:pPr>
        <w:rPr>
          <w:rFonts w:ascii="Times New Roman" w:hAnsi="Times New Roman" w:cs="Times New Roman"/>
          <w:sz w:val="24"/>
          <w:szCs w:val="24"/>
        </w:rPr>
      </w:pPr>
    </w:p>
    <w:sectPr w:rsidRPr="00770979" w:rsidR="000E309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9680" w14:textId="77777777" w:rsidR="00BB7A0B" w:rsidRDefault="00BB7A0B" w:rsidP="00013631">
      <w:r>
        <w:separator/>
      </w:r>
    </w:p>
  </w:endnote>
  <w:endnote w:type="continuationSeparator" w:id="0">
    <w:p w14:paraId="26A4173F" w14:textId="77777777" w:rsidR="00BB7A0B" w:rsidRDefault="00BB7A0B" w:rsidP="00013631">
      <w:r>
        <w:continuationSeparator/>
      </w:r>
    </w:p>
  </w:endnote>
  <w:endnote w:type="continuationNotice" w:id="1">
    <w:p w14:paraId="63B8BD24" w14:textId="77777777" w:rsidR="00BB7A0B" w:rsidRDefault="00BB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393897"/>
      <w:docPartObj>
        <w:docPartGallery w:val="Page Numbers (Bottom of Page)"/>
        <w:docPartUnique/>
      </w:docPartObj>
    </w:sdtPr>
    <w:sdtEndPr/>
    <w:sdtContent>
      <w:sdt>
        <w:sdtPr>
          <w:id w:val="1728636285"/>
          <w:docPartObj>
            <w:docPartGallery w:val="Page Numbers (Top of Page)"/>
            <w:docPartUnique/>
          </w:docPartObj>
        </w:sdtPr>
        <w:sdtEndPr/>
        <w:sdtContent>
          <w:p w14:paraId="7F02B33E" w14:textId="042D0DA3" w:rsidR="00BB7A0B" w:rsidRDefault="00BB7A0B">
            <w:pPr>
              <w:pStyle w:val="Footer"/>
              <w:jc w:val="center"/>
            </w:pPr>
            <w:r w:rsidRPr="000A5446">
              <w:rPr>
                <w:rFonts w:ascii="Times New Roman" w:hAnsi="Times New Roman" w:cs="Times New Roman"/>
              </w:rPr>
              <w:t xml:space="preserve">Page </w:t>
            </w:r>
            <w:r w:rsidRPr="000A5446">
              <w:rPr>
                <w:rFonts w:ascii="Times New Roman" w:hAnsi="Times New Roman" w:cs="Times New Roman"/>
                <w:b/>
                <w:bCs/>
              </w:rPr>
              <w:fldChar w:fldCharType="begin"/>
            </w:r>
            <w:r w:rsidRPr="000A5446">
              <w:rPr>
                <w:rFonts w:ascii="Times New Roman" w:hAnsi="Times New Roman" w:cs="Times New Roman"/>
                <w:b/>
                <w:bCs/>
              </w:rPr>
              <w:instrText xml:space="preserve"> PAGE </w:instrText>
            </w:r>
            <w:r w:rsidRPr="000A5446">
              <w:rPr>
                <w:rFonts w:ascii="Times New Roman" w:hAnsi="Times New Roman" w:cs="Times New Roman"/>
                <w:b/>
                <w:bCs/>
              </w:rPr>
              <w:fldChar w:fldCharType="separate"/>
            </w:r>
            <w:r w:rsidRPr="000A5446">
              <w:rPr>
                <w:rFonts w:ascii="Times New Roman" w:hAnsi="Times New Roman" w:cs="Times New Roman"/>
                <w:b/>
                <w:bCs/>
                <w:noProof/>
              </w:rPr>
              <w:t>2</w:t>
            </w:r>
            <w:r w:rsidRPr="000A5446">
              <w:rPr>
                <w:rFonts w:ascii="Times New Roman" w:hAnsi="Times New Roman" w:cs="Times New Roman"/>
                <w:b/>
                <w:bCs/>
              </w:rPr>
              <w:fldChar w:fldCharType="end"/>
            </w:r>
            <w:r w:rsidRPr="000A5446">
              <w:rPr>
                <w:rFonts w:ascii="Times New Roman" w:hAnsi="Times New Roman" w:cs="Times New Roman"/>
              </w:rPr>
              <w:t xml:space="preserve"> of </w:t>
            </w:r>
            <w:r w:rsidRPr="000A5446">
              <w:rPr>
                <w:rFonts w:ascii="Times New Roman" w:hAnsi="Times New Roman" w:cs="Times New Roman"/>
                <w:b/>
                <w:bCs/>
              </w:rPr>
              <w:fldChar w:fldCharType="begin"/>
            </w:r>
            <w:r w:rsidRPr="000A5446">
              <w:rPr>
                <w:rFonts w:ascii="Times New Roman" w:hAnsi="Times New Roman" w:cs="Times New Roman"/>
                <w:b/>
                <w:bCs/>
              </w:rPr>
              <w:instrText xml:space="preserve"> NUMPAGES  </w:instrText>
            </w:r>
            <w:r w:rsidRPr="000A5446">
              <w:rPr>
                <w:rFonts w:ascii="Times New Roman" w:hAnsi="Times New Roman" w:cs="Times New Roman"/>
                <w:b/>
                <w:bCs/>
              </w:rPr>
              <w:fldChar w:fldCharType="separate"/>
            </w:r>
            <w:r w:rsidRPr="000A5446">
              <w:rPr>
                <w:rFonts w:ascii="Times New Roman" w:hAnsi="Times New Roman" w:cs="Times New Roman"/>
                <w:b/>
                <w:bCs/>
                <w:noProof/>
              </w:rPr>
              <w:t>2</w:t>
            </w:r>
            <w:r w:rsidRPr="000A5446">
              <w:rPr>
                <w:rFonts w:ascii="Times New Roman" w:hAnsi="Times New Roman" w:cs="Times New Roman"/>
                <w:b/>
                <w:bCs/>
              </w:rPr>
              <w:fldChar w:fldCharType="end"/>
            </w:r>
          </w:p>
        </w:sdtContent>
      </w:sdt>
    </w:sdtContent>
  </w:sdt>
  <w:p w14:paraId="41EBF206" w14:textId="77777777" w:rsidR="00BB7A0B" w:rsidRDefault="00BB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D02D1" w14:textId="77777777" w:rsidR="00BB7A0B" w:rsidRDefault="00BB7A0B" w:rsidP="00013631">
      <w:r>
        <w:separator/>
      </w:r>
    </w:p>
  </w:footnote>
  <w:footnote w:type="continuationSeparator" w:id="0">
    <w:p w14:paraId="1E899AF3" w14:textId="77777777" w:rsidR="00BB7A0B" w:rsidRDefault="00BB7A0B" w:rsidP="00013631">
      <w:r>
        <w:continuationSeparator/>
      </w:r>
    </w:p>
  </w:footnote>
  <w:footnote w:type="continuationNotice" w:id="1">
    <w:p w14:paraId="40D10555" w14:textId="77777777" w:rsidR="00BB7A0B" w:rsidRDefault="00BB7A0B"/>
  </w:footnote>
  <w:footnote w:id="2">
    <w:p w14:paraId="2B9757A2" w14:textId="77777777" w:rsidR="00BB7A0B" w:rsidRPr="001E0A1E" w:rsidRDefault="00BB7A0B" w:rsidP="00355347">
      <w:pPr>
        <w:pStyle w:val="FootnoteText"/>
        <w:rPr>
          <w:rFonts w:ascii="Times New Roman" w:hAnsi="Times New Roman" w:cs="Times New Roman"/>
        </w:rPr>
      </w:pPr>
      <w:r w:rsidRPr="001E0A1E">
        <w:rPr>
          <w:rStyle w:val="FootnoteReference"/>
          <w:rFonts w:ascii="Times New Roman" w:hAnsi="Times New Roman" w:cs="Times New Roman"/>
        </w:rPr>
        <w:footnoteRef/>
      </w:r>
      <w:r w:rsidRPr="001E0A1E">
        <w:rPr>
          <w:rFonts w:ascii="Times New Roman" w:hAnsi="Times New Roman" w:cs="Times New Roman"/>
        </w:rPr>
        <w:t xml:space="preserve"> </w:t>
      </w:r>
      <w:hyperlink r:id="rId1" w:history="1">
        <w:r w:rsidRPr="001E0A1E">
          <w:rPr>
            <w:rStyle w:val="Hyperlink"/>
            <w:rFonts w:ascii="Times New Roman" w:hAnsi="Times New Roman" w:cs="Times New Roman"/>
          </w:rPr>
          <w:t>SALARY TABLE 2020-DCB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2A7F"/>
    <w:multiLevelType w:val="hybridMultilevel"/>
    <w:tmpl w:val="2AE2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76D5A"/>
    <w:multiLevelType w:val="hybridMultilevel"/>
    <w:tmpl w:val="A6D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4C"/>
    <w:rsid w:val="00011654"/>
    <w:rsid w:val="000129EA"/>
    <w:rsid w:val="00013631"/>
    <w:rsid w:val="0001541A"/>
    <w:rsid w:val="000240F3"/>
    <w:rsid w:val="0002716F"/>
    <w:rsid w:val="00056FC7"/>
    <w:rsid w:val="0005705E"/>
    <w:rsid w:val="00062405"/>
    <w:rsid w:val="00073A27"/>
    <w:rsid w:val="00094E92"/>
    <w:rsid w:val="000A5446"/>
    <w:rsid w:val="000A6420"/>
    <w:rsid w:val="000B16BF"/>
    <w:rsid w:val="000C2164"/>
    <w:rsid w:val="000E309C"/>
    <w:rsid w:val="000E57E9"/>
    <w:rsid w:val="000F1102"/>
    <w:rsid w:val="000F4589"/>
    <w:rsid w:val="000F68E9"/>
    <w:rsid w:val="001217A6"/>
    <w:rsid w:val="00151862"/>
    <w:rsid w:val="0015199F"/>
    <w:rsid w:val="00157FF3"/>
    <w:rsid w:val="001805B6"/>
    <w:rsid w:val="00182C9E"/>
    <w:rsid w:val="001961C1"/>
    <w:rsid w:val="001A658D"/>
    <w:rsid w:val="001C13C3"/>
    <w:rsid w:val="001C4472"/>
    <w:rsid w:val="001D0C2E"/>
    <w:rsid w:val="001D244B"/>
    <w:rsid w:val="001D41BA"/>
    <w:rsid w:val="001E0A1E"/>
    <w:rsid w:val="001F3486"/>
    <w:rsid w:val="00222B29"/>
    <w:rsid w:val="00230F9E"/>
    <w:rsid w:val="00242319"/>
    <w:rsid w:val="002479A4"/>
    <w:rsid w:val="0025541D"/>
    <w:rsid w:val="00264BB9"/>
    <w:rsid w:val="00272B6A"/>
    <w:rsid w:val="00287696"/>
    <w:rsid w:val="00297D9D"/>
    <w:rsid w:val="002A652C"/>
    <w:rsid w:val="002B4DCE"/>
    <w:rsid w:val="002B5244"/>
    <w:rsid w:val="002B67F9"/>
    <w:rsid w:val="002F233F"/>
    <w:rsid w:val="002F76E7"/>
    <w:rsid w:val="00311F95"/>
    <w:rsid w:val="0032433A"/>
    <w:rsid w:val="00336AEA"/>
    <w:rsid w:val="00355347"/>
    <w:rsid w:val="00375656"/>
    <w:rsid w:val="00375CEE"/>
    <w:rsid w:val="00381D1F"/>
    <w:rsid w:val="00384EB0"/>
    <w:rsid w:val="00390B0B"/>
    <w:rsid w:val="00393726"/>
    <w:rsid w:val="003C145A"/>
    <w:rsid w:val="003E64AC"/>
    <w:rsid w:val="004177E7"/>
    <w:rsid w:val="0042645E"/>
    <w:rsid w:val="00456813"/>
    <w:rsid w:val="00470A47"/>
    <w:rsid w:val="00472AF7"/>
    <w:rsid w:val="0047448B"/>
    <w:rsid w:val="004804DC"/>
    <w:rsid w:val="004860E8"/>
    <w:rsid w:val="00493B7E"/>
    <w:rsid w:val="00497B63"/>
    <w:rsid w:val="004A0C24"/>
    <w:rsid w:val="004B0D85"/>
    <w:rsid w:val="004B421D"/>
    <w:rsid w:val="004E25B4"/>
    <w:rsid w:val="004F221E"/>
    <w:rsid w:val="004F498B"/>
    <w:rsid w:val="00507744"/>
    <w:rsid w:val="0051361E"/>
    <w:rsid w:val="00526D28"/>
    <w:rsid w:val="005273AE"/>
    <w:rsid w:val="005273EB"/>
    <w:rsid w:val="0055228B"/>
    <w:rsid w:val="00565C05"/>
    <w:rsid w:val="00565FFF"/>
    <w:rsid w:val="005743B7"/>
    <w:rsid w:val="005850AB"/>
    <w:rsid w:val="005A2969"/>
    <w:rsid w:val="005B0451"/>
    <w:rsid w:val="005C0EDE"/>
    <w:rsid w:val="005F39C0"/>
    <w:rsid w:val="00600525"/>
    <w:rsid w:val="006009DB"/>
    <w:rsid w:val="006208B3"/>
    <w:rsid w:val="0063583E"/>
    <w:rsid w:val="006525A7"/>
    <w:rsid w:val="00663333"/>
    <w:rsid w:val="00686271"/>
    <w:rsid w:val="006926B4"/>
    <w:rsid w:val="00697F44"/>
    <w:rsid w:val="006A30B9"/>
    <w:rsid w:val="006B7752"/>
    <w:rsid w:val="006D6866"/>
    <w:rsid w:val="00705277"/>
    <w:rsid w:val="00725490"/>
    <w:rsid w:val="00725F2D"/>
    <w:rsid w:val="0072779F"/>
    <w:rsid w:val="00764F5C"/>
    <w:rsid w:val="00770979"/>
    <w:rsid w:val="007A26E4"/>
    <w:rsid w:val="007A4D2F"/>
    <w:rsid w:val="007A7350"/>
    <w:rsid w:val="007B2277"/>
    <w:rsid w:val="007B4E55"/>
    <w:rsid w:val="007C59CA"/>
    <w:rsid w:val="007D747A"/>
    <w:rsid w:val="007D7E38"/>
    <w:rsid w:val="0080156A"/>
    <w:rsid w:val="00803F72"/>
    <w:rsid w:val="008302C4"/>
    <w:rsid w:val="008312BE"/>
    <w:rsid w:val="008325FA"/>
    <w:rsid w:val="0083DE49"/>
    <w:rsid w:val="0084382F"/>
    <w:rsid w:val="008452D3"/>
    <w:rsid w:val="00845910"/>
    <w:rsid w:val="00850ABE"/>
    <w:rsid w:val="00867948"/>
    <w:rsid w:val="00884CA7"/>
    <w:rsid w:val="00892398"/>
    <w:rsid w:val="0089337E"/>
    <w:rsid w:val="008B28E0"/>
    <w:rsid w:val="008B356A"/>
    <w:rsid w:val="008C0D8A"/>
    <w:rsid w:val="008D0C71"/>
    <w:rsid w:val="008D4970"/>
    <w:rsid w:val="008E2F40"/>
    <w:rsid w:val="008F3982"/>
    <w:rsid w:val="00912812"/>
    <w:rsid w:val="009367A5"/>
    <w:rsid w:val="00936F9A"/>
    <w:rsid w:val="00965A18"/>
    <w:rsid w:val="009C42E3"/>
    <w:rsid w:val="009F387B"/>
    <w:rsid w:val="00A0314A"/>
    <w:rsid w:val="00A21FD8"/>
    <w:rsid w:val="00A25A5F"/>
    <w:rsid w:val="00A26024"/>
    <w:rsid w:val="00A3138B"/>
    <w:rsid w:val="00A325C9"/>
    <w:rsid w:val="00A409D4"/>
    <w:rsid w:val="00A45FE8"/>
    <w:rsid w:val="00A46CB1"/>
    <w:rsid w:val="00A50B50"/>
    <w:rsid w:val="00A8611B"/>
    <w:rsid w:val="00A9331E"/>
    <w:rsid w:val="00A94518"/>
    <w:rsid w:val="00AA049A"/>
    <w:rsid w:val="00AA1F64"/>
    <w:rsid w:val="00AA5F25"/>
    <w:rsid w:val="00AB5F05"/>
    <w:rsid w:val="00B0451C"/>
    <w:rsid w:val="00B065A4"/>
    <w:rsid w:val="00B1251C"/>
    <w:rsid w:val="00B15B27"/>
    <w:rsid w:val="00B16C1D"/>
    <w:rsid w:val="00B17C7B"/>
    <w:rsid w:val="00B2304C"/>
    <w:rsid w:val="00B3124B"/>
    <w:rsid w:val="00B356FC"/>
    <w:rsid w:val="00B528EC"/>
    <w:rsid w:val="00B52DB3"/>
    <w:rsid w:val="00B80471"/>
    <w:rsid w:val="00B95486"/>
    <w:rsid w:val="00BA23C8"/>
    <w:rsid w:val="00BA3D85"/>
    <w:rsid w:val="00BB0922"/>
    <w:rsid w:val="00BB32C2"/>
    <w:rsid w:val="00BB34D5"/>
    <w:rsid w:val="00BB6441"/>
    <w:rsid w:val="00BB7A0B"/>
    <w:rsid w:val="00BC3884"/>
    <w:rsid w:val="00BD572A"/>
    <w:rsid w:val="00C119A5"/>
    <w:rsid w:val="00C322F3"/>
    <w:rsid w:val="00C44CE7"/>
    <w:rsid w:val="00C46586"/>
    <w:rsid w:val="00C60530"/>
    <w:rsid w:val="00C66646"/>
    <w:rsid w:val="00C77390"/>
    <w:rsid w:val="00C85E1E"/>
    <w:rsid w:val="00C86295"/>
    <w:rsid w:val="00C86FC4"/>
    <w:rsid w:val="00CB13FA"/>
    <w:rsid w:val="00CC6E90"/>
    <w:rsid w:val="00CD39DE"/>
    <w:rsid w:val="00CE04DB"/>
    <w:rsid w:val="00CF5E29"/>
    <w:rsid w:val="00D01844"/>
    <w:rsid w:val="00D034C6"/>
    <w:rsid w:val="00D20C81"/>
    <w:rsid w:val="00D23A70"/>
    <w:rsid w:val="00D27E39"/>
    <w:rsid w:val="00D31DDF"/>
    <w:rsid w:val="00D34465"/>
    <w:rsid w:val="00D369DC"/>
    <w:rsid w:val="00D563EF"/>
    <w:rsid w:val="00D56582"/>
    <w:rsid w:val="00D67ABB"/>
    <w:rsid w:val="00D70C87"/>
    <w:rsid w:val="00D7725B"/>
    <w:rsid w:val="00D808AB"/>
    <w:rsid w:val="00D84957"/>
    <w:rsid w:val="00D93821"/>
    <w:rsid w:val="00D94CF9"/>
    <w:rsid w:val="00DA2525"/>
    <w:rsid w:val="00DB09FC"/>
    <w:rsid w:val="00DD0D6F"/>
    <w:rsid w:val="00DD405C"/>
    <w:rsid w:val="00DD68D5"/>
    <w:rsid w:val="00DF4D33"/>
    <w:rsid w:val="00E22130"/>
    <w:rsid w:val="00E34514"/>
    <w:rsid w:val="00E44CE6"/>
    <w:rsid w:val="00E64864"/>
    <w:rsid w:val="00E72477"/>
    <w:rsid w:val="00E733D5"/>
    <w:rsid w:val="00E83C52"/>
    <w:rsid w:val="00E9536A"/>
    <w:rsid w:val="00EA1110"/>
    <w:rsid w:val="00EB4DE0"/>
    <w:rsid w:val="00EB60F4"/>
    <w:rsid w:val="00EC7B6F"/>
    <w:rsid w:val="00ED06DA"/>
    <w:rsid w:val="00ED45CC"/>
    <w:rsid w:val="00F0244D"/>
    <w:rsid w:val="00F136A1"/>
    <w:rsid w:val="00F1581C"/>
    <w:rsid w:val="00F20696"/>
    <w:rsid w:val="00F26B85"/>
    <w:rsid w:val="00F4220E"/>
    <w:rsid w:val="00F44442"/>
    <w:rsid w:val="00F80E0B"/>
    <w:rsid w:val="00F8434F"/>
    <w:rsid w:val="00F85C4D"/>
    <w:rsid w:val="00F95D80"/>
    <w:rsid w:val="00F97926"/>
    <w:rsid w:val="00FA29CE"/>
    <w:rsid w:val="00FA2A6B"/>
    <w:rsid w:val="00FB1BC4"/>
    <w:rsid w:val="00FD3DCC"/>
    <w:rsid w:val="00FD3F5E"/>
    <w:rsid w:val="00FD59F6"/>
    <w:rsid w:val="00FF5FA6"/>
    <w:rsid w:val="1B69A30C"/>
    <w:rsid w:val="294AB546"/>
    <w:rsid w:val="2A5A9A35"/>
    <w:rsid w:val="2A89954B"/>
    <w:rsid w:val="2EBDE6C2"/>
    <w:rsid w:val="42280571"/>
    <w:rsid w:val="47E0A154"/>
    <w:rsid w:val="52F37BEC"/>
    <w:rsid w:val="56DB17A2"/>
    <w:rsid w:val="66C6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449A"/>
  <w15:chartTrackingRefBased/>
  <w15:docId w15:val="{3C121BD7-2F21-4C0D-A4DC-44DC3A10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0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74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304C"/>
    <w:rPr>
      <w:color w:val="0563C1" w:themeColor="hyperlink"/>
      <w:u w:val="single"/>
    </w:rPr>
  </w:style>
  <w:style w:type="character" w:styleId="UnresolvedMention">
    <w:name w:val="Unresolved Mention"/>
    <w:basedOn w:val="DefaultParagraphFont"/>
    <w:uiPriority w:val="99"/>
    <w:unhideWhenUsed/>
    <w:rsid w:val="00B2304C"/>
    <w:rPr>
      <w:color w:val="605E5C"/>
      <w:shd w:val="clear" w:color="auto" w:fill="E1DFDD"/>
    </w:rPr>
  </w:style>
  <w:style w:type="character" w:styleId="CommentReference">
    <w:name w:val="annotation reference"/>
    <w:basedOn w:val="DefaultParagraphFont"/>
    <w:uiPriority w:val="99"/>
    <w:semiHidden/>
    <w:unhideWhenUsed/>
    <w:rsid w:val="005850AB"/>
    <w:rPr>
      <w:sz w:val="16"/>
      <w:szCs w:val="16"/>
    </w:rPr>
  </w:style>
  <w:style w:type="paragraph" w:styleId="CommentText">
    <w:name w:val="annotation text"/>
    <w:basedOn w:val="Normal"/>
    <w:link w:val="CommentTextChar"/>
    <w:uiPriority w:val="99"/>
    <w:semiHidden/>
    <w:unhideWhenUsed/>
    <w:rsid w:val="005850AB"/>
    <w:rPr>
      <w:sz w:val="20"/>
      <w:szCs w:val="20"/>
    </w:rPr>
  </w:style>
  <w:style w:type="character" w:customStyle="1" w:styleId="CommentTextChar">
    <w:name w:val="Comment Text Char"/>
    <w:basedOn w:val="DefaultParagraphFont"/>
    <w:link w:val="CommentText"/>
    <w:uiPriority w:val="99"/>
    <w:semiHidden/>
    <w:rsid w:val="005850AB"/>
    <w:rPr>
      <w:sz w:val="20"/>
      <w:szCs w:val="20"/>
    </w:rPr>
  </w:style>
  <w:style w:type="paragraph" w:styleId="CommentSubject">
    <w:name w:val="annotation subject"/>
    <w:basedOn w:val="CommentText"/>
    <w:next w:val="CommentText"/>
    <w:link w:val="CommentSubjectChar"/>
    <w:uiPriority w:val="99"/>
    <w:semiHidden/>
    <w:unhideWhenUsed/>
    <w:rsid w:val="005850AB"/>
    <w:rPr>
      <w:b/>
      <w:bCs/>
    </w:rPr>
  </w:style>
  <w:style w:type="character" w:customStyle="1" w:styleId="CommentSubjectChar">
    <w:name w:val="Comment Subject Char"/>
    <w:basedOn w:val="CommentTextChar"/>
    <w:link w:val="CommentSubject"/>
    <w:uiPriority w:val="99"/>
    <w:semiHidden/>
    <w:rsid w:val="005850AB"/>
    <w:rPr>
      <w:b/>
      <w:bCs/>
      <w:sz w:val="20"/>
      <w:szCs w:val="20"/>
    </w:rPr>
  </w:style>
  <w:style w:type="paragraph" w:styleId="BalloonText">
    <w:name w:val="Balloon Text"/>
    <w:basedOn w:val="Normal"/>
    <w:link w:val="BalloonTextChar"/>
    <w:uiPriority w:val="99"/>
    <w:semiHidden/>
    <w:unhideWhenUsed/>
    <w:rsid w:val="00585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0AB"/>
    <w:rPr>
      <w:rFonts w:ascii="Segoe UI" w:hAnsi="Segoe UI" w:cs="Segoe UI"/>
      <w:sz w:val="18"/>
      <w:szCs w:val="18"/>
    </w:rPr>
  </w:style>
  <w:style w:type="paragraph" w:styleId="ListParagraph">
    <w:name w:val="List Paragraph"/>
    <w:basedOn w:val="Normal"/>
    <w:uiPriority w:val="34"/>
    <w:qFormat/>
    <w:rsid w:val="00230F9E"/>
    <w:pPr>
      <w:ind w:left="720"/>
      <w:contextualSpacing/>
    </w:pPr>
  </w:style>
  <w:style w:type="paragraph" w:customStyle="1" w:styleId="Default">
    <w:name w:val="Default"/>
    <w:rsid w:val="001F3486"/>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1F3486"/>
  </w:style>
  <w:style w:type="paragraph" w:styleId="Header">
    <w:name w:val="header"/>
    <w:basedOn w:val="Normal"/>
    <w:link w:val="HeaderChar"/>
    <w:uiPriority w:val="99"/>
    <w:unhideWhenUsed/>
    <w:rsid w:val="00013631"/>
    <w:pPr>
      <w:tabs>
        <w:tab w:val="center" w:pos="4680"/>
        <w:tab w:val="right" w:pos="9360"/>
      </w:tabs>
    </w:pPr>
  </w:style>
  <w:style w:type="character" w:customStyle="1" w:styleId="HeaderChar">
    <w:name w:val="Header Char"/>
    <w:basedOn w:val="DefaultParagraphFont"/>
    <w:link w:val="Header"/>
    <w:uiPriority w:val="99"/>
    <w:rsid w:val="00013631"/>
  </w:style>
  <w:style w:type="paragraph" w:styleId="Footer">
    <w:name w:val="footer"/>
    <w:basedOn w:val="Normal"/>
    <w:link w:val="FooterChar"/>
    <w:uiPriority w:val="99"/>
    <w:unhideWhenUsed/>
    <w:rsid w:val="00013631"/>
    <w:pPr>
      <w:tabs>
        <w:tab w:val="center" w:pos="4680"/>
        <w:tab w:val="right" w:pos="9360"/>
      </w:tabs>
    </w:pPr>
  </w:style>
  <w:style w:type="character" w:customStyle="1" w:styleId="FooterChar">
    <w:name w:val="Footer Char"/>
    <w:basedOn w:val="DefaultParagraphFont"/>
    <w:link w:val="Footer"/>
    <w:uiPriority w:val="99"/>
    <w:rsid w:val="00013631"/>
  </w:style>
  <w:style w:type="character" w:styleId="FollowedHyperlink">
    <w:name w:val="FollowedHyperlink"/>
    <w:basedOn w:val="DefaultParagraphFont"/>
    <w:uiPriority w:val="99"/>
    <w:semiHidden/>
    <w:unhideWhenUsed/>
    <w:rsid w:val="000A5446"/>
    <w:rPr>
      <w:color w:val="954F72" w:themeColor="followedHyperlink"/>
      <w:u w:val="single"/>
    </w:rPr>
  </w:style>
  <w:style w:type="paragraph" w:styleId="FootnoteText">
    <w:name w:val="footnote text"/>
    <w:basedOn w:val="Normal"/>
    <w:link w:val="FootnoteTextChar"/>
    <w:uiPriority w:val="99"/>
    <w:semiHidden/>
    <w:unhideWhenUsed/>
    <w:rsid w:val="00355347"/>
    <w:rPr>
      <w:sz w:val="20"/>
      <w:szCs w:val="20"/>
    </w:rPr>
  </w:style>
  <w:style w:type="character" w:customStyle="1" w:styleId="FootnoteTextChar">
    <w:name w:val="Footnote Text Char"/>
    <w:basedOn w:val="DefaultParagraphFont"/>
    <w:link w:val="FootnoteText"/>
    <w:uiPriority w:val="99"/>
    <w:semiHidden/>
    <w:rsid w:val="00355347"/>
    <w:rPr>
      <w:sz w:val="20"/>
      <w:szCs w:val="20"/>
    </w:rPr>
  </w:style>
  <w:style w:type="character" w:styleId="FootnoteReference">
    <w:name w:val="footnote reference"/>
    <w:basedOn w:val="DefaultParagraphFont"/>
    <w:uiPriority w:val="99"/>
    <w:semiHidden/>
    <w:unhideWhenUsed/>
    <w:rsid w:val="00355347"/>
    <w:rPr>
      <w:vertAlign w:val="superscript"/>
    </w:rPr>
  </w:style>
  <w:style w:type="character" w:customStyle="1" w:styleId="Heading2Char">
    <w:name w:val="Heading 2 Char"/>
    <w:basedOn w:val="DefaultParagraphFont"/>
    <w:link w:val="Heading2"/>
    <w:uiPriority w:val="9"/>
    <w:semiHidden/>
    <w:rsid w:val="007D747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05705E"/>
    <w:rPr>
      <w:color w:val="2B579A"/>
      <w:shd w:val="clear" w:color="auto" w:fill="E1DFDD"/>
    </w:rPr>
  </w:style>
  <w:style w:type="character" w:styleId="Emphasis">
    <w:name w:val="Emphasis"/>
    <w:basedOn w:val="DefaultParagraphFont"/>
    <w:uiPriority w:val="20"/>
    <w:qFormat/>
    <w:rsid w:val="001D41BA"/>
    <w:rPr>
      <w:i/>
      <w:iCs/>
    </w:rPr>
  </w:style>
  <w:style w:type="paragraph" w:styleId="Revision">
    <w:name w:val="Revision"/>
    <w:hidden/>
    <w:uiPriority w:val="99"/>
    <w:semiHidden/>
    <w:rsid w:val="002A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comment/EPA-HQ-OPPT-2020-0616-000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ulations.gov/comment/EPA-HQ-OPPT-2020-0616-00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tsca-fees/outreach-tsca-administration-fees-rul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8203;tsca-fees/&#8203;outreach-materials-tsca-administration-fees-ru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a5d1ca4e-0a3f-4119-b619-e20b93ebd1aa">
      <UserInfo>
        <DisplayName>Popko, David</DisplayName>
        <AccountId>21</AccountId>
        <AccountType/>
      </UserInfo>
      <UserInfo>
        <DisplayName>Edmonds, Marc</DisplayName>
        <AccountId>20</AccountId>
        <AccountType/>
      </UserInfo>
      <UserInfo>
        <DisplayName>Gates, Lauren</DisplayName>
        <AccountId>23</AccountId>
        <AccountType/>
      </UserInfo>
    </SharedWithUsers>
    <FRN_x0020_List_x0020_Item_x0020_ID xmlns="118f882f-1e32-4cf2-ad69-9de43d57f4c6">3382</FRN_x0020_List_x0020_Item_x0020_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6676-9173-4B10-8E1D-CCF265BDFB61}">
  <ds:schemaRefs>
    <ds:schemaRef ds:uri="http://schemas.microsoft.com/sharepoint/v3/contenttype/forms"/>
  </ds:schemaRefs>
</ds:datastoreItem>
</file>

<file path=customXml/itemProps2.xml><?xml version="1.0" encoding="utf-8"?>
<ds:datastoreItem xmlns:ds="http://schemas.openxmlformats.org/officeDocument/2006/customXml" ds:itemID="{B7783993-3C24-442C-B803-D3980344D3D8}">
  <ds:schemaRefs>
    <ds:schemaRef ds:uri="Microsoft.SharePoint.Taxonomy.ContentTypeSync"/>
  </ds:schemaRefs>
</ds:datastoreItem>
</file>

<file path=customXml/itemProps3.xml><?xml version="1.0" encoding="utf-8"?>
<ds:datastoreItem xmlns:ds="http://schemas.openxmlformats.org/officeDocument/2006/customXml" ds:itemID="{57B7DC44-64DA-4E32-90B0-9AB0169F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537CB-1E4B-4F76-B0ED-74F8A16B6FE4}">
  <ds:schemaRefs>
    <ds:schemaRef ds:uri="http://purl.org/dc/terms/"/>
    <ds:schemaRef ds:uri="http://purl.org/dc/elements/1.1/"/>
    <ds:schemaRef ds:uri="http://purl.org/dc/dcmitype/"/>
    <ds:schemaRef ds:uri="http://schemas.microsoft.com/office/infopath/2007/PartnerControls"/>
    <ds:schemaRef ds:uri="4ffa91fb-a0ff-4ac5-b2db-65c790d184a4"/>
    <ds:schemaRef ds:uri="http://schemas.microsoft.com/office/2006/metadata/properties"/>
    <ds:schemaRef ds:uri="http://schemas.microsoft.com/office/2006/documentManagement/types"/>
    <ds:schemaRef ds:uri="http://schemas.openxmlformats.org/package/2006/metadata/core-properties"/>
    <ds:schemaRef ds:uri="a5d1ca4e-0a3f-4119-b619-e20b93ebd1aa"/>
    <ds:schemaRef ds:uri="118f882f-1e32-4cf2-ad69-9de43d57f4c6"/>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16C3E13-ED15-4B0E-BF1B-9319788E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Brooke</dc:creator>
  <cp:keywords/>
  <dc:description/>
  <cp:lastModifiedBy>EPA</cp:lastModifiedBy>
  <cp:revision>2</cp:revision>
  <dcterms:created xsi:type="dcterms:W3CDTF">2021-09-10T01:19:00Z</dcterms:created>
  <dcterms:modified xsi:type="dcterms:W3CDTF">2021-09-10T01:19:00Z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