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819ED" w:rsidR="006819ED" w:rsidP="006819ED" w:rsidRDefault="006819ED" w14:paraId="0653788B" w14:textId="77777777">
      <w:pPr>
        <w:jc w:val="center"/>
        <w:rPr>
          <w:u w:val="single"/>
        </w:rPr>
      </w:pPr>
      <w:r w:rsidRPr="006819ED">
        <w:rPr>
          <w:u w:val="single"/>
        </w:rPr>
        <w:t>SUPPORTING STATEMENT</w:t>
      </w:r>
    </w:p>
    <w:p w:rsidRPr="006819ED" w:rsidR="006819ED" w:rsidP="006819ED" w:rsidRDefault="006819ED" w14:paraId="4B442D02" w14:textId="0FEC1271">
      <w:pPr>
        <w:jc w:val="center"/>
        <w:rPr>
          <w:u w:val="single"/>
        </w:rPr>
      </w:pPr>
      <w:r w:rsidRPr="006819ED">
        <w:rPr>
          <w:u w:val="single"/>
        </w:rPr>
        <w:t>FOR SGLI 8284</w:t>
      </w:r>
    </w:p>
    <w:p w:rsidRPr="006819ED" w:rsidR="006819ED" w:rsidP="006819ED" w:rsidRDefault="006819ED" w14:paraId="117F8EA1" w14:textId="77777777">
      <w:pPr>
        <w:jc w:val="center"/>
        <w:rPr>
          <w:u w:val="single"/>
        </w:rPr>
      </w:pPr>
      <w:r w:rsidRPr="006819ED">
        <w:rPr>
          <w:u w:val="single"/>
        </w:rPr>
        <w:t>APPLICATION BY INSURED TERMINALLY ILL</w:t>
      </w:r>
    </w:p>
    <w:p w:rsidRPr="006819ED" w:rsidR="006819ED" w:rsidP="006819ED" w:rsidRDefault="006819ED" w14:paraId="658F755A" w14:textId="3CA7E43F">
      <w:pPr>
        <w:jc w:val="center"/>
        <w:rPr>
          <w:u w:val="single"/>
        </w:rPr>
      </w:pPr>
      <w:r w:rsidRPr="006819ED">
        <w:rPr>
          <w:u w:val="single"/>
        </w:rPr>
        <w:t>PERSON FOR ACCELERATED BENEFIT</w:t>
      </w:r>
    </w:p>
    <w:p w:rsidR="00224C68" w:rsidP="006819ED" w:rsidRDefault="006819ED" w14:paraId="50A79A92" w14:textId="4B95E6BF">
      <w:pPr>
        <w:jc w:val="center"/>
      </w:pPr>
      <w:r w:rsidRPr="006819ED">
        <w:rPr>
          <w:u w:val="single"/>
        </w:rPr>
        <w:t>2900-0618</w:t>
      </w:r>
    </w:p>
    <w:p w:rsidR="00224C68" w:rsidRDefault="00224C68" w14:paraId="48E1B0A0" w14:textId="77777777">
      <w:pPr>
        <w:rPr>
          <w:b/>
          <w:bCs/>
        </w:rPr>
      </w:pPr>
    </w:p>
    <w:p w:rsidR="00224C68" w:rsidRDefault="00224C68" w14:paraId="1541BEF2" w14:textId="77777777">
      <w:pPr>
        <w:numPr>
          <w:ilvl w:val="0"/>
          <w:numId w:val="1"/>
        </w:numPr>
        <w:rPr>
          <w:b/>
          <w:bCs/>
        </w:rPr>
      </w:pPr>
      <w:r>
        <w:rPr>
          <w:b/>
          <w:bCs/>
          <w:u w:val="single"/>
        </w:rPr>
        <w:t>Justification</w:t>
      </w:r>
      <w:r w:rsidR="00295BB8">
        <w:rPr>
          <w:b/>
          <w:bCs/>
          <w:u w:val="single"/>
        </w:rPr>
        <w:t xml:space="preserve"> </w:t>
      </w:r>
    </w:p>
    <w:p w:rsidR="00224C68" w:rsidRDefault="00224C68" w14:paraId="16471512" w14:textId="77777777">
      <w:pPr>
        <w:rPr>
          <w:b/>
          <w:bCs/>
        </w:rPr>
      </w:pPr>
    </w:p>
    <w:p w:rsidR="00224C68" w:rsidRDefault="00224C68" w14:paraId="40000E22"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E42780" w:rsidP="00B64A87" w:rsidRDefault="00E42780" w14:paraId="5D2B09D6" w14:textId="77777777">
      <w:pPr>
        <w:ind w:left="720"/>
        <w:rPr>
          <w:bCs/>
        </w:rPr>
      </w:pPr>
    </w:p>
    <w:p w:rsidRPr="001E6AA4" w:rsidR="003505AF" w:rsidP="003505AF" w:rsidRDefault="003505AF" w14:paraId="1F9EA428" w14:textId="77777777">
      <w:pPr>
        <w:overflowPunct w:val="0"/>
        <w:autoSpaceDE w:val="0"/>
        <w:autoSpaceDN w:val="0"/>
        <w:adjustRightInd w:val="0"/>
        <w:ind w:left="720"/>
        <w:jc w:val="both"/>
        <w:textAlignment w:val="baseline"/>
      </w:pPr>
      <w:r w:rsidRPr="001E6AA4">
        <w:t xml:space="preserve">VA has amended regulations for the Servicemembers’ Group Life Insurance (SGLI) and Veterans’ Group Life Insurance (VGLI) programs to add accelerated death benefit (Accelerated Benefit) provisions that permit terminally ill policyholders access to the death benefits of their policies before they die. Traditionally, an individual purchases life insurance </w:t>
      </w:r>
      <w:proofErr w:type="gramStart"/>
      <w:r w:rsidRPr="001E6AA4">
        <w:t>in order to</w:t>
      </w:r>
      <w:proofErr w:type="gramEnd"/>
      <w:r w:rsidRPr="001E6AA4">
        <w:t xml:space="preserve"> safeguard his or her dependents against major financial loss due to his or her death.  Life insurance serves to replace the lost income of an insured and to provide for his or her final expenses. In recent years, the insurance industry has recognized the financial needs of terminally ill policyholders and has begun offering policies with accelerated benefit provisions. A recent statutory amendment (Section 302 of the Veterans Programs Enhancement Act of 1998, Pub. L. 105-368, 112 Stat. 3315, 3332-3333) added section 1980 to Title 38, United States Code, which extends an accelerated benefit option to terminally ill persons insured in the SGLI and VGLI programs.  </w:t>
      </w:r>
    </w:p>
    <w:p w:rsidR="0066365C" w:rsidRDefault="0066365C" w14:paraId="4D4641F1" w14:textId="77777777">
      <w:pPr>
        <w:ind w:left="720" w:right="-720"/>
      </w:pPr>
    </w:p>
    <w:p w:rsidR="00224C68" w:rsidRDefault="00224C68" w14:paraId="1B5C9105"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E42780" w:rsidP="00B64A87" w:rsidRDefault="00E42780" w14:paraId="493437D2" w14:textId="77777777">
      <w:pPr>
        <w:ind w:left="720"/>
        <w:rPr>
          <w:bCs/>
        </w:rPr>
      </w:pPr>
    </w:p>
    <w:p w:rsidR="002D29EF" w:rsidRDefault="003505AF" w14:paraId="1CEC286E" w14:textId="4AD4A5AE">
      <w:pPr>
        <w:ind w:left="720" w:right="-720"/>
      </w:pPr>
      <w:r w:rsidRPr="003505AF">
        <w:t>In 38 CFR 9.14(e), VA would require that a terminally ill person insured under SGLI or VGLI who wants to receive a lump sum payment to the insured prior to the insured’s death of a portion of the insurance must submit to Prudential Life Insurance’s Office of Servicemembers’ Group Life Insurance a completed application for an Accelerated Benefit.  The application must be on a form set forth in Sec. 9.14(e) which includes a medical prognosis by a physician stating the life expectancy of the insured person and a statement by the insured of what portion of the insurance he or she requests. Sec. 9.14(e) provides the necessary information on how to obtain an application form entitled “Claim for Accelerated Benefits”. The form may be obtained by writing to the Office of Servicemembers’ Group Life Insurance ABO Claim Processing, 290 West Mt. Pleasant Avenue, Livingston, NJ 07039, or by calling the Office of Servicemembers’ Group Life Insurance toll-free at 1-800-419-1473, or by downloading the form from the internet at www.insurance.va.gov. The information is needed to comply with the statutory provisions permitting an insured person who is terminally ill to request payment of a portion of the face value of the insured person’s SGLI or VGLI insurance as an Accelerated Benefit.</w:t>
      </w:r>
    </w:p>
    <w:p w:rsidR="003505AF" w:rsidRDefault="003505AF" w14:paraId="5AE4EB3C" w14:textId="77777777">
      <w:pPr>
        <w:ind w:left="720" w:right="-720"/>
      </w:pPr>
    </w:p>
    <w:p w:rsidR="00224C68" w:rsidRDefault="00224C68" w14:paraId="2AD7D4CF"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E42780" w:rsidP="00187B51" w:rsidRDefault="00E42780" w14:paraId="350BE2AA" w14:textId="77777777">
      <w:pPr>
        <w:ind w:left="720" w:right="-720"/>
        <w:rPr>
          <w:bCs/>
        </w:rPr>
      </w:pPr>
    </w:p>
    <w:p w:rsidRPr="00602EC7" w:rsidR="003505AF" w:rsidP="003505AF" w:rsidRDefault="003505AF" w14:paraId="4F4DDD8A" w14:textId="77777777">
      <w:pPr>
        <w:overflowPunct w:val="0"/>
        <w:autoSpaceDE w:val="0"/>
        <w:autoSpaceDN w:val="0"/>
        <w:adjustRightInd w:val="0"/>
        <w:ind w:left="720"/>
        <w:jc w:val="both"/>
        <w:textAlignment w:val="baseline"/>
      </w:pPr>
      <w:r w:rsidRPr="00602EC7">
        <w:t>The use of automated collection techniques is not anticipated.</w:t>
      </w:r>
    </w:p>
    <w:p w:rsidR="0066365C" w:rsidRDefault="0066365C" w14:paraId="31DE2046" w14:textId="68924AD6">
      <w:pPr>
        <w:ind w:right="-720"/>
        <w:rPr>
          <w:b/>
          <w:bCs/>
        </w:rPr>
      </w:pPr>
    </w:p>
    <w:p w:rsidR="00224C68" w:rsidRDefault="00224C68" w14:paraId="3188E9C8"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E42780" w:rsidP="00187B51" w:rsidRDefault="00E42780" w14:paraId="6C7D7B04" w14:textId="77777777">
      <w:pPr>
        <w:ind w:left="720" w:right="-720"/>
      </w:pPr>
    </w:p>
    <w:p w:rsidR="00224C68" w:rsidRDefault="003505AF" w14:paraId="073E9387" w14:textId="3C301A70">
      <w:pPr>
        <w:ind w:left="720" w:right="-720"/>
      </w:pPr>
      <w:r w:rsidRPr="003505AF">
        <w:t>There is no duplication associated with this collection of information.</w:t>
      </w:r>
    </w:p>
    <w:p w:rsidR="003505AF" w:rsidRDefault="003505AF" w14:paraId="1C72FECD" w14:textId="77777777">
      <w:pPr>
        <w:ind w:left="720" w:right="-720"/>
      </w:pPr>
    </w:p>
    <w:p w:rsidRPr="00187B51" w:rsidR="00224C68" w:rsidRDefault="00224C68" w14:paraId="06AE627C" w14:textId="77777777">
      <w:pPr>
        <w:numPr>
          <w:ilvl w:val="1"/>
          <w:numId w:val="1"/>
        </w:numPr>
        <w:tabs>
          <w:tab w:val="clear" w:pos="1440"/>
          <w:tab w:val="num" w:pos="720"/>
        </w:tabs>
        <w:ind w:left="720" w:right="-720" w:firstLine="0"/>
      </w:pPr>
      <w:r>
        <w:rPr>
          <w:b/>
          <w:bCs/>
        </w:rPr>
        <w:t>If the collection of information impacts small businesses or other small entities, describe any methods used to minimize burden.</w:t>
      </w:r>
    </w:p>
    <w:p w:rsidR="00E42780" w:rsidP="00187B51" w:rsidRDefault="00E42780" w14:paraId="6B04EA9D" w14:textId="77777777">
      <w:pPr>
        <w:ind w:left="720" w:right="-720"/>
        <w:rPr>
          <w:bCs/>
        </w:rPr>
      </w:pPr>
    </w:p>
    <w:p w:rsidR="00224C68" w:rsidRDefault="003505AF" w14:paraId="1D96026E" w14:textId="03FFD9F6">
      <w:pPr>
        <w:ind w:left="720" w:right="-720"/>
      </w:pPr>
      <w:r w:rsidRPr="003505AF">
        <w:t>The impact on small businesses and other small entities is minimized by using “standard” or data routinely maintained by physicians. The collection of information has been thoroughly analyzed to ensure that all requested data is essential.</w:t>
      </w:r>
    </w:p>
    <w:p w:rsidR="003505AF" w:rsidRDefault="003505AF" w14:paraId="09595C7B" w14:textId="77777777">
      <w:pPr>
        <w:ind w:left="720" w:right="-720"/>
      </w:pPr>
    </w:p>
    <w:p w:rsidR="00224C68" w:rsidRDefault="00224C68" w14:paraId="1EE7EDDC"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E42780" w:rsidP="00187B51" w:rsidRDefault="00E42780" w14:paraId="429CD7BB" w14:textId="77777777">
      <w:pPr>
        <w:ind w:left="720" w:right="-720"/>
        <w:rPr>
          <w:bCs/>
        </w:rPr>
      </w:pPr>
    </w:p>
    <w:p w:rsidR="007874F3" w:rsidRDefault="007874F3" w14:paraId="23BC56CC" w14:textId="77777777">
      <w:pPr>
        <w:ind w:left="720" w:right="-720"/>
      </w:pPr>
      <w:r w:rsidRPr="007874F3">
        <w:t xml:space="preserve">If VA does not require this information, the Department would have no way of knowing </w:t>
      </w:r>
      <w:proofErr w:type="gramStart"/>
      <w:r w:rsidRPr="007874F3">
        <w:t>whether or not</w:t>
      </w:r>
      <w:proofErr w:type="gramEnd"/>
      <w:r w:rsidRPr="007874F3">
        <w:t xml:space="preserve"> the insured wanted to receive a lump sum payment prior to his/her death.</w:t>
      </w:r>
    </w:p>
    <w:p w:rsidR="00224C68" w:rsidRDefault="002D29EF" w14:paraId="08FAC6C1" w14:textId="110FBC6D">
      <w:pPr>
        <w:ind w:left="720" w:right="-720"/>
      </w:pPr>
      <w:r>
        <w:t xml:space="preserve"> </w:t>
      </w:r>
    </w:p>
    <w:p w:rsidRPr="00187B51" w:rsidR="00224C68" w:rsidRDefault="00224C68" w14:paraId="17A795E9"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E42780" w:rsidP="00187B51" w:rsidRDefault="00E42780" w14:paraId="132EBD2D" w14:textId="77777777">
      <w:pPr>
        <w:ind w:left="720" w:right="-720"/>
        <w:rPr>
          <w:bCs/>
        </w:rPr>
      </w:pPr>
    </w:p>
    <w:p w:rsidR="00224C68" w:rsidP="0066365C" w:rsidRDefault="0066365C" w14:paraId="031C1D4D" w14:textId="77777777">
      <w:pPr>
        <w:ind w:left="720" w:right="-720"/>
        <w:rPr>
          <w:b/>
          <w:bCs/>
        </w:rPr>
      </w:pPr>
      <w:r>
        <w:t>There are no special circumstances requiring that the collection of information be conducted in a manner inconsistent with the guidelines in 5 CFR Section 1320.6.</w:t>
      </w:r>
    </w:p>
    <w:p w:rsidR="00224C68" w:rsidRDefault="00224C68" w14:paraId="689CBE0E" w14:textId="77777777">
      <w:pPr>
        <w:ind w:left="720" w:right="-720"/>
      </w:pPr>
    </w:p>
    <w:p w:rsidRPr="00187B51" w:rsidR="00224C68" w:rsidRDefault="00224C68" w14:paraId="603409EF" w14:textId="77777777">
      <w:pPr>
        <w:numPr>
          <w:ilvl w:val="1"/>
          <w:numId w:val="1"/>
        </w:numPr>
        <w:tabs>
          <w:tab w:val="clear" w:pos="1440"/>
        </w:tabs>
        <w:ind w:left="720" w:right="-720" w:firstLine="0"/>
      </w:pPr>
      <w:r>
        <w:rPr>
          <w:b/>
          <w:bCs/>
        </w:rPr>
        <w:t xml:space="preserve">If applicable, provide a copy and identify the date and page number of </w:t>
      </w:r>
      <w:proofErr w:type="gramStart"/>
      <w:r>
        <w:rPr>
          <w:b/>
          <w:bCs/>
        </w:rPr>
        <w:t>publication</w:t>
      </w:r>
      <w:proofErr w:type="gramEnd"/>
      <w:r>
        <w:rPr>
          <w:b/>
          <w:bCs/>
        </w:rPr>
        <w:t xml:space="preserve"> in the Federal Register of the sponsor’s notice, required by 5 CFR 1320.8(d), soliciting comments on the information collection prior to submission to </w:t>
      </w:r>
      <w:r>
        <w:rPr>
          <w:b/>
          <w:bCs/>
        </w:rPr>
        <w:lastRenderedPageBreak/>
        <w:t>OMB.  Summarize public comments received in response to that notice and describe actions taken by sponsor in response to these comments. Specifically address comments received on cost and hour burden.</w:t>
      </w:r>
    </w:p>
    <w:p w:rsidR="00E42780" w:rsidP="00187B51" w:rsidRDefault="00E42780" w14:paraId="476E076A" w14:textId="77777777">
      <w:pPr>
        <w:ind w:left="720" w:right="-720"/>
        <w:rPr>
          <w:bCs/>
        </w:rPr>
      </w:pPr>
    </w:p>
    <w:p w:rsidR="00176D9C" w:rsidP="007874F3" w:rsidRDefault="00693B0B" w14:paraId="441D5AB1" w14:textId="1155CBF3">
      <w:pPr>
        <w:overflowPunct w:val="0"/>
        <w:autoSpaceDE w:val="0"/>
        <w:autoSpaceDN w:val="0"/>
        <w:adjustRightInd w:val="0"/>
        <w:ind w:left="720"/>
        <w:textAlignment w:val="baseline"/>
      </w:pPr>
      <w:r>
        <w:t xml:space="preserve">The Department notice was published in the Federal Register on </w:t>
      </w:r>
      <w:r w:rsidR="00197BFD">
        <w:t>August 24, 2021</w:t>
      </w:r>
      <w:r>
        <w:t xml:space="preserve">, Volume </w:t>
      </w:r>
      <w:r w:rsidR="00197BFD">
        <w:t>86</w:t>
      </w:r>
      <w:r>
        <w:t xml:space="preserve">, No. </w:t>
      </w:r>
      <w:r w:rsidR="00197BFD">
        <w:t>161</w:t>
      </w:r>
      <w:r>
        <w:t>, Page</w:t>
      </w:r>
      <w:r w:rsidR="00197BFD">
        <w:t>s 47374 and 47375</w:t>
      </w:r>
      <w:r>
        <w:t>. No comments were received in response to this notice.</w:t>
      </w:r>
    </w:p>
    <w:p w:rsidR="007874F3" w:rsidP="007874F3" w:rsidRDefault="007874F3" w14:paraId="1FA3C1B3" w14:textId="77777777">
      <w:pPr>
        <w:overflowPunct w:val="0"/>
        <w:autoSpaceDE w:val="0"/>
        <w:autoSpaceDN w:val="0"/>
        <w:adjustRightInd w:val="0"/>
        <w:ind w:left="720"/>
        <w:textAlignment w:val="baseline"/>
      </w:pPr>
    </w:p>
    <w:p w:rsidRPr="00187B51" w:rsidR="00224C68" w:rsidRDefault="00224C68" w14:paraId="352D0A33" w14:textId="77777777">
      <w:pPr>
        <w:numPr>
          <w:ilvl w:val="1"/>
          <w:numId w:val="1"/>
        </w:numPr>
        <w:tabs>
          <w:tab w:val="clear" w:pos="1440"/>
          <w:tab w:val="num" w:pos="-180"/>
        </w:tabs>
        <w:ind w:left="720" w:right="-720" w:firstLine="0"/>
      </w:pPr>
      <w:r>
        <w:rPr>
          <w:b/>
          <w:bCs/>
        </w:rPr>
        <w:t>Explain any decision to provide any payment or gift to respondents.</w:t>
      </w:r>
    </w:p>
    <w:p w:rsidR="00E42780" w:rsidP="00187B51" w:rsidRDefault="00E42780" w14:paraId="1BED0E76" w14:textId="77777777">
      <w:pPr>
        <w:ind w:left="720" w:right="-720"/>
        <w:rPr>
          <w:bCs/>
        </w:rPr>
      </w:pPr>
    </w:p>
    <w:p w:rsidRPr="00187B51" w:rsidR="00187B51" w:rsidP="00187B51" w:rsidRDefault="00176D9C" w14:paraId="705086BA" w14:textId="77777777">
      <w:pPr>
        <w:ind w:left="720" w:right="-720"/>
      </w:pPr>
      <w:r>
        <w:t xml:space="preserve">The information collected is supplied by the respondent.  No remuneration is made.  </w:t>
      </w:r>
    </w:p>
    <w:p w:rsidR="00224C68" w:rsidP="00176D9C" w:rsidRDefault="00224C68" w14:paraId="5C4D80CF" w14:textId="77777777">
      <w:pPr>
        <w:ind w:right="-720"/>
      </w:pPr>
    </w:p>
    <w:p w:rsidR="00224C68" w:rsidRDefault="00224C68" w14:paraId="24536D20" w14:textId="77777777">
      <w:pPr>
        <w:numPr>
          <w:ilvl w:val="1"/>
          <w:numId w:val="1"/>
        </w:numPr>
        <w:tabs>
          <w:tab w:val="clear" w:pos="1440"/>
        </w:tabs>
        <w:ind w:left="720" w:right="-720" w:firstLine="0"/>
        <w:rPr>
          <w:b/>
          <w:bCs/>
        </w:rPr>
      </w:pPr>
      <w:r>
        <w:rPr>
          <w:b/>
          <w:bCs/>
        </w:rPr>
        <w:t>Describe any assurance of confidentiality provided to respondents and the basis for the assurance in statue, regulation, or agency policy.</w:t>
      </w:r>
    </w:p>
    <w:p w:rsidR="00E42780" w:rsidP="00277E46" w:rsidRDefault="00E42780" w14:paraId="2F8E3BFE" w14:textId="77777777">
      <w:pPr>
        <w:ind w:left="720" w:right="-720"/>
        <w:rPr>
          <w:bCs/>
        </w:rPr>
      </w:pPr>
    </w:p>
    <w:p w:rsidR="007B581E" w:rsidP="007B581E" w:rsidRDefault="007B581E" w14:paraId="7EA0512B" w14:textId="77777777">
      <w:pPr>
        <w:ind w:left="720" w:right="-720"/>
      </w:pPr>
      <w:r w:rsidRPr="00CC4945">
        <w:t xml:space="preserve">The information collection conforms with the Privacy Act of 1974 and is subject to the conditions of disclosure contained therein.  The records are maintained in </w:t>
      </w:r>
      <w:r w:rsidR="00F95AA2">
        <w:t>the system identified as 36VA29</w:t>
      </w:r>
      <w:r w:rsidRPr="00CC4945">
        <w:t>, “Veterans of Uniformed Services Personnel Programs of U.S. Government” as contained in the Privacy Act Issuances, 1993 Compilation</w:t>
      </w:r>
      <w:r>
        <w:t>.</w:t>
      </w:r>
    </w:p>
    <w:p w:rsidR="00224C68" w:rsidRDefault="00224C68" w14:paraId="6756CCEA" w14:textId="77777777">
      <w:pPr>
        <w:ind w:left="720" w:right="-720"/>
      </w:pPr>
    </w:p>
    <w:p w:rsidR="00224C68" w:rsidRDefault="00224C68" w14:paraId="0800153D"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E42780" w:rsidP="00277E46" w:rsidRDefault="00E42780" w14:paraId="063B6BAD" w14:textId="77777777">
      <w:pPr>
        <w:ind w:left="720" w:right="-720"/>
        <w:rPr>
          <w:bCs/>
        </w:rPr>
      </w:pPr>
    </w:p>
    <w:p w:rsidR="00224C68" w:rsidRDefault="00176D9C" w14:paraId="309E8D43" w14:textId="77777777">
      <w:pPr>
        <w:ind w:left="720" w:right="-720"/>
      </w:pPr>
      <w:r>
        <w:t>There are no questions of a sensitive nature.</w:t>
      </w:r>
    </w:p>
    <w:p w:rsidR="00176D9C" w:rsidRDefault="00176D9C" w14:paraId="4D9E0CC5" w14:textId="77777777">
      <w:pPr>
        <w:ind w:left="720" w:right="-720"/>
      </w:pPr>
    </w:p>
    <w:p w:rsidR="00224C68" w:rsidRDefault="00224C68" w14:paraId="435CBBB5" w14:textId="77777777">
      <w:pPr>
        <w:numPr>
          <w:ilvl w:val="1"/>
          <w:numId w:val="1"/>
        </w:numPr>
        <w:tabs>
          <w:tab w:val="clear" w:pos="1440"/>
        </w:tabs>
        <w:ind w:left="720" w:right="-720" w:firstLine="0"/>
        <w:rPr>
          <w:b/>
          <w:bCs/>
        </w:rPr>
      </w:pPr>
      <w:r>
        <w:rPr>
          <w:b/>
          <w:bCs/>
        </w:rPr>
        <w:t>Estimate of the hour burden of the collection of information:</w:t>
      </w:r>
    </w:p>
    <w:p w:rsidR="00224C68" w:rsidRDefault="00224C68" w14:paraId="5799D5EF" w14:textId="77777777">
      <w:pPr>
        <w:ind w:right="-720"/>
        <w:rPr>
          <w:b/>
          <w:bCs/>
        </w:rPr>
      </w:pPr>
    </w:p>
    <w:p w:rsidR="00176D9C" w:rsidP="00176D9C" w:rsidRDefault="00176D9C" w14:paraId="43B12118" w14:textId="66D09321">
      <w:pPr>
        <w:numPr>
          <w:ilvl w:val="0"/>
          <w:numId w:val="8"/>
        </w:numPr>
        <w:overflowPunct w:val="0"/>
        <w:autoSpaceDE w:val="0"/>
        <w:autoSpaceDN w:val="0"/>
        <w:adjustRightInd w:val="0"/>
        <w:spacing w:after="120"/>
        <w:textAlignment w:val="baseline"/>
      </w:pPr>
      <w:r>
        <w:t xml:space="preserve">Number of Respondents: </w:t>
      </w:r>
      <w:r w:rsidR="007874F3">
        <w:t>200</w:t>
      </w:r>
    </w:p>
    <w:p w:rsidR="00176D9C" w:rsidP="00176D9C" w:rsidRDefault="00176D9C" w14:paraId="7D4F6570" w14:textId="2E2C29A0">
      <w:pPr>
        <w:numPr>
          <w:ilvl w:val="0"/>
          <w:numId w:val="8"/>
        </w:numPr>
        <w:overflowPunct w:val="0"/>
        <w:autoSpaceDE w:val="0"/>
        <w:autoSpaceDN w:val="0"/>
        <w:adjustRightInd w:val="0"/>
        <w:spacing w:after="120"/>
        <w:textAlignment w:val="baseline"/>
      </w:pPr>
      <w:r>
        <w:t xml:space="preserve">Frequency of Response: </w:t>
      </w:r>
      <w:r w:rsidR="007874F3">
        <w:t>One-time</w:t>
      </w:r>
    </w:p>
    <w:p w:rsidR="00176D9C" w:rsidP="00176D9C" w:rsidRDefault="00176D9C" w14:paraId="69F38414" w14:textId="12A02C6C">
      <w:pPr>
        <w:numPr>
          <w:ilvl w:val="0"/>
          <w:numId w:val="8"/>
        </w:numPr>
        <w:overflowPunct w:val="0"/>
        <w:autoSpaceDE w:val="0"/>
        <w:autoSpaceDN w:val="0"/>
        <w:adjustRightInd w:val="0"/>
        <w:spacing w:after="120"/>
        <w:textAlignment w:val="baseline"/>
      </w:pPr>
      <w:r>
        <w:t xml:space="preserve">Annual Burden Hours: </w:t>
      </w:r>
      <w:r w:rsidR="007874F3">
        <w:t>40</w:t>
      </w:r>
      <w:r>
        <w:t xml:space="preserve"> hours</w:t>
      </w:r>
    </w:p>
    <w:p w:rsidR="00176D9C" w:rsidP="00176D9C" w:rsidRDefault="00176D9C" w14:paraId="3E1EDFFD" w14:textId="26B6B793">
      <w:pPr>
        <w:numPr>
          <w:ilvl w:val="0"/>
          <w:numId w:val="8"/>
        </w:numPr>
        <w:overflowPunct w:val="0"/>
        <w:autoSpaceDE w:val="0"/>
        <w:autoSpaceDN w:val="0"/>
        <w:adjustRightInd w:val="0"/>
        <w:spacing w:after="120"/>
        <w:textAlignment w:val="baseline"/>
      </w:pPr>
      <w:r>
        <w:t xml:space="preserve">Estimated Completion Time: </w:t>
      </w:r>
      <w:r w:rsidR="007874F3">
        <w:t>12</w:t>
      </w:r>
      <w:r>
        <w:t xml:space="preserve"> minutes</w:t>
      </w:r>
    </w:p>
    <w:p w:rsidR="007874F3" w:rsidP="007874F3" w:rsidRDefault="007874F3" w14:paraId="4AAD4863" w14:textId="74BECA77">
      <w:pPr>
        <w:overflowPunct w:val="0"/>
        <w:autoSpaceDE w:val="0"/>
        <w:autoSpaceDN w:val="0"/>
        <w:adjustRightInd w:val="0"/>
        <w:spacing w:after="120"/>
        <w:textAlignment w:val="baseline"/>
      </w:pPr>
    </w:p>
    <w:p w:rsidR="007874F3" w:rsidP="007874F3" w:rsidRDefault="007874F3" w14:paraId="566A2287" w14:textId="40BB7314">
      <w:pPr>
        <w:overflowPunct w:val="0"/>
        <w:autoSpaceDE w:val="0"/>
        <w:autoSpaceDN w:val="0"/>
        <w:adjustRightInd w:val="0"/>
        <w:spacing w:after="120"/>
        <w:textAlignment w:val="baseline"/>
      </w:pPr>
    </w:p>
    <w:p w:rsidR="007874F3" w:rsidP="007874F3" w:rsidRDefault="007874F3" w14:paraId="723A9E87" w14:textId="77777777">
      <w:pPr>
        <w:overflowPunct w:val="0"/>
        <w:autoSpaceDE w:val="0"/>
        <w:autoSpaceDN w:val="0"/>
        <w:adjustRightInd w:val="0"/>
        <w:spacing w:after="120"/>
        <w:textAlignment w:val="baseline"/>
      </w:pPr>
    </w:p>
    <w:p w:rsidR="00C53ED9" w:rsidP="00C53ED9" w:rsidRDefault="00C53ED9" w14:paraId="4183B5E4" w14:textId="77777777">
      <w:pPr>
        <w:numPr>
          <w:ilvl w:val="0"/>
          <w:numId w:val="8"/>
        </w:numPr>
      </w:pPr>
      <w:r>
        <w:t>The Bureau of Labor Statistics (B:S) gathers information on full-time wage and salary workers.  According to the latest available BLS data, the mean weakly earnings of full-time wage and salary workers are $</w:t>
      </w:r>
      <w:r w:rsidR="00F52865">
        <w:t>1,082.80</w:t>
      </w:r>
      <w:r>
        <w:t>.  Assuming a forty (40) hour work week, the mean hourly wage is $2</w:t>
      </w:r>
      <w:r w:rsidR="00F52865">
        <w:t>7</w:t>
      </w:r>
      <w:r>
        <w:t>.</w:t>
      </w:r>
      <w:r w:rsidR="00F52865">
        <w:t>07</w:t>
      </w:r>
      <w:r>
        <w:t xml:space="preserve"> based on the BLS wage code – “00-0000 All Occupations.”  This </w:t>
      </w:r>
      <w:r>
        <w:lastRenderedPageBreak/>
        <w:t xml:space="preserve">information was taken from the following website: </w:t>
      </w:r>
      <w:r w:rsidRPr="00D81661">
        <w:t>(</w:t>
      </w:r>
      <w:hyperlink w:history="1" r:id="rId7">
        <w:r w:rsidRPr="00D81661">
          <w:rPr>
            <w:rStyle w:val="Hyperlink"/>
          </w:rPr>
          <w:t>https://www.bls.gov/oes/current/oes_nat.htm</w:t>
        </w:r>
      </w:hyperlink>
      <w:r w:rsidRPr="00D81661">
        <w:t>, May 20</w:t>
      </w:r>
      <w:r w:rsidRPr="00D81661" w:rsidR="00F52865">
        <w:t>20</w:t>
      </w:r>
      <w:r w:rsidRPr="00D81661">
        <w:t>).</w:t>
      </w:r>
      <w:r>
        <w:t> </w:t>
      </w:r>
    </w:p>
    <w:p w:rsidR="007B581E" w:rsidP="007B581E" w:rsidRDefault="007B581E" w14:paraId="74E5C284" w14:textId="77777777">
      <w:pPr>
        <w:ind w:left="1440"/>
      </w:pPr>
    </w:p>
    <w:p w:rsidR="0054468C" w:rsidP="0054468C" w:rsidRDefault="0054468C" w14:paraId="2D64483A" w14:textId="718D4485">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7874F3">
        <w:rPr>
          <w:b/>
          <w:bCs/>
          <w:u w:val="single"/>
        </w:rPr>
        <w:t>$</w:t>
      </w:r>
      <w:r w:rsidR="00CB2766">
        <w:rPr>
          <w:b/>
          <w:bCs/>
          <w:u w:val="single"/>
        </w:rPr>
        <w:t>1,082</w:t>
      </w:r>
      <w:r w:rsidRPr="007874F3" w:rsidR="007874F3">
        <w:t xml:space="preserve"> </w:t>
      </w:r>
      <w:r w:rsidRPr="007874F3" w:rsidR="00C53ED9">
        <w:t>(</w:t>
      </w:r>
      <w:r w:rsidR="00CB2766">
        <w:t>40</w:t>
      </w:r>
      <w:r w:rsidRPr="007874F3" w:rsidR="00C53ED9">
        <w:t xml:space="preserve"> burden hours x $</w:t>
      </w:r>
      <w:r w:rsidRPr="007874F3" w:rsidR="00D81661">
        <w:t>27</w:t>
      </w:r>
      <w:r w:rsidRPr="007874F3" w:rsidR="00C53ED9">
        <w:t>.</w:t>
      </w:r>
      <w:r w:rsidRPr="007874F3" w:rsidR="00D81661">
        <w:t>07</w:t>
      </w:r>
      <w:r w:rsidR="00C53ED9">
        <w:t xml:space="preserve"> per hour).</w:t>
      </w:r>
    </w:p>
    <w:p w:rsidR="007B581E" w:rsidP="0054468C" w:rsidRDefault="007B581E" w14:paraId="7B339FB9" w14:textId="77777777">
      <w:pPr>
        <w:overflowPunct w:val="0"/>
        <w:autoSpaceDE w:val="0"/>
        <w:autoSpaceDN w:val="0"/>
        <w:adjustRightInd w:val="0"/>
        <w:textAlignment w:val="baseline"/>
      </w:pPr>
    </w:p>
    <w:p w:rsidR="00224C68" w:rsidRDefault="00224C68" w14:paraId="0683876D"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E42780" w:rsidP="00000FC2" w:rsidRDefault="00E42780" w14:paraId="7EEF26F4" w14:textId="77777777">
      <w:pPr>
        <w:ind w:left="720" w:right="-720"/>
        <w:rPr>
          <w:bCs/>
        </w:rPr>
      </w:pPr>
    </w:p>
    <w:p w:rsidR="00224C68" w:rsidP="005B4EC5" w:rsidRDefault="00176D9C" w14:paraId="37B64DFC" w14:textId="77777777">
      <w:pPr>
        <w:ind w:right="-720" w:firstLine="720"/>
      </w:pPr>
      <w:r>
        <w:t>This submission does not involve any record keeping costs.</w:t>
      </w:r>
    </w:p>
    <w:p w:rsidR="005B4EC5" w:rsidP="005B4EC5" w:rsidRDefault="005B4EC5" w14:paraId="67DA9363" w14:textId="77777777">
      <w:pPr>
        <w:ind w:right="-720" w:firstLine="720"/>
      </w:pPr>
    </w:p>
    <w:p w:rsidR="00224C68" w:rsidRDefault="00224C68" w14:paraId="47552ACF" w14:textId="77777777">
      <w:pPr>
        <w:numPr>
          <w:ilvl w:val="1"/>
          <w:numId w:val="1"/>
        </w:numPr>
        <w:tabs>
          <w:tab w:val="clear" w:pos="1440"/>
        </w:tabs>
        <w:ind w:left="720" w:right="-720" w:firstLine="0"/>
        <w:rPr>
          <w:b/>
          <w:bCs/>
        </w:rPr>
      </w:pPr>
      <w:r>
        <w:rPr>
          <w:b/>
          <w:bCs/>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BA6B61" w:rsidP="00BA6B61" w:rsidRDefault="00BA6B61" w14:paraId="29582BFB" w14:textId="77777777">
      <w:pPr>
        <w:ind w:left="720" w:right="-720"/>
        <w:rPr>
          <w:bCs/>
        </w:rPr>
      </w:pPr>
    </w:p>
    <w:p w:rsidR="005B4EC5" w:rsidP="005B4EC5" w:rsidRDefault="005B4EC5" w14:paraId="369BFB6D" w14:textId="77777777">
      <w:pPr>
        <w:ind w:left="720"/>
      </w:pPr>
      <w:r>
        <w:t>Estimated Costs to the Federal Government:</w:t>
      </w:r>
      <w:r>
        <w:tab/>
      </w:r>
    </w:p>
    <w:p w:rsidR="00C53ED9" w:rsidP="00C53ED9" w:rsidRDefault="00C53ED9" w14:paraId="190943C4"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080"/>
        <w:gridCol w:w="1800"/>
      </w:tblGrid>
      <w:tr w:rsidR="00C53ED9" w:rsidTr="00BA3EA4" w14:paraId="6CEB981D"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3796E67"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8D21BC"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540B9B"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44DF8C6"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E4D97FF"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1CD0A32" w14:textId="77777777">
            <w:pPr>
              <w:jc w:val="center"/>
              <w:rPr>
                <w:rFonts w:eastAsia="Calibri"/>
                <w:color w:val="000000"/>
                <w:sz w:val="18"/>
                <w:szCs w:val="18"/>
              </w:rPr>
            </w:pPr>
            <w:r>
              <w:rPr>
                <w:color w:val="000000"/>
                <w:sz w:val="18"/>
                <w:szCs w:val="18"/>
              </w:rPr>
              <w:t>Cost Per Response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0D03F9" w14:textId="77777777">
            <w:pPr>
              <w:jc w:val="center"/>
              <w:rPr>
                <w:rFonts w:eastAsia="Calibri"/>
                <w:color w:val="000000"/>
                <w:sz w:val="18"/>
                <w:szCs w:val="18"/>
              </w:rPr>
            </w:pPr>
            <w:r>
              <w:rPr>
                <w:color w:val="000000"/>
                <w:sz w:val="18"/>
                <w:szCs w:val="18"/>
              </w:rPr>
              <w:t>Total Responses</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85E18D6" w14:textId="77777777">
            <w:pPr>
              <w:jc w:val="center"/>
              <w:rPr>
                <w:rFonts w:eastAsia="Calibri"/>
                <w:color w:val="000000"/>
                <w:sz w:val="18"/>
                <w:szCs w:val="18"/>
              </w:rPr>
            </w:pPr>
            <w:r>
              <w:rPr>
                <w:color w:val="000000"/>
                <w:sz w:val="18"/>
                <w:szCs w:val="18"/>
              </w:rPr>
              <w:t>Total</w:t>
            </w:r>
          </w:p>
        </w:tc>
      </w:tr>
      <w:tr w:rsidR="00C53ED9" w:rsidTr="00BA3EA4" w14:paraId="0A9C7CC9"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5379097"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B2B4A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5C9C65B" w14:textId="07788647">
            <w:pPr>
              <w:jc w:val="center"/>
              <w:rPr>
                <w:rFonts w:eastAsia="Calibri"/>
                <w:color w:val="000000"/>
                <w:sz w:val="22"/>
                <w:szCs w:val="22"/>
              </w:rPr>
            </w:pPr>
            <w:r>
              <w:rPr>
                <w:color w:val="000000"/>
              </w:rPr>
              <w:t>1</w:t>
            </w:r>
            <w:r w:rsidR="00CB2766">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8CB80C8" w14:textId="3D278CEF">
            <w:pPr>
              <w:jc w:val="center"/>
              <w:rPr>
                <w:rFonts w:eastAsia="Calibri"/>
                <w:color w:val="000000"/>
                <w:sz w:val="22"/>
                <w:szCs w:val="22"/>
              </w:rPr>
            </w:pPr>
            <w:r>
              <w:rPr>
                <w:color w:val="000000"/>
              </w:rPr>
              <w:t>.2</w:t>
            </w:r>
            <w:r w:rsidR="00CB2766">
              <w:rPr>
                <w:color w:val="000000"/>
              </w:rPr>
              <w:t>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2182578" w14:textId="74311F53">
            <w:pPr>
              <w:jc w:val="center"/>
              <w:rPr>
                <w:rFonts w:eastAsia="Calibri"/>
                <w:color w:val="000000"/>
                <w:sz w:val="22"/>
                <w:szCs w:val="22"/>
              </w:rPr>
            </w:pPr>
            <w:r>
              <w:rPr>
                <w:color w:val="000000"/>
              </w:rPr>
              <w:t>$23.</w:t>
            </w:r>
            <w:r w:rsidR="00B37B10">
              <w:rPr>
                <w:color w:val="000000"/>
              </w:rPr>
              <w:t>55</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B2766" w14:paraId="73621188" w14:textId="33D2E20E">
            <w:pPr>
              <w:jc w:val="center"/>
              <w:rPr>
                <w:rFonts w:eastAsia="Calibri"/>
                <w:color w:val="000000"/>
                <w:sz w:val="22"/>
                <w:szCs w:val="22"/>
              </w:rPr>
            </w:pPr>
            <w:r>
              <w:rPr>
                <w:color w:val="000000"/>
              </w:rPr>
              <w:t>4.71</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477D4E" w14:textId="550CBB38">
            <w:pPr>
              <w:jc w:val="center"/>
              <w:rPr>
                <w:rFonts w:eastAsia="Calibri"/>
                <w:color w:val="000000"/>
                <w:sz w:val="22"/>
                <w:szCs w:val="22"/>
              </w:rPr>
            </w:pPr>
            <w:r>
              <w:rPr>
                <w:color w:val="000000"/>
              </w:rPr>
              <w:t xml:space="preserve">    </w:t>
            </w:r>
            <w:r w:rsidR="00397F5D">
              <w:rPr>
                <w:color w:val="000000"/>
              </w:rPr>
              <w:t>200</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59EDD4C" w14:textId="7C328E55">
            <w:pPr>
              <w:jc w:val="center"/>
              <w:rPr>
                <w:rFonts w:eastAsia="Calibri"/>
                <w:color w:val="000000"/>
                <w:sz w:val="22"/>
                <w:szCs w:val="22"/>
              </w:rPr>
            </w:pPr>
            <w:r>
              <w:rPr>
                <w:color w:val="000000"/>
              </w:rPr>
              <w:t> $</w:t>
            </w:r>
            <w:r w:rsidR="00CB2766">
              <w:rPr>
                <w:color w:val="000000"/>
              </w:rPr>
              <w:t>942</w:t>
            </w:r>
            <w:r>
              <w:rPr>
                <w:color w:val="000000"/>
              </w:rPr>
              <w:t>.00</w:t>
            </w:r>
          </w:p>
        </w:tc>
      </w:tr>
      <w:tr w:rsidR="00C53ED9" w:rsidTr="00BA3EA4" w14:paraId="5F9A49B0"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06BEC22"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74EA846" w14:textId="7C862996">
            <w:pPr>
              <w:jc w:val="center"/>
              <w:rPr>
                <w:rFonts w:eastAsia="Calibri"/>
                <w:color w:val="000000"/>
                <w:sz w:val="22"/>
                <w:szCs w:val="22"/>
              </w:rPr>
            </w:pPr>
            <w:r>
              <w:rPr>
                <w:color w:val="000000"/>
              </w:rPr>
              <w:t xml:space="preserve"> $</w:t>
            </w:r>
            <w:r w:rsidR="00CB2766">
              <w:rPr>
                <w:color w:val="000000"/>
              </w:rPr>
              <w:t>942</w:t>
            </w:r>
            <w:r>
              <w:rPr>
                <w:color w:val="000000"/>
              </w:rPr>
              <w:t>.00</w:t>
            </w:r>
          </w:p>
        </w:tc>
      </w:tr>
      <w:tr w:rsidR="00C53ED9" w:rsidTr="00BA3EA4" w14:paraId="1680C874"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D09D0FC"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CA32A8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AA3C58D"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7DE8EC2"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178ED5" w14:textId="513D9812">
            <w:pPr>
              <w:jc w:val="center"/>
              <w:rPr>
                <w:rFonts w:eastAsia="Calibri"/>
                <w:color w:val="000000"/>
                <w:sz w:val="22"/>
                <w:szCs w:val="22"/>
              </w:rPr>
            </w:pPr>
            <w:r>
              <w:rPr>
                <w:color w:val="000000"/>
              </w:rPr>
              <w:t>$15.</w:t>
            </w:r>
            <w:r w:rsidR="00B37B10">
              <w:rPr>
                <w:color w:val="000000"/>
              </w:rPr>
              <w:t>54</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CF397F" w14:textId="5FC18CB8">
            <w:pPr>
              <w:jc w:val="center"/>
              <w:rPr>
                <w:rFonts w:eastAsia="Calibri"/>
                <w:color w:val="000000"/>
                <w:sz w:val="22"/>
                <w:szCs w:val="22"/>
              </w:rPr>
            </w:pPr>
            <w:r>
              <w:rPr>
                <w:color w:val="000000"/>
              </w:rPr>
              <w:t>.4</w:t>
            </w:r>
            <w:r w:rsidR="00B37B10">
              <w:rPr>
                <w:color w:val="000000"/>
              </w:rPr>
              <w:t>7</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2DDBF37" w14:textId="41343449">
            <w:pPr>
              <w:jc w:val="center"/>
              <w:rPr>
                <w:rFonts w:eastAsia="Calibri"/>
                <w:color w:val="000000"/>
                <w:sz w:val="22"/>
                <w:szCs w:val="22"/>
              </w:rPr>
            </w:pPr>
            <w:r>
              <w:rPr>
                <w:color w:val="000000"/>
              </w:rPr>
              <w:t>   </w:t>
            </w:r>
            <w:r w:rsidR="00397F5D">
              <w:rPr>
                <w:color w:val="000000"/>
              </w:rPr>
              <w:t>200</w:t>
            </w:r>
            <w:r>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5FFD610B" w14:textId="54834397">
            <w:pPr>
              <w:jc w:val="center"/>
              <w:rPr>
                <w:rFonts w:eastAsia="Calibri"/>
                <w:color w:val="000000"/>
                <w:sz w:val="22"/>
                <w:szCs w:val="22"/>
              </w:rPr>
            </w:pPr>
            <w:r>
              <w:rPr>
                <w:color w:val="000000"/>
              </w:rPr>
              <w:t> $</w:t>
            </w:r>
            <w:r w:rsidR="00CB2766">
              <w:rPr>
                <w:color w:val="000000"/>
              </w:rPr>
              <w:t>94</w:t>
            </w:r>
            <w:r>
              <w:rPr>
                <w:color w:val="000000"/>
              </w:rPr>
              <w:t>.00</w:t>
            </w:r>
          </w:p>
        </w:tc>
      </w:tr>
      <w:tr w:rsidR="00C53ED9" w:rsidTr="00BA3EA4" w14:paraId="05CEAB3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6596BB5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29EEBF3" w14:textId="1BA2C74A">
            <w:pPr>
              <w:jc w:val="center"/>
              <w:rPr>
                <w:rFonts w:eastAsia="Calibri"/>
                <w:color w:val="000000"/>
                <w:sz w:val="22"/>
                <w:szCs w:val="22"/>
              </w:rPr>
            </w:pPr>
            <w:r>
              <w:rPr>
                <w:color w:val="000000"/>
              </w:rPr>
              <w:t xml:space="preserve"> $</w:t>
            </w:r>
            <w:r w:rsidR="00CB2766">
              <w:rPr>
                <w:color w:val="000000"/>
              </w:rPr>
              <w:t>94</w:t>
            </w:r>
            <w:r>
              <w:rPr>
                <w:color w:val="000000"/>
              </w:rPr>
              <w:t>.00</w:t>
            </w:r>
          </w:p>
        </w:tc>
      </w:tr>
      <w:tr w:rsidR="00C53ED9" w:rsidTr="00BA3EA4" w14:paraId="5C620DAB"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648AF99A"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296719F"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2091B116"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043680B"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4FB39AD" w14:textId="55414E61">
            <w:pPr>
              <w:jc w:val="center"/>
              <w:rPr>
                <w:rFonts w:eastAsia="Calibri"/>
                <w:color w:val="000000"/>
                <w:sz w:val="22"/>
                <w:szCs w:val="22"/>
              </w:rPr>
            </w:pPr>
            <w:r>
              <w:rPr>
                <w:color w:val="000000"/>
              </w:rPr>
              <w:t>$13.</w:t>
            </w:r>
            <w:r w:rsidR="00B37B10">
              <w:rPr>
                <w:color w:val="000000"/>
              </w:rPr>
              <w:t>89</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34E066DC" w14:textId="006D9089">
            <w:pPr>
              <w:jc w:val="center"/>
              <w:rPr>
                <w:rFonts w:eastAsia="Calibri"/>
                <w:color w:val="000000"/>
                <w:sz w:val="22"/>
                <w:szCs w:val="22"/>
              </w:rPr>
            </w:pPr>
            <w:r>
              <w:rPr>
                <w:color w:val="000000"/>
              </w:rPr>
              <w:t>.4</w:t>
            </w:r>
            <w:r w:rsidR="00B37B10">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FD6C490" w14:textId="10F3F8CD">
            <w:pPr>
              <w:jc w:val="center"/>
              <w:rPr>
                <w:rFonts w:eastAsia="Calibri"/>
                <w:color w:val="000000"/>
                <w:sz w:val="22"/>
                <w:szCs w:val="22"/>
              </w:rPr>
            </w:pPr>
            <w:r>
              <w:rPr>
                <w:color w:val="000000"/>
              </w:rPr>
              <w:t xml:space="preserve">   </w:t>
            </w:r>
            <w:r w:rsidR="00397F5D">
              <w:rPr>
                <w:color w:val="000000"/>
              </w:rPr>
              <w:t>200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3F9C76" w14:textId="1DB0598E">
            <w:pPr>
              <w:jc w:val="center"/>
              <w:rPr>
                <w:rFonts w:eastAsia="Calibri"/>
                <w:color w:val="000000"/>
                <w:sz w:val="22"/>
                <w:szCs w:val="22"/>
              </w:rPr>
            </w:pPr>
            <w:r>
              <w:rPr>
                <w:color w:val="000000"/>
              </w:rPr>
              <w:t> $</w:t>
            </w:r>
            <w:r w:rsidR="00CB2766">
              <w:rPr>
                <w:color w:val="000000"/>
              </w:rPr>
              <w:t>84</w:t>
            </w:r>
            <w:r>
              <w:rPr>
                <w:color w:val="000000"/>
              </w:rPr>
              <w:t>.00</w:t>
            </w:r>
          </w:p>
        </w:tc>
      </w:tr>
      <w:tr w:rsidR="00C53ED9" w:rsidTr="00BA3EA4" w14:paraId="1425717F"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38B338CE" w14:textId="77777777">
            <w:pPr>
              <w:rPr>
                <w:rFonts w:eastAsia="Calibri"/>
                <w:color w:val="000000"/>
                <w:sz w:val="22"/>
                <w:szCs w:val="22"/>
              </w:rPr>
            </w:pPr>
            <w:r>
              <w:rPr>
                <w:color w:val="000000"/>
              </w:rPr>
              <w:t>Overhead at 100% Salary</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4E970EF3" w14:textId="1D628D03">
            <w:pPr>
              <w:jc w:val="center"/>
              <w:rPr>
                <w:rFonts w:eastAsia="Calibri"/>
                <w:color w:val="000000"/>
                <w:sz w:val="22"/>
                <w:szCs w:val="22"/>
              </w:rPr>
            </w:pPr>
            <w:r>
              <w:rPr>
                <w:color w:val="000000"/>
              </w:rPr>
              <w:t xml:space="preserve"> $</w:t>
            </w:r>
            <w:r w:rsidR="00CB2766">
              <w:rPr>
                <w:color w:val="000000"/>
              </w:rPr>
              <w:t>84</w:t>
            </w:r>
            <w:r>
              <w:rPr>
                <w:color w:val="000000"/>
              </w:rPr>
              <w:t>.00</w:t>
            </w:r>
          </w:p>
        </w:tc>
      </w:tr>
      <w:tr w:rsidR="00C53ED9" w:rsidTr="00BA3EA4" w14:paraId="1D0B2D87"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7B7FDA38" w14:textId="77777777">
            <w:pPr>
              <w:jc w:val="center"/>
              <w:rPr>
                <w:rFonts w:eastAsia="Calibri"/>
                <w:color w:val="000000"/>
                <w:sz w:val="22"/>
                <w:szCs w:val="22"/>
              </w:rPr>
            </w:pPr>
            <w:r>
              <w:rPr>
                <w:color w:val="000000"/>
              </w:rPr>
              <w:t>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2E38250" w14:textId="77777777">
            <w:pPr>
              <w:jc w:val="center"/>
              <w:rPr>
                <w:rFonts w:eastAsia="Calibri"/>
                <w:color w:val="000000"/>
                <w:sz w:val="22"/>
                <w:szCs w:val="22"/>
              </w:rPr>
            </w:pPr>
            <w:r>
              <w:rPr>
                <w:color w:val="000000"/>
              </w:rPr>
              <w:t> </w:t>
            </w:r>
          </w:p>
        </w:tc>
      </w:tr>
      <w:tr w:rsidR="00C53ED9" w:rsidTr="00BA3EA4" w14:paraId="29241F76"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50DE4E43" w14:textId="77777777">
            <w:pPr>
              <w:rPr>
                <w:rFonts w:eastAsia="Calibri"/>
                <w:color w:val="000000"/>
                <w:sz w:val="22"/>
                <w:szCs w:val="22"/>
              </w:rPr>
            </w:pPr>
            <w:r>
              <w:rPr>
                <w:color w:val="000000"/>
              </w:rPr>
              <w:t>Processing / Analyzing Costs</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7B6D3F58" w14:textId="0EFB9556">
            <w:pPr>
              <w:jc w:val="center"/>
              <w:rPr>
                <w:rFonts w:eastAsia="Calibri"/>
                <w:color w:val="000000"/>
                <w:sz w:val="22"/>
                <w:szCs w:val="22"/>
              </w:rPr>
            </w:pPr>
            <w:r>
              <w:rPr>
                <w:color w:val="000000"/>
              </w:rPr>
              <w:t>$</w:t>
            </w:r>
            <w:r w:rsidR="00CB2766">
              <w:rPr>
                <w:color w:val="000000"/>
              </w:rPr>
              <w:t>2,240</w:t>
            </w:r>
            <w:r>
              <w:rPr>
                <w:color w:val="000000"/>
              </w:rPr>
              <w:t xml:space="preserve">.00 </w:t>
            </w:r>
          </w:p>
        </w:tc>
      </w:tr>
      <w:tr w:rsidR="00C53ED9" w:rsidTr="00BA3EA4" w14:paraId="3B49C69B" w14:textId="77777777">
        <w:trPr>
          <w:trHeight w:val="288"/>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C53ED9" w:rsidP="00BA3EA4" w:rsidRDefault="00C53ED9" w14:paraId="69D7BB85" w14:textId="77777777">
            <w:pPr>
              <w:rPr>
                <w:color w:val="000000"/>
              </w:rPr>
            </w:pPr>
            <w:r>
              <w:rPr>
                <w:color w:val="000000"/>
              </w:rPr>
              <w:t>Printing and Production Cost</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1441CC5D" w14:textId="77777777">
            <w:pPr>
              <w:jc w:val="center"/>
              <w:rPr>
                <w:rFonts w:eastAsia="Calibri"/>
                <w:color w:val="000000"/>
                <w:sz w:val="22"/>
                <w:szCs w:val="22"/>
              </w:rPr>
            </w:pPr>
            <w:r>
              <w:rPr>
                <w:color w:val="000000"/>
              </w:rPr>
              <w:t xml:space="preserve">       $54.00</w:t>
            </w:r>
          </w:p>
        </w:tc>
      </w:tr>
      <w:tr w:rsidR="00C53ED9" w:rsidTr="00BA3EA4" w14:paraId="277A03C8" w14:textId="77777777">
        <w:trPr>
          <w:trHeight w:val="300"/>
        </w:trPr>
        <w:tc>
          <w:tcPr>
            <w:tcW w:w="702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C53ED9" w:rsidP="00BA3EA4" w:rsidRDefault="00C53ED9" w14:paraId="1854F257" w14:textId="237DD21E">
            <w:pPr>
              <w:rPr>
                <w:rFonts w:eastAsia="Calibri"/>
                <w:color w:val="000000"/>
                <w:sz w:val="22"/>
                <w:szCs w:val="22"/>
              </w:rPr>
            </w:pPr>
            <w:r>
              <w:rPr>
                <w:color w:val="000000"/>
              </w:rPr>
              <w:t>Total Cost to Government</w:t>
            </w:r>
            <w:r w:rsidR="00FA2524">
              <w:rPr>
                <w:color w:val="000000"/>
              </w:rPr>
              <w:t xml:space="preserve"> </w:t>
            </w:r>
            <w:r w:rsidR="00F917F1">
              <w:rPr>
                <w:color w:val="000000"/>
              </w:rPr>
              <w:t xml:space="preserve">                  </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C53ED9" w:rsidP="00BA3EA4" w:rsidRDefault="00C53ED9" w14:paraId="0DE1B8C5" w14:textId="38AE8D1C">
            <w:pPr>
              <w:jc w:val="center"/>
              <w:rPr>
                <w:rFonts w:eastAsia="Calibri"/>
                <w:color w:val="000000"/>
                <w:sz w:val="22"/>
                <w:szCs w:val="22"/>
              </w:rPr>
            </w:pPr>
            <w:r>
              <w:rPr>
                <w:color w:val="000000"/>
              </w:rPr>
              <w:t>$</w:t>
            </w:r>
            <w:r w:rsidR="00CB2766">
              <w:rPr>
                <w:color w:val="000000"/>
              </w:rPr>
              <w:t>2,294</w:t>
            </w:r>
            <w:r>
              <w:rPr>
                <w:color w:val="000000"/>
              </w:rPr>
              <w:t xml:space="preserve">.00 </w:t>
            </w:r>
          </w:p>
        </w:tc>
      </w:tr>
    </w:tbl>
    <w:p w:rsidR="00C53ED9" w:rsidP="00C53ED9" w:rsidRDefault="00C53ED9" w14:paraId="0EEFDB90" w14:textId="77777777"/>
    <w:p w:rsidR="00C16A5F" w:rsidP="00C16A5F" w:rsidRDefault="00C16A5F" w14:paraId="22C6D6DE" w14:textId="5BDFA707">
      <w:pPr>
        <w:ind w:left="720"/>
      </w:pPr>
      <w:r w:rsidRPr="00C16A5F">
        <w:t>Note: The hourly wage information above is based on the hourly 20</w:t>
      </w:r>
      <w:r w:rsidR="007F2242">
        <w:t>2</w:t>
      </w:r>
      <w:r w:rsidR="00452C53">
        <w:t>1</w:t>
      </w:r>
      <w:r w:rsidRPr="00C16A5F">
        <w:t xml:space="preserve"> General Schedule (Base) Pay (</w:t>
      </w:r>
      <w:hyperlink w:history="1" r:id="rId8">
        <w:r w:rsidRPr="0081309B" w:rsidR="00B852B9">
          <w:rPr>
            <w:rStyle w:val="Hyperlink"/>
          </w:rPr>
          <w:t>https://www.opm.gov/policy-data-oversight/pay-leave/salaries-wages/salary-tables/pdf/2021/GS_h.pdf</w:t>
        </w:r>
      </w:hyperlink>
      <w:r w:rsidRPr="00C16A5F">
        <w:t>).  This rate does not include any locality adjustment as applicable.</w:t>
      </w:r>
    </w:p>
    <w:p w:rsidRPr="00207727" w:rsidR="002C1292" w:rsidP="002C1292" w:rsidRDefault="002C1292" w14:paraId="412DB4ED" w14:textId="77777777">
      <w:pPr>
        <w:jc w:val="both"/>
      </w:pPr>
    </w:p>
    <w:p w:rsidRPr="00636107" w:rsidR="002C1292" w:rsidP="002C1292" w:rsidRDefault="002C1292" w14:paraId="1182BD5F"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2C1292" w:rsidP="002C1292" w:rsidRDefault="002C1292" w14:paraId="5FA78DBF" w14:textId="77777777">
      <w:r>
        <w:tab/>
      </w:r>
      <w:r>
        <w:tab/>
        <w:t xml:space="preserve"> </w:t>
      </w:r>
    </w:p>
    <w:p w:rsidR="002C1292" w:rsidP="00176D9C" w:rsidRDefault="002C1292" w14:paraId="39F5C6FB" w14:textId="77777777"/>
    <w:p w:rsidR="002C1292" w:rsidP="00176D9C" w:rsidRDefault="002C1292" w14:paraId="24DF68EC" w14:textId="77777777"/>
    <w:p w:rsidR="00224C68" w:rsidRDefault="00224C68" w14:paraId="29C8E221"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E42780" w:rsidP="00E42780" w:rsidRDefault="00E42780" w14:paraId="1A97CEE7" w14:textId="77777777">
      <w:pPr>
        <w:ind w:left="720" w:right="-720"/>
        <w:rPr>
          <w:bCs/>
        </w:rPr>
      </w:pPr>
    </w:p>
    <w:p w:rsidRPr="00AB24BF" w:rsidR="008F73A6" w:rsidP="008F73A6" w:rsidRDefault="008F73A6" w14:paraId="73367AB1" w14:textId="77777777">
      <w:pPr>
        <w:ind w:left="360" w:firstLine="360"/>
        <w:rPr>
          <w:color w:val="000000" w:themeColor="text1"/>
        </w:rPr>
      </w:pPr>
      <w:r w:rsidRPr="00AB24BF">
        <w:rPr>
          <w:color w:val="000000" w:themeColor="text1"/>
        </w:rPr>
        <w:t>There is no change in respondent burden.</w:t>
      </w:r>
    </w:p>
    <w:p w:rsidR="00224C68" w:rsidRDefault="00224C68" w14:paraId="0C0DCDDE" w14:textId="77777777">
      <w:pPr>
        <w:ind w:right="-720"/>
        <w:rPr>
          <w:b/>
          <w:bCs/>
        </w:rPr>
      </w:pPr>
    </w:p>
    <w:p w:rsidR="00224C68" w:rsidRDefault="00224C68" w14:paraId="089F70FA" w14:textId="77777777">
      <w:pPr>
        <w:numPr>
          <w:ilvl w:val="1"/>
          <w:numId w:val="1"/>
        </w:numPr>
        <w:tabs>
          <w:tab w:val="clear" w:pos="1440"/>
        </w:tabs>
        <w:ind w:left="720" w:right="-720" w:firstLine="0"/>
        <w:rPr>
          <w:b/>
          <w:bCs/>
        </w:rPr>
      </w:pPr>
      <w:r>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24C68" w:rsidRDefault="00224C68" w14:paraId="67BDEA8E" w14:textId="77777777">
      <w:pPr>
        <w:ind w:right="-720"/>
        <w:rPr>
          <w:b/>
          <w:bCs/>
        </w:rPr>
      </w:pPr>
    </w:p>
    <w:p w:rsidR="00224C68" w:rsidRDefault="00176D9C" w14:paraId="7BDC2B37" w14:textId="77777777">
      <w:pPr>
        <w:ind w:left="720" w:right="-720"/>
      </w:pPr>
      <w:r>
        <w:t>The information is collected for insurance purposes only and there are no plans for publication.</w:t>
      </w:r>
    </w:p>
    <w:p w:rsidR="00176D9C" w:rsidRDefault="00176D9C" w14:paraId="4872D0D2" w14:textId="77777777">
      <w:pPr>
        <w:ind w:left="720" w:right="-720"/>
      </w:pPr>
    </w:p>
    <w:p w:rsidR="00224C68" w:rsidRDefault="00224C68" w14:paraId="77C1DB3B"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224C68" w:rsidRDefault="00224C68" w14:paraId="6304698E" w14:textId="77777777">
      <w:pPr>
        <w:ind w:right="-720"/>
        <w:rPr>
          <w:b/>
          <w:bCs/>
        </w:rPr>
      </w:pPr>
    </w:p>
    <w:p w:rsidR="00E42780" w:rsidRDefault="00176D9C" w14:paraId="3B5267FE" w14:textId="77777777">
      <w:pPr>
        <w:ind w:left="720" w:right="-720"/>
      </w:pPr>
      <w:r>
        <w:t xml:space="preserve">We are not seeking approval to omit the expiration date for OMB approval.  </w:t>
      </w:r>
    </w:p>
    <w:p w:rsidR="00176D9C" w:rsidRDefault="00176D9C" w14:paraId="636C5B54" w14:textId="77777777">
      <w:pPr>
        <w:ind w:left="720" w:right="-720"/>
      </w:pPr>
    </w:p>
    <w:p w:rsidR="00224C68" w:rsidRDefault="00224C68" w14:paraId="4EF8A079"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224C68" w:rsidRDefault="00224C68" w14:paraId="33311E92" w14:textId="77777777">
      <w:pPr>
        <w:ind w:right="-720"/>
      </w:pPr>
    </w:p>
    <w:p w:rsidR="00EE4E09" w:rsidP="00EE4E09" w:rsidRDefault="00EE4E09" w14:paraId="7E6E8DFE" w14:textId="77777777">
      <w:pPr>
        <w:ind w:firstLine="720"/>
      </w:pPr>
      <w:r>
        <w:t>This submission does not contain any exceptions to the certification statement.</w:t>
      </w:r>
    </w:p>
    <w:p w:rsidR="00E42780" w:rsidRDefault="00E42780" w14:paraId="724A49FF" w14:textId="77777777">
      <w:pPr>
        <w:ind w:left="720" w:right="-720"/>
      </w:pPr>
    </w:p>
    <w:p w:rsidR="00EE4E09" w:rsidRDefault="00EE4E09" w14:paraId="2705BE3D" w14:textId="77777777">
      <w:pPr>
        <w:pStyle w:val="Heading1"/>
      </w:pPr>
    </w:p>
    <w:p w:rsidR="00EE4E09" w:rsidP="00EE4E09" w:rsidRDefault="00EE4E09" w14:paraId="225FF4B7" w14:textId="77777777">
      <w:pPr>
        <w:rPr>
          <w:b/>
        </w:rPr>
      </w:pPr>
      <w:r>
        <w:rPr>
          <w:b/>
        </w:rPr>
        <w:t>PART B</w:t>
      </w:r>
    </w:p>
    <w:p w:rsidR="00EE4E09" w:rsidP="00EE4E09" w:rsidRDefault="00EE4E09" w14:paraId="563BE00E" w14:textId="77777777">
      <w:pPr>
        <w:rPr>
          <w:b/>
        </w:rPr>
      </w:pPr>
    </w:p>
    <w:p w:rsidR="00EE4E09" w:rsidP="00EE4E09" w:rsidRDefault="00EE4E09" w14:paraId="520F4F2E" w14:textId="77777777">
      <w:pPr>
        <w:rPr>
          <w:b/>
        </w:rPr>
      </w:pPr>
      <w:r>
        <w:rPr>
          <w:b/>
        </w:rPr>
        <w:t>B. Collection of Information Employing Statistical Methods</w:t>
      </w:r>
    </w:p>
    <w:p w:rsidRPr="00B6604A" w:rsidR="00EE4E09" w:rsidP="00EE4E09" w:rsidRDefault="00EE4E09" w14:paraId="305D663D" w14:textId="77777777">
      <w:pPr>
        <w:rPr>
          <w:b/>
        </w:rPr>
      </w:pPr>
    </w:p>
    <w:p w:rsidR="00EE4E09" w:rsidP="00EE4E09" w:rsidRDefault="00EE4E09" w14:paraId="0A27F36D" w14:textId="77777777"/>
    <w:p w:rsidR="007073BD" w:rsidP="00AB24BF" w:rsidRDefault="00EE4E09" w14:paraId="541D5F4B" w14:textId="75AD6C10">
      <w:r>
        <w:t>This collection of information does not employ statistical methods.</w:t>
      </w:r>
    </w:p>
    <w:sectPr w:rsidR="007073B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CBD1E" w14:textId="77777777" w:rsidR="007979C8" w:rsidRDefault="007979C8" w:rsidP="007073BD">
      <w:r>
        <w:separator/>
      </w:r>
    </w:p>
  </w:endnote>
  <w:endnote w:type="continuationSeparator" w:id="0">
    <w:p w14:paraId="6A571361" w14:textId="77777777" w:rsidR="007979C8" w:rsidRDefault="007979C8" w:rsidP="0070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38DE" w14:textId="77777777" w:rsidR="007073BD" w:rsidRDefault="007073BD">
    <w:pPr>
      <w:pStyle w:val="Footer"/>
      <w:jc w:val="right"/>
    </w:pPr>
    <w:r>
      <w:fldChar w:fldCharType="begin"/>
    </w:r>
    <w:r>
      <w:instrText xml:space="preserve"> PAGE   \* MERGEFORMAT </w:instrText>
    </w:r>
    <w:r>
      <w:fldChar w:fldCharType="separate"/>
    </w:r>
    <w:r w:rsidR="0054468C">
      <w:rPr>
        <w:noProof/>
      </w:rPr>
      <w:t>5</w:t>
    </w:r>
    <w:r>
      <w:rPr>
        <w:noProof/>
      </w:rPr>
      <w:fldChar w:fldCharType="end"/>
    </w:r>
  </w:p>
  <w:p w14:paraId="796C87F1" w14:textId="77777777" w:rsidR="00362008" w:rsidRDefault="00362008"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98D90" w14:textId="77777777" w:rsidR="007979C8" w:rsidRDefault="007979C8" w:rsidP="007073BD">
      <w:r>
        <w:separator/>
      </w:r>
    </w:p>
  </w:footnote>
  <w:footnote w:type="continuationSeparator" w:id="0">
    <w:p w14:paraId="7091D137" w14:textId="77777777" w:rsidR="007979C8" w:rsidRDefault="007979C8" w:rsidP="00707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C01BF4"/>
    <w:multiLevelType w:val="hybridMultilevel"/>
    <w:tmpl w:val="1E2E35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63381B"/>
    <w:multiLevelType w:val="hybridMultilevel"/>
    <w:tmpl w:val="202829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9B975D7"/>
    <w:multiLevelType w:val="hybridMultilevel"/>
    <w:tmpl w:val="11122A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1E9502A"/>
    <w:multiLevelType w:val="hybridMultilevel"/>
    <w:tmpl w:val="4B2C27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4176458"/>
    <w:multiLevelType w:val="hybridMultilevel"/>
    <w:tmpl w:val="B46870C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2AD3"/>
    <w:multiLevelType w:val="singleLevel"/>
    <w:tmpl w:val="29B8F44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D3"/>
    <w:rsid w:val="00000FC2"/>
    <w:rsid w:val="00034747"/>
    <w:rsid w:val="0007467F"/>
    <w:rsid w:val="000C3DDF"/>
    <w:rsid w:val="00176D9C"/>
    <w:rsid w:val="00187B51"/>
    <w:rsid w:val="001906C4"/>
    <w:rsid w:val="00197BFD"/>
    <w:rsid w:val="001A3ACD"/>
    <w:rsid w:val="001E2F14"/>
    <w:rsid w:val="001F15B6"/>
    <w:rsid w:val="00200933"/>
    <w:rsid w:val="00207727"/>
    <w:rsid w:val="00224C68"/>
    <w:rsid w:val="002345FF"/>
    <w:rsid w:val="00275648"/>
    <w:rsid w:val="00277E46"/>
    <w:rsid w:val="00295BB8"/>
    <w:rsid w:val="002C1292"/>
    <w:rsid w:val="002D29EF"/>
    <w:rsid w:val="00317FF6"/>
    <w:rsid w:val="003505AF"/>
    <w:rsid w:val="00362008"/>
    <w:rsid w:val="00397F5D"/>
    <w:rsid w:val="003B647C"/>
    <w:rsid w:val="0041612F"/>
    <w:rsid w:val="00452C53"/>
    <w:rsid w:val="00486D6A"/>
    <w:rsid w:val="004E3EAA"/>
    <w:rsid w:val="005118FC"/>
    <w:rsid w:val="00515875"/>
    <w:rsid w:val="00521A78"/>
    <w:rsid w:val="0054468C"/>
    <w:rsid w:val="00544E50"/>
    <w:rsid w:val="005B4EC5"/>
    <w:rsid w:val="005C5802"/>
    <w:rsid w:val="005D5EBB"/>
    <w:rsid w:val="00600466"/>
    <w:rsid w:val="00604766"/>
    <w:rsid w:val="006541B5"/>
    <w:rsid w:val="0066365C"/>
    <w:rsid w:val="006819ED"/>
    <w:rsid w:val="00693B0B"/>
    <w:rsid w:val="006B6AE4"/>
    <w:rsid w:val="006C02FC"/>
    <w:rsid w:val="006E527A"/>
    <w:rsid w:val="007073BD"/>
    <w:rsid w:val="007874F3"/>
    <w:rsid w:val="00791297"/>
    <w:rsid w:val="007979C8"/>
    <w:rsid w:val="007B581E"/>
    <w:rsid w:val="007D0F41"/>
    <w:rsid w:val="007F1099"/>
    <w:rsid w:val="007F2242"/>
    <w:rsid w:val="00806417"/>
    <w:rsid w:val="008229D3"/>
    <w:rsid w:val="00844C42"/>
    <w:rsid w:val="0086151A"/>
    <w:rsid w:val="00883D2D"/>
    <w:rsid w:val="008E525B"/>
    <w:rsid w:val="008F73A6"/>
    <w:rsid w:val="00970F00"/>
    <w:rsid w:val="00986633"/>
    <w:rsid w:val="00A31C3D"/>
    <w:rsid w:val="00A73E23"/>
    <w:rsid w:val="00AB24BF"/>
    <w:rsid w:val="00AF63CC"/>
    <w:rsid w:val="00B0105C"/>
    <w:rsid w:val="00B20FFA"/>
    <w:rsid w:val="00B37B10"/>
    <w:rsid w:val="00B64A87"/>
    <w:rsid w:val="00B852B9"/>
    <w:rsid w:val="00BA3EA4"/>
    <w:rsid w:val="00BA6B61"/>
    <w:rsid w:val="00C162B0"/>
    <w:rsid w:val="00C16A5F"/>
    <w:rsid w:val="00C53ED9"/>
    <w:rsid w:val="00C7194B"/>
    <w:rsid w:val="00CA3771"/>
    <w:rsid w:val="00CB1264"/>
    <w:rsid w:val="00CB2766"/>
    <w:rsid w:val="00CD7DC3"/>
    <w:rsid w:val="00CF5945"/>
    <w:rsid w:val="00CF6B80"/>
    <w:rsid w:val="00D17DC4"/>
    <w:rsid w:val="00D3433F"/>
    <w:rsid w:val="00D739E4"/>
    <w:rsid w:val="00D81661"/>
    <w:rsid w:val="00D84D8F"/>
    <w:rsid w:val="00DF2B18"/>
    <w:rsid w:val="00E42780"/>
    <w:rsid w:val="00EE4E09"/>
    <w:rsid w:val="00F00568"/>
    <w:rsid w:val="00F50E0D"/>
    <w:rsid w:val="00F52865"/>
    <w:rsid w:val="00F5651F"/>
    <w:rsid w:val="00F84310"/>
    <w:rsid w:val="00F917F1"/>
    <w:rsid w:val="00F95AA2"/>
    <w:rsid w:val="00FA2524"/>
    <w:rsid w:val="00FA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57C4C4"/>
  <w15:chartTrackingRefBased/>
  <w15:docId w15:val="{07482F74-54DF-4B9D-A6BD-361B486C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lockText">
    <w:name w:val="Block Text"/>
    <w:basedOn w:val="Normal"/>
    <w:semiHidden/>
    <w:pPr>
      <w:ind w:left="720" w:right="-720" w:hanging="360"/>
    </w:pPr>
    <w:rPr>
      <w:b/>
      <w:bCs/>
    </w:rPr>
  </w:style>
  <w:style w:type="paragraph" w:styleId="BodyText">
    <w:name w:val="Body Text"/>
    <w:basedOn w:val="Normal"/>
    <w:semiHidden/>
    <w:rPr>
      <w:sz w:val="22"/>
    </w:rPr>
  </w:style>
  <w:style w:type="character" w:styleId="CommentReference">
    <w:name w:val="annotation reference"/>
    <w:uiPriority w:val="99"/>
    <w:semiHidden/>
    <w:unhideWhenUsed/>
    <w:rsid w:val="001F15B6"/>
    <w:rPr>
      <w:sz w:val="16"/>
      <w:szCs w:val="16"/>
    </w:rPr>
  </w:style>
  <w:style w:type="paragraph" w:styleId="CommentText">
    <w:name w:val="annotation text"/>
    <w:basedOn w:val="Normal"/>
    <w:link w:val="CommentTextChar"/>
    <w:uiPriority w:val="99"/>
    <w:semiHidden/>
    <w:unhideWhenUsed/>
    <w:rsid w:val="001F15B6"/>
    <w:rPr>
      <w:sz w:val="20"/>
      <w:szCs w:val="20"/>
    </w:rPr>
  </w:style>
  <w:style w:type="character" w:customStyle="1" w:styleId="CommentTextChar">
    <w:name w:val="Comment Text Char"/>
    <w:basedOn w:val="DefaultParagraphFont"/>
    <w:link w:val="CommentText"/>
    <w:uiPriority w:val="99"/>
    <w:semiHidden/>
    <w:rsid w:val="001F15B6"/>
  </w:style>
  <w:style w:type="paragraph" w:styleId="CommentSubject">
    <w:name w:val="annotation subject"/>
    <w:basedOn w:val="CommentText"/>
    <w:next w:val="CommentText"/>
    <w:link w:val="CommentSubjectChar"/>
    <w:uiPriority w:val="99"/>
    <w:semiHidden/>
    <w:unhideWhenUsed/>
    <w:rsid w:val="001F15B6"/>
    <w:rPr>
      <w:b/>
      <w:bCs/>
    </w:rPr>
  </w:style>
  <w:style w:type="character" w:customStyle="1" w:styleId="CommentSubjectChar">
    <w:name w:val="Comment Subject Char"/>
    <w:link w:val="CommentSubject"/>
    <w:uiPriority w:val="99"/>
    <w:semiHidden/>
    <w:rsid w:val="001F15B6"/>
    <w:rPr>
      <w:b/>
      <w:bCs/>
    </w:rPr>
  </w:style>
  <w:style w:type="paragraph" w:styleId="BalloonText">
    <w:name w:val="Balloon Text"/>
    <w:basedOn w:val="Normal"/>
    <w:link w:val="BalloonTextChar"/>
    <w:uiPriority w:val="99"/>
    <w:semiHidden/>
    <w:unhideWhenUsed/>
    <w:rsid w:val="001F15B6"/>
    <w:rPr>
      <w:rFonts w:ascii="Tahoma" w:hAnsi="Tahoma" w:cs="Tahoma"/>
      <w:sz w:val="16"/>
      <w:szCs w:val="16"/>
    </w:rPr>
  </w:style>
  <w:style w:type="character" w:customStyle="1" w:styleId="BalloonTextChar">
    <w:name w:val="Balloon Text Char"/>
    <w:link w:val="BalloonText"/>
    <w:uiPriority w:val="99"/>
    <w:semiHidden/>
    <w:rsid w:val="001F15B6"/>
    <w:rPr>
      <w:rFonts w:ascii="Tahoma" w:hAnsi="Tahoma" w:cs="Tahoma"/>
      <w:sz w:val="16"/>
      <w:szCs w:val="16"/>
    </w:rPr>
  </w:style>
  <w:style w:type="paragraph" w:styleId="Revision">
    <w:name w:val="Revision"/>
    <w:hidden/>
    <w:uiPriority w:val="99"/>
    <w:semiHidden/>
    <w:rsid w:val="00C7194B"/>
    <w:rPr>
      <w:sz w:val="24"/>
      <w:szCs w:val="24"/>
    </w:rPr>
  </w:style>
  <w:style w:type="paragraph" w:styleId="Header">
    <w:name w:val="header"/>
    <w:basedOn w:val="Normal"/>
    <w:link w:val="HeaderChar"/>
    <w:uiPriority w:val="99"/>
    <w:unhideWhenUsed/>
    <w:rsid w:val="007073BD"/>
    <w:pPr>
      <w:tabs>
        <w:tab w:val="center" w:pos="4680"/>
        <w:tab w:val="right" w:pos="9360"/>
      </w:tabs>
    </w:pPr>
  </w:style>
  <w:style w:type="character" w:customStyle="1" w:styleId="HeaderChar">
    <w:name w:val="Header Char"/>
    <w:link w:val="Header"/>
    <w:uiPriority w:val="99"/>
    <w:rsid w:val="007073BD"/>
    <w:rPr>
      <w:sz w:val="24"/>
      <w:szCs w:val="24"/>
    </w:rPr>
  </w:style>
  <w:style w:type="paragraph" w:styleId="Footer">
    <w:name w:val="footer"/>
    <w:basedOn w:val="Normal"/>
    <w:link w:val="FooterChar"/>
    <w:uiPriority w:val="99"/>
    <w:unhideWhenUsed/>
    <w:rsid w:val="007073BD"/>
    <w:pPr>
      <w:tabs>
        <w:tab w:val="center" w:pos="4680"/>
        <w:tab w:val="right" w:pos="9360"/>
      </w:tabs>
    </w:pPr>
  </w:style>
  <w:style w:type="character" w:customStyle="1" w:styleId="FooterChar">
    <w:name w:val="Footer Char"/>
    <w:link w:val="Footer"/>
    <w:uiPriority w:val="99"/>
    <w:rsid w:val="007073BD"/>
    <w:rPr>
      <w:sz w:val="24"/>
      <w:szCs w:val="24"/>
    </w:rPr>
  </w:style>
  <w:style w:type="paragraph" w:styleId="ListParagraph">
    <w:name w:val="List Paragraph"/>
    <w:basedOn w:val="Normal"/>
    <w:uiPriority w:val="34"/>
    <w:qFormat/>
    <w:rsid w:val="00D3433F"/>
    <w:pPr>
      <w:spacing w:after="200" w:line="276" w:lineRule="auto"/>
      <w:ind w:left="720"/>
      <w:contextualSpacing/>
    </w:pPr>
    <w:rPr>
      <w:rFonts w:ascii="Calibri" w:eastAsia="Calibri" w:hAnsi="Calibri"/>
      <w:sz w:val="22"/>
      <w:szCs w:val="22"/>
    </w:rPr>
  </w:style>
  <w:style w:type="character" w:styleId="Hyperlink">
    <w:name w:val="Hyperlink"/>
    <w:rsid w:val="00207727"/>
    <w:rPr>
      <w:color w:val="0000FF"/>
      <w:u w:val="single"/>
    </w:rPr>
  </w:style>
  <w:style w:type="character" w:styleId="UnresolvedMention">
    <w:name w:val="Unresolved Mention"/>
    <w:uiPriority w:val="99"/>
    <w:semiHidden/>
    <w:unhideWhenUsed/>
    <w:rsid w:val="00A73E23"/>
    <w:rPr>
      <w:color w:val="605E5C"/>
      <w:shd w:val="clear" w:color="auto" w:fill="E1DFDD"/>
    </w:rPr>
  </w:style>
  <w:style w:type="character" w:styleId="FollowedHyperlink">
    <w:name w:val="FollowedHyperlink"/>
    <w:basedOn w:val="DefaultParagraphFont"/>
    <w:uiPriority w:val="99"/>
    <w:semiHidden/>
    <w:unhideWhenUsed/>
    <w:rsid w:val="00CB2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298">
      <w:bodyDiv w:val="1"/>
      <w:marLeft w:val="0"/>
      <w:marRight w:val="0"/>
      <w:marTop w:val="0"/>
      <w:marBottom w:val="0"/>
      <w:divBdr>
        <w:top w:val="none" w:sz="0" w:space="0" w:color="auto"/>
        <w:left w:val="none" w:sz="0" w:space="0" w:color="auto"/>
        <w:bottom w:val="none" w:sz="0" w:space="0" w:color="auto"/>
        <w:right w:val="none" w:sz="0" w:space="0" w:color="auto"/>
      </w:divBdr>
    </w:div>
    <w:div w:id="758676912">
      <w:bodyDiv w:val="1"/>
      <w:marLeft w:val="0"/>
      <w:marRight w:val="0"/>
      <w:marTop w:val="0"/>
      <w:marBottom w:val="0"/>
      <w:divBdr>
        <w:top w:val="none" w:sz="0" w:space="0" w:color="auto"/>
        <w:left w:val="none" w:sz="0" w:space="0" w:color="auto"/>
        <w:bottom w:val="none" w:sz="0" w:space="0" w:color="auto"/>
        <w:right w:val="none" w:sz="0" w:space="0" w:color="auto"/>
      </w:divBdr>
    </w:div>
    <w:div w:id="177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BO SURVEY</vt:lpstr>
    </vt:vector>
  </TitlesOfParts>
  <Company>VA</Company>
  <LinksUpToDate>false</LinksUpToDate>
  <CharactersWithSpaces>10682</CharactersWithSpaces>
  <SharedDoc>false</SharedDoc>
  <HLinks>
    <vt:vector size="12" baseType="variant">
      <vt:variant>
        <vt:i4>3997721</vt:i4>
      </vt:variant>
      <vt:variant>
        <vt:i4>3</vt:i4>
      </vt:variant>
      <vt:variant>
        <vt:i4>0</vt:i4>
      </vt:variant>
      <vt:variant>
        <vt:i4>5</vt:i4>
      </vt:variant>
      <vt:variant>
        <vt:lpwstr>https://www.opm.gov/policy-data-oversight/pay-leave/salaries-wages/salary-tables/pdf/2021/GS_h.pdf</vt:lpwstr>
      </vt:variant>
      <vt:variant>
        <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SURVEY</dc:title>
  <dc:subject/>
  <dc:creator>issrfore</dc:creator>
  <cp:keywords/>
  <cp:lastModifiedBy>Kessinger, Nancy J., VBAVACO</cp:lastModifiedBy>
  <cp:revision>3</cp:revision>
  <cp:lastPrinted>2010-01-07T19:39:00Z</cp:lastPrinted>
  <dcterms:created xsi:type="dcterms:W3CDTF">2021-10-27T18:11:00Z</dcterms:created>
  <dcterms:modified xsi:type="dcterms:W3CDTF">2021-10-27T18:13:00Z</dcterms:modified>
</cp:coreProperties>
</file>