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6EF9" w:rsidR="000576E9" w:rsidP="00E178E3" w:rsidRDefault="00F26DBC" w14:paraId="7596B043" w14:textId="77777777">
      <w:r>
        <w:pict w14:anchorId="4ADBFE8C">
          <v:rect id="_x0000_i1025" style="width:730.5pt;height:1.5pt" o:hr="t" o:hrstd="t" o:hralign="center" fillcolor="gray" stroked="f"/>
        </w:pict>
      </w:r>
    </w:p>
    <w:p w:rsidRPr="00086EF9" w:rsidR="000576E9" w:rsidP="000576E9" w:rsidRDefault="000576E9" w14:paraId="30F4E184" w14:textId="77777777">
      <w:pPr>
        <w:jc w:val="center"/>
        <w:rPr>
          <w:rFonts w:ascii="Arial Narrow" w:hAnsi="Arial Narrow"/>
        </w:rPr>
      </w:pPr>
      <w:r w:rsidRPr="00086EF9">
        <w:rPr>
          <w:b/>
          <w:bCs/>
        </w:rPr>
        <w:t>SUPPORTING STATEMENT FOR PAPERWORK REDUCTION ACT SUBMISSIONS</w:t>
      </w:r>
    </w:p>
    <w:p w:rsidRPr="00086EF9" w:rsidR="000576E9" w:rsidP="000576E9" w:rsidRDefault="000576E9" w14:paraId="3D7C6370" w14:textId="77777777">
      <w:pPr>
        <w:jc w:val="center"/>
        <w:rPr>
          <w:rFonts w:ascii="Arial Narrow" w:hAnsi="Arial Narrow"/>
        </w:rPr>
      </w:pPr>
      <w:r w:rsidRPr="00086EF9">
        <w:rPr>
          <w:b/>
          <w:bCs/>
        </w:rPr>
        <w:t> </w:t>
      </w:r>
    </w:p>
    <w:p w:rsidRPr="00086EF9" w:rsidR="00945DCB" w:rsidP="000513D6" w:rsidRDefault="00945DCB" w14:paraId="67FF9B66" w14:textId="77777777">
      <w:pPr>
        <w:keepNext/>
        <w:ind w:left="540" w:hanging="540"/>
        <w:outlineLvl w:val="0"/>
        <w:rPr>
          <w:b/>
          <w:bCs/>
          <w:kern w:val="36"/>
        </w:rPr>
      </w:pPr>
    </w:p>
    <w:p w:rsidRPr="00086EF9" w:rsidR="000576E9" w:rsidP="00945DCB" w:rsidRDefault="000513D6" w14:paraId="53F97E7B" w14:textId="77777777">
      <w:pPr>
        <w:keepNext/>
        <w:outlineLvl w:val="0"/>
        <w:rPr>
          <w:b/>
          <w:bCs/>
          <w:kern w:val="36"/>
        </w:rPr>
      </w:pPr>
      <w:r w:rsidRPr="00086EF9">
        <w:rPr>
          <w:b/>
          <w:bCs/>
          <w:kern w:val="36"/>
        </w:rPr>
        <w:t>A</w:t>
      </w:r>
      <w:r w:rsidR="00397C66">
        <w:rPr>
          <w:b/>
          <w:bCs/>
          <w:kern w:val="36"/>
        </w:rPr>
        <w:t xml:space="preserve">. </w:t>
      </w:r>
      <w:r w:rsidRPr="00086EF9" w:rsidR="000576E9">
        <w:rPr>
          <w:b/>
          <w:bCs/>
          <w:kern w:val="36"/>
        </w:rPr>
        <w:t>Justification</w:t>
      </w:r>
    </w:p>
    <w:p w:rsidRPr="00086EF9" w:rsidR="000513D6" w:rsidP="000513D6" w:rsidRDefault="000513D6" w14:paraId="25761A23" w14:textId="77777777">
      <w:pPr>
        <w:keepNext/>
        <w:ind w:left="540" w:hanging="540"/>
        <w:outlineLvl w:val="0"/>
        <w:rPr>
          <w:b/>
          <w:bCs/>
          <w:kern w:val="36"/>
        </w:rPr>
      </w:pPr>
    </w:p>
    <w:p w:rsidRPr="00086EF9" w:rsidR="000576E9" w:rsidP="00E178E3" w:rsidRDefault="000576E9" w14:paraId="3ED5884E" w14:textId="77777777">
      <w:pPr>
        <w:keepNext/>
        <w:outlineLvl w:val="0"/>
        <w:rPr>
          <w:b/>
          <w:bCs/>
          <w:kern w:val="36"/>
        </w:rPr>
      </w:pPr>
      <w:r w:rsidRPr="00086EF9">
        <w:rPr>
          <w:b/>
          <w:bCs/>
          <w:kern w:val="36"/>
        </w:rPr>
        <w:t>A1</w:t>
      </w:r>
      <w:r w:rsidR="00397C66">
        <w:rPr>
          <w:b/>
          <w:bCs/>
          <w:kern w:val="36"/>
        </w:rPr>
        <w:t xml:space="preserve">. </w:t>
      </w:r>
      <w:r w:rsidRPr="00086EF9">
        <w:rPr>
          <w:b/>
          <w:bCs/>
          <w:kern w:val="36"/>
        </w:rPr>
        <w:t>Need for Information Collection</w:t>
      </w:r>
    </w:p>
    <w:p w:rsidRPr="00F551D6" w:rsidR="00F551D6" w:rsidP="00F551D6" w:rsidRDefault="000513D6" w14:paraId="30CA468B" w14:textId="03B7BAC8">
      <w:pPr>
        <w:keepNext/>
        <w:outlineLvl w:val="0"/>
        <w:rPr>
          <w:bCs/>
          <w:kern w:val="36"/>
        </w:rPr>
      </w:pPr>
      <w:r w:rsidRPr="00086EF9">
        <w:rPr>
          <w:bCs/>
          <w:kern w:val="36"/>
        </w:rPr>
        <w:t xml:space="preserve">The Corporation for National and Community </w:t>
      </w:r>
      <w:r w:rsidR="00F22051">
        <w:rPr>
          <w:bCs/>
          <w:kern w:val="36"/>
        </w:rPr>
        <w:t>Service, dba AmeriCorps, awards grants</w:t>
      </w:r>
      <w:r w:rsidRPr="00086EF9">
        <w:rPr>
          <w:bCs/>
          <w:kern w:val="36"/>
        </w:rPr>
        <w:t xml:space="preserve"> to states, institutions of higher education, non-profit organizations, Indian tribes, and U.S. Territories to operate AmeriCorps programs</w:t>
      </w:r>
      <w:r w:rsidR="00397C66">
        <w:rPr>
          <w:bCs/>
          <w:kern w:val="36"/>
        </w:rPr>
        <w:t xml:space="preserve">. </w:t>
      </w:r>
      <w:r w:rsidR="00F22051">
        <w:rPr>
          <w:bCs/>
          <w:kern w:val="36"/>
        </w:rPr>
        <w:t xml:space="preserve">AmeriCorps </w:t>
      </w:r>
      <w:r w:rsidR="00F551D6">
        <w:rPr>
          <w:bCs/>
          <w:kern w:val="36"/>
        </w:rPr>
        <w:t>State and National makes grants to community organizations to engage individuals</w:t>
      </w:r>
      <w:r w:rsidR="00AB74C4">
        <w:rPr>
          <w:bCs/>
          <w:kern w:val="36"/>
        </w:rPr>
        <w:t>, AmeriCorps members,</w:t>
      </w:r>
      <w:r w:rsidR="00F551D6">
        <w:rPr>
          <w:bCs/>
          <w:kern w:val="36"/>
        </w:rPr>
        <w:t xml:space="preserve"> in service activities</w:t>
      </w:r>
      <w:r w:rsidR="00F22051">
        <w:rPr>
          <w:bCs/>
          <w:kern w:val="36"/>
        </w:rPr>
        <w:t>.</w:t>
      </w:r>
      <w:r w:rsidR="00F551D6">
        <w:rPr>
          <w:bCs/>
          <w:kern w:val="36"/>
        </w:rPr>
        <w:t xml:space="preserve"> The American Rescue Plan provides allocations</w:t>
      </w:r>
      <w:r w:rsidRPr="00F551D6" w:rsidR="00F551D6">
        <w:rPr>
          <w:bCs/>
          <w:kern w:val="36"/>
        </w:rPr>
        <w:t xml:space="preserve"> </w:t>
      </w:r>
      <w:r w:rsidR="00F551D6">
        <w:rPr>
          <w:bCs/>
          <w:kern w:val="36"/>
        </w:rPr>
        <w:t>“</w:t>
      </w:r>
      <w:r w:rsidRPr="00F551D6" w:rsidR="00F551D6">
        <w:rPr>
          <w:bCs/>
          <w:kern w:val="36"/>
        </w:rPr>
        <w:t>to make funding adjustments to existing (as of the date of enactment of this Act) awards and award new and additional awards to entities to support programs described in paragraphs (1)(B), (2)(B), (3)(B), (4)(B), and (5)(B) of subsection (a), and subsection (b)(2), of section 122 of the National and Community Service Act of 1990 (42 U.S.C. 12572), whether or not the entities are already grant recipients under such provisions on the date of enactment of this Act, and notwithstanding section 122(a)(1)(B)(vi) of the National and Community Service Act of 1990 (42 U.S.C. 12572(a)(1)(B)(vi)), by—</w:t>
      </w:r>
    </w:p>
    <w:p w:rsidRPr="00F551D6" w:rsidR="00F551D6" w:rsidP="00F551D6" w:rsidRDefault="00F551D6" w14:paraId="5B0108A1" w14:textId="77777777">
      <w:pPr>
        <w:keepNext/>
        <w:outlineLvl w:val="0"/>
        <w:rPr>
          <w:bCs/>
          <w:kern w:val="36"/>
        </w:rPr>
      </w:pPr>
    </w:p>
    <w:p w:rsidRPr="00F551D6" w:rsidR="00F551D6" w:rsidP="00F551D6" w:rsidRDefault="00F551D6" w14:paraId="51B4E2ED" w14:textId="77777777">
      <w:pPr>
        <w:keepNext/>
        <w:ind w:left="720"/>
        <w:outlineLvl w:val="0"/>
        <w:rPr>
          <w:bCs/>
          <w:kern w:val="36"/>
        </w:rPr>
      </w:pPr>
      <w:r w:rsidRPr="00F551D6">
        <w:rPr>
          <w:bCs/>
          <w:kern w:val="36"/>
        </w:rPr>
        <w:t>(i) prioritizing entities serving communities disproportionately impacted by COVID–19 and utilizing culturally competent and multilingual strategies in the provision of services; and</w:t>
      </w:r>
    </w:p>
    <w:p w:rsidRPr="00F551D6" w:rsidR="00F551D6" w:rsidP="00F551D6" w:rsidRDefault="00F551D6" w14:paraId="23728128" w14:textId="77777777">
      <w:pPr>
        <w:keepNext/>
        <w:ind w:left="720"/>
        <w:outlineLvl w:val="0"/>
        <w:rPr>
          <w:bCs/>
          <w:kern w:val="36"/>
        </w:rPr>
      </w:pPr>
    </w:p>
    <w:p w:rsidR="00F22051" w:rsidP="00F551D6" w:rsidRDefault="00F551D6" w14:paraId="0431DF6B" w14:textId="68642068">
      <w:pPr>
        <w:keepNext/>
        <w:ind w:left="720"/>
        <w:outlineLvl w:val="0"/>
        <w:rPr>
          <w:bCs/>
          <w:kern w:val="36"/>
        </w:rPr>
      </w:pPr>
      <w:r w:rsidRPr="00F551D6">
        <w:rPr>
          <w:bCs/>
          <w:kern w:val="36"/>
        </w:rPr>
        <w:t>(ii) taking into account the diversity of communities and participants served by such entities, including racial, ethnic, socioeconomic, linguistic, or geographic diversity.</w:t>
      </w:r>
      <w:r>
        <w:rPr>
          <w:bCs/>
          <w:kern w:val="36"/>
        </w:rPr>
        <w:t>”</w:t>
      </w:r>
    </w:p>
    <w:p w:rsidR="00F551D6" w:rsidP="00F551D6" w:rsidRDefault="00F551D6" w14:paraId="643C20ED" w14:textId="71C81A8E">
      <w:pPr>
        <w:keepNext/>
        <w:ind w:left="720"/>
        <w:outlineLvl w:val="0"/>
        <w:rPr>
          <w:bCs/>
          <w:kern w:val="36"/>
        </w:rPr>
      </w:pPr>
    </w:p>
    <w:p w:rsidR="00F551D6" w:rsidP="00F551D6" w:rsidRDefault="001442B6" w14:paraId="24AFC075" w14:textId="5008A0BF">
      <w:pPr>
        <w:keepNext/>
        <w:outlineLvl w:val="0"/>
        <w:rPr>
          <w:bCs/>
          <w:kern w:val="36"/>
        </w:rPr>
      </w:pPr>
      <w:r>
        <w:rPr>
          <w:bCs/>
          <w:kern w:val="36"/>
        </w:rPr>
        <w:t xml:space="preserve">To ensure </w:t>
      </w:r>
      <w:r w:rsidR="00383CB5">
        <w:rPr>
          <w:bCs/>
          <w:kern w:val="36"/>
        </w:rPr>
        <w:t xml:space="preserve">that AmeriCorps State and National is taking into account the diversity of communities and participants in its grantmaking, it </w:t>
      </w:r>
      <w:r w:rsidR="00FC5028">
        <w:rPr>
          <w:bCs/>
          <w:kern w:val="36"/>
        </w:rPr>
        <w:t xml:space="preserve">needs to collect this information. </w:t>
      </w:r>
    </w:p>
    <w:p w:rsidRPr="00086EF9" w:rsidR="000513D6" w:rsidP="000576E9" w:rsidRDefault="000513D6" w14:paraId="0C7AC3A6" w14:textId="77777777">
      <w:pPr>
        <w:rPr>
          <w:rFonts w:ascii="Arial Narrow" w:hAnsi="Arial Narrow"/>
        </w:rPr>
      </w:pPr>
    </w:p>
    <w:p w:rsidRPr="00086EF9" w:rsidR="000576E9" w:rsidP="000576E9" w:rsidRDefault="00086EF9" w14:paraId="5CB07A4A" w14:textId="77777777">
      <w:pPr>
        <w:rPr>
          <w:b/>
          <w:bCs/>
        </w:rPr>
      </w:pPr>
      <w:r>
        <w:rPr>
          <w:b/>
          <w:bCs/>
        </w:rPr>
        <w:t>A2</w:t>
      </w:r>
      <w:r w:rsidR="00397C66">
        <w:rPr>
          <w:b/>
          <w:bCs/>
        </w:rPr>
        <w:t xml:space="preserve">. </w:t>
      </w:r>
      <w:r>
        <w:rPr>
          <w:b/>
          <w:bCs/>
        </w:rPr>
        <w:t>Use of Information</w:t>
      </w:r>
    </w:p>
    <w:p w:rsidRPr="00F22051" w:rsidR="00F22051" w:rsidP="00F22051" w:rsidRDefault="00F22051" w14:paraId="152F92D2" w14:textId="7AC53989">
      <w:pPr>
        <w:keepNext/>
        <w:outlineLvl w:val="0"/>
      </w:pPr>
      <w:r>
        <w:rPr>
          <w:bCs/>
          <w:kern w:val="36"/>
        </w:rPr>
        <w:t xml:space="preserve">The information collected will provide AmeriCorps with </w:t>
      </w:r>
      <w:r w:rsidR="00FC5028">
        <w:rPr>
          <w:bCs/>
          <w:kern w:val="36"/>
        </w:rPr>
        <w:t xml:space="preserve">data to inform strategies to </w:t>
      </w:r>
      <w:r w:rsidRPr="00FC5028" w:rsidR="00FC5028">
        <w:rPr>
          <w:bCs/>
          <w:kern w:val="36"/>
        </w:rPr>
        <w:t xml:space="preserve">create programs that represent and serve the full diversity of the </w:t>
      </w:r>
      <w:r w:rsidR="00FC5028">
        <w:rPr>
          <w:bCs/>
          <w:kern w:val="36"/>
        </w:rPr>
        <w:t>nation’s communities</w:t>
      </w:r>
      <w:r w:rsidR="00613294">
        <w:rPr>
          <w:bCs/>
          <w:kern w:val="36"/>
        </w:rPr>
        <w:t>, including supporting the</w:t>
      </w:r>
      <w:r w:rsidRPr="001A2B72" w:rsidR="00613294">
        <w:rPr>
          <w:bCs/>
          <w:kern w:val="36"/>
        </w:rPr>
        <w:t xml:space="preserve"> advance</w:t>
      </w:r>
      <w:r w:rsidR="00613294">
        <w:rPr>
          <w:bCs/>
          <w:kern w:val="36"/>
        </w:rPr>
        <w:t>ment of</w:t>
      </w:r>
      <w:r w:rsidRPr="001A2B72" w:rsidR="00613294">
        <w:rPr>
          <w:bCs/>
          <w:kern w:val="36"/>
        </w:rPr>
        <w:t xml:space="preserve"> representative leadership and support</w:t>
      </w:r>
      <w:r w:rsidR="00613294">
        <w:rPr>
          <w:bCs/>
          <w:kern w:val="36"/>
        </w:rPr>
        <w:t>ing</w:t>
      </w:r>
      <w:r w:rsidRPr="001A2B72" w:rsidR="00613294">
        <w:rPr>
          <w:bCs/>
          <w:kern w:val="36"/>
        </w:rPr>
        <w:t xml:space="preserve"> grantees whose leadership represents its community</w:t>
      </w:r>
      <w:r w:rsidR="00FC5028">
        <w:rPr>
          <w:bCs/>
          <w:kern w:val="36"/>
        </w:rPr>
        <w:t xml:space="preserve">. </w:t>
      </w:r>
      <w:r w:rsidR="00585AF2">
        <w:rPr>
          <w:bCs/>
          <w:kern w:val="36"/>
        </w:rPr>
        <w:t>T</w:t>
      </w:r>
      <w:r w:rsidRPr="001A2B72" w:rsidR="001A2B72">
        <w:rPr>
          <w:bCs/>
          <w:kern w:val="36"/>
        </w:rPr>
        <w:t xml:space="preserve">he </w:t>
      </w:r>
      <w:r w:rsidR="00613294">
        <w:rPr>
          <w:bCs/>
          <w:kern w:val="36"/>
        </w:rPr>
        <w:t>information collected will</w:t>
      </w:r>
      <w:r w:rsidRPr="001A2B72" w:rsidR="001A2B72">
        <w:rPr>
          <w:bCs/>
          <w:kern w:val="36"/>
        </w:rPr>
        <w:t xml:space="preserve"> enable AmeriCorps to</w:t>
      </w:r>
      <w:r w:rsidR="00613294">
        <w:rPr>
          <w:bCs/>
          <w:kern w:val="36"/>
        </w:rPr>
        <w:t xml:space="preserve"> make</w:t>
      </w:r>
      <w:r w:rsidRPr="001A2B72" w:rsidR="001A2B72">
        <w:rPr>
          <w:bCs/>
          <w:kern w:val="36"/>
        </w:rPr>
        <w:t xml:space="preserve"> inform funding decisions, lead targeted trainings, provide inclusive technical assistance, and conduct outreach to potential grantees that represent and serve the full diversity of our nation’s communities. </w:t>
      </w:r>
    </w:p>
    <w:p w:rsidRPr="00086EF9" w:rsidR="000576E9" w:rsidP="000576E9" w:rsidRDefault="000576E9" w14:paraId="1955AB46" w14:textId="77777777">
      <w:pPr>
        <w:rPr>
          <w:rFonts w:ascii="Arial Narrow" w:hAnsi="Arial Narrow"/>
        </w:rPr>
      </w:pPr>
      <w:r w:rsidRPr="00086EF9">
        <w:t> </w:t>
      </w:r>
    </w:p>
    <w:p w:rsidRPr="00086EF9" w:rsidR="000576E9" w:rsidP="000576E9" w:rsidRDefault="000576E9" w14:paraId="06986B7C" w14:textId="29D1F47F">
      <w:pPr>
        <w:rPr>
          <w:rFonts w:ascii="Arial Narrow" w:hAnsi="Arial Narrow"/>
        </w:rPr>
      </w:pPr>
      <w:r w:rsidRPr="00086EF9">
        <w:rPr>
          <w:b/>
          <w:bCs/>
        </w:rPr>
        <w:t>A3</w:t>
      </w:r>
      <w:r w:rsidR="00397C66">
        <w:rPr>
          <w:b/>
          <w:bCs/>
        </w:rPr>
        <w:t xml:space="preserve">. </w:t>
      </w:r>
      <w:r w:rsidRPr="00086EF9">
        <w:rPr>
          <w:b/>
          <w:bCs/>
        </w:rPr>
        <w:t>Minimize Burden: Use of Improved Technology to Reduce Burden</w:t>
      </w:r>
    </w:p>
    <w:p w:rsidRPr="00086EF9" w:rsidR="009A0CC2" w:rsidP="000576E9" w:rsidRDefault="00F551D6" w14:paraId="2060195D" w14:textId="1F6A36A3">
      <w:r>
        <w:t xml:space="preserve">AmeriCorps intends to incorporate these questions into the existing AmeriCorps State and National online application in eGrants. </w:t>
      </w:r>
    </w:p>
    <w:p w:rsidRPr="00086EF9" w:rsidR="0097051C" w:rsidP="000576E9" w:rsidRDefault="0097051C" w14:paraId="21B9C9CC" w14:textId="77777777"/>
    <w:p w:rsidRPr="00086EF9" w:rsidR="000576E9" w:rsidP="000576E9" w:rsidRDefault="000576E9" w14:paraId="6F7F55BF" w14:textId="77777777">
      <w:pPr>
        <w:rPr>
          <w:b/>
          <w:bCs/>
        </w:rPr>
      </w:pPr>
      <w:r w:rsidRPr="00086EF9">
        <w:rPr>
          <w:b/>
          <w:bCs/>
        </w:rPr>
        <w:t>A4</w:t>
      </w:r>
      <w:r w:rsidR="00397C66">
        <w:rPr>
          <w:b/>
          <w:bCs/>
        </w:rPr>
        <w:t xml:space="preserve">. </w:t>
      </w:r>
      <w:r w:rsidRPr="00086EF9">
        <w:rPr>
          <w:b/>
          <w:bCs/>
        </w:rPr>
        <w:t>Non-Duplication</w:t>
      </w:r>
    </w:p>
    <w:p w:rsidRPr="00086EF9" w:rsidR="009A0CC2" w:rsidP="000576E9" w:rsidRDefault="009A0CC2" w14:paraId="03097AE6" w14:textId="432F8F53">
      <w:pPr>
        <w:rPr>
          <w:rFonts w:ascii="Arial Narrow" w:hAnsi="Arial Narrow"/>
        </w:rPr>
      </w:pPr>
      <w:r w:rsidRPr="00086EF9">
        <w:rPr>
          <w:bCs/>
        </w:rPr>
        <w:lastRenderedPageBreak/>
        <w:t xml:space="preserve">There are no other sources of information by which </w:t>
      </w:r>
      <w:r w:rsidR="00F22051">
        <w:rPr>
          <w:bCs/>
        </w:rPr>
        <w:t>AmeriCorps</w:t>
      </w:r>
      <w:r w:rsidRPr="00086EF9">
        <w:rPr>
          <w:bCs/>
        </w:rPr>
        <w:t xml:space="preserve"> can meet the purposes described in A2 (above)</w:t>
      </w:r>
      <w:r w:rsidRPr="00086EF9" w:rsidR="00086EF9">
        <w:rPr>
          <w:bCs/>
        </w:rPr>
        <w:t>.</w:t>
      </w:r>
      <w:r w:rsidR="00F551D6">
        <w:rPr>
          <w:bCs/>
        </w:rPr>
        <w:t xml:space="preserve"> </w:t>
      </w:r>
      <w:r w:rsidR="00F22051">
        <w:rPr>
          <w:bCs/>
        </w:rPr>
        <w:t xml:space="preserve">AmeriCorps </w:t>
      </w:r>
      <w:r w:rsidR="00F551D6">
        <w:rPr>
          <w:bCs/>
        </w:rPr>
        <w:t xml:space="preserve">does not already collect this type of information. </w:t>
      </w:r>
    </w:p>
    <w:p w:rsidRPr="005059B9" w:rsidR="000576E9" w:rsidP="000576E9" w:rsidRDefault="005059B9" w14:paraId="62FE6E9D" w14:textId="7EE32571">
      <w:pPr>
        <w:rPr>
          <w:rFonts w:ascii="Arial Narrow" w:hAnsi="Arial Narrow"/>
        </w:rPr>
      </w:pPr>
      <w:r>
        <w:rPr>
          <w:b/>
          <w:bCs/>
        </w:rPr>
        <w:br/>
      </w:r>
      <w:r w:rsidR="00086EF9">
        <w:rPr>
          <w:b/>
          <w:bCs/>
        </w:rPr>
        <w:t>A5</w:t>
      </w:r>
      <w:r w:rsidR="00397C66">
        <w:rPr>
          <w:b/>
          <w:bCs/>
        </w:rPr>
        <w:t xml:space="preserve">. </w:t>
      </w:r>
      <w:r w:rsidR="00086EF9">
        <w:rPr>
          <w:b/>
          <w:bCs/>
        </w:rPr>
        <w:t>Minimizing Economic Burden for Small B</w:t>
      </w:r>
      <w:r w:rsidRPr="00086EF9" w:rsidR="000576E9">
        <w:rPr>
          <w:b/>
          <w:bCs/>
        </w:rPr>
        <w:t>us</w:t>
      </w:r>
      <w:r w:rsidR="00086EF9">
        <w:rPr>
          <w:b/>
          <w:bCs/>
        </w:rPr>
        <w:t>inesses or Other Small Entities</w:t>
      </w:r>
    </w:p>
    <w:p w:rsidRPr="00086EF9" w:rsidR="000576E9" w:rsidP="000576E9" w:rsidRDefault="009A0CC2" w14:paraId="55E66808" w14:textId="03962DF6">
      <w:pPr>
        <w:rPr>
          <w:rFonts w:ascii="Arial Narrow" w:hAnsi="Arial Narrow"/>
        </w:rPr>
      </w:pPr>
      <w:r w:rsidRPr="00086EF9">
        <w:t>This collection of information does not impact small businesses because they are not eligible to apply for grants</w:t>
      </w:r>
      <w:r w:rsidR="00397C66">
        <w:t xml:space="preserve">. </w:t>
      </w:r>
      <w:r w:rsidRPr="00086EF9">
        <w:t>There is no economic burden to any other small entities beyond the cost of staff time</w:t>
      </w:r>
      <w:r w:rsidR="005A1D6B">
        <w:t>.</w:t>
      </w:r>
    </w:p>
    <w:p w:rsidRPr="00086EF9" w:rsidR="000576E9" w:rsidP="000576E9" w:rsidRDefault="000576E9" w14:paraId="0331E36F" w14:textId="77777777">
      <w:pPr>
        <w:rPr>
          <w:b/>
          <w:bCs/>
        </w:rPr>
      </w:pPr>
    </w:p>
    <w:p w:rsidRPr="00086EF9" w:rsidR="000576E9" w:rsidP="000576E9" w:rsidRDefault="000576E9" w14:paraId="2BEEDBB6" w14:textId="77777777">
      <w:pPr>
        <w:rPr>
          <w:rFonts w:ascii="Arial Narrow" w:hAnsi="Arial Narrow"/>
        </w:rPr>
      </w:pPr>
      <w:r w:rsidRPr="00086EF9">
        <w:rPr>
          <w:b/>
          <w:bCs/>
        </w:rPr>
        <w:t>A6</w:t>
      </w:r>
      <w:r w:rsidR="00397C66">
        <w:rPr>
          <w:b/>
          <w:bCs/>
        </w:rPr>
        <w:t xml:space="preserve">. </w:t>
      </w:r>
      <w:r w:rsidRPr="00086EF9">
        <w:rPr>
          <w:b/>
          <w:bCs/>
        </w:rPr>
        <w:t>Consideration of Collection</w:t>
      </w:r>
    </w:p>
    <w:p w:rsidRPr="00086EF9" w:rsidR="009A0CC2" w:rsidP="000576E9" w:rsidRDefault="00F22051" w14:paraId="056FAC6A" w14:textId="7B11DBC9">
      <w:r>
        <w:t>AmeriCorps will</w:t>
      </w:r>
      <w:r w:rsidRPr="00086EF9" w:rsidR="009A0CC2">
        <w:t xml:space="preserve"> </w:t>
      </w:r>
      <w:r>
        <w:t>use</w:t>
      </w:r>
      <w:r w:rsidRPr="00086EF9" w:rsidR="009A0CC2">
        <w:t xml:space="preserve"> the information collected </w:t>
      </w:r>
      <w:r>
        <w:t xml:space="preserve">as part of the decision making to extend the temporary allowance (allowing certain low-income volunteers over the age of 55 unable to serve due to COVID-19 a monetary amount equivalent to their volunteer stipend).  AmeriCorps will also utilize the information </w:t>
      </w:r>
      <w:r w:rsidR="005A1D6B">
        <w:t>guide their training and technical assistance to grantees.</w:t>
      </w:r>
    </w:p>
    <w:p w:rsidRPr="00086EF9" w:rsidR="000576E9" w:rsidP="000576E9" w:rsidRDefault="000576E9" w14:paraId="28361A14" w14:textId="77777777">
      <w:pPr>
        <w:ind w:left="540" w:hanging="630"/>
        <w:rPr>
          <w:b/>
          <w:bCs/>
        </w:rPr>
      </w:pPr>
    </w:p>
    <w:p w:rsidRPr="00086EF9" w:rsidR="000576E9" w:rsidP="000576E9" w:rsidRDefault="000576E9" w14:paraId="3E933440" w14:textId="77777777">
      <w:pPr>
        <w:ind w:left="540" w:hanging="630"/>
        <w:rPr>
          <w:b/>
          <w:bCs/>
        </w:rPr>
      </w:pPr>
      <w:r w:rsidRPr="00086EF9">
        <w:rPr>
          <w:b/>
          <w:bCs/>
        </w:rPr>
        <w:t xml:space="preserve">  A7</w:t>
      </w:r>
      <w:r w:rsidR="00397C66">
        <w:rPr>
          <w:b/>
          <w:bCs/>
        </w:rPr>
        <w:t xml:space="preserve">. </w:t>
      </w:r>
      <w:r w:rsidRPr="00086EF9">
        <w:rPr>
          <w:b/>
          <w:bCs/>
        </w:rPr>
        <w:t xml:space="preserve">Special circumstances that would cause information collection to be collected in the specified ways. </w:t>
      </w:r>
    </w:p>
    <w:p w:rsidRPr="00086EF9" w:rsidR="000576E9" w:rsidP="00086EF9" w:rsidRDefault="009A0CC2" w14:paraId="304863ED" w14:textId="77777777">
      <w:pPr>
        <w:ind w:hanging="4"/>
        <w:outlineLvl w:val="0"/>
        <w:rPr>
          <w:rFonts w:ascii="Arial Narrow" w:hAnsi="Arial Narrow"/>
        </w:rPr>
      </w:pPr>
      <w:r w:rsidRPr="00086EF9">
        <w:rPr>
          <w:bCs/>
        </w:rPr>
        <w:t>There are no special circumstances that would require the collect</w:t>
      </w:r>
      <w:r w:rsidRPr="00086EF9" w:rsidR="00E178E3">
        <w:rPr>
          <w:bCs/>
        </w:rPr>
        <w:t xml:space="preserve">ion of information in any other </w:t>
      </w:r>
      <w:r w:rsidRPr="00086EF9">
        <w:rPr>
          <w:bCs/>
        </w:rPr>
        <w:t>ways specified.</w:t>
      </w:r>
    </w:p>
    <w:p w:rsidRPr="00086EF9" w:rsidR="000576E9" w:rsidP="00E178E3" w:rsidRDefault="000576E9" w14:paraId="642E4B6B" w14:textId="77777777">
      <w:pPr>
        <w:ind w:left="360"/>
        <w:outlineLvl w:val="0"/>
        <w:rPr>
          <w:rFonts w:ascii="Arial Narrow" w:hAnsi="Arial Narrow"/>
        </w:rPr>
      </w:pPr>
    </w:p>
    <w:p w:rsidRPr="00086EF9" w:rsidR="000576E9" w:rsidP="000576E9" w:rsidRDefault="000576E9" w14:paraId="5F103D48" w14:textId="77777777">
      <w:pPr>
        <w:rPr>
          <w:rFonts w:ascii="Arial Narrow" w:hAnsi="Arial Narrow"/>
        </w:rPr>
      </w:pPr>
      <w:r w:rsidRPr="00086EF9">
        <w:t> </w:t>
      </w:r>
    </w:p>
    <w:p w:rsidR="000576E9" w:rsidP="00086EF9" w:rsidRDefault="000576E9" w14:paraId="0D0BE533" w14:textId="0C2DCD74">
      <w:pPr>
        <w:tabs>
          <w:tab w:val="left" w:pos="360"/>
          <w:tab w:val="left" w:pos="540"/>
        </w:tabs>
        <w:ind w:left="540" w:hanging="540"/>
        <w:rPr>
          <w:b/>
          <w:bCs/>
        </w:rPr>
      </w:pPr>
      <w:r w:rsidRPr="00086EF9">
        <w:rPr>
          <w:b/>
          <w:bCs/>
        </w:rPr>
        <w:t>A8</w:t>
      </w:r>
      <w:r w:rsidR="00397C66">
        <w:rPr>
          <w:b/>
          <w:bCs/>
        </w:rPr>
        <w:t xml:space="preserve">. </w:t>
      </w:r>
      <w:r w:rsidR="00086EF9">
        <w:rPr>
          <w:b/>
          <w:bCs/>
        </w:rPr>
        <w:tab/>
      </w:r>
      <w:r w:rsidRPr="00086EF9">
        <w:rPr>
          <w:b/>
          <w:bCs/>
        </w:rPr>
        <w:t>Provide copy and identify the date and pa</w:t>
      </w:r>
      <w:r w:rsidR="00086EF9">
        <w:rPr>
          <w:b/>
          <w:bCs/>
        </w:rPr>
        <w:t xml:space="preserve">ge number of publication in the </w:t>
      </w:r>
      <w:r w:rsidRPr="00086EF9">
        <w:rPr>
          <w:b/>
          <w:bCs/>
        </w:rPr>
        <w:t>Federal Register of the Agency’s notice.</w:t>
      </w:r>
    </w:p>
    <w:p w:rsidR="001B47E1" w:rsidP="000576E9" w:rsidRDefault="001B47E1" w14:paraId="3E6006F4" w14:textId="77777777">
      <w:r>
        <w:t>The 30-day Request for Public Comment was published in the Federal Register on August 24, 2021 at 86:47301.</w:t>
      </w:r>
    </w:p>
    <w:p w:rsidRPr="00086EF9" w:rsidR="005A1D6B" w:rsidP="000576E9" w:rsidRDefault="005A1D6B" w14:paraId="55EDE0F4" w14:textId="653F0998">
      <w:pPr>
        <w:rPr>
          <w:rFonts w:ascii="Arial Narrow" w:hAnsi="Arial Narrow"/>
        </w:rPr>
      </w:pPr>
    </w:p>
    <w:p w:rsidRPr="00086EF9" w:rsidR="000576E9" w:rsidP="00AD792F" w:rsidRDefault="000576E9" w14:paraId="6305A613" w14:textId="77777777">
      <w:pPr>
        <w:rPr>
          <w:b/>
          <w:bCs/>
          <w:kern w:val="36"/>
        </w:rPr>
      </w:pPr>
      <w:r w:rsidRPr="00086EF9">
        <w:t> </w:t>
      </w:r>
      <w:r w:rsidRPr="00086EF9">
        <w:rPr>
          <w:b/>
          <w:bCs/>
          <w:kern w:val="36"/>
        </w:rPr>
        <w:t>A9</w:t>
      </w:r>
      <w:r w:rsidR="00397C66">
        <w:rPr>
          <w:b/>
          <w:bCs/>
          <w:kern w:val="36"/>
        </w:rPr>
        <w:t xml:space="preserve">. </w:t>
      </w:r>
      <w:r w:rsidRPr="00086EF9">
        <w:rPr>
          <w:b/>
          <w:bCs/>
          <w:kern w:val="36"/>
        </w:rPr>
        <w:t>Payment to Respondents</w:t>
      </w:r>
    </w:p>
    <w:p w:rsidRPr="00086EF9" w:rsidR="009437C4" w:rsidP="00E178E3" w:rsidRDefault="009437C4" w14:paraId="6AC10011" w14:textId="0E8D645A">
      <w:pPr>
        <w:keepNext/>
        <w:outlineLvl w:val="0"/>
        <w:rPr>
          <w:bCs/>
          <w:kern w:val="36"/>
        </w:rPr>
      </w:pPr>
      <w:r w:rsidRPr="00086EF9">
        <w:rPr>
          <w:bCs/>
          <w:kern w:val="36"/>
        </w:rPr>
        <w:t>There are no payment</w:t>
      </w:r>
      <w:r w:rsidRPr="00086EF9" w:rsidR="00E178E3">
        <w:rPr>
          <w:bCs/>
          <w:kern w:val="36"/>
        </w:rPr>
        <w:t>s</w:t>
      </w:r>
      <w:r w:rsidRPr="00086EF9">
        <w:rPr>
          <w:bCs/>
          <w:kern w:val="36"/>
        </w:rPr>
        <w:t xml:space="preserve"> or gifts to </w:t>
      </w:r>
      <w:r w:rsidR="00086EF9">
        <w:rPr>
          <w:bCs/>
          <w:kern w:val="36"/>
        </w:rPr>
        <w:t>respondent</w:t>
      </w:r>
      <w:r w:rsidR="005A1D6B">
        <w:rPr>
          <w:bCs/>
          <w:kern w:val="36"/>
        </w:rPr>
        <w:t>s.</w:t>
      </w:r>
    </w:p>
    <w:p w:rsidRPr="00086EF9" w:rsidR="000576E9" w:rsidP="000576E9" w:rsidRDefault="000576E9" w14:paraId="092C6BDD" w14:textId="77777777">
      <w:pPr>
        <w:rPr>
          <w:rFonts w:ascii="Arial Narrow" w:hAnsi="Arial Narrow"/>
        </w:rPr>
      </w:pPr>
      <w:r w:rsidRPr="00086EF9">
        <w:t>  </w:t>
      </w:r>
    </w:p>
    <w:p w:rsidRPr="00086EF9" w:rsidR="000576E9" w:rsidP="000576E9" w:rsidRDefault="000576E9" w14:paraId="0832AF0B" w14:textId="77777777">
      <w:pPr>
        <w:rPr>
          <w:rFonts w:ascii="Arial Narrow" w:hAnsi="Arial Narrow"/>
        </w:rPr>
      </w:pPr>
      <w:r w:rsidRPr="00086EF9">
        <w:rPr>
          <w:b/>
          <w:bCs/>
        </w:rPr>
        <w:t>A10</w:t>
      </w:r>
      <w:r w:rsidR="00397C66">
        <w:rPr>
          <w:b/>
          <w:bCs/>
        </w:rPr>
        <w:t xml:space="preserve">. </w:t>
      </w:r>
      <w:r w:rsidRPr="00086EF9">
        <w:rPr>
          <w:b/>
          <w:bCs/>
        </w:rPr>
        <w:t>Confidentiality</w:t>
      </w:r>
    </w:p>
    <w:p w:rsidR="009437C4" w:rsidP="000576E9" w:rsidRDefault="000B5DBF" w14:paraId="7A4AC97E" w14:textId="3333F2DB">
      <w:r w:rsidRPr="00574616">
        <w:t xml:space="preserve">The information requested </w:t>
      </w:r>
      <w:r w:rsidR="005A1D6B">
        <w:t xml:space="preserve">does not include any types of personally identifiable information.  </w:t>
      </w:r>
      <w:r w:rsidRPr="00574616">
        <w:t xml:space="preserve">Purposes and Uses - </w:t>
      </w:r>
      <w:bookmarkStart w:name="_Hlk79050867" w:id="0"/>
      <w:r w:rsidRPr="00574616">
        <w:t xml:space="preserve">The information requested </w:t>
      </w:r>
      <w:r w:rsidR="00FC5028">
        <w:t>will be</w:t>
      </w:r>
      <w:r w:rsidRPr="00574616">
        <w:t xml:space="preserve"> collected </w:t>
      </w:r>
      <w:r w:rsidR="00FC5028">
        <w:t>in the ag</w:t>
      </w:r>
      <w:r w:rsidR="006551BD">
        <w:t xml:space="preserve">gregate for each grantee and applicant for funding. It will </w:t>
      </w:r>
      <w:r w:rsidR="00AB74C4">
        <w:t xml:space="preserve">be used to </w:t>
      </w:r>
      <w:r w:rsidR="00FC5028">
        <w:t xml:space="preserve">better understand </w:t>
      </w:r>
      <w:r w:rsidR="006551BD">
        <w:t>the demographic characteristics of current grantees and potential grantee</w:t>
      </w:r>
      <w:r w:rsidR="00AB74C4">
        <w:t>s</w:t>
      </w:r>
      <w:r w:rsidR="006551BD">
        <w:t xml:space="preserve"> </w:t>
      </w:r>
      <w:r w:rsidR="00682F92">
        <w:t>to further AmeriCorps’ efforts to</w:t>
      </w:r>
      <w:r w:rsidR="006551BD">
        <w:t xml:space="preserve"> </w:t>
      </w:r>
      <w:r w:rsidR="003E66A8">
        <w:rPr>
          <w:bCs/>
          <w:kern w:val="36"/>
        </w:rPr>
        <w:t>take into account the diversity of communities and participants in its grantmaking</w:t>
      </w:r>
      <w:bookmarkEnd w:id="0"/>
      <w:r w:rsidRPr="00574616">
        <w:t>. Routine Uses - Routine uses may include disclosure of the information to federal</w:t>
      </w:r>
      <w:smartTag w:uri="urn:schemas-microsoft-com:office:smarttags" w:element="PersonName">
        <w:r w:rsidRPr="00574616">
          <w:t>,</w:t>
        </w:r>
      </w:smartTag>
      <w:r w:rsidRPr="00574616">
        <w:t xml:space="preserve"> state</w:t>
      </w:r>
      <w:smartTag w:uri="urn:schemas-microsoft-com:office:smarttags" w:element="PersonName">
        <w:r w:rsidRPr="00574616">
          <w:t>,</w:t>
        </w:r>
      </w:smartTag>
      <w:r w:rsidRPr="00574616">
        <w:t xml:space="preserve"> or local agencies pursuant to lawfully authorized requests. The information will not otherwise be disclosed to entities outside of AmeriCorps. Effects of Nondisclosure - The information requested is mandatory in order to receive benefits.  </w:t>
      </w:r>
    </w:p>
    <w:p w:rsidRPr="005A1D6B" w:rsidR="005A1D6B" w:rsidP="000576E9" w:rsidRDefault="005A1D6B" w14:paraId="54074343" w14:textId="77777777"/>
    <w:p w:rsidRPr="00086EF9" w:rsidR="000576E9" w:rsidP="000576E9" w:rsidRDefault="000576E9" w14:paraId="2220D2BF" w14:textId="77777777">
      <w:pPr>
        <w:rPr>
          <w:rFonts w:ascii="Arial Narrow" w:hAnsi="Arial Narrow"/>
        </w:rPr>
      </w:pPr>
      <w:r w:rsidRPr="00086EF9">
        <w:rPr>
          <w:b/>
          <w:bCs/>
        </w:rPr>
        <w:t>A11</w:t>
      </w:r>
      <w:r w:rsidR="00397C66">
        <w:rPr>
          <w:b/>
          <w:bCs/>
        </w:rPr>
        <w:t xml:space="preserve">. </w:t>
      </w:r>
      <w:r w:rsidRPr="00086EF9">
        <w:rPr>
          <w:b/>
          <w:bCs/>
        </w:rPr>
        <w:t>Sensitive Questions</w:t>
      </w:r>
    </w:p>
    <w:p w:rsidRPr="00086EF9" w:rsidR="009437C4" w:rsidP="000576E9" w:rsidRDefault="009437C4" w14:paraId="6041B97C" w14:textId="35AC3FE7">
      <w:r w:rsidRPr="00086EF9">
        <w:t>The information collection does not include questions of a sensitive nature.</w:t>
      </w:r>
    </w:p>
    <w:p w:rsidRPr="00086EF9" w:rsidR="000576E9" w:rsidP="000576E9" w:rsidRDefault="000576E9" w14:paraId="5475AA8E" w14:textId="77777777">
      <w:pPr>
        <w:rPr>
          <w:rFonts w:ascii="Arial Narrow" w:hAnsi="Arial Narrow"/>
        </w:rPr>
      </w:pPr>
      <w:r w:rsidRPr="00086EF9">
        <w:t> </w:t>
      </w:r>
    </w:p>
    <w:p w:rsidRPr="00086EF9" w:rsidR="000576E9" w:rsidP="000576E9" w:rsidRDefault="000576E9" w14:paraId="411CE1A0" w14:textId="77777777">
      <w:pPr>
        <w:rPr>
          <w:rFonts w:ascii="Arial Narrow" w:hAnsi="Arial Narrow"/>
        </w:rPr>
      </w:pPr>
      <w:r w:rsidRPr="00086EF9">
        <w:rPr>
          <w:b/>
          <w:bCs/>
        </w:rPr>
        <w:t>A12</w:t>
      </w:r>
      <w:r w:rsidR="00397C66">
        <w:rPr>
          <w:b/>
          <w:bCs/>
        </w:rPr>
        <w:t xml:space="preserve">. </w:t>
      </w:r>
      <w:r w:rsidRPr="00086EF9">
        <w:rPr>
          <w:b/>
          <w:bCs/>
        </w:rPr>
        <w:t>Hour burden of the collection</w:t>
      </w:r>
    </w:p>
    <w:p w:rsidRPr="00086EF9" w:rsidR="009437C4" w:rsidP="000576E9" w:rsidRDefault="009437C4" w14:paraId="0C08A160" w14:textId="5A395F6E">
      <w:r>
        <w:t xml:space="preserve">We expect </w:t>
      </w:r>
      <w:r w:rsidR="00700BBD">
        <w:t xml:space="preserve">approximately </w:t>
      </w:r>
      <w:r w:rsidR="003E66A8">
        <w:t>750</w:t>
      </w:r>
      <w:r>
        <w:t xml:space="preserve"> respondents</w:t>
      </w:r>
      <w:r w:rsidR="00397C66">
        <w:t xml:space="preserve">. </w:t>
      </w:r>
      <w:r w:rsidR="003E66A8">
        <w:t xml:space="preserve">This information will be collected as part of the AmeriCorps State and National grant application to which applicants apply annually </w:t>
      </w:r>
      <w:r w:rsidR="003E66A8">
        <w:lastRenderedPageBreak/>
        <w:t xml:space="preserve">for new, renewal, or continuation grants. The survey should be about </w:t>
      </w:r>
      <w:r w:rsidR="005A1D6B">
        <w:t>30 minutes</w:t>
      </w:r>
      <w:r>
        <w:t xml:space="preserve"> of effort per respondent</w:t>
      </w:r>
      <w:r w:rsidR="00397C66">
        <w:t xml:space="preserve">. </w:t>
      </w:r>
      <w:r>
        <w:t>There is no estimated annual hour burden outside of the customary and usual business practices.</w:t>
      </w:r>
      <w:r w:rsidR="005E2F35">
        <w:t xml:space="preserve"> Total burden for this collection will be </w:t>
      </w:r>
      <w:r w:rsidR="6F34508A">
        <w:t>375</w:t>
      </w:r>
      <w:r w:rsidR="005E2F35">
        <w:t xml:space="preserve"> hours.</w:t>
      </w:r>
    </w:p>
    <w:p w:rsidRPr="00086EF9" w:rsidR="000576E9" w:rsidP="000576E9" w:rsidRDefault="000576E9" w14:paraId="4223A915" w14:textId="77777777">
      <w:pPr>
        <w:rPr>
          <w:rFonts w:ascii="Arial Narrow" w:hAnsi="Arial Narrow"/>
        </w:rPr>
      </w:pPr>
      <w:r w:rsidRPr="00086EF9">
        <w:t> </w:t>
      </w:r>
    </w:p>
    <w:p w:rsidRPr="00086EF9" w:rsidR="00E178E3" w:rsidP="000576E9" w:rsidRDefault="000576E9" w14:paraId="6D1A4FDC" w14:textId="0467D4B0">
      <w:pPr>
        <w:keepNext/>
        <w:outlineLvl w:val="1"/>
        <w:rPr>
          <w:b/>
          <w:bCs/>
        </w:rPr>
      </w:pPr>
      <w:r w:rsidRPr="00086EF9">
        <w:rPr>
          <w:b/>
          <w:bCs/>
        </w:rPr>
        <w:t xml:space="preserve">A13. </w:t>
      </w:r>
      <w:r w:rsidRPr="00277659" w:rsidR="00277659">
        <w:rPr>
          <w:b/>
          <w:bCs/>
        </w:rPr>
        <w:t>Respondent Burden and its Labor Costs</w:t>
      </w:r>
    </w:p>
    <w:p w:rsidR="0007310F" w:rsidP="0007310F" w:rsidRDefault="0007310F" w14:paraId="3270E30C" w14:textId="763F7528">
      <w:pPr>
        <w:pStyle w:val="HTMLPreformatted"/>
        <w:rPr>
          <w:rFonts w:ascii="Times New Roman" w:hAnsi="Times New Roman" w:cs="Times New Roman"/>
          <w:sz w:val="24"/>
          <w:szCs w:val="24"/>
        </w:rPr>
      </w:pPr>
      <w:r>
        <w:rPr>
          <w:rFonts w:ascii="Times New Roman" w:hAnsi="Times New Roman" w:cs="Times New Roman"/>
          <w:sz w:val="24"/>
          <w:szCs w:val="24"/>
        </w:rPr>
        <w:t>The estimated respondent burdens and labor costs are shown in the following table</w:t>
      </w:r>
      <w:r w:rsidR="003426EE">
        <w:rPr>
          <w:rFonts w:ascii="Times New Roman" w:hAnsi="Times New Roman" w:cs="Times New Roman"/>
          <w:sz w:val="24"/>
          <w:szCs w:val="24"/>
        </w:rPr>
        <w:t>.</w:t>
      </w:r>
    </w:p>
    <w:p w:rsidR="00497A1A" w:rsidP="0007310F" w:rsidRDefault="00497A1A" w14:paraId="7C5634DE" w14:textId="12372EA0">
      <w:pPr>
        <w:pStyle w:val="HTMLPreformatted"/>
        <w:rPr>
          <w:rFonts w:ascii="Times New Roman" w:hAnsi="Times New Roman" w:cs="Times New Roman"/>
          <w:sz w:val="24"/>
          <w:szCs w:val="24"/>
        </w:rPr>
      </w:pPr>
    </w:p>
    <w:tbl>
      <w:tblPr>
        <w:tblW w:w="9270" w:type="dxa"/>
        <w:tblInd w:w="108" w:type="dxa"/>
        <w:tblCellMar>
          <w:left w:w="0" w:type="dxa"/>
          <w:right w:w="0" w:type="dxa"/>
        </w:tblCellMar>
        <w:tblLook w:val="04A0" w:firstRow="1" w:lastRow="0" w:firstColumn="1" w:lastColumn="0" w:noHBand="0" w:noVBand="1"/>
      </w:tblPr>
      <w:tblGrid>
        <w:gridCol w:w="7020"/>
        <w:gridCol w:w="2250"/>
      </w:tblGrid>
      <w:tr w:rsidRPr="00497A1A" w:rsidR="00497A1A" w:rsidTr="00497A1A" w14:paraId="20CC39F9"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23B2E371" w14:textId="77777777">
            <w:pPr>
              <w:spacing w:before="100" w:beforeAutospacing="1" w:after="100" w:afterAutospacing="1" w:line="288" w:lineRule="atLeast"/>
              <w:jc w:val="center"/>
              <w:rPr>
                <w:rFonts w:eastAsia="Calibri"/>
                <w:sz w:val="28"/>
                <w:szCs w:val="28"/>
              </w:rPr>
            </w:pPr>
            <w:r w:rsidRPr="00497A1A">
              <w:rPr>
                <w:rFonts w:eastAsia="Calibri"/>
              </w:rPr>
              <w:t>Estimation of Respondent Burden</w:t>
            </w:r>
          </w:p>
        </w:tc>
      </w:tr>
      <w:tr w:rsidRPr="00497A1A" w:rsidR="00497A1A" w:rsidTr="00497A1A" w14:paraId="6073DB08" w14:textId="77777777">
        <w:trPr>
          <w:trHeight w:val="386"/>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55D8C9B7" w14:textId="77777777">
            <w:pPr>
              <w:rPr>
                <w:rFonts w:eastAsia="Calibri"/>
                <w:color w:val="000000"/>
              </w:rPr>
            </w:pPr>
            <w:bookmarkStart w:name="cp458" w:id="1"/>
            <w:r w:rsidRPr="00497A1A">
              <w:rPr>
                <w:rFonts w:eastAsia="Calibri"/>
                <w:color w:val="000000"/>
              </w:rPr>
              <w:t xml:space="preserve">Number of respondents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995654" w14:paraId="78BF5D86" w14:textId="59B8D7B5">
            <w:pPr>
              <w:rPr>
                <w:rFonts w:eastAsia="Calibri"/>
                <w:color w:val="000000"/>
              </w:rPr>
            </w:pPr>
            <w:r w:rsidRPr="00995654">
              <w:rPr>
                <w:rFonts w:eastAsia="Calibri"/>
                <w:color w:val="000000"/>
              </w:rPr>
              <w:t>750</w:t>
            </w:r>
          </w:p>
        </w:tc>
      </w:tr>
      <w:tr w:rsidRPr="00497A1A" w:rsidR="00497A1A" w:rsidTr="00497A1A" w14:paraId="2801A334" w14:textId="77777777">
        <w:trPr>
          <w:trHeight w:val="422"/>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57A6BDC3" w14:textId="77777777">
            <w:pPr>
              <w:rPr>
                <w:rFonts w:eastAsia="Calibri"/>
                <w:color w:val="000000"/>
                <w:sz w:val="28"/>
                <w:szCs w:val="28"/>
              </w:rPr>
            </w:pPr>
            <w:r w:rsidRPr="00497A1A">
              <w:rPr>
                <w:rFonts w:eastAsia="Calibri"/>
                <w:color w:val="000000"/>
              </w:rPr>
              <w:t xml:space="preserve">Responses per respondent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995654" w14:paraId="32CAC559" w14:textId="23383257">
            <w:pPr>
              <w:rPr>
                <w:rFonts w:eastAsia="Calibri"/>
                <w:color w:val="000000"/>
              </w:rPr>
            </w:pPr>
            <w:r w:rsidRPr="00995654">
              <w:rPr>
                <w:rFonts w:eastAsia="Calibri"/>
                <w:color w:val="000000"/>
              </w:rPr>
              <w:t>1</w:t>
            </w:r>
          </w:p>
        </w:tc>
      </w:tr>
      <w:tr w:rsidRPr="00497A1A" w:rsidR="00497A1A" w:rsidTr="00497A1A" w14:paraId="1D27105B"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61DEBA63" w14:textId="77777777">
            <w:pPr>
              <w:rPr>
                <w:rFonts w:eastAsia="Calibri"/>
                <w:color w:val="000000"/>
                <w:sz w:val="28"/>
                <w:szCs w:val="28"/>
              </w:rPr>
            </w:pPr>
            <w:r w:rsidRPr="00497A1A">
              <w:rPr>
                <w:rFonts w:eastAsia="Calibri"/>
                <w:color w:val="000000"/>
              </w:rPr>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995654" w14:paraId="38A14028" w14:textId="6FDC6F70">
            <w:pPr>
              <w:rPr>
                <w:rFonts w:eastAsia="Calibri"/>
                <w:color w:val="000000"/>
              </w:rPr>
            </w:pPr>
            <w:r w:rsidRPr="00995654">
              <w:rPr>
                <w:rFonts w:eastAsia="Calibri"/>
                <w:color w:val="000000"/>
              </w:rPr>
              <w:t>750</w:t>
            </w:r>
          </w:p>
        </w:tc>
      </w:tr>
      <w:tr w:rsidRPr="00497A1A" w:rsidR="00497A1A" w:rsidTr="00497A1A" w14:paraId="1C6267E9"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7EAB3405" w14:textId="77777777">
            <w:pPr>
              <w:rPr>
                <w:rFonts w:eastAsia="Calibri"/>
                <w:color w:val="000000"/>
                <w:sz w:val="28"/>
                <w:szCs w:val="28"/>
              </w:rPr>
            </w:pPr>
            <w:r w:rsidRPr="00497A1A">
              <w:rPr>
                <w:rFonts w:eastAsia="Calibri"/>
                <w:color w:val="000000"/>
              </w:rPr>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995654" w14:paraId="08F7902B" w14:textId="4E32B22E">
            <w:pPr>
              <w:rPr>
                <w:rFonts w:eastAsia="Calibri"/>
                <w:color w:val="000000"/>
              </w:rPr>
            </w:pPr>
            <w:r>
              <w:rPr>
                <w:rFonts w:eastAsia="Calibri"/>
                <w:color w:val="000000"/>
              </w:rPr>
              <w:t>0.5</w:t>
            </w:r>
            <w:r w:rsidR="00317135">
              <w:rPr>
                <w:rFonts w:eastAsia="Calibri"/>
                <w:color w:val="000000"/>
              </w:rPr>
              <w:t>0</w:t>
            </w:r>
          </w:p>
        </w:tc>
      </w:tr>
      <w:tr w:rsidRPr="00497A1A" w:rsidR="00497A1A" w:rsidTr="00497A1A" w14:paraId="3AB8E967"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B67C33" w14:paraId="06392885" w14:textId="30A249BA">
            <w:pPr>
              <w:rPr>
                <w:rFonts w:eastAsia="Calibri"/>
                <w:color w:val="000000"/>
                <w:sz w:val="28"/>
                <w:szCs w:val="28"/>
              </w:rPr>
            </w:pPr>
            <w:r>
              <w:rPr>
                <w:rFonts w:eastAsia="Calibri"/>
                <w:color w:val="000000"/>
              </w:rPr>
              <w:t>Total e</w:t>
            </w:r>
            <w:r w:rsidRPr="00497A1A" w:rsidR="00497A1A">
              <w:rPr>
                <w:rFonts w:eastAsia="Calibri"/>
                <w:color w:val="000000"/>
              </w:rPr>
              <w:t>stimated hours (number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883104" w14:paraId="59D425BF" w14:textId="3C5ED4FC">
            <w:pPr>
              <w:rPr>
                <w:rFonts w:eastAsia="Calibri"/>
                <w:color w:val="000000"/>
              </w:rPr>
            </w:pPr>
            <w:r>
              <w:rPr>
                <w:rFonts w:eastAsia="Calibri"/>
                <w:color w:val="000000"/>
              </w:rPr>
              <w:t>375</w:t>
            </w:r>
          </w:p>
        </w:tc>
      </w:tr>
      <w:tr w:rsidRPr="00497A1A" w:rsidR="00497A1A" w:rsidTr="00497A1A" w14:paraId="144DAC81"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62DEE62A" w14:textId="77777777">
            <w:pPr>
              <w:rPr>
                <w:rFonts w:eastAsia="Calibri"/>
                <w:color w:val="000000"/>
                <w:sz w:val="28"/>
                <w:szCs w:val="28"/>
              </w:rPr>
            </w:pPr>
            <w:r w:rsidRPr="00497A1A">
              <w:rPr>
                <w:rFonts w:eastAsia="Calibri"/>
                <w:color w:val="000000"/>
              </w:rPr>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0B7A92" w14:paraId="1C30B99E" w14:textId="3A14E040">
            <w:pPr>
              <w:rPr>
                <w:rFonts w:eastAsia="Calibri"/>
              </w:rPr>
            </w:pPr>
            <w:r>
              <w:rPr>
                <w:rFonts w:eastAsia="Calibri"/>
              </w:rPr>
              <w:t>$45.14</w:t>
            </w:r>
          </w:p>
        </w:tc>
      </w:tr>
      <w:tr w:rsidRPr="00497A1A" w:rsidR="00497A1A" w:rsidTr="00497A1A" w14:paraId="446EC637"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7A1A" w:rsidR="00497A1A" w:rsidP="00497A1A" w:rsidRDefault="00497A1A" w14:paraId="02DF9CFF" w14:textId="77777777">
            <w:pPr>
              <w:rPr>
                <w:rFonts w:eastAsia="Calibri"/>
                <w:color w:val="000000"/>
              </w:rPr>
            </w:pPr>
            <w:r w:rsidRPr="00497A1A">
              <w:rPr>
                <w:rFonts w:eastAsia="Calibri"/>
                <w:color w:val="000000"/>
              </w:rPr>
              <w:t>Annual public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97A1A" w:rsidR="00497A1A" w:rsidP="00995654" w:rsidRDefault="000B7A92" w14:paraId="579684BA" w14:textId="15A669B3">
            <w:pPr>
              <w:rPr>
                <w:rFonts w:eastAsia="Calibri"/>
              </w:rPr>
            </w:pPr>
            <w:r>
              <w:rPr>
                <w:rFonts w:eastAsia="Calibri"/>
              </w:rPr>
              <w:t>$16,927.50</w:t>
            </w:r>
          </w:p>
        </w:tc>
      </w:tr>
      <w:bookmarkEnd w:id="1"/>
    </w:tbl>
    <w:p w:rsidRPr="003426EE" w:rsidR="003426EE" w:rsidP="003426EE" w:rsidRDefault="003426EE" w14:paraId="11087F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x-none"/>
        </w:rPr>
      </w:pPr>
    </w:p>
    <w:p w:rsidRPr="003426EE" w:rsidR="003426EE" w:rsidP="003426EE" w:rsidRDefault="003426EE" w14:paraId="16D147A2" w14:textId="557B4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sidRPr="71056980">
        <w:rPr>
          <w:rFonts w:eastAsia="Calibri"/>
          <w:b/>
          <w:bCs/>
          <w:sz w:val="20"/>
          <w:szCs w:val="20"/>
        </w:rPr>
        <w:t>Note:</w:t>
      </w:r>
      <w:r w:rsidRPr="71056980">
        <w:rPr>
          <w:rFonts w:eastAsia="Calibri"/>
          <w:sz w:val="20"/>
          <w:szCs w:val="20"/>
        </w:rPr>
        <w:t xml:space="preserve">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w:t>
      </w:r>
      <w:r w:rsidRPr="71056980" w:rsidR="6B1A545E">
        <w:rPr>
          <w:rFonts w:eastAsia="Calibri"/>
          <w:sz w:val="20"/>
          <w:szCs w:val="20"/>
        </w:rPr>
        <w:t>ou</w:t>
      </w:r>
      <w:r w:rsidRPr="71056980">
        <w:rPr>
          <w:rFonts w:eastAsia="Calibri"/>
          <w:sz w:val="20"/>
          <w:szCs w:val="20"/>
        </w:rPr>
        <w:t xml:space="preserve">r (rounded to the nearest penny). </w:t>
      </w:r>
    </w:p>
    <w:p w:rsidRPr="003426EE" w:rsidR="003426EE" w:rsidP="003426EE" w:rsidRDefault="003426EE" w14:paraId="75B5E0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p>
    <w:p w:rsidRPr="00497A1A" w:rsidR="00497A1A" w:rsidP="003426EE" w:rsidRDefault="003426EE" w14:paraId="68B6F303" w14:textId="70D28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sidRPr="71056980">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w:t>
      </w:r>
      <w:r w:rsidRPr="71056980" w:rsidR="00B31ED9">
        <w:rPr>
          <w:rFonts w:eastAsia="Calibri"/>
          <w:sz w:val="20"/>
          <w:szCs w:val="20"/>
        </w:rPr>
        <w:t>/h</w:t>
      </w:r>
      <w:r w:rsidRPr="71056980" w:rsidR="5DA6C910">
        <w:rPr>
          <w:rFonts w:eastAsia="Calibri"/>
          <w:sz w:val="20"/>
          <w:szCs w:val="20"/>
        </w:rPr>
        <w:t>ou</w:t>
      </w:r>
      <w:r w:rsidRPr="71056980" w:rsidR="00B31ED9">
        <w:rPr>
          <w:rFonts w:eastAsia="Calibri"/>
          <w:sz w:val="20"/>
          <w:szCs w:val="20"/>
        </w:rPr>
        <w:t>r</w:t>
      </w:r>
      <w:r w:rsidRPr="71056980">
        <w:rPr>
          <w:rFonts w:eastAsia="Calibri"/>
          <w:sz w:val="20"/>
          <w:szCs w:val="20"/>
        </w:rPr>
        <w:t xml:space="preserve"> (rounded to the nearest penny).</w:t>
      </w:r>
    </w:p>
    <w:p w:rsidR="00497A1A" w:rsidP="0007310F" w:rsidRDefault="00497A1A" w14:paraId="6A045AE8" w14:textId="16FC9FB7">
      <w:pPr>
        <w:pStyle w:val="HTMLPreformatted"/>
        <w:rPr>
          <w:rFonts w:ascii="Times New Roman" w:hAnsi="Times New Roman" w:cs="Times New Roman"/>
          <w:sz w:val="24"/>
          <w:szCs w:val="24"/>
        </w:rPr>
      </w:pPr>
    </w:p>
    <w:p w:rsidR="00EC17E0" w:rsidP="00EC17E0" w:rsidRDefault="00EC17E0" w14:paraId="1B2A4DB9" w14:textId="4C13C37C">
      <w:pPr>
        <w:pStyle w:val="HTMLPreformatted"/>
        <w:rPr>
          <w:rFonts w:ascii="Times New Roman" w:hAnsi="Times New Roman" w:cs="Times New Roman"/>
          <w:b/>
          <w:bCs/>
          <w:sz w:val="24"/>
          <w:szCs w:val="24"/>
          <w:lang w:val="x-none"/>
        </w:rPr>
      </w:pPr>
      <w:r>
        <w:rPr>
          <w:rFonts w:ascii="Times New Roman" w:hAnsi="Times New Roman" w:cs="Times New Roman"/>
          <w:b/>
          <w:bCs/>
          <w:sz w:val="24"/>
          <w:szCs w:val="24"/>
        </w:rPr>
        <w:t>A14</w:t>
      </w:r>
      <w:r>
        <w:rPr>
          <w:rFonts w:ascii="Times New Roman" w:hAnsi="Times New Roman" w:cs="Times New Roman"/>
          <w:b/>
          <w:bCs/>
          <w:sz w:val="24"/>
          <w:szCs w:val="24"/>
          <w:lang w:val="x-none"/>
        </w:rPr>
        <w:t xml:space="preserve">. Respondent Costs Other Than Burden Hour Costs </w:t>
      </w:r>
    </w:p>
    <w:p w:rsidR="00EC17E0" w:rsidP="0007310F" w:rsidRDefault="004C4692" w14:paraId="7487E593" w14:textId="00313AA2">
      <w:pPr>
        <w:pStyle w:val="HTMLPreformatted"/>
        <w:rPr>
          <w:rFonts w:ascii="Times New Roman" w:hAnsi="Times New Roman" w:cs="Times New Roman"/>
          <w:sz w:val="24"/>
          <w:szCs w:val="24"/>
        </w:rPr>
      </w:pPr>
      <w:r w:rsidRPr="004C4692">
        <w:rPr>
          <w:rFonts w:ascii="Times New Roman" w:hAnsi="Times New Roman" w:cs="Times New Roman"/>
          <w:sz w:val="24"/>
          <w:szCs w:val="24"/>
        </w:rPr>
        <w:t xml:space="preserve">AmeriCorps does not estimate any annual cost burden apart from the hourly burden in Item </w:t>
      </w:r>
      <w:r>
        <w:rPr>
          <w:rFonts w:ascii="Times New Roman" w:hAnsi="Times New Roman" w:cs="Times New Roman"/>
          <w:sz w:val="24"/>
          <w:szCs w:val="24"/>
        </w:rPr>
        <w:t>A</w:t>
      </w:r>
      <w:r w:rsidRPr="004C4692">
        <w:rPr>
          <w:rFonts w:ascii="Times New Roman" w:hAnsi="Times New Roman" w:cs="Times New Roman"/>
          <w:sz w:val="24"/>
          <w:szCs w:val="24"/>
        </w:rPr>
        <w:t>1</w:t>
      </w:r>
      <w:r>
        <w:rPr>
          <w:rFonts w:ascii="Times New Roman" w:hAnsi="Times New Roman" w:cs="Times New Roman"/>
          <w:sz w:val="24"/>
          <w:szCs w:val="24"/>
        </w:rPr>
        <w:t>3</w:t>
      </w:r>
      <w:r w:rsidRPr="004C4692">
        <w:rPr>
          <w:rFonts w:ascii="Times New Roman" w:hAnsi="Times New Roman" w:cs="Times New Roman"/>
          <w:sz w:val="24"/>
          <w:szCs w:val="24"/>
        </w:rPr>
        <w:t xml:space="preserve"> above.</w:t>
      </w:r>
    </w:p>
    <w:p w:rsidRPr="00086EF9" w:rsidR="000576E9" w:rsidP="000576E9" w:rsidRDefault="000576E9" w14:paraId="539E473C" w14:textId="77777777">
      <w:r w:rsidRPr="00086EF9">
        <w:t> </w:t>
      </w:r>
    </w:p>
    <w:p w:rsidRPr="00086EF9" w:rsidR="000576E9" w:rsidP="000576E9" w:rsidRDefault="000576E9" w14:paraId="7A1FAA0D" w14:textId="720988DF">
      <w:pPr>
        <w:rPr>
          <w:rFonts w:ascii="Arial Narrow" w:hAnsi="Arial Narrow"/>
        </w:rPr>
      </w:pPr>
      <w:r w:rsidRPr="00086EF9">
        <w:rPr>
          <w:b/>
          <w:bCs/>
        </w:rPr>
        <w:t>A1</w:t>
      </w:r>
      <w:r w:rsidR="00EC17E0">
        <w:rPr>
          <w:b/>
          <w:bCs/>
        </w:rPr>
        <w:t>5</w:t>
      </w:r>
      <w:r w:rsidRPr="00086EF9">
        <w:rPr>
          <w:b/>
          <w:bCs/>
        </w:rPr>
        <w:t>. Cost to Government</w:t>
      </w:r>
    </w:p>
    <w:p w:rsidRPr="00C60DDD" w:rsidR="00C60DDD" w:rsidP="00C60DDD" w:rsidRDefault="00C60DDD" w14:paraId="7877D25F" w14:textId="77777777">
      <w:r w:rsidRPr="00C60DDD">
        <w:t xml:space="preserve">The estimated cost to the Government is shown in the following table. It is estimated that it will take the Government x hour(s) to review and verify the information contained in each response. This estimate was developed by staff involved in the management of current activity. </w:t>
      </w:r>
    </w:p>
    <w:p w:rsidRPr="00C60DDD" w:rsidR="00C60DDD" w:rsidP="00C60DDD" w:rsidRDefault="00C60DDD" w14:paraId="27CE8598" w14:textId="77777777"/>
    <w:tbl>
      <w:tblPr>
        <w:tblW w:w="9270" w:type="dxa"/>
        <w:tblInd w:w="108" w:type="dxa"/>
        <w:tblCellMar>
          <w:left w:w="0" w:type="dxa"/>
          <w:right w:w="0" w:type="dxa"/>
        </w:tblCellMar>
        <w:tblLook w:val="04A0" w:firstRow="1" w:lastRow="0" w:firstColumn="1" w:lastColumn="0" w:noHBand="0" w:noVBand="1"/>
      </w:tblPr>
      <w:tblGrid>
        <w:gridCol w:w="7020"/>
        <w:gridCol w:w="2250"/>
      </w:tblGrid>
      <w:tr w:rsidRPr="00C60DDD" w:rsidR="00C60DDD" w:rsidTr="00C60DDD" w14:paraId="2FDA3933"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38E7CE18" w14:textId="77777777">
            <w:pPr>
              <w:jc w:val="center"/>
            </w:pPr>
            <w:r w:rsidRPr="00C60DDD">
              <w:t>Estimation of Cost to the Government</w:t>
            </w:r>
          </w:p>
        </w:tc>
      </w:tr>
      <w:tr w:rsidRPr="00C60DDD" w:rsidR="00C60DDD" w:rsidTr="00C60DDD" w14:paraId="2BE124D4"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61D12222" w14:textId="77777777">
            <w:r w:rsidRPr="00C60DDD">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861DDE" w14:paraId="2F174C91" w14:textId="7F897CE4">
            <w:r>
              <w:t>750</w:t>
            </w:r>
          </w:p>
        </w:tc>
      </w:tr>
      <w:tr w:rsidRPr="00C60DDD" w:rsidR="00C60DDD" w:rsidTr="00C60DDD" w14:paraId="49C56E9F"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774E9DCC" w14:textId="77777777">
            <w:r w:rsidRPr="00C60DDD">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861DDE" w14:paraId="1E089193" w14:textId="420C7571">
            <w:r>
              <w:t>0.25</w:t>
            </w:r>
          </w:p>
        </w:tc>
      </w:tr>
      <w:tr w:rsidRPr="00C60DDD" w:rsidR="00C60DDD" w:rsidTr="00C60DDD" w14:paraId="53773D3E"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401929" w14:paraId="3631A8C6" w14:textId="52C1956D">
            <w:r>
              <w:t>Total e</w:t>
            </w:r>
            <w:r w:rsidRPr="00C60DDD" w:rsidR="00C60DDD">
              <w:t>stimated hours (</w:t>
            </w:r>
            <w:r w:rsidR="000F0B03">
              <w:t>n</w:t>
            </w:r>
            <w:r w:rsidRPr="00C60DDD" w:rsidR="00C60DDD">
              <w:t>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317135" w14:paraId="2A2473B2" w14:textId="2DDE8F78">
            <w:r>
              <w:t>187.50</w:t>
            </w:r>
          </w:p>
        </w:tc>
      </w:tr>
      <w:tr w:rsidRPr="00C60DDD" w:rsidR="00C60DDD" w:rsidTr="00C60DDD" w14:paraId="4DB18B1E"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20755B9A" w14:textId="77777777">
            <w:r w:rsidRPr="00C60DDD">
              <w:lastRenderedPageBreak/>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5147E1E2" w14:textId="284198E1">
            <w:r w:rsidRPr="00C60DDD">
              <w:t>$</w:t>
            </w:r>
            <w:r w:rsidR="001D5EE6">
              <w:t>45.14</w:t>
            </w:r>
          </w:p>
        </w:tc>
      </w:tr>
      <w:tr w:rsidRPr="00C60DDD" w:rsidR="00C60DDD" w:rsidTr="00C60DDD" w14:paraId="7CE08853"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C60DDD" w14:paraId="2F32ECF2" w14:textId="72420FA5">
            <w:r w:rsidRPr="00C60DDD">
              <w:t>Annual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60DDD" w:rsidR="00C60DDD" w:rsidP="00C60DDD" w:rsidRDefault="00121950" w14:paraId="4FB8BABB" w14:textId="10E62A73">
            <w:r>
              <w:t>$8,463.75</w:t>
            </w:r>
          </w:p>
        </w:tc>
      </w:tr>
    </w:tbl>
    <w:p w:rsidRPr="00C60DDD" w:rsidR="00C60DDD" w:rsidP="00C60DDD" w:rsidRDefault="00C60DDD" w14:paraId="4CDAC3AD" w14:textId="77777777"/>
    <w:p w:rsidR="2A91F43F" w:rsidP="71056980" w:rsidRDefault="2A91F43F" w14:paraId="1E0ED0F0" w14:textId="557B4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sidRPr="71056980">
        <w:rPr>
          <w:rFonts w:eastAsia="Calibri"/>
          <w:b/>
          <w:bCs/>
          <w:sz w:val="20"/>
          <w:szCs w:val="20"/>
        </w:rPr>
        <w:t>Note:</w:t>
      </w:r>
      <w:r w:rsidRPr="71056980">
        <w:rPr>
          <w:rFonts w:eastAsia="Calibri"/>
          <w:sz w:val="20"/>
          <w:szCs w:val="20"/>
        </w:rPr>
        <w:t xml:space="preserve">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71056980" w:rsidP="71056980" w:rsidRDefault="71056980" w14:paraId="3D734D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p>
    <w:p w:rsidR="2A91F43F" w:rsidP="71056980" w:rsidRDefault="2A91F43F" w14:paraId="794B2F5F" w14:textId="51544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sidRPr="71056980">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Pr="00086EF9" w:rsidR="000576E9" w:rsidP="000576E9" w:rsidRDefault="000576E9" w14:paraId="3F95891B" w14:textId="77777777">
      <w:pPr>
        <w:rPr>
          <w:rFonts w:ascii="Arial Narrow" w:hAnsi="Arial Narrow"/>
        </w:rPr>
      </w:pPr>
    </w:p>
    <w:p w:rsidRPr="00086EF9" w:rsidR="000576E9" w:rsidP="000576E9" w:rsidRDefault="000576E9" w14:paraId="66B9A4BA" w14:textId="68DD408E">
      <w:pPr>
        <w:rPr>
          <w:b/>
          <w:bCs/>
        </w:rPr>
      </w:pPr>
      <w:r w:rsidRPr="00086EF9">
        <w:rPr>
          <w:b/>
          <w:bCs/>
        </w:rPr>
        <w:t>A1</w:t>
      </w:r>
      <w:r w:rsidR="00EC17E0">
        <w:rPr>
          <w:b/>
          <w:bCs/>
        </w:rPr>
        <w:t>6</w:t>
      </w:r>
      <w:r w:rsidR="00397C66">
        <w:rPr>
          <w:b/>
          <w:bCs/>
        </w:rPr>
        <w:t xml:space="preserve">. </w:t>
      </w:r>
      <w:r w:rsidRPr="00086EF9">
        <w:rPr>
          <w:b/>
          <w:bCs/>
        </w:rPr>
        <w:t>Reasons for program changes</w:t>
      </w:r>
    </w:p>
    <w:p w:rsidRPr="00086EF9" w:rsidR="00B303C0" w:rsidP="000576E9" w:rsidRDefault="003E66A8" w14:paraId="7AF15E31" w14:textId="5FB649BE">
      <w:r>
        <w:t>T</w:t>
      </w:r>
      <w:r w:rsidR="005A1D6B">
        <w:t>here are no proposed program changes.</w:t>
      </w:r>
      <w:r>
        <w:t xml:space="preserve"> The information needs to be collected per the American Rescue Plan</w:t>
      </w:r>
      <w:r w:rsidR="00827787">
        <w:t xml:space="preserve"> Act</w:t>
      </w:r>
      <w:r>
        <w:t xml:space="preserve">. </w:t>
      </w:r>
    </w:p>
    <w:p w:rsidRPr="00086EF9" w:rsidR="000576E9" w:rsidP="000576E9" w:rsidRDefault="000576E9" w14:paraId="18B769DA" w14:textId="77777777">
      <w:pPr>
        <w:rPr>
          <w:rFonts w:ascii="Arial Narrow" w:hAnsi="Arial Narrow"/>
        </w:rPr>
      </w:pPr>
      <w:r w:rsidRPr="00086EF9">
        <w:t> </w:t>
      </w:r>
    </w:p>
    <w:p w:rsidR="00086EF9" w:rsidP="000576E9" w:rsidRDefault="000576E9" w14:paraId="4F6480F9" w14:textId="774ECE06">
      <w:pPr>
        <w:rPr>
          <w:rFonts w:ascii="Arial Narrow" w:hAnsi="Arial Narrow"/>
        </w:rPr>
      </w:pPr>
      <w:r w:rsidRPr="00086EF9">
        <w:t> </w:t>
      </w:r>
      <w:r w:rsidRPr="00086EF9">
        <w:rPr>
          <w:b/>
          <w:bCs/>
        </w:rPr>
        <w:t>A1</w:t>
      </w:r>
      <w:r w:rsidR="00EC17E0">
        <w:rPr>
          <w:b/>
          <w:bCs/>
        </w:rPr>
        <w:t>7</w:t>
      </w:r>
      <w:r w:rsidR="00397C66">
        <w:rPr>
          <w:b/>
          <w:bCs/>
        </w:rPr>
        <w:t xml:space="preserve">. </w:t>
      </w:r>
      <w:r w:rsidRPr="00086EF9">
        <w:rPr>
          <w:b/>
          <w:bCs/>
        </w:rPr>
        <w:t>Publication of results</w:t>
      </w:r>
    </w:p>
    <w:p w:rsidRPr="00086EF9" w:rsidR="000576E9" w:rsidP="000576E9" w:rsidRDefault="009437C4" w14:paraId="5DB4B3CF" w14:textId="4B6CD939">
      <w:pPr>
        <w:rPr>
          <w:rFonts w:ascii="Arial Narrow" w:hAnsi="Arial Narrow"/>
        </w:rPr>
      </w:pPr>
      <w:r w:rsidRPr="00086EF9">
        <w:t>Not applicable because the results will not be published</w:t>
      </w:r>
      <w:r w:rsidRPr="00086EF9" w:rsidR="0097051C">
        <w:t>.</w:t>
      </w:r>
      <w:r w:rsidRPr="00086EF9" w:rsidR="000576E9">
        <w:t> </w:t>
      </w:r>
    </w:p>
    <w:p w:rsidRPr="00086EF9" w:rsidR="000576E9" w:rsidP="000576E9" w:rsidRDefault="000576E9" w14:paraId="786306DB" w14:textId="77777777">
      <w:pPr>
        <w:rPr>
          <w:rFonts w:ascii="Arial Narrow" w:hAnsi="Arial Narrow"/>
        </w:rPr>
      </w:pPr>
      <w:r w:rsidRPr="00086EF9">
        <w:t> </w:t>
      </w:r>
    </w:p>
    <w:p w:rsidRPr="00086EF9" w:rsidR="000576E9" w:rsidP="000576E9" w:rsidRDefault="000576E9" w14:paraId="0A0AE6AA" w14:textId="09732DAF">
      <w:pPr>
        <w:ind w:left="540" w:hanging="540"/>
        <w:rPr>
          <w:b/>
          <w:bCs/>
        </w:rPr>
      </w:pPr>
      <w:r w:rsidRPr="00086EF9">
        <w:rPr>
          <w:b/>
          <w:bCs/>
        </w:rPr>
        <w:t>A1</w:t>
      </w:r>
      <w:r w:rsidR="00EC17E0">
        <w:rPr>
          <w:b/>
          <w:bCs/>
        </w:rPr>
        <w:t>8</w:t>
      </w:r>
      <w:r w:rsidR="00397C66">
        <w:rPr>
          <w:b/>
          <w:bCs/>
        </w:rPr>
        <w:t xml:space="preserve">. </w:t>
      </w:r>
      <w:r w:rsidRPr="00086EF9">
        <w:rPr>
          <w:b/>
          <w:bCs/>
        </w:rPr>
        <w:t>Explain the reason for seeking approval to not display the expiration date for OMB approval of the information collection.</w:t>
      </w:r>
    </w:p>
    <w:p w:rsidRPr="00086EF9" w:rsidR="00AB33DD" w:rsidP="000576E9" w:rsidRDefault="00AB33DD" w14:paraId="5F3FB8D6" w14:textId="77777777">
      <w:pPr>
        <w:ind w:left="540" w:hanging="540"/>
        <w:rPr>
          <w:rFonts w:ascii="Arial Narrow" w:hAnsi="Arial Narrow"/>
        </w:rPr>
      </w:pPr>
      <w:r w:rsidRPr="00086EF9">
        <w:rPr>
          <w:bCs/>
        </w:rPr>
        <w:t>Not applicable</w:t>
      </w:r>
      <w:r w:rsidRPr="00086EF9" w:rsidR="0097051C">
        <w:rPr>
          <w:bCs/>
        </w:rPr>
        <w:t>.</w:t>
      </w:r>
    </w:p>
    <w:p w:rsidRPr="00086EF9" w:rsidR="000576E9" w:rsidP="000576E9" w:rsidRDefault="000576E9" w14:paraId="2AA2C29C" w14:textId="77777777">
      <w:pPr>
        <w:rPr>
          <w:rFonts w:ascii="Arial Narrow" w:hAnsi="Arial Narrow"/>
        </w:rPr>
      </w:pPr>
      <w:r w:rsidRPr="00086EF9">
        <w:t> </w:t>
      </w:r>
    </w:p>
    <w:p w:rsidRPr="00086EF9" w:rsidR="000576E9" w:rsidP="000576E9" w:rsidRDefault="000576E9" w14:paraId="41109E7B" w14:textId="462D90B7">
      <w:pPr>
        <w:rPr>
          <w:b/>
          <w:bCs/>
        </w:rPr>
      </w:pPr>
      <w:r w:rsidRPr="00086EF9">
        <w:t> </w:t>
      </w:r>
      <w:r w:rsidRPr="00086EF9">
        <w:rPr>
          <w:b/>
          <w:bCs/>
        </w:rPr>
        <w:t>A1</w:t>
      </w:r>
      <w:r w:rsidR="00EC17E0">
        <w:rPr>
          <w:b/>
          <w:bCs/>
        </w:rPr>
        <w:t>9</w:t>
      </w:r>
      <w:r w:rsidR="00397C66">
        <w:rPr>
          <w:b/>
          <w:bCs/>
        </w:rPr>
        <w:t xml:space="preserve">. </w:t>
      </w:r>
      <w:r w:rsidRPr="00086EF9">
        <w:rPr>
          <w:b/>
          <w:bCs/>
        </w:rPr>
        <w:t>Exceptions to the certification statement</w:t>
      </w:r>
    </w:p>
    <w:p w:rsidRPr="00086EF9" w:rsidR="00AB33DD" w:rsidP="000576E9" w:rsidRDefault="00AB33DD" w14:paraId="359CBD49" w14:textId="0EFABB73">
      <w:r>
        <w:t>There are no exceptions to the certification statement</w:t>
      </w:r>
      <w:r w:rsidR="0097051C">
        <w:t>.</w:t>
      </w:r>
    </w:p>
    <w:p w:rsidRPr="00086EF9" w:rsidR="00F64EE0" w:rsidRDefault="00F64EE0" w14:paraId="591662E0" w14:textId="77777777"/>
    <w:sectPr w:rsidRPr="00086EF9"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278AA" w14:textId="77777777" w:rsidR="00DA7984" w:rsidRDefault="00DA7984">
      <w:r>
        <w:separator/>
      </w:r>
    </w:p>
  </w:endnote>
  <w:endnote w:type="continuationSeparator" w:id="0">
    <w:p w14:paraId="3EF9A620" w14:textId="77777777" w:rsidR="00DA7984" w:rsidRDefault="00DA7984">
      <w:r>
        <w:continuationSeparator/>
      </w:r>
    </w:p>
  </w:endnote>
  <w:endnote w:type="continuationNotice" w:id="1">
    <w:p w14:paraId="2CB35597" w14:textId="77777777" w:rsidR="00DA7984" w:rsidRDefault="00DA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0B52D" w14:textId="77777777" w:rsidR="00E178E3" w:rsidRDefault="00E178E3"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0365C7" w14:textId="77777777" w:rsidR="00E178E3" w:rsidRDefault="00E1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8131" w14:textId="77777777" w:rsidR="00E178E3" w:rsidRPr="00E178E3" w:rsidRDefault="00E178E3"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0B5DBF">
      <w:rPr>
        <w:rStyle w:val="PageNumber"/>
        <w:noProof/>
        <w:sz w:val="22"/>
        <w:szCs w:val="22"/>
      </w:rPr>
      <w:t>1</w:t>
    </w:r>
    <w:r w:rsidRPr="00E178E3">
      <w:rPr>
        <w:rStyle w:val="PageNumber"/>
        <w:sz w:val="22"/>
        <w:szCs w:val="22"/>
      </w:rPr>
      <w:fldChar w:fldCharType="end"/>
    </w:r>
  </w:p>
  <w:p w14:paraId="08901B9B" w14:textId="77777777" w:rsidR="00E178E3" w:rsidRDefault="00E1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5E3A" w14:textId="77777777" w:rsidR="00DA7984" w:rsidRDefault="00DA7984">
      <w:r>
        <w:separator/>
      </w:r>
    </w:p>
  </w:footnote>
  <w:footnote w:type="continuationSeparator" w:id="0">
    <w:p w14:paraId="70413F57" w14:textId="77777777" w:rsidR="00DA7984" w:rsidRDefault="00DA7984">
      <w:r>
        <w:continuationSeparator/>
      </w:r>
    </w:p>
  </w:footnote>
  <w:footnote w:type="continuationNotice" w:id="1">
    <w:p w14:paraId="206F960D" w14:textId="77777777" w:rsidR="00DA7984" w:rsidRDefault="00DA7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050BE"/>
    <w:rsid w:val="000513D6"/>
    <w:rsid w:val="000576E9"/>
    <w:rsid w:val="0007310F"/>
    <w:rsid w:val="00086EF9"/>
    <w:rsid w:val="000A5954"/>
    <w:rsid w:val="000B5DBF"/>
    <w:rsid w:val="000B7A92"/>
    <w:rsid w:val="000C0CC4"/>
    <w:rsid w:val="000C72B0"/>
    <w:rsid w:val="000E6976"/>
    <w:rsid w:val="000F0B03"/>
    <w:rsid w:val="000F1813"/>
    <w:rsid w:val="00121950"/>
    <w:rsid w:val="001263D7"/>
    <w:rsid w:val="00132B5D"/>
    <w:rsid w:val="001431E4"/>
    <w:rsid w:val="001442B6"/>
    <w:rsid w:val="00157D88"/>
    <w:rsid w:val="00193690"/>
    <w:rsid w:val="00195786"/>
    <w:rsid w:val="001A2B72"/>
    <w:rsid w:val="001B47E1"/>
    <w:rsid w:val="001D5EE6"/>
    <w:rsid w:val="001E3B4E"/>
    <w:rsid w:val="0021498F"/>
    <w:rsid w:val="0021772D"/>
    <w:rsid w:val="002235C5"/>
    <w:rsid w:val="0022534F"/>
    <w:rsid w:val="00277659"/>
    <w:rsid w:val="002B374B"/>
    <w:rsid w:val="002B7037"/>
    <w:rsid w:val="002B77DA"/>
    <w:rsid w:val="002C0937"/>
    <w:rsid w:val="002C09F3"/>
    <w:rsid w:val="00317135"/>
    <w:rsid w:val="00322E24"/>
    <w:rsid w:val="003426EE"/>
    <w:rsid w:val="00357C31"/>
    <w:rsid w:val="0036107F"/>
    <w:rsid w:val="00380700"/>
    <w:rsid w:val="00383CB5"/>
    <w:rsid w:val="00397C66"/>
    <w:rsid w:val="003E66A8"/>
    <w:rsid w:val="003F7DFE"/>
    <w:rsid w:val="00401929"/>
    <w:rsid w:val="00497A1A"/>
    <w:rsid w:val="004C4692"/>
    <w:rsid w:val="004E0724"/>
    <w:rsid w:val="004E3082"/>
    <w:rsid w:val="005059B9"/>
    <w:rsid w:val="005178D2"/>
    <w:rsid w:val="00525E61"/>
    <w:rsid w:val="00570D73"/>
    <w:rsid w:val="00585AF2"/>
    <w:rsid w:val="00595812"/>
    <w:rsid w:val="005A1D6B"/>
    <w:rsid w:val="005E2F35"/>
    <w:rsid w:val="00613294"/>
    <w:rsid w:val="006302B8"/>
    <w:rsid w:val="006324D2"/>
    <w:rsid w:val="006505D1"/>
    <w:rsid w:val="006551BD"/>
    <w:rsid w:val="0066064B"/>
    <w:rsid w:val="00682F92"/>
    <w:rsid w:val="006E3E98"/>
    <w:rsid w:val="00700BBD"/>
    <w:rsid w:val="007045A0"/>
    <w:rsid w:val="0076016A"/>
    <w:rsid w:val="007A6228"/>
    <w:rsid w:val="007C0EED"/>
    <w:rsid w:val="008204A0"/>
    <w:rsid w:val="00825904"/>
    <w:rsid w:val="00827787"/>
    <w:rsid w:val="008462C1"/>
    <w:rsid w:val="00861DDE"/>
    <w:rsid w:val="00883104"/>
    <w:rsid w:val="008B2BB2"/>
    <w:rsid w:val="009437C4"/>
    <w:rsid w:val="00945DCB"/>
    <w:rsid w:val="00952B0B"/>
    <w:rsid w:val="009541E3"/>
    <w:rsid w:val="0097051C"/>
    <w:rsid w:val="00970F4B"/>
    <w:rsid w:val="00995654"/>
    <w:rsid w:val="009A0CC2"/>
    <w:rsid w:val="009D4B14"/>
    <w:rsid w:val="009E0586"/>
    <w:rsid w:val="009F7969"/>
    <w:rsid w:val="00A05737"/>
    <w:rsid w:val="00A76525"/>
    <w:rsid w:val="00AA4029"/>
    <w:rsid w:val="00AB1C78"/>
    <w:rsid w:val="00AB1F69"/>
    <w:rsid w:val="00AB33DD"/>
    <w:rsid w:val="00AB5E90"/>
    <w:rsid w:val="00AB6784"/>
    <w:rsid w:val="00AB74C4"/>
    <w:rsid w:val="00AD27DD"/>
    <w:rsid w:val="00AD792F"/>
    <w:rsid w:val="00AE5FDD"/>
    <w:rsid w:val="00B05484"/>
    <w:rsid w:val="00B077F2"/>
    <w:rsid w:val="00B303C0"/>
    <w:rsid w:val="00B31708"/>
    <w:rsid w:val="00B31ED9"/>
    <w:rsid w:val="00B32FBD"/>
    <w:rsid w:val="00B52820"/>
    <w:rsid w:val="00B67C33"/>
    <w:rsid w:val="00B76494"/>
    <w:rsid w:val="00BB3162"/>
    <w:rsid w:val="00BD318E"/>
    <w:rsid w:val="00BD7F23"/>
    <w:rsid w:val="00C02F6E"/>
    <w:rsid w:val="00C46B19"/>
    <w:rsid w:val="00C60DDD"/>
    <w:rsid w:val="00C67C91"/>
    <w:rsid w:val="00C740E1"/>
    <w:rsid w:val="00CA3387"/>
    <w:rsid w:val="00CB758F"/>
    <w:rsid w:val="00CD142D"/>
    <w:rsid w:val="00DA7984"/>
    <w:rsid w:val="00DE1D58"/>
    <w:rsid w:val="00E178E3"/>
    <w:rsid w:val="00E23395"/>
    <w:rsid w:val="00E51CE6"/>
    <w:rsid w:val="00E51E03"/>
    <w:rsid w:val="00EC17E0"/>
    <w:rsid w:val="00EC307C"/>
    <w:rsid w:val="00F22051"/>
    <w:rsid w:val="00F26DBC"/>
    <w:rsid w:val="00F50A59"/>
    <w:rsid w:val="00F52800"/>
    <w:rsid w:val="00F551D6"/>
    <w:rsid w:val="00F64EE0"/>
    <w:rsid w:val="00F87E57"/>
    <w:rsid w:val="00FA62F5"/>
    <w:rsid w:val="00FA7664"/>
    <w:rsid w:val="00FC5028"/>
    <w:rsid w:val="00FF10A0"/>
    <w:rsid w:val="0972FA5C"/>
    <w:rsid w:val="1AF8F7B6"/>
    <w:rsid w:val="1D235E64"/>
    <w:rsid w:val="2A91F43F"/>
    <w:rsid w:val="5DA6C910"/>
    <w:rsid w:val="6B1A545E"/>
    <w:rsid w:val="6F34508A"/>
    <w:rsid w:val="71056980"/>
    <w:rsid w:val="7376E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1505C96D"/>
  <w15:docId w15:val="{300CEBD9-7493-44B6-A78C-3565BE5A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paragraph" w:styleId="HTMLPreformatted">
    <w:name w:val="HTML Preformatted"/>
    <w:basedOn w:val="Normal"/>
    <w:link w:val="HTMLPreformattedChar"/>
    <w:uiPriority w:val="99"/>
    <w:semiHidden/>
    <w:unhideWhenUsed/>
    <w:rsid w:val="00073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x-none"/>
    </w:rPr>
  </w:style>
  <w:style w:type="character" w:customStyle="1" w:styleId="HTMLPreformattedChar">
    <w:name w:val="HTML Preformatted Char"/>
    <w:basedOn w:val="DefaultParagraphFont"/>
    <w:link w:val="HTMLPreformatted"/>
    <w:uiPriority w:val="99"/>
    <w:semiHidden/>
    <w:rsid w:val="0007310F"/>
    <w:rPr>
      <w:rFonts w:ascii="Courier New" w:eastAsiaTheme="minorHAnsi" w:hAnsi="Courier New" w:cs="Courier New"/>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5904">
      <w:bodyDiv w:val="1"/>
      <w:marLeft w:val="0"/>
      <w:marRight w:val="0"/>
      <w:marTop w:val="0"/>
      <w:marBottom w:val="0"/>
      <w:divBdr>
        <w:top w:val="none" w:sz="0" w:space="0" w:color="auto"/>
        <w:left w:val="none" w:sz="0" w:space="0" w:color="auto"/>
        <w:bottom w:val="none" w:sz="0" w:space="0" w:color="auto"/>
        <w:right w:val="none" w:sz="0" w:space="0" w:color="auto"/>
      </w:divBdr>
    </w:div>
    <w:div w:id="1166284537">
      <w:bodyDiv w:val="1"/>
      <w:marLeft w:val="0"/>
      <w:marRight w:val="0"/>
      <w:marTop w:val="0"/>
      <w:marBottom w:val="0"/>
      <w:divBdr>
        <w:top w:val="none" w:sz="0" w:space="0" w:color="auto"/>
        <w:left w:val="none" w:sz="0" w:space="0" w:color="auto"/>
        <w:bottom w:val="none" w:sz="0" w:space="0" w:color="auto"/>
        <w:right w:val="none" w:sz="0" w:space="0" w:color="auto"/>
      </w:divBdr>
    </w:div>
    <w:div w:id="1669672747">
      <w:bodyDiv w:val="1"/>
      <w:marLeft w:val="0"/>
      <w:marRight w:val="0"/>
      <w:marTop w:val="0"/>
      <w:marBottom w:val="0"/>
      <w:divBdr>
        <w:top w:val="none" w:sz="0" w:space="0" w:color="auto"/>
        <w:left w:val="none" w:sz="0" w:space="0" w:color="auto"/>
        <w:bottom w:val="none" w:sz="0" w:space="0" w:color="auto"/>
        <w:right w:val="none" w:sz="0" w:space="0" w:color="auto"/>
      </w:divBdr>
    </w:div>
    <w:div w:id="1753359333">
      <w:bodyDiv w:val="1"/>
      <w:marLeft w:val="0"/>
      <w:marRight w:val="0"/>
      <w:marTop w:val="0"/>
      <w:marBottom w:val="0"/>
      <w:divBdr>
        <w:top w:val="none" w:sz="0" w:space="0" w:color="auto"/>
        <w:left w:val="none" w:sz="0" w:space="0" w:color="auto"/>
        <w:bottom w:val="none" w:sz="0" w:space="0" w:color="auto"/>
        <w:right w:val="none" w:sz="0" w:space="0" w:color="auto"/>
      </w:divBdr>
    </w:div>
    <w:div w:id="21181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6" ma:contentTypeDescription="Create a new document." ma:contentTypeScope="" ma:versionID="48687020d51776976d02900cd8ccd248">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7070acc569b88b7959082ed1848f1c7"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Completion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Completiondate" ma:index="25" nillable="true" ma:displayName="Completion date" ma:format="DateOnly" ma:internalName="Completiondate">
      <xsd:simpleType>
        <xsd:restriction base="dms:DateTime"/>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955b5658-c4af-4367-aaf7-f4b787d2e46e">VWMP5RR7HZ5Z-1083359729-381382</_dlc_DocId>
    <_dlc_DocIdUrl xmlns="955b5658-c4af-4367-aaf7-f4b787d2e46e">
      <Url>https://cnsgov.sharepoint.com/sites/ASN/Home/_layouts/15/DocIdRedir.aspx?ID=VWMP5RR7HZ5Z-1083359729-381382</Url>
      <Description>VWMP5RR7HZ5Z-1083359729-381382</Description>
    </_dlc_DocIdUrl>
    <_ip_UnifiedCompliancePolicyProperties xmlns="http://schemas.microsoft.com/sharepoint/v3" xsi:nil="true"/>
    <SharedWithUsers xmlns="955b5658-c4af-4367-aaf7-f4b787d2e46e">
      <UserInfo>
        <DisplayName>White, Colin</DisplayName>
        <AccountId>438</AccountId>
        <AccountType/>
      </UserInfo>
      <UserInfo>
        <DisplayName>Corindo, Robin</DisplayName>
        <AccountId>417</AccountId>
        <AccountType/>
      </UserInfo>
    </SharedWithUsers>
    <SharedWithDetails xmlns="955b5658-c4af-4367-aaf7-f4b787d2e46e" xsi:nil="true"/>
    <_ip_UnifiedCompliancePolicyUIAction xmlns="http://schemas.microsoft.com/sharepoint/v3" xsi:nil="true"/>
    <_dlc_DocIdPersistId xmlns="955b5658-c4af-4367-aaf7-f4b787d2e46e">false</_dlc_DocIdPersistId>
    <Completiondate xmlns="97c272b6-c192-4bbf-a941-01995bed73b4" xsi:nil="true"/>
  </documentManagement>
</p:properties>
</file>

<file path=customXml/itemProps1.xml><?xml version="1.0" encoding="utf-8"?>
<ds:datastoreItem xmlns:ds="http://schemas.openxmlformats.org/officeDocument/2006/customXml" ds:itemID="{283F7E2F-896C-45A9-A51F-6D0774872098}">
  <ds:schemaRefs>
    <ds:schemaRef ds:uri="http://schemas.openxmlformats.org/officeDocument/2006/bibliography"/>
  </ds:schemaRefs>
</ds:datastoreItem>
</file>

<file path=customXml/itemProps2.xml><?xml version="1.0" encoding="utf-8"?>
<ds:datastoreItem xmlns:ds="http://schemas.openxmlformats.org/officeDocument/2006/customXml" ds:itemID="{17B6D91A-C856-445E-8C23-E5436A9C7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0DB7C-D2C2-4153-B4E0-559497503EDE}">
  <ds:schemaRefs>
    <ds:schemaRef ds:uri="http://schemas.microsoft.com/sharepoint/events"/>
  </ds:schemaRefs>
</ds:datastoreItem>
</file>

<file path=customXml/itemProps4.xml><?xml version="1.0" encoding="utf-8"?>
<ds:datastoreItem xmlns:ds="http://schemas.openxmlformats.org/officeDocument/2006/customXml" ds:itemID="{B753FFBC-4A59-422C-B624-F8D462B2E033}">
  <ds:schemaRefs>
    <ds:schemaRef ds:uri="http://schemas.microsoft.com/sharepoint/v3/contenttype/forms"/>
  </ds:schemaRefs>
</ds:datastoreItem>
</file>

<file path=customXml/itemProps5.xml><?xml version="1.0" encoding="utf-8"?>
<ds:datastoreItem xmlns:ds="http://schemas.openxmlformats.org/officeDocument/2006/customXml" ds:itemID="{0B299181-2DF9-404B-B404-DD89B8F242E2}">
  <ds:schemaRefs>
    <ds:schemaRef ds:uri="http://schemas.microsoft.com/office/2006/metadata/properties"/>
    <ds:schemaRef ds:uri="955b5658-c4af-4367-aaf7-f4b787d2e46e"/>
    <ds:schemaRef ds:uri="http://schemas.microsoft.com/sharepoint/v3"/>
    <ds:schemaRef ds:uri="97c272b6-c192-4bbf-a941-01995bed73b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1281</Words>
  <Characters>7275</Characters>
  <Application>Microsoft Office Word</Application>
  <DocSecurity>0</DocSecurity>
  <Lines>60</Lines>
  <Paragraphs>17</Paragraphs>
  <ScaleCrop>false</ScaleCrop>
  <Company>Corporation for National and Community Service</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4</cp:revision>
  <dcterms:created xsi:type="dcterms:W3CDTF">2021-08-24T17:30:00Z</dcterms:created>
  <dcterms:modified xsi:type="dcterms:W3CDTF">2021-08-24T18:36:00Z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0x010100E81B50ECACAD0243897B420DC9704481</vt:lpwstr>
  </property>
  <property fmtid="{D5CDD505-2E9C-101B-9397-08002B2CF9AE}" pid="4" name="_dlc_DocIdItemGuid">
    <vt:lpwstr>86eeaf4a-3eda-405d-ab30-68272dd8d897</vt:lpwstr>
  </property>
  <property fmtid="{D5CDD505-2E9C-101B-9397-08002B2CF9AE}" pid="5" name="TaxKeyword">
    <vt:lpwstr>360;#OMB|04ce8ce4-fc8e-4995-9967-59c5db76beaf</vt:lpwstr>
  </property>
  <property fmtid="{D5CDD505-2E9C-101B-9397-08002B2CF9AE}" pid="6" name="TaxCatchAll">
    <vt:lpwstr>360;#OMB</vt:lpwstr>
  </property>
  <property fmtid="{D5CDD505-2E9C-101B-9397-08002B2CF9AE}" pid="7" name="TaxKeywordTaxHTField">
    <vt:lpwstr>OMB|04ce8ce4-fc8e-4995-9967-59c5db76beaf</vt:lpwstr>
  </property>
  <property fmtid="{D5CDD505-2E9C-101B-9397-08002B2CF9AE}" pid="8" name="CNCS_Data_Classification">
    <vt:lpwstr/>
  </property>
  <property fmtid="{D5CDD505-2E9C-101B-9397-08002B2CF9AE}" pid="9" name="CNCS_Department">
    <vt:lpwstr/>
  </property>
  <property fmtid="{D5CDD505-2E9C-101B-9397-08002B2CF9AE}" pid="10" name="FileLeafRef">
    <vt:lpwstr>Justification - Emergency Request OMB Comments.docx</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source_item_id">
    <vt:lpwstr>6100</vt:lpwstr>
  </property>
  <property fmtid="{D5CDD505-2E9C-101B-9397-08002B2CF9AE}" pid="16" name="b209bbd5935845f3b7f3cbfb9d539802">
    <vt:lpwstr/>
  </property>
  <property fmtid="{D5CDD505-2E9C-101B-9397-08002B2CF9AE}" pid="17" name="i8e69c9481a041089769efb26b17796a">
    <vt:lpwstr/>
  </property>
  <property fmtid="{D5CDD505-2E9C-101B-9397-08002B2CF9AE}" pid="18" name="Sensitivity_Level">
    <vt:lpwstr/>
  </property>
  <property fmtid="{D5CDD505-2E9C-101B-9397-08002B2CF9AE}" pid="19" name="n0b82672b9064af4963ed3248f0c7c79">
    <vt:lpwstr/>
  </property>
</Properties>
</file>