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21EB" w:rsidR="00631EDF" w:rsidRDefault="003C485F" w14:paraId="37A3BA27" w14:textId="7662659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lang w:val="en-CA"/>
        </w:rPr>
        <w:fldChar w:fldCharType="begin"/>
      </w:r>
      <w:r w:rsidRPr="004221EB" w:rsidR="00631EDF">
        <w:rPr>
          <w:rFonts w:ascii="Arial" w:hAnsi="Arial" w:cs="Arial"/>
          <w:lang w:val="en-CA"/>
        </w:rPr>
        <w:instrText xml:space="preserve"> SEQ CHAPTER \h \r 1</w:instrText>
      </w:r>
      <w:r w:rsidRPr="004221EB">
        <w:rPr>
          <w:rFonts w:ascii="Arial" w:hAnsi="Arial" w:cs="Arial"/>
          <w:lang w:val="en-CA"/>
        </w:rPr>
        <w:fldChar w:fldCharType="end"/>
      </w:r>
      <w:r w:rsidRPr="004221EB" w:rsidR="00631EDF">
        <w:rPr>
          <w:rFonts w:ascii="Arial" w:hAnsi="Arial" w:cs="Arial"/>
        </w:rPr>
        <w:t>Supporting Statement</w:t>
      </w:r>
      <w:r w:rsidR="00EE2DE4">
        <w:rPr>
          <w:rFonts w:ascii="Arial" w:hAnsi="Arial" w:cs="Arial"/>
        </w:rPr>
        <w:t xml:space="preserve"> </w:t>
      </w:r>
    </w:p>
    <w:p w:rsidRPr="004221EB" w:rsidR="00631EDF" w:rsidRDefault="00631EDF" w14:paraId="1F29306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4221EB" w:rsidR="00631EDF" w:rsidP="00631EDF" w:rsidRDefault="00631EDF" w14:paraId="0A31B44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4221EB">
        <w:rPr>
          <w:rFonts w:ascii="Arial" w:hAnsi="Arial" w:cs="Arial"/>
          <w:b/>
          <w:bCs/>
        </w:rPr>
        <w:t>FLORICULTURE SURVEY</w:t>
      </w:r>
    </w:p>
    <w:p w:rsidRPr="004221EB" w:rsidR="00631EDF" w:rsidP="00631EDF" w:rsidRDefault="00631EDF" w14:paraId="2FDE0D1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Pr="004221EB" w:rsidR="00631EDF" w:rsidRDefault="00631EDF" w14:paraId="74A90A8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rPr>
        <w:t>OMB No. 0535-0093</w:t>
      </w:r>
    </w:p>
    <w:p w:rsidRPr="008F5BEB" w:rsidR="00631EDF" w:rsidRDefault="00631EDF" w14:paraId="140537A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Pr="003122CE" w:rsidR="00584AD0" w:rsidRDefault="005435F3" w14:paraId="2734E972" w14:textId="413BD7E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22CE">
        <w:rPr>
          <w:rFonts w:ascii="Arial" w:hAnsi="Arial" w:cs="Arial"/>
        </w:rPr>
        <w:t>This docket is asking</w:t>
      </w:r>
      <w:r w:rsidRPr="003122CE" w:rsidR="00631EDF">
        <w:rPr>
          <w:rFonts w:ascii="Arial" w:hAnsi="Arial" w:cs="Arial"/>
        </w:rPr>
        <w:t xml:space="preserve"> for an extension of 3 years</w:t>
      </w:r>
      <w:r w:rsidRPr="003122CE">
        <w:rPr>
          <w:rFonts w:ascii="Arial" w:hAnsi="Arial" w:cs="Arial"/>
        </w:rPr>
        <w:t xml:space="preserve"> to an ongoing annual data collection and publication of floriculture data.</w:t>
      </w:r>
      <w:r w:rsidR="00BA1DEB">
        <w:rPr>
          <w:rFonts w:ascii="Arial" w:hAnsi="Arial" w:cs="Arial"/>
        </w:rPr>
        <w:t xml:space="preserve">  </w:t>
      </w:r>
      <w:r w:rsidRPr="003122CE" w:rsidR="00584AD0">
        <w:rPr>
          <w:rFonts w:ascii="Arial" w:hAnsi="Arial" w:cs="Arial"/>
        </w:rPr>
        <w:t>Several changes have occurred since the previous approval in November of 201</w:t>
      </w:r>
      <w:r w:rsidR="00E609E7">
        <w:rPr>
          <w:rFonts w:ascii="Arial" w:hAnsi="Arial" w:cs="Arial"/>
        </w:rPr>
        <w:t>8</w:t>
      </w:r>
      <w:r w:rsidRPr="003122CE" w:rsidR="00584AD0">
        <w:rPr>
          <w:rFonts w:ascii="Arial" w:hAnsi="Arial" w:cs="Arial"/>
        </w:rPr>
        <w:t xml:space="preserve">. </w:t>
      </w:r>
      <w:r w:rsidR="00E609E7">
        <w:rPr>
          <w:rFonts w:ascii="Arial" w:hAnsi="Arial" w:cs="Arial"/>
        </w:rPr>
        <w:t xml:space="preserve">Based on the program review, following the completion of the </w:t>
      </w:r>
      <w:r w:rsidR="005D3CC7">
        <w:rPr>
          <w:rFonts w:ascii="Arial" w:hAnsi="Arial" w:cs="Arial"/>
        </w:rPr>
        <w:t>Census of Horticultural Specialties (CHS)</w:t>
      </w:r>
      <w:r w:rsidDel="005D3CC7" w:rsidR="005D3CC7">
        <w:rPr>
          <w:rFonts w:ascii="Arial" w:hAnsi="Arial" w:cs="Arial"/>
        </w:rPr>
        <w:t xml:space="preserve"> </w:t>
      </w:r>
      <w:r w:rsidR="00E609E7">
        <w:rPr>
          <w:rFonts w:ascii="Arial" w:hAnsi="Arial" w:cs="Arial"/>
        </w:rPr>
        <w:t xml:space="preserve">(OMB No.0535-0236) several changes have been made to the plant varieties and the survey has been expanded to include all 50 states for this renewal. </w:t>
      </w:r>
    </w:p>
    <w:p w:rsidRPr="003122CE" w:rsidR="00584AD0" w:rsidRDefault="00584AD0" w14:paraId="33EC83D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C72754" w:rsidRDefault="00E609E7" w14:paraId="4DB0F79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In the previous approval additional data was collected for the state of Hawaii that were collected under a cooperative agreement with the Hawaii State Department of Agriculture (HI DOA). If funding is provided by the HI DOA this time, then the </w:t>
      </w:r>
      <w:r w:rsidR="00C72754">
        <w:rPr>
          <w:rFonts w:ascii="Arial" w:hAnsi="Arial" w:cs="Arial"/>
        </w:rPr>
        <w:t xml:space="preserve">HI version of the questionnaire will be expanded to include additional horticultural and greenhouse food crops. If funding is not provided, then HI will use the same questionnaire as the rest of the United States. </w:t>
      </w:r>
    </w:p>
    <w:p w:rsidRPr="003122CE" w:rsidR="00EF62FF" w:rsidRDefault="00E609E7" w14:paraId="492740F4" w14:textId="17F92FF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 </w:t>
      </w:r>
    </w:p>
    <w:p w:rsidRPr="003122CE" w:rsidR="00631EDF" w:rsidDel="0014016A" w:rsidRDefault="00490121" w14:paraId="01F3B4A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22CE" w:rsidDel="0014016A">
        <w:rPr>
          <w:rFonts w:ascii="Arial" w:hAnsi="Arial" w:cs="Arial"/>
        </w:rPr>
        <w:t xml:space="preserve">This is a voluntary </w:t>
      </w:r>
      <w:r w:rsidR="00D52D6F">
        <w:rPr>
          <w:rFonts w:ascii="Arial" w:hAnsi="Arial" w:cs="Arial"/>
        </w:rPr>
        <w:t xml:space="preserve">ongoing </w:t>
      </w:r>
      <w:r w:rsidRPr="003122CE" w:rsidDel="0014016A">
        <w:rPr>
          <w:rFonts w:ascii="Arial" w:hAnsi="Arial" w:cs="Arial"/>
        </w:rPr>
        <w:t>data collection.</w:t>
      </w:r>
    </w:p>
    <w:p w:rsidRPr="003122CE" w:rsidR="003C607B" w:rsidRDefault="003C607B" w14:paraId="7D66F0C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3122CE" w:rsidR="00631EDF" w:rsidP="007F1BB1" w:rsidRDefault="007F1BB1" w14:paraId="712F779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r w:rsidRPr="003122CE">
        <w:rPr>
          <w:rFonts w:ascii="Arial" w:hAnsi="Arial" w:cs="Arial"/>
          <w:b/>
          <w:bCs/>
        </w:rPr>
        <w:t>A.</w:t>
      </w:r>
      <w:r w:rsidRPr="003122CE">
        <w:rPr>
          <w:rFonts w:ascii="Arial" w:hAnsi="Arial" w:cs="Arial"/>
          <w:b/>
          <w:bCs/>
        </w:rPr>
        <w:tab/>
      </w:r>
      <w:r w:rsidRPr="003122CE" w:rsidR="00631EDF">
        <w:rPr>
          <w:rFonts w:ascii="Arial" w:hAnsi="Arial" w:cs="Arial"/>
          <w:b/>
          <w:bCs/>
        </w:rPr>
        <w:t>JUSTIFICATION</w:t>
      </w:r>
    </w:p>
    <w:p w:rsidRPr="003122CE" w:rsidR="00631EDF" w:rsidRDefault="00631EDF" w14:paraId="450B5A9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4221EB" w:rsidR="00631EDF" w:rsidP="00FC1897" w:rsidRDefault="00631EDF" w14:paraId="5F9EDCAB" w14:textId="07B636B9">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3122CE">
        <w:rPr>
          <w:rFonts w:ascii="Arial" w:hAnsi="Arial" w:cs="Arial"/>
          <w:b/>
          <w:bCs/>
        </w:rPr>
        <w:t>1.</w:t>
      </w:r>
      <w:r w:rsidRPr="003122CE">
        <w:rPr>
          <w:rFonts w:ascii="Arial" w:hAnsi="Arial" w:cs="Arial"/>
          <w:b/>
          <w:bCs/>
        </w:rPr>
        <w:tab/>
        <w:t>Explain the circumstances that make the collection of information necessary.</w:t>
      </w:r>
      <w:r w:rsidR="00874786">
        <w:rPr>
          <w:rFonts w:ascii="Arial" w:hAnsi="Arial" w:cs="Arial"/>
          <w:b/>
          <w:bCs/>
        </w:rPr>
        <w:t xml:space="preserve"> </w:t>
      </w:r>
      <w:r w:rsidRPr="003122CE">
        <w:rPr>
          <w:rFonts w:ascii="Arial" w:hAnsi="Arial" w:cs="Arial"/>
          <w:b/>
          <w:bCs/>
        </w:rPr>
        <w:t xml:space="preserve">Identify any legal </w:t>
      </w:r>
      <w:r w:rsidRPr="004221EB">
        <w:rPr>
          <w:rFonts w:ascii="Arial" w:hAnsi="Arial" w:cs="Arial"/>
          <w:b/>
          <w:bCs/>
        </w:rPr>
        <w:t>or administrative requirements that necessitate the collection.</w:t>
      </w:r>
      <w:r w:rsidR="00874786">
        <w:rPr>
          <w:rFonts w:ascii="Arial" w:hAnsi="Arial" w:cs="Arial"/>
          <w:b/>
          <w:bCs/>
        </w:rPr>
        <w:t xml:space="preserve"> </w:t>
      </w:r>
      <w:r w:rsidRPr="004221EB">
        <w:rPr>
          <w:rFonts w:ascii="Arial" w:hAnsi="Arial" w:cs="Arial"/>
          <w:b/>
          <w:bCs/>
        </w:rPr>
        <w:t>Attach a copy of the appropriate section of each statute and regulation mandating or authorizing the collection of information.</w:t>
      </w:r>
    </w:p>
    <w:p w:rsidRPr="00C96A11" w:rsidR="00631EDF" w:rsidP="00FC1897" w:rsidRDefault="00631EDF" w14:paraId="6C84847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774AE1" w:rsidR="00631EDF" w:rsidP="00FC1897" w:rsidRDefault="00631EDF" w14:paraId="32DA4B68" w14:textId="2AD02861">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416C">
        <w:rPr>
          <w:rFonts w:ascii="Arial" w:hAnsi="Arial" w:cs="Arial"/>
        </w:rPr>
        <w:t xml:space="preserve">The primary function of the National Agricultural Statistics Service (NASS) is to prepare current official State and national estimates of crop and livestock production, prices, and </w:t>
      </w:r>
      <w:r w:rsidRPr="00774AE1">
        <w:rPr>
          <w:rFonts w:ascii="Arial" w:hAnsi="Arial" w:cs="Arial"/>
        </w:rPr>
        <w:t>disposition.</w:t>
      </w:r>
      <w:r w:rsidR="00874786">
        <w:rPr>
          <w:rFonts w:ascii="Arial" w:hAnsi="Arial" w:cs="Arial"/>
        </w:rPr>
        <w:t xml:space="preserve"> </w:t>
      </w:r>
      <w:r w:rsidRPr="00774AE1" w:rsidR="00CB6DE0">
        <w:rPr>
          <w:rFonts w:ascii="Arial" w:hAnsi="Arial" w:cs="Arial"/>
        </w:rPr>
        <w:t xml:space="preserve">According to the </w:t>
      </w:r>
      <w:r w:rsidRPr="00774AE1" w:rsidR="00A05A1F">
        <w:rPr>
          <w:rFonts w:ascii="Arial" w:hAnsi="Arial" w:cs="Arial"/>
        </w:rPr>
        <w:t>20</w:t>
      </w:r>
      <w:r w:rsidRPr="00774AE1" w:rsidR="00000517">
        <w:rPr>
          <w:rFonts w:ascii="Arial" w:hAnsi="Arial" w:cs="Arial"/>
        </w:rPr>
        <w:t>1</w:t>
      </w:r>
      <w:r w:rsidRPr="00774AE1" w:rsidR="00DB74CA">
        <w:rPr>
          <w:rFonts w:ascii="Arial" w:hAnsi="Arial" w:cs="Arial"/>
        </w:rPr>
        <w:t>9</w:t>
      </w:r>
      <w:r w:rsidRPr="00774AE1" w:rsidR="00CB6DE0">
        <w:rPr>
          <w:rFonts w:ascii="Arial" w:hAnsi="Arial" w:cs="Arial"/>
        </w:rPr>
        <w:t xml:space="preserve"> </w:t>
      </w:r>
      <w:r w:rsidR="00453FB9">
        <w:rPr>
          <w:rFonts w:ascii="Arial" w:hAnsi="Arial" w:cs="Arial"/>
        </w:rPr>
        <w:t>CHS</w:t>
      </w:r>
      <w:r w:rsidRPr="00774AE1" w:rsidR="00C96A11">
        <w:rPr>
          <w:rFonts w:ascii="Arial" w:hAnsi="Arial" w:cs="Arial"/>
        </w:rPr>
        <w:t>,</w:t>
      </w:r>
      <w:r w:rsidRPr="00774AE1" w:rsidR="00CB6DE0">
        <w:rPr>
          <w:rFonts w:ascii="Arial" w:hAnsi="Arial" w:cs="Arial"/>
        </w:rPr>
        <w:t xml:space="preserve"> </w:t>
      </w:r>
      <w:r w:rsidRPr="00774AE1" w:rsidR="0002140D">
        <w:rPr>
          <w:rFonts w:ascii="Arial" w:hAnsi="Arial" w:cs="Arial"/>
        </w:rPr>
        <w:t>2</w:t>
      </w:r>
      <w:r w:rsidRPr="00774AE1" w:rsidR="00DB74CA">
        <w:rPr>
          <w:rFonts w:ascii="Arial" w:hAnsi="Arial" w:cs="Arial"/>
        </w:rPr>
        <w:t>0</w:t>
      </w:r>
      <w:r w:rsidRPr="00774AE1" w:rsidR="0002140D">
        <w:rPr>
          <w:rFonts w:ascii="Arial" w:hAnsi="Arial" w:cs="Arial"/>
        </w:rPr>
        <w:t>,</w:t>
      </w:r>
      <w:r w:rsidRPr="00774AE1" w:rsidR="00DB74CA">
        <w:rPr>
          <w:rFonts w:ascii="Arial" w:hAnsi="Arial" w:cs="Arial"/>
        </w:rPr>
        <w:t>655</w:t>
      </w:r>
      <w:r w:rsidRPr="00774AE1" w:rsidR="0002140D">
        <w:rPr>
          <w:rFonts w:ascii="Arial" w:hAnsi="Arial" w:cs="Arial"/>
        </w:rPr>
        <w:t xml:space="preserve"> operations produced </w:t>
      </w:r>
      <w:r w:rsidRPr="00774AE1" w:rsidR="00C96A11">
        <w:rPr>
          <w:rFonts w:ascii="Arial" w:hAnsi="Arial" w:cs="Arial"/>
        </w:rPr>
        <w:t xml:space="preserve">horticultural specialty </w:t>
      </w:r>
      <w:r w:rsidRPr="00774AE1" w:rsidR="00000517">
        <w:rPr>
          <w:rFonts w:ascii="Arial" w:hAnsi="Arial" w:cs="Arial"/>
        </w:rPr>
        <w:t>crops</w:t>
      </w:r>
      <w:r w:rsidRPr="00774AE1" w:rsidR="00B07430">
        <w:rPr>
          <w:rFonts w:ascii="Arial" w:hAnsi="Arial" w:cs="Arial"/>
        </w:rPr>
        <w:t xml:space="preserve"> </w:t>
      </w:r>
      <w:r w:rsidRPr="00774AE1" w:rsidR="00EC5677">
        <w:rPr>
          <w:rFonts w:ascii="Arial" w:hAnsi="Arial" w:cs="Arial"/>
        </w:rPr>
        <w:t xml:space="preserve">that </w:t>
      </w:r>
      <w:r w:rsidRPr="00774AE1">
        <w:rPr>
          <w:rFonts w:ascii="Arial" w:hAnsi="Arial" w:cs="Arial"/>
        </w:rPr>
        <w:t>account</w:t>
      </w:r>
      <w:r w:rsidRPr="00774AE1" w:rsidR="00CB6DE0">
        <w:rPr>
          <w:rFonts w:ascii="Arial" w:hAnsi="Arial" w:cs="Arial"/>
        </w:rPr>
        <w:t>ed</w:t>
      </w:r>
      <w:r w:rsidRPr="00774AE1">
        <w:rPr>
          <w:rFonts w:ascii="Arial" w:hAnsi="Arial" w:cs="Arial"/>
        </w:rPr>
        <w:t xml:space="preserve"> for </w:t>
      </w:r>
      <w:r w:rsidRPr="00774AE1" w:rsidR="00000517">
        <w:rPr>
          <w:rFonts w:ascii="Arial" w:hAnsi="Arial" w:cs="Arial"/>
        </w:rPr>
        <w:t xml:space="preserve">approximately </w:t>
      </w:r>
      <w:r w:rsidRPr="00774AE1" w:rsidR="00B07430">
        <w:rPr>
          <w:rFonts w:ascii="Arial" w:hAnsi="Arial" w:cs="Arial"/>
        </w:rPr>
        <w:t>$</w:t>
      </w:r>
      <w:r w:rsidRPr="00774AE1" w:rsidR="00C96A11">
        <w:rPr>
          <w:rFonts w:ascii="Arial" w:hAnsi="Arial" w:cs="Arial"/>
        </w:rPr>
        <w:t>13.8</w:t>
      </w:r>
      <w:r w:rsidRPr="00774AE1" w:rsidR="00B07430">
        <w:rPr>
          <w:rFonts w:ascii="Arial" w:hAnsi="Arial" w:cs="Arial"/>
        </w:rPr>
        <w:t xml:space="preserve"> billion in</w:t>
      </w:r>
      <w:r w:rsidRPr="00774AE1">
        <w:rPr>
          <w:rFonts w:ascii="Arial" w:hAnsi="Arial" w:cs="Arial"/>
        </w:rPr>
        <w:t xml:space="preserve"> </w:t>
      </w:r>
      <w:r w:rsidRPr="00774AE1" w:rsidR="00DC60C0">
        <w:rPr>
          <w:rFonts w:ascii="Arial" w:hAnsi="Arial" w:cs="Arial"/>
        </w:rPr>
        <w:t xml:space="preserve">sales </w:t>
      </w:r>
      <w:r w:rsidRPr="00774AE1">
        <w:rPr>
          <w:rFonts w:ascii="Arial" w:hAnsi="Arial" w:cs="Arial"/>
        </w:rPr>
        <w:t>at the U.S. level</w:t>
      </w:r>
      <w:r w:rsidRPr="00774AE1" w:rsidR="00132B22">
        <w:rPr>
          <w:rFonts w:ascii="Arial" w:hAnsi="Arial" w:cs="Arial"/>
        </w:rPr>
        <w:t>.</w:t>
      </w:r>
      <w:r w:rsidR="00874786">
        <w:rPr>
          <w:rFonts w:ascii="Arial" w:hAnsi="Arial" w:cs="Arial"/>
        </w:rPr>
        <w:t xml:space="preserve"> </w:t>
      </w:r>
      <w:r w:rsidRPr="00774AE1" w:rsidR="00C96A11">
        <w:rPr>
          <w:rFonts w:ascii="Arial" w:hAnsi="Arial" w:cs="Arial"/>
        </w:rPr>
        <w:t>Included in that total was 1</w:t>
      </w:r>
      <w:r w:rsidRPr="00774AE1" w:rsidR="00774AE1">
        <w:rPr>
          <w:rFonts w:ascii="Arial" w:hAnsi="Arial" w:cs="Arial"/>
        </w:rPr>
        <w:t>0,939</w:t>
      </w:r>
      <w:r w:rsidRPr="00774AE1" w:rsidR="00C96A11">
        <w:rPr>
          <w:rFonts w:ascii="Arial" w:hAnsi="Arial" w:cs="Arial"/>
        </w:rPr>
        <w:t xml:space="preserve"> floriculture operations </w:t>
      </w:r>
      <w:r w:rsidRPr="00774AE1" w:rsidR="0014016A">
        <w:rPr>
          <w:rFonts w:ascii="Arial" w:hAnsi="Arial" w:cs="Arial"/>
        </w:rPr>
        <w:t xml:space="preserve">(Farms and Business-for-profit) </w:t>
      </w:r>
      <w:r w:rsidRPr="00774AE1" w:rsidR="00C96A11">
        <w:rPr>
          <w:rFonts w:ascii="Arial" w:hAnsi="Arial" w:cs="Arial"/>
        </w:rPr>
        <w:t>that produced $5.</w:t>
      </w:r>
      <w:r w:rsidRPr="00774AE1" w:rsidR="00774AE1">
        <w:rPr>
          <w:rFonts w:ascii="Arial" w:hAnsi="Arial" w:cs="Arial"/>
        </w:rPr>
        <w:t>54</w:t>
      </w:r>
      <w:r w:rsidRPr="00774AE1" w:rsidR="00C96A11">
        <w:rPr>
          <w:rFonts w:ascii="Arial" w:hAnsi="Arial" w:cs="Arial"/>
        </w:rPr>
        <w:t xml:space="preserve"> billion in sales at the U.S. Level.</w:t>
      </w:r>
    </w:p>
    <w:p w:rsidR="00806963" w:rsidP="00FC1897" w:rsidRDefault="00806963" w14:paraId="090A5E79"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2475F" w:rsidP="00FC1897" w:rsidRDefault="00806963" w14:paraId="23DD9671" w14:textId="07D18AB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10F79">
        <w:rPr>
          <w:rFonts w:ascii="Arial" w:hAnsi="Arial" w:cs="Arial"/>
          <w:b/>
          <w:bCs/>
        </w:rPr>
        <w:t>Value of All Production:</w:t>
      </w:r>
      <w:r w:rsidRPr="00110F79">
        <w:rPr>
          <w:rFonts w:ascii="Arial" w:hAnsi="Arial" w:cs="Arial"/>
        </w:rPr>
        <w:t xml:space="preserve"> The 2020 wholesale value of floriculture crops</w:t>
      </w:r>
      <w:r w:rsidR="00104AB1">
        <w:rPr>
          <w:rFonts w:ascii="Arial" w:hAnsi="Arial" w:cs="Arial"/>
        </w:rPr>
        <w:t xml:space="preserve"> in the 17 core states that were surveyed,</w:t>
      </w:r>
      <w:r w:rsidRPr="00110F79">
        <w:rPr>
          <w:rFonts w:ascii="Arial" w:hAnsi="Arial" w:cs="Arial"/>
        </w:rPr>
        <w:t xml:space="preserve"> is up 9 percent from the 2019 valuation. The total crop value at wholesale for all growers with $10,000 or more in sales is estimated at $4.80 billion for 2020, compared with $4.42 billion for 2019. Florida, the leading State with crops valued at $1.14 billion, up 7 percent from the 2019 value. California, the next largest producer, is down 5 percent from the prior year to $967 million in wholesale value. These two States account for 44 percent of </w:t>
      </w:r>
      <w:r w:rsidRPr="00110F79">
        <w:rPr>
          <w:rFonts w:ascii="Arial" w:hAnsi="Arial" w:cs="Arial"/>
        </w:rPr>
        <w:lastRenderedPageBreak/>
        <w:t xml:space="preserve">the total value. For 2020, the top 5 States are Florida, California, Michigan, New Jersey, and Ohio which account for $3.13 billion or 65 percent of the total value. </w:t>
      </w:r>
    </w:p>
    <w:p w:rsidR="0092475F" w:rsidP="00FC1897" w:rsidRDefault="0092475F" w14:paraId="084D2E5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110F79" w:rsidR="00110F79" w:rsidP="00FC1897" w:rsidRDefault="00806963" w14:paraId="0F7355D9" w14:textId="06E13223">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2475F">
        <w:rPr>
          <w:rFonts w:ascii="Arial" w:hAnsi="Arial" w:cs="Arial"/>
          <w:b/>
          <w:bCs/>
        </w:rPr>
        <w:t>Number of Producers:</w:t>
      </w:r>
      <w:r w:rsidRPr="00110F79">
        <w:rPr>
          <w:rFonts w:ascii="Arial" w:hAnsi="Arial" w:cs="Arial"/>
        </w:rPr>
        <w:t xml:space="preserve"> The number of producers for 2020, at 5,930, is up 14 percent from the 2019 count of 5,198. </w:t>
      </w:r>
    </w:p>
    <w:p w:rsidRPr="00110F79" w:rsidR="00110F79" w:rsidP="00FC1897" w:rsidRDefault="00110F79" w14:paraId="38C80667"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110F79" w:rsidR="00110F79" w:rsidP="00FC1897" w:rsidRDefault="00806963" w14:paraId="60FBE42D"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10F79">
        <w:rPr>
          <w:rFonts w:ascii="Arial" w:hAnsi="Arial" w:cs="Arial"/>
          <w:b/>
          <w:bCs/>
        </w:rPr>
        <w:t>Area Used for Production:</w:t>
      </w:r>
      <w:r w:rsidRPr="00110F79">
        <w:rPr>
          <w:rFonts w:ascii="Arial" w:hAnsi="Arial" w:cs="Arial"/>
        </w:rPr>
        <w:t xml:space="preserve"> Total covered area for floriculture crop production was 748 million square feet in 2020, down slightly from the 2019 area of 749 million square feet. </w:t>
      </w:r>
    </w:p>
    <w:p w:rsidRPr="00110F79" w:rsidR="00110F79" w:rsidP="00FC1897" w:rsidRDefault="00110F79" w14:paraId="1412B125"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806963" w:rsidR="00FB4385" w:rsidP="00FC1897" w:rsidRDefault="00806963" w14:paraId="7B8B9298" w14:textId="3A6D744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10F79">
        <w:rPr>
          <w:rFonts w:ascii="Arial" w:hAnsi="Arial" w:cs="Arial"/>
          <w:b/>
          <w:bCs/>
        </w:rPr>
        <w:t>Peak Hired Workers:</w:t>
      </w:r>
      <w:r w:rsidRPr="00110F79">
        <w:rPr>
          <w:rFonts w:ascii="Arial" w:hAnsi="Arial" w:cs="Arial"/>
        </w:rPr>
        <w:t xml:space="preserve"> The average peak number of hired workers employed on operations in 2020 was 19. A total of 4,310 operations hired workers during 2020 compared with 4,007 a year earlier. Overall, 73 percent of operations used some hired labor during 2020, down 4 percentage point from 2019.</w:t>
      </w:r>
    </w:p>
    <w:p w:rsidR="00110F79" w:rsidP="00FC1897" w:rsidRDefault="00110F79" w14:paraId="4697AE7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DB74CA" w:rsidR="00F57BE0" w:rsidP="00FC1897" w:rsidRDefault="00C524A1" w14:paraId="6FE3B0DE" w14:textId="594EA15C">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B74CA">
        <w:rPr>
          <w:rFonts w:ascii="Arial" w:hAnsi="Arial" w:cs="Arial"/>
        </w:rPr>
        <w:t xml:space="preserve">The </w:t>
      </w:r>
      <w:r w:rsidR="00453FB9">
        <w:rPr>
          <w:rFonts w:ascii="Arial" w:hAnsi="Arial" w:cs="Arial"/>
        </w:rPr>
        <w:t>CHS</w:t>
      </w:r>
      <w:r w:rsidRPr="00DB74CA">
        <w:rPr>
          <w:rFonts w:ascii="Arial" w:hAnsi="Arial" w:cs="Arial"/>
        </w:rPr>
        <w:t xml:space="preserve"> (</w:t>
      </w:r>
      <w:r w:rsidRPr="00DB74CA" w:rsidR="008E1188">
        <w:rPr>
          <w:rFonts w:ascii="Arial" w:hAnsi="Arial" w:cs="Arial"/>
        </w:rPr>
        <w:t xml:space="preserve">OMB Control Number: </w:t>
      </w:r>
      <w:r w:rsidRPr="00DB74CA">
        <w:rPr>
          <w:rFonts w:ascii="Arial" w:hAnsi="Arial" w:cs="Arial"/>
        </w:rPr>
        <w:t>0535-0236</w:t>
      </w:r>
      <w:r w:rsidRPr="00DB74CA" w:rsidR="008E1188">
        <w:rPr>
          <w:rFonts w:ascii="Arial" w:hAnsi="Arial" w:cs="Arial"/>
        </w:rPr>
        <w:t>; Expiration Date:</w:t>
      </w:r>
      <w:r w:rsidR="00874786">
        <w:rPr>
          <w:rFonts w:ascii="Arial" w:hAnsi="Arial" w:cs="Arial"/>
        </w:rPr>
        <w:t xml:space="preserve"> </w:t>
      </w:r>
      <w:r w:rsidRPr="00DB74CA" w:rsidR="00DB74CA">
        <w:rPr>
          <w:rFonts w:ascii="Arial" w:hAnsi="Arial" w:cs="Arial"/>
        </w:rPr>
        <w:t>10</w:t>
      </w:r>
      <w:r w:rsidRPr="00DB74CA" w:rsidR="00FE1915">
        <w:rPr>
          <w:rFonts w:ascii="Arial" w:hAnsi="Arial" w:cs="Arial"/>
        </w:rPr>
        <w:t>/31/20</w:t>
      </w:r>
      <w:r w:rsidRPr="00DB74CA" w:rsidR="00DB74CA">
        <w:rPr>
          <w:rFonts w:ascii="Arial" w:hAnsi="Arial" w:cs="Arial"/>
        </w:rPr>
        <w:t>22</w:t>
      </w:r>
      <w:r w:rsidRPr="00DB74CA">
        <w:rPr>
          <w:rFonts w:ascii="Arial" w:hAnsi="Arial" w:cs="Arial"/>
        </w:rPr>
        <w:t>) has been conducted periodically since 1898.</w:t>
      </w:r>
      <w:r w:rsidR="00874786">
        <w:rPr>
          <w:rFonts w:ascii="Arial" w:hAnsi="Arial" w:cs="Arial"/>
        </w:rPr>
        <w:t xml:space="preserve"> </w:t>
      </w:r>
      <w:r w:rsidRPr="00DB74CA" w:rsidR="00711B03">
        <w:rPr>
          <w:rFonts w:ascii="Arial" w:hAnsi="Arial" w:cs="Arial"/>
        </w:rPr>
        <w:t>Beginning in</w:t>
      </w:r>
      <w:r w:rsidRPr="00DB74CA">
        <w:rPr>
          <w:rFonts w:ascii="Arial" w:hAnsi="Arial" w:cs="Arial"/>
        </w:rPr>
        <w:t xml:space="preserve"> 1950 it has been conducted approximately every 10 years </w:t>
      </w:r>
      <w:r w:rsidRPr="00DB74CA" w:rsidR="00711B03">
        <w:rPr>
          <w:rFonts w:ascii="Arial" w:hAnsi="Arial" w:cs="Arial"/>
        </w:rPr>
        <w:t xml:space="preserve">until 2014 when it was conducted once every five years </w:t>
      </w:r>
      <w:r w:rsidRPr="00DB74CA">
        <w:rPr>
          <w:rFonts w:ascii="Arial" w:hAnsi="Arial" w:cs="Arial"/>
        </w:rPr>
        <w:t>to show how the industry has changed over time.</w:t>
      </w:r>
      <w:r w:rsidR="00874786">
        <w:rPr>
          <w:rFonts w:ascii="Arial" w:hAnsi="Arial" w:cs="Arial"/>
        </w:rPr>
        <w:t xml:space="preserve"> </w:t>
      </w:r>
      <w:r w:rsidRPr="00DB74CA">
        <w:rPr>
          <w:rFonts w:ascii="Arial" w:hAnsi="Arial" w:cs="Arial"/>
        </w:rPr>
        <w:t xml:space="preserve">It is the only source of detailed and consistent data series on horticultural crop production and sales by type of plant at both State and </w:t>
      </w:r>
      <w:r w:rsidR="00453FB9">
        <w:rPr>
          <w:rFonts w:ascii="Arial" w:hAnsi="Arial" w:cs="Arial"/>
        </w:rPr>
        <w:t>N</w:t>
      </w:r>
      <w:r w:rsidRPr="00DB74CA">
        <w:rPr>
          <w:rFonts w:ascii="Arial" w:hAnsi="Arial" w:cs="Arial"/>
        </w:rPr>
        <w:t>ational levels.</w:t>
      </w:r>
      <w:r w:rsidR="00874786">
        <w:rPr>
          <w:rFonts w:ascii="Arial" w:hAnsi="Arial" w:cs="Arial"/>
        </w:rPr>
        <w:t xml:space="preserve"> </w:t>
      </w:r>
      <w:r w:rsidRPr="00DB74CA">
        <w:rPr>
          <w:rFonts w:ascii="Arial" w:hAnsi="Arial" w:cs="Arial"/>
        </w:rPr>
        <w:t xml:space="preserve">The </w:t>
      </w:r>
      <w:r w:rsidR="00453FB9">
        <w:rPr>
          <w:rFonts w:ascii="Arial" w:hAnsi="Arial" w:cs="Arial"/>
        </w:rPr>
        <w:t>CHS</w:t>
      </w:r>
      <w:r w:rsidRPr="00DB74CA">
        <w:rPr>
          <w:rFonts w:ascii="Arial" w:hAnsi="Arial" w:cs="Arial"/>
        </w:rPr>
        <w:t xml:space="preserve"> includes operations growing and selling $10,000 or more of horticultural specialty crops.</w:t>
      </w:r>
      <w:r w:rsidR="00874786">
        <w:rPr>
          <w:rFonts w:ascii="Arial" w:hAnsi="Arial" w:cs="Arial"/>
        </w:rPr>
        <w:t xml:space="preserve"> </w:t>
      </w:r>
      <w:r w:rsidRPr="00DB74CA">
        <w:rPr>
          <w:rFonts w:ascii="Arial" w:hAnsi="Arial" w:cs="Arial"/>
        </w:rPr>
        <w:t xml:space="preserve">In order to track changes within this industry the annual </w:t>
      </w:r>
      <w:r w:rsidR="00453FB9">
        <w:rPr>
          <w:rFonts w:ascii="Arial" w:hAnsi="Arial" w:cs="Arial"/>
        </w:rPr>
        <w:t xml:space="preserve">Commercial </w:t>
      </w:r>
      <w:r w:rsidRPr="00DB74CA">
        <w:rPr>
          <w:rFonts w:ascii="Arial" w:hAnsi="Arial" w:cs="Arial"/>
        </w:rPr>
        <w:t xml:space="preserve">Floriculture </w:t>
      </w:r>
      <w:r w:rsidR="00453FB9">
        <w:rPr>
          <w:rFonts w:ascii="Arial" w:hAnsi="Arial" w:cs="Arial"/>
        </w:rPr>
        <w:t>S</w:t>
      </w:r>
      <w:r w:rsidRPr="00DB74CA">
        <w:rPr>
          <w:rFonts w:ascii="Arial" w:hAnsi="Arial" w:cs="Arial"/>
        </w:rPr>
        <w:t xml:space="preserve">urvey </w:t>
      </w:r>
      <w:r w:rsidR="00453FB9">
        <w:rPr>
          <w:rFonts w:ascii="Arial" w:hAnsi="Arial" w:cs="Arial"/>
        </w:rPr>
        <w:t xml:space="preserve">(CFS) </w:t>
      </w:r>
      <w:r w:rsidRPr="00DB74CA">
        <w:rPr>
          <w:rFonts w:ascii="Arial" w:hAnsi="Arial" w:cs="Arial"/>
        </w:rPr>
        <w:t>was developed.</w:t>
      </w:r>
      <w:r w:rsidR="00874786">
        <w:rPr>
          <w:rFonts w:ascii="Arial" w:hAnsi="Arial" w:cs="Arial"/>
        </w:rPr>
        <w:t xml:space="preserve"> </w:t>
      </w:r>
      <w:r w:rsidRPr="00DB74CA">
        <w:rPr>
          <w:rFonts w:ascii="Arial" w:hAnsi="Arial" w:cs="Arial"/>
        </w:rPr>
        <w:t>This survey measures trends or changes within this industry</w:t>
      </w:r>
      <w:r w:rsidRPr="00DB74CA" w:rsidR="00711B03">
        <w:rPr>
          <w:rFonts w:ascii="Arial" w:hAnsi="Arial" w:cs="Arial"/>
        </w:rPr>
        <w:t xml:space="preserve"> on an annual basis.</w:t>
      </w:r>
    </w:p>
    <w:p w:rsidRPr="003318E3" w:rsidR="00B63E94" w:rsidP="00FC1897" w:rsidRDefault="00B63E94" w14:paraId="0D053381"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3318E3" w:rsidR="00FA235B" w:rsidP="00FC1897" w:rsidRDefault="00FA235B" w14:paraId="1B95A346" w14:textId="560218C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318E3">
        <w:rPr>
          <w:rFonts w:ascii="Arial" w:hAnsi="Arial" w:cs="Arial"/>
        </w:rPr>
        <w:t xml:space="preserve">Although the </w:t>
      </w:r>
      <w:r w:rsidR="00453FB9">
        <w:rPr>
          <w:rFonts w:ascii="Arial" w:hAnsi="Arial" w:cs="Arial"/>
        </w:rPr>
        <w:t>CHS</w:t>
      </w:r>
      <w:r w:rsidRPr="003318E3">
        <w:rPr>
          <w:rFonts w:ascii="Arial" w:hAnsi="Arial" w:cs="Arial"/>
        </w:rPr>
        <w:t xml:space="preserve"> collects data on twenty-one categories of horticultural crops, the various plants that makeup these categories are constantly evolving.</w:t>
      </w:r>
      <w:r w:rsidR="00874786">
        <w:rPr>
          <w:rFonts w:ascii="Arial" w:hAnsi="Arial" w:cs="Arial"/>
        </w:rPr>
        <w:t xml:space="preserve"> </w:t>
      </w:r>
      <w:r w:rsidRPr="003318E3">
        <w:rPr>
          <w:rFonts w:ascii="Arial" w:hAnsi="Arial" w:cs="Arial"/>
        </w:rPr>
        <w:t>Due to the changing makeup of horticulture, more information is needed to: 1) determine how imports affect domestic horticulture production; 2) determine if lessening quarantine regulations will affect domestic horticulture production; and 3) determine value of horticultural crops affected by natural disasters and disease.</w:t>
      </w:r>
      <w:r w:rsidR="00874786">
        <w:rPr>
          <w:rFonts w:ascii="Arial" w:hAnsi="Arial" w:cs="Arial"/>
        </w:rPr>
        <w:t xml:space="preserve"> </w:t>
      </w:r>
      <w:r w:rsidRPr="003318E3">
        <w:rPr>
          <w:rFonts w:ascii="Arial" w:hAnsi="Arial" w:cs="Arial"/>
        </w:rPr>
        <w:t>Horticultural crops are high value crops which farmers could grow to diversify their farming operations, but more information about them is needed.</w:t>
      </w:r>
      <w:r w:rsidR="00874786">
        <w:rPr>
          <w:rFonts w:ascii="Arial" w:hAnsi="Arial" w:cs="Arial"/>
        </w:rPr>
        <w:t xml:space="preserve"> </w:t>
      </w:r>
      <w:r w:rsidRPr="003318E3">
        <w:rPr>
          <w:rFonts w:ascii="Arial" w:hAnsi="Arial" w:cs="Arial"/>
        </w:rPr>
        <w:t xml:space="preserve">Planning and research on alternative crops </w:t>
      </w:r>
      <w:r w:rsidR="00471513">
        <w:rPr>
          <w:rFonts w:ascii="Arial" w:hAnsi="Arial" w:cs="Arial"/>
        </w:rPr>
        <w:t>are</w:t>
      </w:r>
      <w:r w:rsidRPr="003318E3" w:rsidR="00471513">
        <w:rPr>
          <w:rFonts w:ascii="Arial" w:hAnsi="Arial" w:cs="Arial"/>
        </w:rPr>
        <w:t xml:space="preserve"> </w:t>
      </w:r>
      <w:r w:rsidRPr="003318E3">
        <w:rPr>
          <w:rFonts w:ascii="Arial" w:hAnsi="Arial" w:cs="Arial"/>
        </w:rPr>
        <w:t>vital to determining which horticultural crops are good to grow in certain areas and the input that would be required to make these operations successful</w:t>
      </w:r>
    </w:p>
    <w:p w:rsidRPr="003318E3" w:rsidR="00DC60C0" w:rsidP="00FC1897" w:rsidRDefault="00DC60C0" w14:paraId="56A56BE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5D1565" w:rsidP="00FC1897" w:rsidRDefault="00C23A35" w14:paraId="5E15563C" w14:textId="72CB0ADD">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318E3">
        <w:rPr>
          <w:rFonts w:ascii="Arial" w:hAnsi="Arial" w:cs="Arial"/>
        </w:rPr>
        <w:t xml:space="preserve">This renewal of the </w:t>
      </w:r>
      <w:r w:rsidR="00471513">
        <w:rPr>
          <w:rFonts w:ascii="Arial" w:hAnsi="Arial" w:cs="Arial"/>
        </w:rPr>
        <w:t>annual CFS</w:t>
      </w:r>
      <w:r w:rsidRPr="003318E3">
        <w:rPr>
          <w:rFonts w:ascii="Arial" w:hAnsi="Arial" w:cs="Arial"/>
        </w:rPr>
        <w:t xml:space="preserve"> will be a census of all known commercial floriculture operations</w:t>
      </w:r>
      <w:r w:rsidR="00EA29CB">
        <w:rPr>
          <w:rFonts w:ascii="Arial" w:hAnsi="Arial" w:cs="Arial"/>
        </w:rPr>
        <w:t xml:space="preserve"> in the 28 largest producing states</w:t>
      </w:r>
      <w:r w:rsidRPr="003318E3">
        <w:rPr>
          <w:rFonts w:ascii="Arial" w:hAnsi="Arial" w:cs="Arial"/>
        </w:rPr>
        <w:t xml:space="preserve"> that grow and sell at least $10,000 worth of floriculture products.</w:t>
      </w:r>
      <w:r w:rsidR="00874786">
        <w:rPr>
          <w:rFonts w:ascii="Arial" w:hAnsi="Arial" w:cs="Arial"/>
        </w:rPr>
        <w:t xml:space="preserve"> </w:t>
      </w:r>
      <w:r w:rsidRPr="003318E3" w:rsidR="003318E3">
        <w:rPr>
          <w:rFonts w:ascii="Arial" w:hAnsi="Arial" w:cs="Arial"/>
        </w:rPr>
        <w:t>Beginning in January 2022, t</w:t>
      </w:r>
      <w:r w:rsidRPr="003318E3">
        <w:rPr>
          <w:rFonts w:ascii="Arial" w:hAnsi="Arial" w:cs="Arial"/>
        </w:rPr>
        <w:t xml:space="preserve">he targeted population </w:t>
      </w:r>
      <w:r w:rsidRPr="003318E3" w:rsidR="003318E3">
        <w:rPr>
          <w:rFonts w:ascii="Arial" w:hAnsi="Arial" w:cs="Arial"/>
        </w:rPr>
        <w:t xml:space="preserve">will </w:t>
      </w:r>
      <w:r w:rsidRPr="003318E3">
        <w:rPr>
          <w:rFonts w:ascii="Arial" w:hAnsi="Arial" w:cs="Arial"/>
        </w:rPr>
        <w:t xml:space="preserve">include </w:t>
      </w:r>
      <w:r w:rsidRPr="003318E3" w:rsidR="003318E3">
        <w:rPr>
          <w:rFonts w:ascii="Arial" w:hAnsi="Arial" w:cs="Arial"/>
        </w:rPr>
        <w:t>all 50 states. In the previous OMB approval</w:t>
      </w:r>
      <w:r w:rsidR="007361BF">
        <w:rPr>
          <w:rFonts w:ascii="Arial" w:hAnsi="Arial" w:cs="Arial"/>
        </w:rPr>
        <w:t>,</w:t>
      </w:r>
      <w:r w:rsidRPr="003318E3" w:rsidR="003318E3">
        <w:rPr>
          <w:rFonts w:ascii="Arial" w:hAnsi="Arial" w:cs="Arial"/>
        </w:rPr>
        <w:t xml:space="preserve"> t</w:t>
      </w:r>
      <w:r w:rsidRPr="003318E3" w:rsidR="00ED0153">
        <w:rPr>
          <w:rFonts w:ascii="Arial" w:hAnsi="Arial" w:cs="Arial"/>
        </w:rPr>
        <w:t>he States</w:t>
      </w:r>
      <w:r w:rsidRPr="003318E3" w:rsidR="003318E3">
        <w:rPr>
          <w:rFonts w:ascii="Arial" w:hAnsi="Arial" w:cs="Arial"/>
        </w:rPr>
        <w:t xml:space="preserve"> that were</w:t>
      </w:r>
      <w:r w:rsidRPr="003318E3" w:rsidR="00ED0153">
        <w:rPr>
          <w:rFonts w:ascii="Arial" w:hAnsi="Arial" w:cs="Arial"/>
        </w:rPr>
        <w:t xml:space="preserve"> included in the </w:t>
      </w:r>
      <w:r w:rsidRPr="003318E3" w:rsidR="003318E3">
        <w:rPr>
          <w:rFonts w:ascii="Arial" w:hAnsi="Arial" w:cs="Arial"/>
        </w:rPr>
        <w:t xml:space="preserve">annual </w:t>
      </w:r>
      <w:r w:rsidRPr="003318E3" w:rsidR="00ED0153">
        <w:rPr>
          <w:rFonts w:ascii="Arial" w:hAnsi="Arial" w:cs="Arial"/>
        </w:rPr>
        <w:t xml:space="preserve">survey </w:t>
      </w:r>
      <w:r w:rsidRPr="003318E3" w:rsidR="003318E3">
        <w:rPr>
          <w:rFonts w:ascii="Arial" w:hAnsi="Arial" w:cs="Arial"/>
        </w:rPr>
        <w:t>were</w:t>
      </w:r>
      <w:r w:rsidRPr="003318E3" w:rsidR="00ED0153">
        <w:rPr>
          <w:rFonts w:ascii="Arial" w:hAnsi="Arial" w:cs="Arial"/>
        </w:rPr>
        <w:t>; A</w:t>
      </w:r>
      <w:r w:rsidRPr="003318E3" w:rsidR="001019EF">
        <w:rPr>
          <w:rFonts w:ascii="Arial" w:hAnsi="Arial" w:cs="Arial"/>
        </w:rPr>
        <w:t>K</w:t>
      </w:r>
      <w:r w:rsidRPr="003318E3" w:rsidR="00ED0153">
        <w:rPr>
          <w:rFonts w:ascii="Arial" w:hAnsi="Arial" w:cs="Arial"/>
        </w:rPr>
        <w:t>, CA, CO, C</w:t>
      </w:r>
      <w:r w:rsidRPr="003318E3" w:rsidR="00FF0D07">
        <w:rPr>
          <w:rFonts w:ascii="Arial" w:hAnsi="Arial" w:cs="Arial"/>
        </w:rPr>
        <w:t>T</w:t>
      </w:r>
      <w:r w:rsidRPr="003318E3" w:rsidR="00ED0153">
        <w:rPr>
          <w:rFonts w:ascii="Arial" w:hAnsi="Arial" w:cs="Arial"/>
        </w:rPr>
        <w:t>, FL, IL, MI, OH, OR, NJ, NY, NC, PA, TX, VA, WA, and WI.</w:t>
      </w:r>
      <w:r w:rsidR="00874786">
        <w:rPr>
          <w:rFonts w:ascii="Arial" w:hAnsi="Arial" w:cs="Arial"/>
        </w:rPr>
        <w:t xml:space="preserve"> </w:t>
      </w:r>
      <w:r w:rsidR="00EA7AD7">
        <w:rPr>
          <w:rFonts w:ascii="Arial" w:hAnsi="Arial" w:cs="Arial"/>
        </w:rPr>
        <w:t>In addition</w:t>
      </w:r>
      <w:r w:rsidR="00AF4471">
        <w:rPr>
          <w:rFonts w:ascii="Arial" w:hAnsi="Arial" w:cs="Arial"/>
        </w:rPr>
        <w:t>,</w:t>
      </w:r>
      <w:r w:rsidR="00EA7AD7">
        <w:rPr>
          <w:rFonts w:ascii="Arial" w:hAnsi="Arial" w:cs="Arial"/>
        </w:rPr>
        <w:t xml:space="preserve"> data was collected </w:t>
      </w:r>
      <w:r w:rsidR="00EA7AD7">
        <w:rPr>
          <w:rFonts w:ascii="Arial" w:hAnsi="Arial" w:cs="Arial"/>
        </w:rPr>
        <w:lastRenderedPageBreak/>
        <w:t>for the state of HI under a cooperative agreement with the state Department of Agriculture.</w:t>
      </w:r>
    </w:p>
    <w:p w:rsidRPr="003318E3" w:rsidR="00BA1DEB" w:rsidP="00FC1897" w:rsidRDefault="00BA1DEB" w14:paraId="726CAE3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bookmarkStart w:name="_GoBack" w:id="0"/>
      <w:bookmarkEnd w:id="0"/>
    </w:p>
    <w:p w:rsidR="00631EDF" w:rsidP="00FC1897" w:rsidRDefault="00631EDF" w14:paraId="739A1DE0" w14:textId="21AABFE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F36A0">
        <w:rPr>
          <w:rFonts w:ascii="Arial" w:hAnsi="Arial" w:cs="Arial"/>
        </w:rPr>
        <w:t>The</w:t>
      </w:r>
      <w:r w:rsidRPr="009F36A0" w:rsidR="00815970">
        <w:rPr>
          <w:rFonts w:ascii="Arial" w:hAnsi="Arial" w:cs="Arial"/>
        </w:rPr>
        <w:t xml:space="preserve"> </w:t>
      </w:r>
      <w:r w:rsidR="00471513">
        <w:rPr>
          <w:rFonts w:ascii="Arial" w:hAnsi="Arial" w:cs="Arial"/>
        </w:rPr>
        <w:t>CFS</w:t>
      </w:r>
      <w:r w:rsidRPr="009F36A0">
        <w:rPr>
          <w:rFonts w:ascii="Arial" w:hAnsi="Arial" w:cs="Arial"/>
        </w:rPr>
        <w:t xml:space="preserve"> obtains basic data from operations with sales of $10,000 or more in total sales and detailed data from operations with $100,000 or more in total sales.</w:t>
      </w:r>
      <w:r w:rsidR="00874786">
        <w:rPr>
          <w:rFonts w:ascii="Arial" w:hAnsi="Arial" w:cs="Arial"/>
        </w:rPr>
        <w:t xml:space="preserve"> </w:t>
      </w:r>
      <w:r w:rsidRPr="009F36A0">
        <w:rPr>
          <w:rFonts w:ascii="Arial" w:hAnsi="Arial" w:cs="Arial"/>
        </w:rPr>
        <w:t xml:space="preserve">The retail and wholesale quantity and value of sales are collected for </w:t>
      </w:r>
      <w:r w:rsidRPr="009F36A0" w:rsidR="00FA235B">
        <w:rPr>
          <w:rFonts w:ascii="Arial" w:hAnsi="Arial" w:cs="Arial"/>
        </w:rPr>
        <w:t xml:space="preserve">the following seven categories: </w:t>
      </w:r>
      <w:r w:rsidRPr="009F36A0">
        <w:rPr>
          <w:rFonts w:ascii="Arial" w:hAnsi="Arial" w:cs="Arial"/>
        </w:rPr>
        <w:t>fresh cut flowers, potted flowering plants</w:t>
      </w:r>
      <w:r w:rsidRPr="009F36A0" w:rsidR="009F36A0">
        <w:rPr>
          <w:rFonts w:ascii="Arial" w:hAnsi="Arial" w:cs="Arial"/>
        </w:rPr>
        <w:t xml:space="preserve"> for indoor or patio use</w:t>
      </w:r>
      <w:r w:rsidRPr="009F36A0">
        <w:rPr>
          <w:rFonts w:ascii="Arial" w:hAnsi="Arial" w:cs="Arial"/>
        </w:rPr>
        <w:t xml:space="preserve">, </w:t>
      </w:r>
      <w:r w:rsidR="009F36A0">
        <w:rPr>
          <w:rFonts w:ascii="Arial" w:hAnsi="Arial" w:cs="Arial"/>
        </w:rPr>
        <w:t>potted herbaceous perennials,</w:t>
      </w:r>
      <w:r w:rsidRPr="009F36A0" w:rsidR="009F36A0">
        <w:rPr>
          <w:rFonts w:ascii="Arial" w:hAnsi="Arial" w:cs="Arial"/>
        </w:rPr>
        <w:t xml:space="preserve"> </w:t>
      </w:r>
      <w:r w:rsidRPr="009F36A0">
        <w:rPr>
          <w:rFonts w:ascii="Arial" w:hAnsi="Arial" w:cs="Arial"/>
        </w:rPr>
        <w:t xml:space="preserve">annual bedding/garden plants, </w:t>
      </w:r>
      <w:r w:rsidR="009F36A0">
        <w:rPr>
          <w:rFonts w:ascii="Arial" w:hAnsi="Arial" w:cs="Arial"/>
        </w:rPr>
        <w:t xml:space="preserve">foliage plants for indoor or patio </w:t>
      </w:r>
      <w:r w:rsidRPr="00066FCB" w:rsidR="009F36A0">
        <w:rPr>
          <w:rFonts w:ascii="Arial" w:hAnsi="Arial" w:cs="Arial"/>
        </w:rPr>
        <w:t xml:space="preserve">use, </w:t>
      </w:r>
      <w:r w:rsidRPr="00066FCB">
        <w:rPr>
          <w:rFonts w:ascii="Arial" w:hAnsi="Arial" w:cs="Arial"/>
        </w:rPr>
        <w:t xml:space="preserve">cut cultivated florist greens, </w:t>
      </w:r>
      <w:r w:rsidRPr="00066FCB" w:rsidR="00066FCB">
        <w:rPr>
          <w:rFonts w:ascii="Arial" w:hAnsi="Arial" w:cs="Arial"/>
        </w:rPr>
        <w:t xml:space="preserve">and </w:t>
      </w:r>
      <w:r w:rsidRPr="00066FCB">
        <w:rPr>
          <w:rFonts w:ascii="Arial" w:hAnsi="Arial" w:cs="Arial"/>
        </w:rPr>
        <w:t>propagative floriculture material and unfinished plants.</w:t>
      </w:r>
      <w:r w:rsidR="00874786">
        <w:rPr>
          <w:rFonts w:ascii="Arial" w:hAnsi="Arial" w:cs="Arial"/>
        </w:rPr>
        <w:t xml:space="preserve"> </w:t>
      </w:r>
      <w:r w:rsidRPr="00066FCB">
        <w:rPr>
          <w:rFonts w:ascii="Arial" w:hAnsi="Arial" w:cs="Arial"/>
        </w:rPr>
        <w:t>Also included is additional detail on area in production, operation value of sales, and agricultural workers.</w:t>
      </w:r>
      <w:r w:rsidR="00874786">
        <w:rPr>
          <w:rFonts w:ascii="Arial" w:hAnsi="Arial" w:cs="Arial"/>
        </w:rPr>
        <w:t xml:space="preserve"> </w:t>
      </w:r>
      <w:r w:rsidRPr="00066FCB" w:rsidR="00FA235B">
        <w:rPr>
          <w:rFonts w:ascii="Arial" w:hAnsi="Arial" w:cs="Arial"/>
        </w:rPr>
        <w:t>This annual information is used to measure trends within this industry.</w:t>
      </w:r>
    </w:p>
    <w:p w:rsidR="00FC1897" w:rsidP="00FC1897" w:rsidRDefault="00FC1897" w14:paraId="66914A8A" w14:textId="6EE5864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FC1897" w:rsidP="00FC1897" w:rsidRDefault="00FC1897" w14:paraId="765DD63E" w14:textId="3A6E4F0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Detailed data for plant varieties will be published on a state level for the 28 largest producing states. The 22 smaller producing states will be combined and included in the US totals</w:t>
      </w:r>
      <w:bookmarkStart w:name="_Hlk85639923" w:id="1"/>
    </w:p>
    <w:bookmarkEnd w:id="1"/>
    <w:p w:rsidR="00405AC2" w:rsidP="00FC1897" w:rsidRDefault="00405AC2" w14:paraId="7262AD62"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05AC2" w:rsidP="00FC1897" w:rsidRDefault="00405AC2" w14:paraId="0F091CBB" w14:textId="777A181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If supplemental funding is provided by the Hawaii State Department of Agriculture, their questionnaire version will also include data for: landscape plant materials, sod, food crops grown under cover, all other nursery products, and plant rental services. In addition, </w:t>
      </w:r>
      <w:r w:rsidR="00A44A69">
        <w:rPr>
          <w:rFonts w:ascii="Arial" w:hAnsi="Arial" w:cs="Arial"/>
        </w:rPr>
        <w:t xml:space="preserve">the supplemental funding (if approved) will cover the expanded sample to include operations with sales of $1,000 to $9,999 of horticultural commodities. The expanded questionnaire will be asked of all operations with $10,000 or more in sales instead of the $100,000 sales level used in the rest of the US. </w:t>
      </w:r>
    </w:p>
    <w:p w:rsidRPr="00066FCB" w:rsidR="00631EDF" w:rsidP="00FC1897" w:rsidRDefault="00631EDF" w14:paraId="7A7911A8"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EA7AD7" w:rsidR="00631EDF" w:rsidP="00FC1897" w:rsidRDefault="00631EDF" w14:paraId="11A760D5"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A7AD7">
        <w:rPr>
          <w:rFonts w:ascii="Arial" w:hAnsi="Arial" w:cs="Arial"/>
        </w:rPr>
        <w:t>General authority for these data collection activities is granted under U.S. Code Title 7, Section 2204 which specifies that "The Secretary of Agriculture shall</w:t>
      </w:r>
      <w:r w:rsidRPr="00EA7AD7" w:rsidR="00FF4D11">
        <w:rPr>
          <w:rFonts w:ascii="Arial" w:hAnsi="Arial" w:cs="Arial"/>
        </w:rPr>
        <w:t xml:space="preserve"> </w:t>
      </w:r>
      <w:r w:rsidRPr="00EA7AD7">
        <w:rPr>
          <w:rFonts w:ascii="Arial" w:hAnsi="Arial" w:cs="Arial"/>
        </w:rPr>
        <w:t>procure and preserve all information concerning agriculture which he can obtain ... by the collection of statistics ... and shall distribute them among agriculturists."</w:t>
      </w:r>
    </w:p>
    <w:p w:rsidRPr="00EA7AD7" w:rsidR="00631EDF" w:rsidP="00FC1897" w:rsidRDefault="00631EDF" w14:paraId="5D3A7629"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221EB" w:rsidR="00631EDF" w:rsidP="00FC1897" w:rsidRDefault="00631EDF" w14:paraId="26D3F83C" w14:textId="673D742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0D032A">
        <w:rPr>
          <w:rFonts w:ascii="Arial" w:hAnsi="Arial" w:cs="Arial"/>
          <w:b/>
          <w:bCs/>
        </w:rPr>
        <w:t>2.</w:t>
      </w:r>
      <w:r w:rsidRPr="000D032A">
        <w:rPr>
          <w:rFonts w:ascii="Arial" w:hAnsi="Arial" w:cs="Arial"/>
          <w:b/>
          <w:bCs/>
        </w:rPr>
        <w:tab/>
        <w:t xml:space="preserve">Indicate </w:t>
      </w:r>
      <w:r w:rsidRPr="004221EB">
        <w:rPr>
          <w:rFonts w:ascii="Arial" w:hAnsi="Arial" w:cs="Arial"/>
          <w:b/>
          <w:bCs/>
        </w:rPr>
        <w:t>how, by whom, and for what purpose the information is to be used.</w:t>
      </w:r>
      <w:r w:rsidR="00874786">
        <w:rPr>
          <w:rFonts w:ascii="Arial" w:hAnsi="Arial" w:cs="Arial"/>
          <w:b/>
          <w:bCs/>
        </w:rPr>
        <w:t xml:space="preserve"> </w:t>
      </w:r>
      <w:r w:rsidRPr="004221EB">
        <w:rPr>
          <w:rFonts w:ascii="Arial" w:hAnsi="Arial" w:cs="Arial"/>
          <w:b/>
          <w:bCs/>
        </w:rPr>
        <w:t>Except for a new collection, indicate the actual use the agency has made of the information received from the current collection.</w:t>
      </w:r>
    </w:p>
    <w:p w:rsidRPr="004221EB" w:rsidR="00631EDF" w:rsidP="00FC1897" w:rsidRDefault="00631EDF" w14:paraId="2CE6DA82"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sectPr w:rsidRPr="004221EB" w:rsidR="00631EDF" w:rsidSect="00851B46">
          <w:footerReference w:type="default" r:id="rId7"/>
          <w:footerReference w:type="first" r:id="rId8"/>
          <w:type w:val="continuous"/>
          <w:pgSz w:w="12240" w:h="15840"/>
          <w:pgMar w:top="1530" w:right="1440" w:bottom="1620" w:left="1440" w:header="720" w:footer="168" w:gutter="0"/>
          <w:cols w:space="720"/>
          <w:titlePg/>
        </w:sectPr>
      </w:pPr>
    </w:p>
    <w:p w:rsidRPr="00617025" w:rsidR="00223AF5" w:rsidP="00FC1897" w:rsidRDefault="00223AF5" w14:paraId="2F59765C"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43F6F" w:rsidR="00631EDF" w:rsidP="00FC1897" w:rsidRDefault="00631EDF" w14:paraId="161E65B1" w14:textId="7A60E8AC">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Estimates from th</w:t>
      </w:r>
      <w:r w:rsidR="00CD7AB9">
        <w:rPr>
          <w:rFonts w:ascii="Arial" w:hAnsi="Arial" w:cs="Arial"/>
        </w:rPr>
        <w:t>e</w:t>
      </w:r>
      <w:r w:rsidRPr="00443F6F">
        <w:rPr>
          <w:rFonts w:ascii="Arial" w:hAnsi="Arial" w:cs="Arial"/>
        </w:rPr>
        <w:t xml:space="preserve"> </w:t>
      </w:r>
      <w:r w:rsidR="00CD7AB9">
        <w:rPr>
          <w:rFonts w:ascii="Arial" w:hAnsi="Arial" w:cs="Arial"/>
        </w:rPr>
        <w:t>CFS</w:t>
      </w:r>
      <w:r w:rsidRPr="00443F6F">
        <w:rPr>
          <w:rFonts w:ascii="Arial" w:hAnsi="Arial" w:cs="Arial"/>
        </w:rPr>
        <w:t xml:space="preserve"> are used by all segments of the industry to assess current production levels, potential growth, and resource needs.</w:t>
      </w:r>
      <w:r w:rsidR="00874786">
        <w:rPr>
          <w:rFonts w:ascii="Arial" w:hAnsi="Arial" w:cs="Arial"/>
        </w:rPr>
        <w:t xml:space="preserve"> </w:t>
      </w:r>
      <w:r w:rsidRPr="00443F6F">
        <w:rPr>
          <w:rFonts w:ascii="Arial" w:hAnsi="Arial" w:cs="Arial"/>
        </w:rPr>
        <w:t xml:space="preserve">Some of the industry organizations that rely on the data collected by this survey are the </w:t>
      </w:r>
      <w:r w:rsidRPr="00443F6F" w:rsidR="0009243C">
        <w:rPr>
          <w:rFonts w:ascii="Arial" w:hAnsi="Arial" w:cs="Arial"/>
        </w:rPr>
        <w:t xml:space="preserve">Society of American Florists, the </w:t>
      </w:r>
      <w:r w:rsidRPr="00443F6F">
        <w:rPr>
          <w:rFonts w:ascii="Arial" w:hAnsi="Arial" w:cs="Arial"/>
        </w:rPr>
        <w:t xml:space="preserve">Association of Specialty Cut Flower Growers, the American Orchid Society, the Perennial Plant Association, </w:t>
      </w:r>
      <w:r w:rsidRPr="00443F6F" w:rsidR="0009243C">
        <w:rPr>
          <w:rFonts w:ascii="Arial" w:hAnsi="Arial" w:cs="Arial"/>
        </w:rPr>
        <w:t xml:space="preserve">the California Cut Flower Commission, the Florida Nursery, Growers and Landscape Association, the Colorado Nursery &amp; Greenhouse Association, , </w:t>
      </w:r>
      <w:proofErr w:type="spellStart"/>
      <w:r w:rsidR="00EA29CB">
        <w:rPr>
          <w:rFonts w:ascii="Arial" w:hAnsi="Arial" w:cs="Arial"/>
        </w:rPr>
        <w:t>AmericanHort</w:t>
      </w:r>
      <w:proofErr w:type="spellEnd"/>
      <w:r w:rsidR="00EA29CB">
        <w:rPr>
          <w:rFonts w:ascii="Arial" w:hAnsi="Arial" w:cs="Arial"/>
        </w:rPr>
        <w:t>,</w:t>
      </w:r>
      <w:r w:rsidR="00BA1DEB">
        <w:rPr>
          <w:rFonts w:ascii="Arial" w:hAnsi="Arial" w:cs="Arial"/>
        </w:rPr>
        <w:t xml:space="preserve">  </w:t>
      </w:r>
      <w:r w:rsidRPr="00443F6F" w:rsidR="0009243C">
        <w:rPr>
          <w:rFonts w:ascii="Arial" w:hAnsi="Arial" w:cs="Arial"/>
        </w:rPr>
        <w:t>the Connecticut Florists Association</w:t>
      </w:r>
      <w:r w:rsidR="00EA29CB">
        <w:rPr>
          <w:rFonts w:ascii="Arial" w:hAnsi="Arial" w:cs="Arial"/>
        </w:rPr>
        <w:t>, and the Certified American Grown</w:t>
      </w:r>
      <w:r w:rsidRPr="00443F6F">
        <w:rPr>
          <w:rFonts w:ascii="Arial" w:hAnsi="Arial" w:cs="Arial"/>
        </w:rPr>
        <w:t>.</w:t>
      </w:r>
    </w:p>
    <w:p w:rsidRPr="00443F6F" w:rsidR="00BC47F4" w:rsidP="00FC1897" w:rsidRDefault="00BC47F4" w14:paraId="272FE89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43F6F" w:rsidR="00BC47F4" w:rsidP="00FC1897" w:rsidRDefault="00BC47F4" w14:paraId="73FB49B6" w14:textId="7292208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lastRenderedPageBreak/>
        <w:t xml:space="preserve">The Bureau of Economic Analysis (BEA) and the USDA’s Economic Research Service (ERS) rely heavily on this data as a key factor in calculating total farm income and agricultural output. </w:t>
      </w:r>
      <w:r w:rsidR="00443F6F">
        <w:rPr>
          <w:rFonts w:ascii="Arial" w:hAnsi="Arial" w:cs="Arial"/>
        </w:rPr>
        <w:t>State Departments of Agriculture use the data to monitor growth and development of this industry and promote the exporting of products to other states and other countries.</w:t>
      </w:r>
    </w:p>
    <w:p w:rsidRPr="00443F6F" w:rsidR="00631EDF" w:rsidP="00FC1897" w:rsidRDefault="00631EDF" w14:paraId="0A47CF4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43F6F" w:rsidR="00631EDF" w:rsidP="00FC1897" w:rsidRDefault="00631EDF" w14:paraId="7FE8339A" w14:textId="0D9F89F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Financial institutions use these data extensively to evaluate the granting of business loans.</w:t>
      </w:r>
      <w:r w:rsidR="00874786">
        <w:rPr>
          <w:rFonts w:ascii="Arial" w:hAnsi="Arial" w:cs="Arial"/>
        </w:rPr>
        <w:t xml:space="preserve"> </w:t>
      </w:r>
      <w:r w:rsidRPr="00443F6F">
        <w:rPr>
          <w:rFonts w:ascii="Arial" w:hAnsi="Arial" w:cs="Arial"/>
        </w:rPr>
        <w:t>The U.S. Department of Agriculture uses the information to allocate grants to land grant universities.</w:t>
      </w:r>
      <w:r w:rsidR="00874786">
        <w:rPr>
          <w:rFonts w:ascii="Arial" w:hAnsi="Arial" w:cs="Arial"/>
        </w:rPr>
        <w:t xml:space="preserve"> </w:t>
      </w:r>
      <w:r w:rsidRPr="00443F6F">
        <w:rPr>
          <w:rFonts w:ascii="Arial" w:hAnsi="Arial" w:cs="Arial"/>
        </w:rPr>
        <w:t>Land grant universities, in conjunction with USDA's Extension Service, use data from the floriculture survey to assess alternative agriculture opportunities.</w:t>
      </w:r>
      <w:r w:rsidR="00874786">
        <w:rPr>
          <w:rFonts w:ascii="Arial" w:hAnsi="Arial" w:cs="Arial"/>
        </w:rPr>
        <w:t xml:space="preserve"> </w:t>
      </w:r>
      <w:r w:rsidRPr="00443F6F">
        <w:rPr>
          <w:rFonts w:ascii="Arial" w:hAnsi="Arial" w:cs="Arial"/>
        </w:rPr>
        <w:t>The U.S. Department of Labor uses the results of the floriculture survey to estimate the number of workers in the industry.</w:t>
      </w:r>
      <w:r w:rsidR="00874786">
        <w:rPr>
          <w:rFonts w:ascii="Arial" w:hAnsi="Arial" w:cs="Arial"/>
        </w:rPr>
        <w:t xml:space="preserve"> </w:t>
      </w:r>
      <w:r w:rsidRPr="00443F6F">
        <w:rPr>
          <w:rFonts w:ascii="Arial" w:hAnsi="Arial" w:cs="Arial"/>
        </w:rPr>
        <w:t>The Environmental Protection Agency uses production figures to determine the extent of pesticide usage.</w:t>
      </w:r>
    </w:p>
    <w:p w:rsidRPr="00443F6F" w:rsidR="00631EDF" w:rsidRDefault="00631EDF" w14:paraId="0A10A67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443F6F" w:rsidR="00631EDF" w:rsidRDefault="00631EDF" w14:paraId="3BCEDF19" w14:textId="386DD2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 xml:space="preserve">The International Trade Commission uses these data to address questions on imports and to </w:t>
      </w:r>
      <w:r w:rsidRPr="00443F6F" w:rsidR="00617025">
        <w:rPr>
          <w:rFonts w:ascii="Arial" w:hAnsi="Arial" w:cs="Arial"/>
        </w:rPr>
        <w:t xml:space="preserve">calculate any </w:t>
      </w:r>
      <w:r w:rsidRPr="00443F6F">
        <w:rPr>
          <w:rFonts w:ascii="Arial" w:hAnsi="Arial" w:cs="Arial"/>
        </w:rPr>
        <w:t>injury caused by foreign competitors' unfair trade practices; floriculture data have been used to investigate the dumping of cut flowers by foreign producers.</w:t>
      </w:r>
      <w:r w:rsidR="00874786">
        <w:rPr>
          <w:rFonts w:ascii="Arial" w:hAnsi="Arial" w:cs="Arial"/>
        </w:rPr>
        <w:t xml:space="preserve"> </w:t>
      </w:r>
      <w:r w:rsidRPr="00443F6F">
        <w:rPr>
          <w:rFonts w:ascii="Arial" w:hAnsi="Arial" w:cs="Arial"/>
        </w:rPr>
        <w:t>The office of the U.S. Trade Representative, Executive Office of the President, uses the data collected by NASS in their Generalized System of Preference (GSP), which determines preferred imports from other countries.</w:t>
      </w:r>
      <w:r w:rsidR="00874786">
        <w:rPr>
          <w:rFonts w:ascii="Arial" w:hAnsi="Arial" w:cs="Arial"/>
        </w:rPr>
        <w:t xml:space="preserve"> </w:t>
      </w:r>
      <w:r w:rsidRPr="00443F6F">
        <w:rPr>
          <w:rFonts w:ascii="Arial" w:hAnsi="Arial" w:cs="Arial"/>
        </w:rPr>
        <w:t>The GSP is used for countries not included in the General Agreement on Trade and Tariff (GATT).</w:t>
      </w:r>
      <w:r w:rsidR="00874786">
        <w:rPr>
          <w:rFonts w:ascii="Arial" w:hAnsi="Arial" w:cs="Arial"/>
        </w:rPr>
        <w:t xml:space="preserve"> </w:t>
      </w:r>
      <w:r w:rsidRPr="00443F6F">
        <w:rPr>
          <w:rFonts w:ascii="Arial" w:hAnsi="Arial" w:cs="Arial"/>
        </w:rPr>
        <w:t xml:space="preserve">Government representatives have used the data for GATT and </w:t>
      </w:r>
      <w:r w:rsidRPr="00443F6F" w:rsidR="0009122A">
        <w:rPr>
          <w:rFonts w:ascii="Arial" w:hAnsi="Arial" w:cs="Arial"/>
        </w:rPr>
        <w:t xml:space="preserve">the </w:t>
      </w:r>
      <w:r w:rsidRPr="00443F6F">
        <w:rPr>
          <w:rFonts w:ascii="Arial" w:hAnsi="Arial" w:cs="Arial"/>
        </w:rPr>
        <w:t xml:space="preserve">North American Free Trade Agreement </w:t>
      </w:r>
      <w:r w:rsidRPr="00443F6F" w:rsidR="00645864">
        <w:rPr>
          <w:rFonts w:ascii="Arial" w:hAnsi="Arial" w:cs="Arial"/>
        </w:rPr>
        <w:t xml:space="preserve">(NAFTA) </w:t>
      </w:r>
      <w:r w:rsidRPr="00443F6F">
        <w:rPr>
          <w:rFonts w:ascii="Arial" w:hAnsi="Arial" w:cs="Arial"/>
        </w:rPr>
        <w:t>negotiations to make decisions regarding the importing of these products.</w:t>
      </w:r>
    </w:p>
    <w:p w:rsidRPr="00443F6F" w:rsidR="00631EDF" w:rsidRDefault="00631EDF" w14:paraId="0A51A0F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E45E02" w:rsidR="00631EDF" w:rsidRDefault="00631EDF" w14:paraId="789815BD" w14:textId="3143265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7025">
        <w:rPr>
          <w:rFonts w:ascii="Arial" w:hAnsi="Arial" w:cs="Arial"/>
          <w:b/>
          <w:bCs/>
        </w:rPr>
        <w:t>3.</w:t>
      </w:r>
      <w:r w:rsidRPr="00617025">
        <w:rPr>
          <w:rFonts w:ascii="Arial" w:hAnsi="Arial" w:cs="Arial"/>
          <w:b/>
          <w:bCs/>
        </w:rPr>
        <w:tab/>
        <w:t xml:space="preserve">Describe whether, and to what extent, the collection of information </w:t>
      </w:r>
      <w:r w:rsidRPr="00E45E02">
        <w:rPr>
          <w:rFonts w:ascii="Arial" w:hAnsi="Arial" w:cs="Arial"/>
          <w:b/>
          <w:bCs/>
        </w:rPr>
        <w:t>involves the use of automated, electronic, mechanical, or other technological collection techniques or other forms of information technology, e.g., permitting electronic submission of responses, and the basis for the decision for adopting this means of collection.</w:t>
      </w:r>
      <w:r w:rsidR="00874786">
        <w:rPr>
          <w:rFonts w:ascii="Arial" w:hAnsi="Arial" w:cs="Arial"/>
          <w:b/>
          <w:bCs/>
        </w:rPr>
        <w:t xml:space="preserve"> </w:t>
      </w:r>
      <w:r w:rsidRPr="00E45E02">
        <w:rPr>
          <w:rFonts w:ascii="Arial" w:hAnsi="Arial" w:cs="Arial"/>
          <w:b/>
          <w:bCs/>
        </w:rPr>
        <w:t>Also describe any consideration of using information technology to reduce burden.</w:t>
      </w:r>
    </w:p>
    <w:p w:rsidRPr="00617025" w:rsidR="00631EDF" w:rsidRDefault="00631EDF" w14:paraId="7D86EBD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E45E02">
        <w:rPr>
          <w:rFonts w:ascii="Arial" w:hAnsi="Arial" w:cs="Arial"/>
        </w:rPr>
        <w:tab/>
      </w:r>
    </w:p>
    <w:p w:rsidRPr="00617025" w:rsidR="00631EDF" w:rsidRDefault="00E45E02" w14:paraId="3C12A4CC" w14:textId="520F0EB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 xml:space="preserve">The </w:t>
      </w:r>
      <w:r w:rsidR="00056E2B">
        <w:rPr>
          <w:rFonts w:ascii="Arial" w:hAnsi="Arial" w:cs="Arial"/>
        </w:rPr>
        <w:t xml:space="preserve">CFS </w:t>
      </w:r>
      <w:r w:rsidRPr="00617025">
        <w:rPr>
          <w:rFonts w:ascii="Arial" w:hAnsi="Arial" w:cs="Arial"/>
        </w:rPr>
        <w:t>will be available on the internet for anyone who is selected to be in the sample.</w:t>
      </w:r>
      <w:r w:rsidR="00874786">
        <w:rPr>
          <w:rFonts w:ascii="Arial" w:hAnsi="Arial" w:cs="Arial"/>
        </w:rPr>
        <w:t xml:space="preserve"> </w:t>
      </w:r>
      <w:r w:rsidRPr="00617025">
        <w:rPr>
          <w:rFonts w:ascii="Arial" w:hAnsi="Arial" w:cs="Arial"/>
        </w:rPr>
        <w:t>Operators who do not have access to the internet or who choose not to use it,</w:t>
      </w:r>
      <w:r w:rsidR="00FE1915">
        <w:rPr>
          <w:rFonts w:ascii="Arial" w:hAnsi="Arial" w:cs="Arial"/>
        </w:rPr>
        <w:t xml:space="preserve"> </w:t>
      </w:r>
      <w:r w:rsidRPr="00617025">
        <w:rPr>
          <w:rFonts w:ascii="Arial" w:hAnsi="Arial" w:cs="Arial"/>
        </w:rPr>
        <w:t>will still be able to complete the survey on paper, by phone</w:t>
      </w:r>
      <w:r w:rsidR="00056E2B">
        <w:rPr>
          <w:rFonts w:ascii="Arial" w:hAnsi="Arial" w:cs="Arial"/>
        </w:rPr>
        <w:t>,</w:t>
      </w:r>
      <w:r w:rsidRPr="00617025">
        <w:rPr>
          <w:rFonts w:ascii="Arial" w:hAnsi="Arial" w:cs="Arial"/>
        </w:rPr>
        <w:t xml:space="preserve"> or in person with one of our field enumerators.</w:t>
      </w:r>
      <w:r w:rsidR="00874786">
        <w:rPr>
          <w:rFonts w:ascii="Arial" w:hAnsi="Arial" w:cs="Arial"/>
        </w:rPr>
        <w:t xml:space="preserve"> </w:t>
      </w:r>
      <w:r w:rsidR="004A4D0C">
        <w:rPr>
          <w:rFonts w:ascii="Arial" w:hAnsi="Arial" w:cs="Arial"/>
        </w:rPr>
        <w:t>In 20</w:t>
      </w:r>
      <w:r w:rsidR="00C72754">
        <w:rPr>
          <w:rFonts w:ascii="Arial" w:hAnsi="Arial" w:cs="Arial"/>
        </w:rPr>
        <w:t>21</w:t>
      </w:r>
      <w:r w:rsidR="004A4D0C">
        <w:rPr>
          <w:rFonts w:ascii="Arial" w:hAnsi="Arial" w:cs="Arial"/>
        </w:rPr>
        <w:t xml:space="preserve">, </w:t>
      </w:r>
      <w:r w:rsidR="00C72754">
        <w:rPr>
          <w:rFonts w:ascii="Arial" w:hAnsi="Arial" w:cs="Arial"/>
        </w:rPr>
        <w:t>11</w:t>
      </w:r>
      <w:r w:rsidR="004A4D0C">
        <w:rPr>
          <w:rFonts w:ascii="Arial" w:hAnsi="Arial" w:cs="Arial"/>
        </w:rPr>
        <w:t xml:space="preserve">.7% of the responses were by internet. </w:t>
      </w:r>
    </w:p>
    <w:p w:rsidRPr="00617025" w:rsidR="00631EDF" w:rsidRDefault="00631EDF" w14:paraId="3248EC2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051625" w:rsidR="00631EDF" w:rsidRDefault="00631EDF" w14:paraId="32990118" w14:textId="2B8BB0EE">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7025">
        <w:rPr>
          <w:rFonts w:ascii="Arial" w:hAnsi="Arial" w:cs="Arial"/>
          <w:b/>
          <w:bCs/>
        </w:rPr>
        <w:t>4.</w:t>
      </w:r>
      <w:r w:rsidRPr="00617025">
        <w:rPr>
          <w:rFonts w:ascii="Arial" w:hAnsi="Arial" w:cs="Arial"/>
          <w:b/>
          <w:bCs/>
        </w:rPr>
        <w:tab/>
        <w:t>Describe efforts to identify duplication.</w:t>
      </w:r>
      <w:r w:rsidR="00874786">
        <w:rPr>
          <w:rFonts w:ascii="Arial" w:hAnsi="Arial" w:cs="Arial"/>
          <w:b/>
          <w:bCs/>
        </w:rPr>
        <w:t xml:space="preserve"> </w:t>
      </w:r>
      <w:r w:rsidRPr="00617025">
        <w:rPr>
          <w:rFonts w:ascii="Arial" w:hAnsi="Arial" w:cs="Arial"/>
          <w:b/>
          <w:bCs/>
        </w:rPr>
        <w:t xml:space="preserve">Show specifically </w:t>
      </w:r>
      <w:r w:rsidRPr="00E45E02">
        <w:rPr>
          <w:rFonts w:ascii="Arial" w:hAnsi="Arial" w:cs="Arial"/>
          <w:b/>
          <w:bCs/>
        </w:rPr>
        <w:t xml:space="preserve">why any similar information </w:t>
      </w:r>
      <w:r w:rsidRPr="004221EB">
        <w:rPr>
          <w:rFonts w:ascii="Arial" w:hAnsi="Arial" w:cs="Arial"/>
          <w:b/>
          <w:bCs/>
        </w:rPr>
        <w:t xml:space="preserve">already available cannot be used or modified for use for the </w:t>
      </w:r>
      <w:r w:rsidRPr="00051625">
        <w:rPr>
          <w:rFonts w:ascii="Arial" w:hAnsi="Arial" w:cs="Arial"/>
          <w:b/>
          <w:bCs/>
        </w:rPr>
        <w:t>purposes described in Item 2 above.</w:t>
      </w:r>
    </w:p>
    <w:p w:rsidRPr="008B7CB7" w:rsidR="00631EDF" w:rsidRDefault="00631EDF" w14:paraId="32CBB68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8B7CB7" w:rsidR="00631EDF" w:rsidRDefault="00631EDF" w14:paraId="4C265DD1" w14:textId="502C59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B7CB7">
        <w:rPr>
          <w:rFonts w:ascii="Arial" w:hAnsi="Arial" w:cs="Arial"/>
        </w:rPr>
        <w:t xml:space="preserve">The National Agricultural Statistics Service cooperates with State departments of agriculture and land grant universities to conduct agricultural surveys; they are also coordinated with collections for the Census of Agriculture and the </w:t>
      </w:r>
      <w:r w:rsidR="00056E2B">
        <w:rPr>
          <w:rFonts w:ascii="Arial" w:hAnsi="Arial" w:cs="Arial"/>
        </w:rPr>
        <w:t>CHS</w:t>
      </w:r>
      <w:r w:rsidRPr="008B7CB7">
        <w:rPr>
          <w:rFonts w:ascii="Arial" w:hAnsi="Arial" w:cs="Arial"/>
        </w:rPr>
        <w:t xml:space="preserve"> done </w:t>
      </w:r>
      <w:r w:rsidRPr="008B7CB7">
        <w:rPr>
          <w:rFonts w:ascii="Arial" w:hAnsi="Arial" w:cs="Arial"/>
        </w:rPr>
        <w:lastRenderedPageBreak/>
        <w:t xml:space="preserve">every </w:t>
      </w:r>
      <w:r w:rsidRPr="008B7CB7" w:rsidR="008B7CB7">
        <w:rPr>
          <w:rFonts w:ascii="Arial" w:hAnsi="Arial" w:cs="Arial"/>
        </w:rPr>
        <w:t>5</w:t>
      </w:r>
      <w:r w:rsidRPr="008B7CB7">
        <w:rPr>
          <w:rFonts w:ascii="Arial" w:hAnsi="Arial" w:cs="Arial"/>
        </w:rPr>
        <w:t xml:space="preserve"> years.</w:t>
      </w:r>
      <w:r w:rsidR="00874786">
        <w:rPr>
          <w:rFonts w:ascii="Arial" w:hAnsi="Arial" w:cs="Arial"/>
        </w:rPr>
        <w:t xml:space="preserve"> </w:t>
      </w:r>
      <w:r w:rsidRPr="008B7CB7">
        <w:rPr>
          <w:rFonts w:ascii="Arial" w:hAnsi="Arial" w:cs="Arial"/>
        </w:rPr>
        <w:t>This survey meets both State and Federal needs, thus eliminating duplication and minimizing reporting burden on the agricultural industry.</w:t>
      </w:r>
      <w:r w:rsidR="00874786">
        <w:rPr>
          <w:rFonts w:ascii="Arial" w:hAnsi="Arial" w:cs="Arial"/>
        </w:rPr>
        <w:t xml:space="preserve"> </w:t>
      </w:r>
      <w:r w:rsidRPr="008B7CB7">
        <w:rPr>
          <w:rFonts w:ascii="Arial" w:hAnsi="Arial" w:cs="Arial"/>
        </w:rPr>
        <w:t>Data collected on this survey are not available from any other source.</w:t>
      </w:r>
    </w:p>
    <w:p w:rsidRPr="008B7CB7" w:rsidR="00631EDF" w:rsidRDefault="00631EDF" w14:paraId="76E9EFA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Default="00631EDF" w14:paraId="079C5DAC"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051625">
        <w:rPr>
          <w:rFonts w:ascii="Arial" w:hAnsi="Arial" w:cs="Arial"/>
          <w:b/>
          <w:bCs/>
        </w:rPr>
        <w:t>5.</w:t>
      </w:r>
      <w:r w:rsidRPr="00051625">
        <w:rPr>
          <w:rFonts w:ascii="Arial" w:hAnsi="Arial" w:cs="Arial"/>
          <w:b/>
          <w:bCs/>
        </w:rPr>
        <w:tab/>
        <w:t>If the collection of information impacts small businesses or other small entities (Item 5 of OMB Form 83-I), describe any methods used to minimize burden</w:t>
      </w:r>
      <w:r w:rsidRPr="004221EB">
        <w:rPr>
          <w:rFonts w:ascii="Arial" w:hAnsi="Arial" w:cs="Arial"/>
          <w:b/>
          <w:bCs/>
        </w:rPr>
        <w:t>.</w:t>
      </w:r>
    </w:p>
    <w:p w:rsidRPr="005D3AF9" w:rsidR="00410140" w:rsidRDefault="00410140" w14:paraId="14C24E5A"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color w:val="FF0000"/>
        </w:rPr>
      </w:pPr>
    </w:p>
    <w:p w:rsidR="00631EDF" w:rsidRDefault="00631EDF" w14:paraId="7D449561" w14:textId="1A25657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B7CB7">
        <w:rPr>
          <w:rFonts w:ascii="Arial" w:hAnsi="Arial" w:cs="Arial"/>
        </w:rPr>
        <w:t xml:space="preserve">The </w:t>
      </w:r>
      <w:r w:rsidR="009E675C">
        <w:rPr>
          <w:rFonts w:ascii="Arial" w:hAnsi="Arial" w:cs="Arial"/>
        </w:rPr>
        <w:t>CFS</w:t>
      </w:r>
      <w:r w:rsidRPr="008B7CB7">
        <w:rPr>
          <w:rFonts w:ascii="Arial" w:hAnsi="Arial" w:cs="Arial"/>
        </w:rPr>
        <w:t xml:space="preserve"> universe contains only producers who have </w:t>
      </w:r>
      <w:r w:rsidRPr="008B7CB7" w:rsidR="00820961">
        <w:rPr>
          <w:rFonts w:ascii="Arial" w:hAnsi="Arial" w:cs="Arial"/>
        </w:rPr>
        <w:t xml:space="preserve">production and </w:t>
      </w:r>
      <w:r w:rsidRPr="008B7CB7">
        <w:rPr>
          <w:rFonts w:ascii="Arial" w:hAnsi="Arial" w:cs="Arial"/>
        </w:rPr>
        <w:t>annual gross sales of all floriculture crops of $10,000 or more.</w:t>
      </w:r>
      <w:r w:rsidR="00874786">
        <w:rPr>
          <w:rFonts w:ascii="Arial" w:hAnsi="Arial" w:cs="Arial"/>
        </w:rPr>
        <w:t xml:space="preserve"> </w:t>
      </w:r>
      <w:r w:rsidRPr="008B7CB7">
        <w:rPr>
          <w:rFonts w:ascii="Arial" w:hAnsi="Arial" w:cs="Arial"/>
        </w:rPr>
        <w:t>Detailed production data are collected only from producers with sales of $100,000 or more.</w:t>
      </w:r>
      <w:r w:rsidR="00874786">
        <w:rPr>
          <w:rFonts w:ascii="Arial" w:hAnsi="Arial" w:cs="Arial"/>
        </w:rPr>
        <w:t xml:space="preserve"> </w:t>
      </w:r>
      <w:r w:rsidRPr="008B7CB7">
        <w:rPr>
          <w:rFonts w:ascii="Arial" w:hAnsi="Arial" w:cs="Arial"/>
        </w:rPr>
        <w:t>A skip question directs operators with less than $100,000 in total sales to report only three item</w:t>
      </w:r>
      <w:r w:rsidR="0028573F">
        <w:rPr>
          <w:rFonts w:ascii="Arial" w:hAnsi="Arial" w:cs="Arial"/>
        </w:rPr>
        <w:t>s:</w:t>
      </w:r>
      <w:r w:rsidRPr="008B7CB7">
        <w:rPr>
          <w:rFonts w:ascii="Arial" w:hAnsi="Arial" w:cs="Arial"/>
        </w:rPr>
        <w:t xml:space="preserve"> </w:t>
      </w:r>
      <w:bookmarkStart w:name="_Hlk82169860" w:id="2"/>
      <w:r w:rsidRPr="008B7CB7">
        <w:rPr>
          <w:rFonts w:ascii="Arial" w:hAnsi="Arial" w:cs="Arial"/>
        </w:rPr>
        <w:t xml:space="preserve">area used for production, </w:t>
      </w:r>
      <w:r w:rsidRPr="00F660EE">
        <w:rPr>
          <w:rFonts w:ascii="Arial" w:hAnsi="Arial" w:cs="Arial"/>
        </w:rPr>
        <w:t>gross value of sales, and largest number of floriculture workers for any one day.</w:t>
      </w:r>
      <w:r w:rsidR="00874786">
        <w:rPr>
          <w:rFonts w:ascii="Arial" w:hAnsi="Arial" w:cs="Arial"/>
        </w:rPr>
        <w:t xml:space="preserve"> </w:t>
      </w:r>
      <w:bookmarkEnd w:id="2"/>
      <w:r w:rsidRPr="00F660EE" w:rsidR="00E24822">
        <w:rPr>
          <w:rFonts w:ascii="Arial" w:hAnsi="Arial" w:cs="Arial"/>
        </w:rPr>
        <w:t>Approximately 8</w:t>
      </w:r>
      <w:r w:rsidR="0028573F">
        <w:rPr>
          <w:rFonts w:ascii="Arial" w:hAnsi="Arial" w:cs="Arial"/>
        </w:rPr>
        <w:t>5</w:t>
      </w:r>
      <w:r w:rsidRPr="00F660EE" w:rsidR="00E24822">
        <w:rPr>
          <w:rFonts w:ascii="Arial" w:hAnsi="Arial" w:cs="Arial"/>
        </w:rPr>
        <w:t>% of the operations are classified as small businesses.</w:t>
      </w:r>
    </w:p>
    <w:p w:rsidR="009E7F35" w:rsidP="00FC1897" w:rsidRDefault="009E7F35" w14:paraId="0B53733D" w14:textId="1B788F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F660EE" w:rsidR="009E7F35" w:rsidRDefault="009E7F35" w14:paraId="7B231F23" w14:textId="55F6B61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For the State of Hawaii, if funding is provided for the cooperative agreement, then their survey will be expanded to collect detailed plant data for all operations with $10,000 or more in annual horticultural sales. Operations with sales of horticultural crops from $1,000 to $9,999 will only be asked the three questions: </w:t>
      </w:r>
      <w:r w:rsidRPr="008B7CB7">
        <w:rPr>
          <w:rFonts w:ascii="Arial" w:hAnsi="Arial" w:cs="Arial"/>
        </w:rPr>
        <w:t xml:space="preserve">area used for production, </w:t>
      </w:r>
      <w:r w:rsidRPr="00F660EE">
        <w:rPr>
          <w:rFonts w:ascii="Arial" w:hAnsi="Arial" w:cs="Arial"/>
        </w:rPr>
        <w:t>gross value of sales, and largest number of floriculture workers for any one day.</w:t>
      </w:r>
      <w:r w:rsidR="00874786">
        <w:rPr>
          <w:rFonts w:ascii="Arial" w:hAnsi="Arial" w:cs="Arial"/>
        </w:rPr>
        <w:t xml:space="preserve"> </w:t>
      </w:r>
    </w:p>
    <w:p w:rsidRPr="00F660EE" w:rsidR="00631EDF" w:rsidRDefault="00631EDF" w14:paraId="4B239D6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573FA" w:rsidR="00631EDF" w:rsidRDefault="00631EDF" w14:paraId="305A594D"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10140">
        <w:rPr>
          <w:rFonts w:ascii="Arial" w:hAnsi="Arial" w:cs="Arial"/>
          <w:b/>
          <w:bCs/>
        </w:rPr>
        <w:t>6.</w:t>
      </w:r>
      <w:r w:rsidRPr="00410140">
        <w:rPr>
          <w:rFonts w:ascii="Arial" w:hAnsi="Arial" w:cs="Arial"/>
          <w:b/>
          <w:bCs/>
        </w:rPr>
        <w:tab/>
        <w:t>Describe the consequence to Federal program or policy activities</w:t>
      </w:r>
      <w:r w:rsidRPr="004221EB">
        <w:rPr>
          <w:rFonts w:ascii="Arial" w:hAnsi="Arial" w:cs="Arial"/>
          <w:b/>
          <w:bCs/>
        </w:rPr>
        <w:t xml:space="preserve"> if the </w:t>
      </w:r>
      <w:r w:rsidRPr="00D573FA">
        <w:rPr>
          <w:rFonts w:ascii="Arial" w:hAnsi="Arial" w:cs="Arial"/>
          <w:b/>
          <w:bCs/>
        </w:rPr>
        <w:t>collection is not conducted or is conducted less frequently, as well as any technical or legal obstacles to reducing burden.</w:t>
      </w:r>
    </w:p>
    <w:p w:rsidRPr="005D3AF9" w:rsidR="00631EDF" w:rsidRDefault="00631EDF" w14:paraId="1520B37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Pr="00BF6746" w:rsidR="005C5E55" w:rsidRDefault="005C5E55" w14:paraId="2292BE6B" w14:textId="2A51858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 xml:space="preserve">The </w:t>
      </w:r>
      <w:r w:rsidR="004F46CC">
        <w:rPr>
          <w:rFonts w:ascii="Arial" w:hAnsi="Arial" w:cs="Arial"/>
        </w:rPr>
        <w:t>CFS</w:t>
      </w:r>
      <w:r w:rsidRPr="00BF6746">
        <w:rPr>
          <w:rFonts w:ascii="Arial" w:hAnsi="Arial" w:cs="Arial"/>
        </w:rPr>
        <w:t xml:space="preserve"> is conducted annually to collect total production and sales figures for the floriculture industry. Since many items included in this survey are seasonal, such as cut roses for Valentine’s Day, bedding plants for summertime, chrysanthemums for fall, and poinsettias for Christmas, the survey must be conducted annually to get a complete data set for this industry.</w:t>
      </w:r>
      <w:r w:rsidR="00874786">
        <w:rPr>
          <w:rFonts w:ascii="Arial" w:hAnsi="Arial" w:cs="Arial"/>
        </w:rPr>
        <w:t xml:space="preserve"> </w:t>
      </w:r>
    </w:p>
    <w:p w:rsidRPr="00BF6746" w:rsidR="005C5E55" w:rsidP="005C5E55" w:rsidRDefault="005C5E55" w14:paraId="729FD9F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BF6746" w:rsidR="005C5E55" w:rsidP="005C5E55" w:rsidRDefault="005C5E55" w14:paraId="79791943" w14:textId="354AED0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Collecting data less frequently than annually would not keep data users abreast of changes in the industry or provide data for government needs.</w:t>
      </w:r>
      <w:r w:rsidR="00874786">
        <w:rPr>
          <w:rFonts w:ascii="Arial" w:hAnsi="Arial" w:cs="Arial"/>
        </w:rPr>
        <w:t xml:space="preserve"> </w:t>
      </w:r>
      <w:r w:rsidRPr="00BF6746" w:rsidR="00BF6746">
        <w:rPr>
          <w:rFonts w:ascii="Arial" w:hAnsi="Arial" w:cs="Arial"/>
        </w:rPr>
        <w:t xml:space="preserve">There is a significant need for this data to measure production data changes </w:t>
      </w:r>
      <w:r w:rsidR="00653CCA">
        <w:rPr>
          <w:rFonts w:ascii="Arial" w:hAnsi="Arial" w:cs="Arial"/>
        </w:rPr>
        <w:t>from year to year</w:t>
      </w:r>
      <w:r w:rsidRPr="00BF6746" w:rsidR="00BF6746">
        <w:rPr>
          <w:rFonts w:ascii="Arial" w:hAnsi="Arial" w:cs="Arial"/>
        </w:rPr>
        <w:t>.</w:t>
      </w:r>
      <w:r w:rsidR="00874786">
        <w:rPr>
          <w:rFonts w:ascii="Arial" w:hAnsi="Arial" w:cs="Arial"/>
        </w:rPr>
        <w:t xml:space="preserve"> </w:t>
      </w:r>
    </w:p>
    <w:p w:rsidRPr="00BF6746" w:rsidR="00631EDF" w:rsidRDefault="00631EDF" w14:paraId="35CB256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C93204" w:rsidR="00631EDF" w:rsidRDefault="00631EDF" w14:paraId="4D661F28"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6746">
        <w:rPr>
          <w:rFonts w:ascii="Arial" w:hAnsi="Arial" w:cs="Arial"/>
          <w:b/>
          <w:bCs/>
        </w:rPr>
        <w:t>7.</w:t>
      </w:r>
      <w:r w:rsidRPr="00BF6746">
        <w:rPr>
          <w:rFonts w:ascii="Arial" w:hAnsi="Arial" w:cs="Arial"/>
          <w:b/>
          <w:bCs/>
        </w:rPr>
        <w:tab/>
        <w:t xml:space="preserve">Explain any special circumstances that would cause an information collection to be conducted </w:t>
      </w:r>
      <w:r w:rsidRPr="00C93204">
        <w:rPr>
          <w:rFonts w:ascii="Arial" w:hAnsi="Arial" w:cs="Arial"/>
          <w:b/>
          <w:bCs/>
        </w:rPr>
        <w:t>in a manner inconsistent with the general information guidelines in 5 CFR 1320.5.</w:t>
      </w:r>
    </w:p>
    <w:p w:rsidRPr="00BF6746" w:rsidR="00631EDF" w:rsidRDefault="00631EDF" w14:paraId="61C6135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BF6746" w:rsidR="00631EDF" w:rsidRDefault="00631EDF" w14:paraId="06E14B0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There are no special circumstances associated with this information collection.</w:t>
      </w:r>
    </w:p>
    <w:p w:rsidRPr="00BF6746" w:rsidR="00631EDF" w:rsidRDefault="00631EDF" w14:paraId="0C07EB2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573FA" w:rsidR="00631EDF" w:rsidRDefault="00631EDF" w14:paraId="26D576C3" w14:textId="69D9EAE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6746">
        <w:rPr>
          <w:rFonts w:ascii="Arial" w:hAnsi="Arial" w:cs="Arial"/>
          <w:b/>
          <w:bCs/>
        </w:rPr>
        <w:t>8.</w:t>
      </w:r>
      <w:r w:rsidRPr="00BF6746">
        <w:rPr>
          <w:rFonts w:ascii="Arial" w:hAnsi="Arial" w:cs="Arial"/>
          <w:b/>
          <w:bCs/>
        </w:rPr>
        <w:tab/>
        <w:t xml:space="preserve">Provide </w:t>
      </w:r>
      <w:r w:rsidRPr="00C93204">
        <w:rPr>
          <w:rFonts w:ascii="Arial" w:hAnsi="Arial" w:cs="Arial"/>
          <w:b/>
          <w:bCs/>
        </w:rPr>
        <w:t xml:space="preserve">a copy and identify the date and page number of </w:t>
      </w:r>
      <w:proofErr w:type="gramStart"/>
      <w:r w:rsidRPr="00C93204">
        <w:rPr>
          <w:rFonts w:ascii="Arial" w:hAnsi="Arial" w:cs="Arial"/>
          <w:b/>
          <w:bCs/>
        </w:rPr>
        <w:t>publication</w:t>
      </w:r>
      <w:proofErr w:type="gramEnd"/>
      <w:r w:rsidRPr="00C93204">
        <w:rPr>
          <w:rFonts w:ascii="Arial" w:hAnsi="Arial" w:cs="Arial"/>
          <w:b/>
          <w:bCs/>
        </w:rPr>
        <w:t xml:space="preserve"> in the </w:t>
      </w:r>
      <w:r w:rsidRPr="004221EB">
        <w:rPr>
          <w:rFonts w:ascii="Arial" w:hAnsi="Arial" w:cs="Arial"/>
          <w:b/>
          <w:bCs/>
        </w:rPr>
        <w:t xml:space="preserve">Federal Register of the agency's notice, required by 5 CFR 1320.8 (d), </w:t>
      </w:r>
      <w:r w:rsidRPr="004221EB">
        <w:rPr>
          <w:rFonts w:ascii="Arial" w:hAnsi="Arial" w:cs="Arial"/>
          <w:b/>
          <w:bCs/>
        </w:rPr>
        <w:lastRenderedPageBreak/>
        <w:t xml:space="preserve">soliciting comments on the information collection prior to submission to </w:t>
      </w:r>
      <w:r w:rsidRPr="00D573FA">
        <w:rPr>
          <w:rFonts w:ascii="Arial" w:hAnsi="Arial" w:cs="Arial"/>
          <w:b/>
          <w:bCs/>
        </w:rPr>
        <w:t>OMB.</w:t>
      </w:r>
      <w:r w:rsidR="00874786">
        <w:rPr>
          <w:rFonts w:ascii="Arial" w:hAnsi="Arial" w:cs="Arial"/>
          <w:b/>
          <w:bCs/>
        </w:rPr>
        <w:t xml:space="preserve"> </w:t>
      </w:r>
      <w:r w:rsidRPr="00D573FA">
        <w:rPr>
          <w:rFonts w:ascii="Arial" w:hAnsi="Arial" w:cs="Arial"/>
          <w:b/>
          <w:bCs/>
        </w:rPr>
        <w:t>Summarize public comments received in response to that notice and describe actions taken by the agency in response to these comments.</w:t>
      </w:r>
    </w:p>
    <w:p w:rsidRPr="005D3AF9" w:rsidR="00631EDF" w:rsidRDefault="00631EDF" w14:paraId="6639DBC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631EDF" w:rsidRDefault="00631EDF" w14:paraId="54B118F7" w14:textId="6755EA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 xml:space="preserve">The Notice soliciting comments on this information collection was published in the Federal Register on </w:t>
      </w:r>
      <w:r w:rsidR="00760237">
        <w:rPr>
          <w:rFonts w:ascii="Arial" w:hAnsi="Arial" w:cs="Arial"/>
        </w:rPr>
        <w:t>August 6, 2021</w:t>
      </w:r>
      <w:r w:rsidRPr="008025A5">
        <w:rPr>
          <w:rFonts w:ascii="Arial" w:hAnsi="Arial" w:cs="Arial"/>
        </w:rPr>
        <w:t xml:space="preserve"> on page</w:t>
      </w:r>
      <w:r w:rsidRPr="008025A5" w:rsidR="00BF6746">
        <w:rPr>
          <w:rFonts w:ascii="Arial" w:hAnsi="Arial" w:cs="Arial"/>
        </w:rPr>
        <w:t>s</w:t>
      </w:r>
      <w:r w:rsidRPr="008025A5">
        <w:rPr>
          <w:rFonts w:ascii="Arial" w:hAnsi="Arial" w:cs="Arial"/>
        </w:rPr>
        <w:t xml:space="preserve"> </w:t>
      </w:r>
      <w:r w:rsidR="00760237">
        <w:rPr>
          <w:rFonts w:ascii="Arial" w:hAnsi="Arial" w:cs="Arial"/>
        </w:rPr>
        <w:t xml:space="preserve">43165 - </w:t>
      </w:r>
      <w:r w:rsidRPr="00432A32" w:rsidR="00760237">
        <w:rPr>
          <w:rFonts w:ascii="Arial" w:hAnsi="Arial" w:cs="Arial"/>
        </w:rPr>
        <w:t>43166</w:t>
      </w:r>
      <w:r w:rsidRPr="00432A32" w:rsidR="009A5E03">
        <w:rPr>
          <w:rFonts w:ascii="Arial" w:hAnsi="Arial" w:cs="Arial"/>
        </w:rPr>
        <w:t>.</w:t>
      </w:r>
      <w:r w:rsidR="00874786">
        <w:rPr>
          <w:rFonts w:ascii="Arial" w:hAnsi="Arial" w:cs="Arial"/>
        </w:rPr>
        <w:t xml:space="preserve"> </w:t>
      </w:r>
      <w:r w:rsidRPr="00432A32" w:rsidR="00D573FA">
        <w:rPr>
          <w:rFonts w:ascii="Arial" w:hAnsi="Arial" w:cs="Arial"/>
        </w:rPr>
        <w:t xml:space="preserve">Two public comments </w:t>
      </w:r>
      <w:r w:rsidRPr="00432A32" w:rsidR="009A5E03">
        <w:rPr>
          <w:rFonts w:ascii="Arial" w:hAnsi="Arial" w:cs="Arial"/>
        </w:rPr>
        <w:t>w</w:t>
      </w:r>
      <w:r w:rsidRPr="00432A32">
        <w:rPr>
          <w:rFonts w:ascii="Arial" w:hAnsi="Arial" w:cs="Arial"/>
        </w:rPr>
        <w:t>ere received</w:t>
      </w:r>
      <w:r w:rsidRPr="00432A32" w:rsidR="00D573FA">
        <w:rPr>
          <w:rFonts w:ascii="Arial" w:hAnsi="Arial" w:cs="Arial"/>
        </w:rPr>
        <w:t xml:space="preserve"> and are attached to this submission</w:t>
      </w:r>
      <w:r w:rsidRPr="00432A32">
        <w:rPr>
          <w:rFonts w:ascii="Arial" w:hAnsi="Arial" w:cs="Arial"/>
        </w:rPr>
        <w:t xml:space="preserve">. </w:t>
      </w:r>
      <w:r w:rsidRPr="00432A32" w:rsidR="00C93204">
        <w:rPr>
          <w:rFonts w:ascii="Arial" w:hAnsi="Arial" w:cs="Arial"/>
        </w:rPr>
        <w:t xml:space="preserve">One was from </w:t>
      </w:r>
      <w:r w:rsidRPr="00432A32" w:rsidR="00432A32">
        <w:rPr>
          <w:rFonts w:ascii="Arial" w:hAnsi="Arial" w:cs="Arial"/>
        </w:rPr>
        <w:t xml:space="preserve">Dr. Dennis </w:t>
      </w:r>
      <w:proofErr w:type="spellStart"/>
      <w:r w:rsidRPr="00432A32" w:rsidR="00432A32">
        <w:rPr>
          <w:rFonts w:ascii="Arial" w:hAnsi="Arial" w:cs="Arial"/>
        </w:rPr>
        <w:t>Fixler</w:t>
      </w:r>
      <w:proofErr w:type="spellEnd"/>
      <w:r w:rsidRPr="00432A32" w:rsidR="00432A32">
        <w:rPr>
          <w:rFonts w:ascii="Arial" w:hAnsi="Arial" w:cs="Arial"/>
        </w:rPr>
        <w:t>, Chief Economist at the Bureau of Economic Analysis at the Department of Commerce</w:t>
      </w:r>
      <w:r w:rsidRPr="00432A32" w:rsidR="008025A5">
        <w:rPr>
          <w:rFonts w:ascii="Arial" w:hAnsi="Arial" w:cs="Arial"/>
        </w:rPr>
        <w:t>.</w:t>
      </w:r>
      <w:r w:rsidR="00874786">
        <w:rPr>
          <w:rFonts w:ascii="Arial" w:hAnsi="Arial" w:cs="Arial"/>
        </w:rPr>
        <w:t xml:space="preserve"> </w:t>
      </w:r>
      <w:r w:rsidRPr="00432A32" w:rsidR="00C93204">
        <w:rPr>
          <w:rFonts w:ascii="Arial" w:hAnsi="Arial" w:cs="Arial"/>
        </w:rPr>
        <w:t>The second comment was from Ms. Jean Public.</w:t>
      </w:r>
    </w:p>
    <w:p w:rsidR="00432A32" w:rsidRDefault="00432A32" w14:paraId="38051246" w14:textId="674E03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3730D9" w:rsidR="00631EDF" w:rsidRDefault="00EE2DE4" w14:paraId="0895766E" w14:textId="68072D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bookmarkStart w:name="_Hlk82180526" w:id="3"/>
      <w:r>
        <w:rPr>
          <w:rFonts w:ascii="Arial" w:hAnsi="Arial" w:cs="Arial"/>
          <w:b/>
          <w:bCs/>
        </w:rPr>
        <w:t>D</w:t>
      </w:r>
      <w:r w:rsidRPr="003730D9" w:rsidR="00631EDF">
        <w:rPr>
          <w:rFonts w:ascii="Arial" w:hAnsi="Arial" w:cs="Arial"/>
          <w:b/>
          <w:bCs/>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bookmarkEnd w:id="3"/>
    <w:p w:rsidR="00631EDF" w:rsidRDefault="00631EDF" w14:paraId="68ED16CD" w14:textId="6575C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A635E" w:rsidP="003A635E" w:rsidRDefault="003A635E" w14:paraId="763AA4B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In preparation for this renewal, NASS personnel met with the following individuals to discuss possible changes to this data collection renewal.</w:t>
      </w:r>
    </w:p>
    <w:p w:rsidR="003A635E" w:rsidP="003A635E" w:rsidRDefault="003A635E" w14:paraId="7D6E7E7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3A635E" w:rsidP="003A635E" w:rsidRDefault="003A635E" w14:paraId="7D84AAA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Matthew Loke</w:t>
      </w:r>
    </w:p>
    <w:p w:rsidR="003A635E" w:rsidP="003A635E" w:rsidRDefault="003A635E" w14:paraId="3EE076A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Hawaii Dept. of Agriculture</w:t>
      </w:r>
    </w:p>
    <w:p w:rsidR="003A635E" w:rsidP="003A635E" w:rsidRDefault="003A635E" w14:paraId="1FE1870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1428 South King Street</w:t>
      </w:r>
    </w:p>
    <w:p w:rsidR="003A635E" w:rsidP="003A635E" w:rsidRDefault="003A635E" w14:paraId="465F7823" w14:textId="47B69D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Honolulu, </w:t>
      </w:r>
      <w:r w:rsidR="000D7D4A">
        <w:rPr>
          <w:rFonts w:ascii="Arial" w:hAnsi="Arial" w:cs="Arial"/>
        </w:rPr>
        <w:t>HI</w:t>
      </w:r>
      <w:r>
        <w:rPr>
          <w:rFonts w:ascii="Arial" w:hAnsi="Arial" w:cs="Arial"/>
        </w:rPr>
        <w:t xml:space="preserve"> 96814</w:t>
      </w:r>
    </w:p>
    <w:p w:rsidR="003A635E" w:rsidP="003A635E" w:rsidRDefault="003A635E" w14:paraId="31029472" w14:textId="7E0DF9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(808) 973-9607</w:t>
      </w:r>
    </w:p>
    <w:p w:rsidRPr="003A635E" w:rsidR="003A635E" w:rsidP="003A635E" w:rsidRDefault="005D53CD" w14:paraId="71F2680D" w14:textId="461C872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hyperlink w:history="1" r:id="rId9">
        <w:r w:rsidRPr="007E05E5">
          <w:rPr>
            <w:rStyle w:val="Hyperlink"/>
            <w:rFonts w:ascii="Arial" w:hAnsi="Arial" w:cs="Arial"/>
          </w:rPr>
          <w:t>Matthew.K.Loke@hawaii.</w:t>
        </w:r>
        <w:r w:rsidRPr="0053424B">
          <w:rPr>
            <w:rStyle w:val="Hyperlink"/>
            <w:rFonts w:ascii="Arial" w:hAnsi="Arial" w:cs="Arial"/>
          </w:rPr>
          <w:t>gov</w:t>
        </w:r>
      </w:hyperlink>
    </w:p>
    <w:p w:rsidR="003A635E" w:rsidP="003A635E" w:rsidRDefault="003A635E" w14:paraId="489DB735" w14:textId="084A039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0D7D4A" w:rsidP="003A635E" w:rsidRDefault="000D7D4A" w14:paraId="4B645A43" w14:textId="2561A7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Marvin Miller</w:t>
      </w:r>
      <w:r w:rsidR="005D53CD">
        <w:rPr>
          <w:rFonts w:ascii="Arial" w:hAnsi="Arial" w:cs="Arial"/>
        </w:rPr>
        <w:t xml:space="preserve">, </w:t>
      </w:r>
      <w:proofErr w:type="spellStart"/>
      <w:r w:rsidR="005D53CD">
        <w:rPr>
          <w:rFonts w:ascii="Arial" w:hAnsi="Arial" w:cs="Arial"/>
        </w:rPr>
        <w:t>Phd</w:t>
      </w:r>
      <w:proofErr w:type="spellEnd"/>
    </w:p>
    <w:p w:rsidR="008548DC" w:rsidP="003A635E" w:rsidRDefault="008548DC" w14:paraId="0B62879D" w14:textId="46F8276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Market Research Manager</w:t>
      </w:r>
    </w:p>
    <w:p w:rsidR="000D7D4A" w:rsidP="003A635E" w:rsidRDefault="000D7D4A" w14:paraId="4CBB6DC9" w14:textId="6AA65D9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Ball Horticultur</w:t>
      </w:r>
      <w:r w:rsidR="008548DC">
        <w:rPr>
          <w:rFonts w:ascii="Arial" w:hAnsi="Arial" w:cs="Arial"/>
        </w:rPr>
        <w:t>al Company</w:t>
      </w:r>
    </w:p>
    <w:p w:rsidR="008548DC" w:rsidP="003A635E" w:rsidRDefault="00BA1DEB" w14:paraId="027CBB03" w14:textId="09D36D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hyperlink w:history="1" r:id="rId10">
        <w:r w:rsidRPr="00025A8D">
          <w:rPr>
            <w:rStyle w:val="Hyperlink"/>
            <w:rFonts w:ascii="Arial" w:hAnsi="Arial" w:cs="Arial"/>
          </w:rPr>
          <w:t>mnmiller@ballhort.com</w:t>
        </w:r>
      </w:hyperlink>
    </w:p>
    <w:p w:rsidR="000D7D4A" w:rsidP="003A635E" w:rsidRDefault="000D7D4A" w14:paraId="0D9ADF7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0D7D4A" w:rsidP="003A635E" w:rsidRDefault="000D7D4A" w14:paraId="1A78BAE8" w14:textId="5133CDA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Camron King</w:t>
      </w:r>
    </w:p>
    <w:p w:rsidR="000D7D4A" w:rsidP="003A635E" w:rsidRDefault="000D7D4A" w14:paraId="7DD17ADA" w14:textId="10D4787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CEO &amp; Ambassador</w:t>
      </w:r>
    </w:p>
    <w:p w:rsidR="000D7D4A" w:rsidP="003A635E" w:rsidRDefault="000D7D4A" w14:paraId="421EA63B" w14:textId="6CDCBF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Certified American Grown</w:t>
      </w:r>
    </w:p>
    <w:p w:rsidR="000D7D4A" w:rsidP="003A635E" w:rsidRDefault="000D7D4A" w14:paraId="6BA0AB85" w14:textId="77F4CDF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hyperlink w:history="1" r:id="rId11">
        <w:r w:rsidRPr="0053424B">
          <w:rPr>
            <w:rStyle w:val="Hyperlink"/>
            <w:rFonts w:ascii="Arial" w:hAnsi="Arial" w:cs="Arial"/>
          </w:rPr>
          <w:t>Camron@americangrownflowers.org</w:t>
        </w:r>
      </w:hyperlink>
    </w:p>
    <w:p w:rsidR="000D7D4A" w:rsidP="003A635E" w:rsidRDefault="000D7D4A" w14:paraId="762A06CE" w14:textId="058ED04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0D7D4A" w:rsidP="003A635E" w:rsidRDefault="000D7D4A" w14:paraId="52D81EC3" w14:textId="5918ED7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roofErr w:type="spellStart"/>
      <w:r>
        <w:rPr>
          <w:rFonts w:ascii="Arial" w:hAnsi="Arial" w:cs="Arial"/>
        </w:rPr>
        <w:t>Jumana</w:t>
      </w:r>
      <w:proofErr w:type="spellEnd"/>
      <w:r>
        <w:rPr>
          <w:rFonts w:ascii="Arial" w:hAnsi="Arial" w:cs="Arial"/>
        </w:rPr>
        <w:t xml:space="preserve"> </w:t>
      </w:r>
      <w:proofErr w:type="spellStart"/>
      <w:r>
        <w:rPr>
          <w:rFonts w:ascii="Arial" w:hAnsi="Arial" w:cs="Arial"/>
        </w:rPr>
        <w:t>Madanat</w:t>
      </w:r>
      <w:proofErr w:type="spellEnd"/>
      <w:r>
        <w:rPr>
          <w:rFonts w:ascii="Arial" w:hAnsi="Arial" w:cs="Arial"/>
        </w:rPr>
        <w:t xml:space="preserve"> </w:t>
      </w:r>
      <w:proofErr w:type="spellStart"/>
      <w:r>
        <w:rPr>
          <w:rFonts w:ascii="Arial" w:hAnsi="Arial" w:cs="Arial"/>
        </w:rPr>
        <w:t>Misleh</w:t>
      </w:r>
      <w:proofErr w:type="spellEnd"/>
    </w:p>
    <w:p w:rsidR="00A45856" w:rsidP="00A45856" w:rsidRDefault="00A45856" w14:paraId="468E5C5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Certified American Grown</w:t>
      </w:r>
    </w:p>
    <w:p w:rsidR="00A45856" w:rsidP="003A635E" w:rsidRDefault="00BA1DEB" w14:paraId="2C5B5310" w14:textId="646623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hyperlink w:history="1" r:id="rId12">
        <w:r w:rsidRPr="00025A8D">
          <w:rPr>
            <w:rStyle w:val="Hyperlink"/>
            <w:rFonts w:ascii="Arial" w:hAnsi="Arial" w:cs="Arial"/>
          </w:rPr>
          <w:t>Jumana@envastrategy.com</w:t>
        </w:r>
      </w:hyperlink>
    </w:p>
    <w:p w:rsidR="00BA1DEB" w:rsidP="003A635E" w:rsidRDefault="00BA1DEB" w14:paraId="6CC0722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A45856" w:rsidP="003A635E" w:rsidRDefault="00A45856" w14:paraId="7C03ABD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32A32" w:rsidR="00631EDF" w:rsidRDefault="00631EDF" w14:paraId="6A90A331" w14:textId="6747E6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32A32">
        <w:rPr>
          <w:rFonts w:ascii="Arial" w:hAnsi="Arial" w:cs="Arial"/>
        </w:rPr>
        <w:t xml:space="preserve">The Society of American Florists </w:t>
      </w:r>
      <w:r w:rsidRPr="00432A32" w:rsidR="00966B63">
        <w:rPr>
          <w:rFonts w:ascii="Arial" w:hAnsi="Arial" w:cs="Arial"/>
        </w:rPr>
        <w:t xml:space="preserve">has always been one of </w:t>
      </w:r>
      <w:r w:rsidRPr="00432A32">
        <w:rPr>
          <w:rFonts w:ascii="Arial" w:hAnsi="Arial" w:cs="Arial"/>
        </w:rPr>
        <w:t>the primary industry contact</w:t>
      </w:r>
      <w:r w:rsidRPr="00432A32" w:rsidR="00966B63">
        <w:rPr>
          <w:rFonts w:ascii="Arial" w:hAnsi="Arial" w:cs="Arial"/>
        </w:rPr>
        <w:t>s</w:t>
      </w:r>
      <w:r w:rsidRPr="00432A32">
        <w:rPr>
          <w:rFonts w:ascii="Arial" w:hAnsi="Arial" w:cs="Arial"/>
        </w:rPr>
        <w:t xml:space="preserve"> in planning and implementing the floriculture survey.</w:t>
      </w:r>
      <w:r w:rsidR="00874786">
        <w:rPr>
          <w:rFonts w:ascii="Arial" w:hAnsi="Arial" w:cs="Arial"/>
        </w:rPr>
        <w:t xml:space="preserve"> </w:t>
      </w:r>
      <w:r w:rsidRPr="00432A32">
        <w:rPr>
          <w:rFonts w:ascii="Arial" w:hAnsi="Arial" w:cs="Arial"/>
        </w:rPr>
        <w:t xml:space="preserve">Other </w:t>
      </w:r>
      <w:r w:rsidRPr="00432A32" w:rsidR="00142BE0">
        <w:rPr>
          <w:rFonts w:ascii="Arial" w:hAnsi="Arial" w:cs="Arial"/>
        </w:rPr>
        <w:t xml:space="preserve">producer </w:t>
      </w:r>
      <w:r w:rsidRPr="00432A32">
        <w:rPr>
          <w:rFonts w:ascii="Arial" w:hAnsi="Arial" w:cs="Arial"/>
        </w:rPr>
        <w:t>groups</w:t>
      </w:r>
      <w:r w:rsidRPr="00432A32" w:rsidR="00142BE0">
        <w:rPr>
          <w:rFonts w:ascii="Arial" w:hAnsi="Arial" w:cs="Arial"/>
        </w:rPr>
        <w:t xml:space="preserve"> that have been contacted in the past for input</w:t>
      </w:r>
      <w:r w:rsidRPr="00432A32">
        <w:rPr>
          <w:rFonts w:ascii="Arial" w:hAnsi="Arial" w:cs="Arial"/>
        </w:rPr>
        <w:t xml:space="preserve"> include </w:t>
      </w:r>
      <w:r w:rsidRPr="00432A32" w:rsidR="00286261">
        <w:rPr>
          <w:rFonts w:ascii="Arial" w:hAnsi="Arial" w:cs="Arial"/>
        </w:rPr>
        <w:t xml:space="preserve">the American Society for Horticultural Science, </w:t>
      </w:r>
      <w:r w:rsidRPr="00432A32" w:rsidR="00741F8F">
        <w:rPr>
          <w:rFonts w:ascii="Arial" w:hAnsi="Arial" w:cs="Arial"/>
        </w:rPr>
        <w:t>American Orchid Society, Association of Specialty Cut Flower Growers,</w:t>
      </w:r>
      <w:r w:rsidR="00BA1DEB">
        <w:rPr>
          <w:rFonts w:ascii="Arial" w:hAnsi="Arial" w:cs="Arial"/>
        </w:rPr>
        <w:t xml:space="preserve">  </w:t>
      </w:r>
      <w:r w:rsidRPr="00432A32" w:rsidR="00741F8F">
        <w:rPr>
          <w:rFonts w:ascii="Arial" w:hAnsi="Arial" w:cs="Arial"/>
        </w:rPr>
        <w:t xml:space="preserve">Colorado Nursery and Greenhouse Association, </w:t>
      </w:r>
      <w:proofErr w:type="spellStart"/>
      <w:r w:rsidR="00A9389A">
        <w:rPr>
          <w:rFonts w:ascii="Arial" w:hAnsi="Arial" w:cs="Arial"/>
        </w:rPr>
        <w:t>AmericanHort</w:t>
      </w:r>
      <w:proofErr w:type="spellEnd"/>
      <w:r w:rsidRPr="00432A32" w:rsidR="00741F8F">
        <w:rPr>
          <w:rFonts w:ascii="Arial" w:hAnsi="Arial" w:cs="Arial"/>
        </w:rPr>
        <w:t xml:space="preserve">, Florida Nursery Growers &amp; Landscape Association, Connecticut </w:t>
      </w:r>
      <w:r w:rsidRPr="00432A32" w:rsidR="00741F8F">
        <w:rPr>
          <w:rFonts w:ascii="Arial" w:hAnsi="Arial" w:cs="Arial"/>
        </w:rPr>
        <w:lastRenderedPageBreak/>
        <w:t>Florists Association</w:t>
      </w:r>
      <w:r w:rsidRPr="00432A32" w:rsidR="00F1073F">
        <w:rPr>
          <w:rFonts w:ascii="Arial" w:hAnsi="Arial" w:cs="Arial"/>
        </w:rPr>
        <w:t xml:space="preserve">, Alaska Peony Cooperative, </w:t>
      </w:r>
      <w:r w:rsidRPr="00432A32" w:rsidR="003D59C8">
        <w:rPr>
          <w:rFonts w:ascii="Arial" w:hAnsi="Arial" w:cs="Arial"/>
        </w:rPr>
        <w:t xml:space="preserve">Alaska Peony Growers Association, </w:t>
      </w:r>
      <w:r w:rsidRPr="00432A32" w:rsidR="00F1073F">
        <w:rPr>
          <w:rFonts w:ascii="Arial" w:hAnsi="Arial" w:cs="Arial"/>
        </w:rPr>
        <w:t xml:space="preserve">California Cut Flower Commission, Certified American Grown, </w:t>
      </w:r>
      <w:r w:rsidRPr="00432A32" w:rsidR="00741F8F">
        <w:rPr>
          <w:rFonts w:ascii="Arial" w:hAnsi="Arial" w:cs="Arial"/>
        </w:rPr>
        <w:t xml:space="preserve">and several other State and local </w:t>
      </w:r>
      <w:proofErr w:type="gramStart"/>
      <w:r w:rsidRPr="00432A32" w:rsidR="00741F8F">
        <w:rPr>
          <w:rFonts w:ascii="Arial" w:hAnsi="Arial" w:cs="Arial"/>
        </w:rPr>
        <w:t>growers</w:t>
      </w:r>
      <w:proofErr w:type="gramEnd"/>
      <w:r w:rsidRPr="00432A32" w:rsidR="00741F8F">
        <w:rPr>
          <w:rFonts w:ascii="Arial" w:hAnsi="Arial" w:cs="Arial"/>
        </w:rPr>
        <w:t xml:space="preserve"> associations</w:t>
      </w:r>
      <w:r w:rsidRPr="00432A32" w:rsidR="00F1073F">
        <w:rPr>
          <w:rFonts w:ascii="Arial" w:hAnsi="Arial" w:cs="Arial"/>
        </w:rPr>
        <w:t xml:space="preserve"> and numerous growers.</w:t>
      </w:r>
      <w:r w:rsidRPr="00432A32">
        <w:rPr>
          <w:rFonts w:ascii="Arial" w:hAnsi="Arial" w:cs="Arial"/>
        </w:rPr>
        <w:t xml:space="preserve"> Local industry specialists, university </w:t>
      </w:r>
      <w:r w:rsidRPr="00432A32" w:rsidR="00F41BB2">
        <w:rPr>
          <w:rFonts w:ascii="Arial" w:hAnsi="Arial" w:cs="Arial"/>
        </w:rPr>
        <w:t>f</w:t>
      </w:r>
      <w:r w:rsidRPr="00432A32">
        <w:rPr>
          <w:rFonts w:ascii="Arial" w:hAnsi="Arial" w:cs="Arial"/>
        </w:rPr>
        <w:t xml:space="preserve">loriculture staff, and agricultural economists are also consulted on technical issues. </w:t>
      </w:r>
    </w:p>
    <w:p w:rsidRPr="00432A32" w:rsidR="004929F3" w:rsidRDefault="004929F3" w14:paraId="49D17E2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432A32" w:rsidR="004929F3" w:rsidRDefault="004929F3" w14:paraId="04E12823" w14:textId="324F5D4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32A32">
        <w:rPr>
          <w:rFonts w:ascii="Arial" w:hAnsi="Arial" w:cs="Arial"/>
        </w:rPr>
        <w:t>Whenever proposed changes to the questionnaire(s) arise, occasionally NASS will need to consult with the industry representative</w:t>
      </w:r>
      <w:r w:rsidRPr="00432A32" w:rsidR="00966B63">
        <w:rPr>
          <w:rFonts w:ascii="Arial" w:hAnsi="Arial" w:cs="Arial"/>
        </w:rPr>
        <w:t>(</w:t>
      </w:r>
      <w:r w:rsidRPr="00432A32">
        <w:rPr>
          <w:rFonts w:ascii="Arial" w:hAnsi="Arial" w:cs="Arial"/>
        </w:rPr>
        <w:t>s</w:t>
      </w:r>
      <w:r w:rsidRPr="00432A32" w:rsidR="00966B63">
        <w:rPr>
          <w:rFonts w:ascii="Arial" w:hAnsi="Arial" w:cs="Arial"/>
        </w:rPr>
        <w:t>)</w:t>
      </w:r>
      <w:r w:rsidRPr="00432A32">
        <w:rPr>
          <w:rFonts w:ascii="Arial" w:hAnsi="Arial" w:cs="Arial"/>
        </w:rPr>
        <w:t xml:space="preserve"> to verify commodity specific issues. However, the biggest benefit NASS gets from these organizations</w:t>
      </w:r>
      <w:r w:rsidRPr="00432A32" w:rsidR="008A4194">
        <w:rPr>
          <w:rFonts w:ascii="Arial" w:hAnsi="Arial" w:cs="Arial"/>
        </w:rPr>
        <w:t>,</w:t>
      </w:r>
      <w:r w:rsidRPr="00432A32">
        <w:rPr>
          <w:rFonts w:ascii="Arial" w:hAnsi="Arial" w:cs="Arial"/>
        </w:rPr>
        <w:t xml:space="preserve"> occurs when they talk with their members and let them know how this data is useful to them as growers and marketers of floriculture products, and they encourage their members to complete their surveys in a timely manner.</w:t>
      </w:r>
      <w:r w:rsidR="00874786">
        <w:rPr>
          <w:rFonts w:ascii="Arial" w:hAnsi="Arial" w:cs="Arial"/>
        </w:rPr>
        <w:t xml:space="preserve"> </w:t>
      </w:r>
    </w:p>
    <w:p w:rsidRPr="00432A32" w:rsidR="00631EDF" w:rsidRDefault="00631EDF" w14:paraId="4CCD804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F1073F" w:rsidR="00631EDF" w:rsidRDefault="00631EDF" w14:paraId="02BE510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32A32">
        <w:rPr>
          <w:rFonts w:ascii="Arial" w:hAnsi="Arial" w:cs="Arial"/>
          <w:b/>
          <w:bCs/>
        </w:rPr>
        <w:t>9.</w:t>
      </w:r>
      <w:r w:rsidRPr="00432A32">
        <w:rPr>
          <w:rFonts w:ascii="Arial" w:hAnsi="Arial" w:cs="Arial"/>
          <w:b/>
          <w:bCs/>
        </w:rPr>
        <w:tab/>
        <w:t>Explain any decision to provide any payment or gift to respondents</w:t>
      </w:r>
      <w:r w:rsidRPr="00F1073F">
        <w:rPr>
          <w:rFonts w:ascii="Arial" w:hAnsi="Arial" w:cs="Arial"/>
          <w:b/>
          <w:bCs/>
        </w:rPr>
        <w:t>.</w:t>
      </w:r>
    </w:p>
    <w:p w:rsidRPr="00F1073F" w:rsidR="00CF7E83" w:rsidRDefault="00CF7E83" w14:paraId="5A362B7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F1073F" w:rsidR="00631EDF" w:rsidRDefault="00631EDF" w14:paraId="6B2F46F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1073F">
        <w:rPr>
          <w:rFonts w:ascii="Arial" w:hAnsi="Arial" w:cs="Arial"/>
        </w:rPr>
        <w:t>There are no payments or gifts to respondents.</w:t>
      </w:r>
    </w:p>
    <w:p w:rsidRPr="00F1073F" w:rsidR="00631EDF" w:rsidRDefault="00631EDF" w14:paraId="0FC3039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F1073F" w:rsidR="00631EDF" w:rsidRDefault="00631EDF" w14:paraId="476DB429"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F1073F">
        <w:rPr>
          <w:rFonts w:ascii="Arial" w:hAnsi="Arial" w:cs="Arial"/>
          <w:b/>
          <w:bCs/>
        </w:rPr>
        <w:t>10.</w:t>
      </w:r>
      <w:r w:rsidRPr="00F1073F">
        <w:rPr>
          <w:rFonts w:ascii="Arial" w:hAnsi="Arial" w:cs="Arial"/>
          <w:b/>
          <w:bCs/>
        </w:rPr>
        <w:tab/>
        <w:t>Describe any assurance of confidentiality provided to respondents and the basis for the assurance in statute, regulation, or agency policy.</w:t>
      </w:r>
    </w:p>
    <w:p w:rsidRPr="00F1073F" w:rsidR="00631EDF" w:rsidRDefault="00631EDF" w14:paraId="56A56FD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904404" w:rsidR="00904404" w:rsidP="00904404" w:rsidRDefault="00904404" w14:paraId="3D7806B9"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eastAsiaTheme="minorEastAsia"/>
        </w:rPr>
      </w:pPr>
      <w:r w:rsidRPr="00904404">
        <w:rPr>
          <w:rFonts w:ascii="Arial" w:hAnsi="Arial" w:cs="Arial" w:eastAsiaTheme="minorEastAsia"/>
        </w:rPr>
        <w:t xml:space="preserve">Questionnaires include a statement that individual reports are confidential. U.S. Code Title 18, Section 1905; U.S. Code Title 7, Section 2276; and </w:t>
      </w:r>
      <w:r w:rsidRPr="00904404">
        <w:rPr>
          <w:rFonts w:ascii="Arial" w:hAnsi="Arial" w:cs="Arial" w:eastAsiaTheme="minorHAnsi"/>
        </w:rPr>
        <w:t>Title III of Pub. L. No. 115-435</w:t>
      </w:r>
      <w:r w:rsidRPr="00904404">
        <w:rPr>
          <w:rFonts w:ascii="Arial" w:hAnsi="Arial" w:cs="Arial" w:eastAsiaTheme="minorEastAsia"/>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904404" w:rsidR="00904404" w:rsidP="00904404" w:rsidRDefault="00904404" w14:paraId="40A6C072"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eastAsiaTheme="minorEastAsia"/>
        </w:rPr>
      </w:pPr>
    </w:p>
    <w:p w:rsidRPr="00904404" w:rsidR="00904404" w:rsidP="00904404" w:rsidRDefault="00904404" w14:paraId="5831BC11" w14:textId="77777777">
      <w:pPr>
        <w:tabs>
          <w:tab w:val="right" w:pos="9360"/>
        </w:tabs>
        <w:ind w:left="720"/>
        <w:jc w:val="left"/>
        <w:rPr>
          <w:rFonts w:ascii="Arial" w:hAnsi="Arial" w:cs="Arial" w:eastAsiaTheme="minorEastAsia"/>
        </w:rPr>
      </w:pPr>
      <w:r w:rsidRPr="00904404">
        <w:rPr>
          <w:rFonts w:ascii="Arial" w:hAnsi="Arial" w:cs="Arial" w:eastAsiaTheme="minorEastAsia"/>
        </w:rPr>
        <w:t xml:space="preserve">Additionally, NASS employees and NASS contractors comply with the OMB implementation guidance document, “Implementation Guidance for </w:t>
      </w:r>
      <w:r w:rsidRPr="00904404">
        <w:rPr>
          <w:rFonts w:ascii="Arial" w:hAnsi="Arial" w:cs="Arial" w:eastAsiaTheme="minorHAnsi"/>
        </w:rPr>
        <w:t>Confidential Information Protection and Statistical Efficiency Act of 2018, Title III of Pub. L. No. 115-435, codified in 44 U.S.C. Ch. 35</w:t>
      </w:r>
      <w:r w:rsidRPr="00904404">
        <w:rPr>
          <w:rFonts w:ascii="Arial" w:hAnsi="Arial" w:cs="Arial" w:eastAsiaTheme="minorEastAsia"/>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904404" w:rsidR="00904404" w:rsidP="00904404" w:rsidRDefault="00904404" w14:paraId="0708AC2D" w14:textId="77777777">
      <w:pPr>
        <w:widowControl/>
        <w:tabs>
          <w:tab w:val="left" w:pos="-1200"/>
          <w:tab w:val="left" w:pos="-72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jc w:val="left"/>
        <w:rPr>
          <w:rFonts w:ascii="Arial" w:hAnsi="Arial" w:cs="Arial" w:eastAsiaTheme="minorEastAsia"/>
        </w:rPr>
      </w:pPr>
    </w:p>
    <w:p w:rsidRPr="00904404" w:rsidR="00904404" w:rsidP="00904404" w:rsidRDefault="00904404" w14:paraId="72C1DF36" w14:textId="77777777">
      <w:pPr>
        <w:tabs>
          <w:tab w:val="right" w:pos="9360"/>
        </w:tabs>
        <w:ind w:left="720"/>
        <w:jc w:val="left"/>
        <w:rPr>
          <w:rFonts w:ascii="Arial" w:hAnsi="Arial" w:cs="Arial" w:eastAsiaTheme="minorEastAsia"/>
        </w:rPr>
      </w:pPr>
      <w:r w:rsidRPr="00904404">
        <w:rPr>
          <w:rFonts w:ascii="Arial" w:hAnsi="Arial" w:cs="Arial" w:eastAsiaTheme="minorEastAsia"/>
        </w:rPr>
        <w:t>The following confidentiality pledge statement will appear on all NASS questionnaires.</w:t>
      </w:r>
    </w:p>
    <w:p w:rsidRPr="00904404" w:rsidR="00904404" w:rsidP="00904404" w:rsidRDefault="00904404" w14:paraId="129D028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contextualSpacing/>
        <w:jc w:val="left"/>
        <w:rPr>
          <w:rFonts w:ascii="Arial" w:hAnsi="Arial" w:cs="Arial" w:eastAsiaTheme="minorEastAsia"/>
          <w:color w:val="FF0000"/>
        </w:rPr>
      </w:pPr>
    </w:p>
    <w:p w:rsidRPr="00904404" w:rsidR="00904404" w:rsidP="00904404" w:rsidRDefault="00904404" w14:paraId="2C7765F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rPr>
          <w:rFonts w:ascii="Arial" w:hAnsi="Arial" w:cs="Arial" w:eastAsiaTheme="minorHAnsi"/>
        </w:rPr>
      </w:pPr>
      <w:r w:rsidRPr="00904404">
        <w:rPr>
          <w:rFonts w:ascii="Arial" w:hAnsi="Arial" w:cs="Arial" w:eastAsiaTheme="minorHAnsi"/>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w:t>
      </w:r>
      <w:r w:rsidRPr="00904404">
        <w:rPr>
          <w:rFonts w:ascii="Arial" w:hAnsi="Arial" w:cs="Arial" w:eastAsiaTheme="minorHAnsi"/>
        </w:rPr>
        <w:lastRenderedPageBreak/>
        <w:t xml:space="preserve">applicable Federal laws. For more information on how we protect your information please visit: </w:t>
      </w:r>
      <w:hyperlink w:history="1" r:id="rId13">
        <w:r w:rsidRPr="00904404">
          <w:rPr>
            <w:rFonts w:ascii="Arial" w:hAnsi="Arial" w:cs="Arial" w:eastAsiaTheme="minorHAnsi"/>
            <w:color w:val="0000FF"/>
            <w:u w:val="single"/>
          </w:rPr>
          <w:t>https://www.nass.usda.gov/confidentiality</w:t>
        </w:r>
      </w:hyperlink>
      <w:r w:rsidRPr="00904404">
        <w:rPr>
          <w:rFonts w:ascii="Arial" w:hAnsi="Arial" w:cs="Arial" w:eastAsiaTheme="minorHAnsi"/>
        </w:rPr>
        <w:t>. Response to this survey is voluntary.</w:t>
      </w:r>
    </w:p>
    <w:p w:rsidR="00851B46" w:rsidRDefault="00851B46" w14:paraId="36399348"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Pr="00D573FA" w:rsidR="00631EDF" w:rsidRDefault="00631EDF" w14:paraId="59D3F1A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11.</w:t>
      </w:r>
      <w:r w:rsidRPr="00D573FA">
        <w:rPr>
          <w:rFonts w:ascii="Arial" w:hAnsi="Arial" w:cs="Arial"/>
          <w:b/>
          <w:bCs/>
        </w:rPr>
        <w:tab/>
        <w:t>Provide additional justification for any questions of a sensitive nature.</w:t>
      </w:r>
    </w:p>
    <w:p w:rsidRPr="00D573FA" w:rsidR="00631EDF" w:rsidRDefault="00631EDF" w14:paraId="32EB160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0270C6" w:rsidR="00631EDF" w:rsidRDefault="00631EDF" w14:paraId="7FB8A30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70C6">
        <w:rPr>
          <w:rFonts w:ascii="Arial" w:hAnsi="Arial" w:cs="Arial"/>
        </w:rPr>
        <w:t>There are no questions of a sensitive nature.</w:t>
      </w:r>
    </w:p>
    <w:p w:rsidRPr="00D573FA" w:rsidR="006F5795" w:rsidP="006F5795" w:rsidRDefault="006F5795" w14:paraId="6953C60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573FA" w:rsidR="00631EDF" w:rsidP="006F5795" w:rsidRDefault="00631EDF" w14:paraId="4DE1874F" w14:textId="50D623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12.</w:t>
      </w:r>
      <w:r w:rsidRPr="00D573FA">
        <w:rPr>
          <w:rFonts w:ascii="Arial" w:hAnsi="Arial" w:cs="Arial"/>
          <w:b/>
          <w:bCs/>
        </w:rPr>
        <w:tab/>
        <w:t>Provide estimates of the hour burden of the collection of information.</w:t>
      </w:r>
      <w:r w:rsidR="00874786">
        <w:rPr>
          <w:rFonts w:ascii="Arial" w:hAnsi="Arial" w:cs="Arial"/>
          <w:b/>
          <w:bCs/>
        </w:rPr>
        <w:t xml:space="preserve"> </w:t>
      </w:r>
      <w:r w:rsidRPr="00D573FA">
        <w:rPr>
          <w:rFonts w:ascii="Arial" w:hAnsi="Arial" w:cs="Arial"/>
          <w:b/>
          <w:bCs/>
        </w:rPr>
        <w:t>The statement should indicate the number of respondents, frequency of response, annual hour burden, and an explanation of how the burden was estimated.</w:t>
      </w:r>
      <w:r w:rsidR="00874786">
        <w:rPr>
          <w:rFonts w:ascii="Arial" w:hAnsi="Arial" w:cs="Arial"/>
          <w:b/>
          <w:bCs/>
        </w:rPr>
        <w:t xml:space="preserve"> </w:t>
      </w:r>
      <w:r w:rsidRPr="00D573FA">
        <w:rPr>
          <w:rFonts w:ascii="Arial" w:hAnsi="Arial" w:cs="Arial"/>
          <w:b/>
          <w:bCs/>
        </w:rPr>
        <w:t>If this request for approval covers more than one form, provide separate hour burden estimates for each form and aggregate the hour burdens in Item 13 of OMB Form 83-I.</w:t>
      </w:r>
      <w:r w:rsidR="00874786">
        <w:rPr>
          <w:rFonts w:ascii="Arial" w:hAnsi="Arial" w:cs="Arial"/>
          <w:b/>
          <w:bCs/>
        </w:rPr>
        <w:t xml:space="preserve"> </w:t>
      </w:r>
      <w:r w:rsidRPr="00D573FA">
        <w:rPr>
          <w:rFonts w:ascii="Arial" w:hAnsi="Arial" w:cs="Arial"/>
          <w:b/>
          <w:bCs/>
        </w:rPr>
        <w:t>Provide estimates of annualized cost to respondents for the hour burdens for collections of information, identifying and using appropriate wage rate categories.</w:t>
      </w:r>
    </w:p>
    <w:p w:rsidRPr="00D211F8" w:rsidR="00631EDF" w:rsidRDefault="00631EDF" w14:paraId="6010D07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211F8" w:rsidR="00EB2B5C" w:rsidRDefault="0055530E" w14:paraId="00196ABA" w14:textId="0C09C1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211F8">
        <w:rPr>
          <w:rFonts w:ascii="Arial" w:hAnsi="Arial" w:cs="Arial"/>
        </w:rPr>
        <w:t>The a</w:t>
      </w:r>
      <w:r w:rsidRPr="00D211F8" w:rsidR="00631EDF">
        <w:rPr>
          <w:rFonts w:ascii="Arial" w:hAnsi="Arial" w:cs="Arial"/>
        </w:rPr>
        <w:t>verage completion time per questionnaire shown</w:t>
      </w:r>
      <w:r w:rsidRPr="00D211F8">
        <w:rPr>
          <w:rFonts w:ascii="Arial" w:hAnsi="Arial" w:cs="Arial"/>
        </w:rPr>
        <w:t xml:space="preserve"> in the table</w:t>
      </w:r>
      <w:r w:rsidRPr="00D211F8" w:rsidR="00631EDF">
        <w:rPr>
          <w:rFonts w:ascii="Arial" w:hAnsi="Arial" w:cs="Arial"/>
        </w:rPr>
        <w:t xml:space="preserve"> below</w:t>
      </w:r>
      <w:r w:rsidRPr="00D211F8">
        <w:rPr>
          <w:rFonts w:ascii="Arial" w:hAnsi="Arial" w:cs="Arial"/>
        </w:rPr>
        <w:t>,</w:t>
      </w:r>
      <w:r w:rsidRPr="00D211F8" w:rsidR="00631EDF">
        <w:rPr>
          <w:rFonts w:ascii="Arial" w:hAnsi="Arial" w:cs="Arial"/>
        </w:rPr>
        <w:t xml:space="preserve"> </w:t>
      </w:r>
      <w:r w:rsidRPr="00D211F8">
        <w:rPr>
          <w:rFonts w:ascii="Arial" w:hAnsi="Arial" w:cs="Arial"/>
        </w:rPr>
        <w:t>are</w:t>
      </w:r>
      <w:r w:rsidRPr="00D211F8" w:rsidR="00631EDF">
        <w:rPr>
          <w:rFonts w:ascii="Arial" w:hAnsi="Arial" w:cs="Arial"/>
        </w:rPr>
        <w:t xml:space="preserve"> based on time required for earlier surveys.</w:t>
      </w:r>
      <w:r w:rsidR="00874786">
        <w:rPr>
          <w:rFonts w:ascii="Arial" w:hAnsi="Arial" w:cs="Arial"/>
        </w:rPr>
        <w:t xml:space="preserve"> </w:t>
      </w:r>
      <w:r w:rsidRPr="00D211F8" w:rsidR="00631EDF">
        <w:rPr>
          <w:rFonts w:ascii="Arial" w:hAnsi="Arial" w:cs="Arial"/>
        </w:rPr>
        <w:t xml:space="preserve">The overall </w:t>
      </w:r>
      <w:r w:rsidRPr="00D211F8" w:rsidR="00D211F8">
        <w:rPr>
          <w:rFonts w:ascii="Arial" w:hAnsi="Arial" w:cs="Arial"/>
        </w:rPr>
        <w:t xml:space="preserve">US </w:t>
      </w:r>
      <w:r w:rsidRPr="00D211F8" w:rsidR="00631EDF">
        <w:rPr>
          <w:rFonts w:ascii="Arial" w:hAnsi="Arial" w:cs="Arial"/>
        </w:rPr>
        <w:t xml:space="preserve">sample size is broken down into </w:t>
      </w:r>
      <w:r w:rsidRPr="00D211F8" w:rsidR="00E94314">
        <w:rPr>
          <w:rFonts w:ascii="Arial" w:hAnsi="Arial" w:cs="Arial"/>
        </w:rPr>
        <w:t xml:space="preserve">two </w:t>
      </w:r>
      <w:r w:rsidRPr="00D211F8" w:rsidR="00631EDF">
        <w:rPr>
          <w:rFonts w:ascii="Arial" w:hAnsi="Arial" w:cs="Arial"/>
        </w:rPr>
        <w:t>expected value-of-sales groups</w:t>
      </w:r>
      <w:r w:rsidRPr="00D211F8" w:rsidR="00E94314">
        <w:rPr>
          <w:rFonts w:ascii="Arial" w:hAnsi="Arial" w:cs="Arial"/>
        </w:rPr>
        <w:t xml:space="preserve"> ($10,000 to $</w:t>
      </w:r>
      <w:r w:rsidR="00ED68D0">
        <w:rPr>
          <w:rFonts w:ascii="Arial" w:hAnsi="Arial" w:cs="Arial"/>
        </w:rPr>
        <w:t>99,999</w:t>
      </w:r>
      <w:r w:rsidRPr="00D211F8" w:rsidR="00E94314">
        <w:rPr>
          <w:rFonts w:ascii="Arial" w:hAnsi="Arial" w:cs="Arial"/>
        </w:rPr>
        <w:t>, and $100,000</w:t>
      </w:r>
      <w:r w:rsidR="00ED68D0">
        <w:rPr>
          <w:rFonts w:ascii="Arial" w:hAnsi="Arial" w:cs="Arial"/>
        </w:rPr>
        <w:t xml:space="preserve"> or more</w:t>
      </w:r>
      <w:r w:rsidRPr="00D211F8" w:rsidR="00E94314">
        <w:rPr>
          <w:rFonts w:ascii="Arial" w:hAnsi="Arial" w:cs="Arial"/>
        </w:rPr>
        <w:t>)</w:t>
      </w:r>
      <w:r w:rsidRPr="00D211F8" w:rsidR="00631EDF">
        <w:rPr>
          <w:rFonts w:ascii="Arial" w:hAnsi="Arial" w:cs="Arial"/>
        </w:rPr>
        <w:t>; skip techniques will ask fewer questions of the smaller operations and more of the larger operations, resulting in two different response times</w:t>
      </w:r>
      <w:r w:rsidRPr="00D211F8" w:rsidR="00E94314">
        <w:rPr>
          <w:rFonts w:ascii="Arial" w:hAnsi="Arial" w:cs="Arial"/>
        </w:rPr>
        <w:t xml:space="preserve"> for all States except Hawaii</w:t>
      </w:r>
      <w:r w:rsidRPr="00D211F8" w:rsidR="00631EDF">
        <w:rPr>
          <w:rFonts w:ascii="Arial" w:hAnsi="Arial" w:cs="Arial"/>
        </w:rPr>
        <w:t>.</w:t>
      </w:r>
      <w:r w:rsidR="00874786">
        <w:rPr>
          <w:rFonts w:ascii="Arial" w:hAnsi="Arial" w:cs="Arial"/>
        </w:rPr>
        <w:t xml:space="preserve"> </w:t>
      </w:r>
    </w:p>
    <w:p w:rsidRPr="00013B29" w:rsidR="00760B12" w:rsidRDefault="00760B12" w14:paraId="6A2015B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013B29" w:rsidR="00E742B0" w:rsidRDefault="00013B29" w14:paraId="6BEE1DDE" w14:textId="3CC2A9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3B29">
        <w:rPr>
          <w:rFonts w:ascii="Arial" w:hAnsi="Arial" w:cs="Arial"/>
        </w:rPr>
        <w:t xml:space="preserve">The </w:t>
      </w:r>
      <w:r w:rsidR="00474CCC">
        <w:rPr>
          <w:rFonts w:ascii="Arial" w:hAnsi="Arial" w:cs="Arial"/>
        </w:rPr>
        <w:t xml:space="preserve">potential </w:t>
      </w:r>
      <w:r w:rsidRPr="00013B29">
        <w:rPr>
          <w:rFonts w:ascii="Arial" w:hAnsi="Arial" w:cs="Arial"/>
        </w:rPr>
        <w:t xml:space="preserve">State funded survey </w:t>
      </w:r>
      <w:r w:rsidR="00474CCC">
        <w:rPr>
          <w:rFonts w:ascii="Arial" w:hAnsi="Arial" w:cs="Arial"/>
        </w:rPr>
        <w:t xml:space="preserve">for Hawaii </w:t>
      </w:r>
      <w:r w:rsidRPr="00013B29">
        <w:rPr>
          <w:rFonts w:ascii="Arial" w:hAnsi="Arial" w:cs="Arial"/>
        </w:rPr>
        <w:t>may also include a few State specific questions to collect data on nursery, landscaping, food crops, or specialty crops outside of the US program’s scope.</w:t>
      </w:r>
      <w:r w:rsidR="00ED68D0">
        <w:rPr>
          <w:rFonts w:ascii="Arial" w:hAnsi="Arial" w:cs="Arial"/>
        </w:rPr>
        <w:t xml:space="preserve"> If funded, the Hawaii version will ask all operations with $10,000 or more in sales to complete the full questionnaire. Operations with $1,000 to $9,999 will fill out the shorter version of the questionnaire.</w:t>
      </w:r>
    </w:p>
    <w:p w:rsidRPr="00013B29" w:rsidR="00013B29" w:rsidRDefault="00013B29" w14:paraId="28FCB5F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D211F8" w:rsidR="00141E71" w:rsidP="00141E71" w:rsidRDefault="00141E71" w14:paraId="01DCFF20" w14:textId="351682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3B29">
        <w:rPr>
          <w:rFonts w:ascii="Arial" w:hAnsi="Arial" w:cs="Arial"/>
        </w:rPr>
        <w:t xml:space="preserve">Burden </w:t>
      </w:r>
      <w:r w:rsidRPr="00141E71">
        <w:rPr>
          <w:rFonts w:ascii="Arial" w:hAnsi="Arial" w:cs="Arial"/>
        </w:rPr>
        <w:t>hour calculations are shown below.</w:t>
      </w:r>
      <w:r w:rsidR="00874786">
        <w:rPr>
          <w:rFonts w:ascii="Arial" w:hAnsi="Arial" w:cs="Arial"/>
        </w:rPr>
        <w:t xml:space="preserve"> </w:t>
      </w:r>
      <w:r w:rsidRPr="00141E71">
        <w:rPr>
          <w:rFonts w:ascii="Arial" w:hAnsi="Arial" w:cs="Arial"/>
        </w:rPr>
        <w:t>The minutes-per-response figures come from cognitive interviews.</w:t>
      </w:r>
      <w:r w:rsidR="00874786">
        <w:rPr>
          <w:rFonts w:ascii="Arial" w:hAnsi="Arial" w:cs="Arial"/>
        </w:rPr>
        <w:t xml:space="preserve"> </w:t>
      </w:r>
      <w:r w:rsidRPr="00141E71">
        <w:rPr>
          <w:rFonts w:ascii="Arial" w:hAnsi="Arial" w:cs="Arial"/>
        </w:rPr>
        <w:t xml:space="preserve">Cost to the public of completing the questionnaire is assumed to be </w:t>
      </w:r>
      <w:r w:rsidRPr="00D211F8">
        <w:rPr>
          <w:rFonts w:ascii="Arial" w:hAnsi="Arial" w:cs="Arial"/>
        </w:rPr>
        <w:t>comparable to the hourly rate of those requesting the data.</w:t>
      </w:r>
      <w:r w:rsidR="00874786">
        <w:rPr>
          <w:rFonts w:ascii="Arial" w:hAnsi="Arial" w:cs="Arial"/>
        </w:rPr>
        <w:t xml:space="preserve"> </w:t>
      </w:r>
      <w:r w:rsidRPr="00D211F8">
        <w:rPr>
          <w:rFonts w:ascii="Arial" w:hAnsi="Arial" w:cs="Arial"/>
        </w:rPr>
        <w:t xml:space="preserve">Reporting time of </w:t>
      </w:r>
      <w:r w:rsidR="00ED68D0">
        <w:rPr>
          <w:rFonts w:ascii="Arial" w:hAnsi="Arial" w:cs="Arial"/>
        </w:rPr>
        <w:t>8,223</w:t>
      </w:r>
      <w:r w:rsidRPr="00D211F8">
        <w:rPr>
          <w:rFonts w:ascii="Arial" w:hAnsi="Arial" w:cs="Arial"/>
        </w:rPr>
        <w:t xml:space="preserve"> hours is multiplied by $</w:t>
      </w:r>
      <w:r w:rsidR="00726D49">
        <w:rPr>
          <w:rFonts w:ascii="Arial" w:hAnsi="Arial" w:cs="Arial"/>
        </w:rPr>
        <w:t>36.</w:t>
      </w:r>
      <w:r w:rsidR="00474CCC">
        <w:rPr>
          <w:rFonts w:ascii="Arial" w:hAnsi="Arial" w:cs="Arial"/>
        </w:rPr>
        <w:t>97</w:t>
      </w:r>
      <w:r w:rsidRPr="00D211F8">
        <w:rPr>
          <w:rFonts w:ascii="Arial" w:hAnsi="Arial" w:cs="Arial"/>
        </w:rPr>
        <w:t xml:space="preserve"> per hour for a total cost to the public of $ </w:t>
      </w:r>
      <w:r w:rsidR="00ED68D0">
        <w:rPr>
          <w:rFonts w:ascii="Arial" w:hAnsi="Arial" w:cs="Arial"/>
        </w:rPr>
        <w:t>304,004.31</w:t>
      </w:r>
      <w:r w:rsidR="00474CCC">
        <w:rPr>
          <w:rFonts w:ascii="Arial" w:hAnsi="Arial" w:cs="Arial"/>
        </w:rPr>
        <w:t>.</w:t>
      </w:r>
      <w:r w:rsidRPr="00D211F8">
        <w:rPr>
          <w:rFonts w:ascii="Arial" w:hAnsi="Arial" w:cs="Arial"/>
        </w:rPr>
        <w:t xml:space="preserve"> </w:t>
      </w:r>
    </w:p>
    <w:p w:rsidRPr="00D211F8" w:rsidR="00141E71" w:rsidP="00141E71" w:rsidRDefault="00141E71" w14:paraId="16342BEB" w14:textId="77777777">
      <w:pPr>
        <w:tabs>
          <w:tab w:val="clear" w:pos="1440"/>
          <w:tab w:val="clear" w:pos="2160"/>
          <w:tab w:val="clear" w:pos="3600"/>
          <w:tab w:val="clear" w:pos="4320"/>
          <w:tab w:val="clear" w:pos="5040"/>
          <w:tab w:val="clear" w:pos="6480"/>
          <w:tab w:val="clear" w:pos="7200"/>
          <w:tab w:val="clear" w:pos="7920"/>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jc w:val="left"/>
        <w:rPr>
          <w:rFonts w:ascii="Arial" w:hAnsi="Arial" w:cs="Arial"/>
        </w:rPr>
      </w:pPr>
    </w:p>
    <w:p w:rsidRPr="00D2795D" w:rsidR="00D2795D" w:rsidP="00D2795D" w:rsidRDefault="00D2795D" w14:paraId="7D8FF1EF"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sectPr w:rsidRPr="00D2795D" w:rsidR="00D2795D" w:rsidSect="006C6499">
          <w:footerReference w:type="default" r:id="rId14"/>
          <w:type w:val="continuous"/>
          <w:pgSz w:w="12240" w:h="15840" w:code="1"/>
          <w:pgMar w:top="1526" w:right="1440" w:bottom="1350" w:left="1440" w:header="1152" w:footer="576" w:gutter="0"/>
          <w:cols w:space="720"/>
          <w:noEndnote/>
          <w:docGrid w:linePitch="326"/>
        </w:sectPr>
      </w:pPr>
      <w:r w:rsidRPr="00D2795D">
        <w:rPr>
          <w:rFonts w:ascii="Arial" w:hAnsi="Arial" w:cs="Arial"/>
        </w:rPr>
        <w:t xml:space="preserve">NASS uses the Bureau of Labor Statistics’ </w:t>
      </w:r>
      <w:hyperlink w:history="1" r:id="rId15">
        <w:r w:rsidRPr="00D2795D">
          <w:rPr>
            <w:rFonts w:ascii="Arial" w:hAnsi="Arial" w:cs="Arial"/>
            <w:color w:val="0000FF"/>
            <w:u w:val="single"/>
          </w:rPr>
          <w:t>Occupational Employment Statistics</w:t>
        </w:r>
      </w:hyperlink>
      <w:r w:rsidRPr="00D2795D">
        <w:rPr>
          <w:rFonts w:ascii="Arial" w:hAnsi="Arial" w:cs="Arial"/>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726D49" w:rsidR="00EB2B5C" w:rsidRDefault="00EB2B5C" w14:paraId="06C3B8F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sectPr w:rsidRPr="00726D49" w:rsidR="00EB2B5C" w:rsidSect="006F5795">
          <w:footerReference w:type="default" r:id="rId16"/>
          <w:type w:val="continuous"/>
          <w:pgSz w:w="12240" w:h="15840" w:code="1"/>
          <w:pgMar w:top="1560" w:right="1440" w:bottom="1440" w:left="1440" w:header="1440" w:footer="1440" w:gutter="0"/>
          <w:cols w:space="720"/>
        </w:sectPr>
      </w:pPr>
    </w:p>
    <w:p w:rsidR="00207B0A" w:rsidP="00C66539" w:rsidRDefault="00C66539" w14:paraId="1D9BCDB3" w14:textId="2D12DF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sectPr w:rsidR="00207B0A" w:rsidSect="00C66539">
          <w:pgSz w:w="15840" w:h="12240" w:orient="landscape"/>
          <w:pgMar w:top="450" w:right="965" w:bottom="810" w:left="720" w:header="1440" w:footer="168" w:gutter="0"/>
          <w:cols w:space="720"/>
          <w:vAlign w:val="center"/>
        </w:sectPr>
      </w:pPr>
      <w:r>
        <w:rPr>
          <w:rFonts w:ascii="Arial" w:hAnsi="Arial" w:cs="Arial"/>
          <w:color w:val="FF0000"/>
        </w:rPr>
        <w:object w:dxaOrig="16501" w:dyaOrig="12980" w14:anchorId="19FEBD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07.25pt;height:557.25pt" o:ole="" type="#_x0000_t75">
            <v:imagedata o:title="" r:id="rId17"/>
          </v:shape>
          <o:OLEObject Type="Embed" ProgID="Excel.Sheet.12" ShapeID="_x0000_i1025" DrawAspect="Content" ObjectID="_1696417668" r:id="rId18"/>
        </w:object>
      </w:r>
    </w:p>
    <w:p w:rsidRPr="0078358E" w:rsidR="00577D55" w:rsidP="00577D55" w:rsidRDefault="00631EDF" w14:paraId="7D2F0A11" w14:textId="7F05FB96">
      <w:pPr>
        <w:tabs>
          <w:tab w:val="left" w:pos="432"/>
          <w:tab w:val="left" w:pos="1296"/>
        </w:tabs>
        <w:ind w:left="720" w:hanging="720"/>
        <w:rPr>
          <w:rFonts w:ascii="Arial" w:hAnsi="Arial" w:cs="Arial"/>
          <w:b/>
        </w:rPr>
      </w:pPr>
      <w:r w:rsidRPr="007B6213">
        <w:rPr>
          <w:rFonts w:ascii="Arial" w:hAnsi="Arial" w:cs="Arial"/>
          <w:b/>
          <w:bCs/>
        </w:rPr>
        <w:lastRenderedPageBreak/>
        <w:t>13.</w:t>
      </w:r>
      <w:r w:rsidRPr="007B6213" w:rsidR="00577D55">
        <w:rPr>
          <w:rFonts w:ascii="Arial" w:hAnsi="Arial" w:cs="Arial"/>
          <w:b/>
          <w:bCs/>
        </w:rPr>
        <w:tab/>
      </w:r>
      <w:r w:rsidRPr="007B6213" w:rsidR="00577D55">
        <w:rPr>
          <w:rFonts w:ascii="Arial" w:hAnsi="Arial" w:cs="Arial"/>
          <w:b/>
          <w:bCs/>
        </w:rPr>
        <w:tab/>
      </w:r>
      <w:r w:rsidRPr="007B6213" w:rsidR="00577D55">
        <w:rPr>
          <w:rFonts w:ascii="Arial" w:hAnsi="Arial" w:cs="Arial"/>
          <w:b/>
          <w:bCs/>
          <w:color w:val="000000"/>
        </w:rPr>
        <w:t>Provide estimates of the total annual cost burden to respondents or record keepers resulting from the collection of information, (do not include the cost of any hour burden shown in items 12 and 14).</w:t>
      </w:r>
      <w:r w:rsidR="00874786">
        <w:rPr>
          <w:rFonts w:ascii="Arial" w:hAnsi="Arial" w:cs="Arial"/>
          <w:b/>
          <w:bCs/>
          <w:color w:val="000000"/>
        </w:rPr>
        <w:t xml:space="preserve"> </w:t>
      </w:r>
      <w:r w:rsidRPr="007B6213" w:rsidR="00577D55">
        <w:rPr>
          <w:rFonts w:ascii="Arial" w:hAnsi="Arial" w:cs="Arial"/>
          <w:b/>
          <w:bCs/>
          <w:color w:val="000000"/>
        </w:rPr>
        <w:t xml:space="preserve">The cost estimates should be split into two components: (a) a total capital and start-up cost component annualized over its expected useful life; and (b) a total </w:t>
      </w:r>
      <w:r w:rsidRPr="0078358E" w:rsidR="00577D55">
        <w:rPr>
          <w:rFonts w:ascii="Arial" w:hAnsi="Arial" w:cs="Arial"/>
          <w:b/>
          <w:bCs/>
        </w:rPr>
        <w:t>operation and maintenance and purchase of services component.</w:t>
      </w:r>
      <w:r w:rsidRPr="0078358E" w:rsidR="00577D55">
        <w:rPr>
          <w:rFonts w:ascii="Arial" w:hAnsi="Arial" w:cs="Arial"/>
          <w:b/>
        </w:rPr>
        <w:t xml:space="preserve"> </w:t>
      </w:r>
    </w:p>
    <w:p w:rsidRPr="00D0235E" w:rsidR="00577D55" w:rsidP="00577D55" w:rsidRDefault="00577D55" w14:paraId="10A2174E" w14:textId="77777777">
      <w:pPr>
        <w:tabs>
          <w:tab w:val="left" w:pos="9360"/>
          <w:tab w:val="left" w:pos="10080"/>
        </w:tabs>
        <w:ind w:left="720" w:hanging="720"/>
        <w:rPr>
          <w:rFonts w:ascii="Arial" w:hAnsi="Arial" w:cs="Arial"/>
        </w:rPr>
      </w:pPr>
    </w:p>
    <w:p w:rsidRPr="00D0235E" w:rsidR="00577D55" w:rsidP="00577D55" w:rsidRDefault="00577D55" w14:paraId="3564B8D2" w14:textId="77777777">
      <w:pPr>
        <w:tabs>
          <w:tab w:val="left" w:pos="9360"/>
          <w:tab w:val="left" w:pos="10080"/>
        </w:tabs>
        <w:ind w:left="720"/>
        <w:rPr>
          <w:rFonts w:ascii="Arial" w:hAnsi="Arial" w:cs="Arial"/>
        </w:rPr>
      </w:pPr>
      <w:r w:rsidRPr="00D0235E">
        <w:rPr>
          <w:rFonts w:ascii="Arial" w:hAnsi="Arial" w:cs="Arial"/>
        </w:rPr>
        <w:t>There are no capital/start-up or ongoing operation/maintenance costs associated with this information collection.</w:t>
      </w:r>
    </w:p>
    <w:p w:rsidRPr="00D0235E" w:rsidR="00577D55" w:rsidRDefault="00577D55" w14:paraId="74130D9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Pr="007B6213" w:rsidR="00631EDF" w:rsidRDefault="00631EDF" w14:paraId="19FCD6F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0235E">
        <w:rPr>
          <w:rFonts w:ascii="Arial" w:hAnsi="Arial" w:cs="Arial"/>
          <w:b/>
          <w:bCs/>
        </w:rPr>
        <w:t>14.</w:t>
      </w:r>
      <w:r w:rsidRPr="00D0235E">
        <w:rPr>
          <w:rFonts w:ascii="Arial" w:hAnsi="Arial" w:cs="Arial"/>
          <w:b/>
          <w:bCs/>
        </w:rPr>
        <w:tab/>
        <w:t xml:space="preserve">Provide </w:t>
      </w:r>
      <w:r w:rsidRPr="0078358E">
        <w:rPr>
          <w:rFonts w:ascii="Arial" w:hAnsi="Arial" w:cs="Arial"/>
          <w:b/>
          <w:bCs/>
        </w:rPr>
        <w:t>estimates of annualized cost to the Federal government; provide a description of the method used to estimate cost which should include quantification</w:t>
      </w:r>
      <w:r w:rsidRPr="007B6213">
        <w:rPr>
          <w:rFonts w:ascii="Arial" w:hAnsi="Arial" w:cs="Arial"/>
          <w:b/>
          <w:bCs/>
        </w:rPr>
        <w:t xml:space="preserve"> of hours, operational expenses, and any other expense that would not have been incurred without this collection of information.</w:t>
      </w:r>
    </w:p>
    <w:p w:rsidRPr="00960435" w:rsidR="00631EDF" w:rsidRDefault="00631EDF" w14:paraId="13CE658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960435" w:rsidR="00631EDF" w:rsidRDefault="00631EDF" w14:paraId="701958DC" w14:textId="45E1A75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60435">
        <w:rPr>
          <w:rFonts w:ascii="Arial" w:hAnsi="Arial" w:cs="Arial"/>
        </w:rPr>
        <w:t xml:space="preserve">The appropriation from the Federal Government for the </w:t>
      </w:r>
      <w:r w:rsidR="004F46CC">
        <w:rPr>
          <w:rFonts w:ascii="Arial" w:hAnsi="Arial" w:cs="Arial"/>
        </w:rPr>
        <w:t>CFS</w:t>
      </w:r>
      <w:r w:rsidRPr="00960435">
        <w:rPr>
          <w:rFonts w:ascii="Arial" w:hAnsi="Arial" w:cs="Arial"/>
        </w:rPr>
        <w:t xml:space="preserve"> is $</w:t>
      </w:r>
      <w:r w:rsidRPr="00960435" w:rsidR="00C608CB">
        <w:rPr>
          <w:rFonts w:ascii="Arial" w:hAnsi="Arial" w:cs="Arial"/>
        </w:rPr>
        <w:t>1,3</w:t>
      </w:r>
      <w:r w:rsidRPr="00960435">
        <w:rPr>
          <w:rFonts w:ascii="Arial" w:hAnsi="Arial" w:cs="Arial"/>
        </w:rPr>
        <w:t>00,000</w:t>
      </w:r>
      <w:r w:rsidRPr="00960435" w:rsidR="008F11FA">
        <w:rPr>
          <w:rFonts w:ascii="Arial" w:hAnsi="Arial" w:cs="Arial"/>
        </w:rPr>
        <w:t xml:space="preserve"> annually</w:t>
      </w:r>
      <w:r w:rsidRPr="00960435">
        <w:rPr>
          <w:rFonts w:ascii="Arial" w:hAnsi="Arial" w:cs="Arial"/>
        </w:rPr>
        <w:t>.</w:t>
      </w:r>
      <w:r w:rsidR="00874786">
        <w:rPr>
          <w:rFonts w:ascii="Arial" w:hAnsi="Arial" w:cs="Arial"/>
        </w:rPr>
        <w:t xml:space="preserve"> </w:t>
      </w:r>
      <w:r w:rsidRPr="00960435">
        <w:rPr>
          <w:rFonts w:ascii="Arial" w:hAnsi="Arial" w:cs="Arial"/>
        </w:rPr>
        <w:t>Approximately $</w:t>
      </w:r>
      <w:r w:rsidRPr="00960435" w:rsidR="00C608CB">
        <w:rPr>
          <w:rFonts w:ascii="Arial" w:hAnsi="Arial" w:cs="Arial"/>
        </w:rPr>
        <w:t>1,0</w:t>
      </w:r>
      <w:r w:rsidRPr="00960435" w:rsidR="00960435">
        <w:rPr>
          <w:rFonts w:ascii="Arial" w:hAnsi="Arial" w:cs="Arial"/>
        </w:rPr>
        <w:t>7</w:t>
      </w:r>
      <w:r w:rsidRPr="00960435" w:rsidR="00C608CB">
        <w:rPr>
          <w:rFonts w:ascii="Arial" w:hAnsi="Arial" w:cs="Arial"/>
        </w:rPr>
        <w:t>0</w:t>
      </w:r>
      <w:r w:rsidRPr="00960435">
        <w:rPr>
          <w:rFonts w:ascii="Arial" w:hAnsi="Arial" w:cs="Arial"/>
        </w:rPr>
        <w:t xml:space="preserve">,000 </w:t>
      </w:r>
      <w:r w:rsidRPr="00960435" w:rsidR="00F475DD">
        <w:rPr>
          <w:rFonts w:ascii="Arial" w:hAnsi="Arial" w:cs="Arial"/>
        </w:rPr>
        <w:t>will be for</w:t>
      </w:r>
      <w:r w:rsidRPr="00960435">
        <w:rPr>
          <w:rFonts w:ascii="Arial" w:hAnsi="Arial" w:cs="Arial"/>
        </w:rPr>
        <w:t xml:space="preserve"> personnel costs</w:t>
      </w:r>
      <w:r w:rsidRPr="00960435" w:rsidR="00A37F8F">
        <w:rPr>
          <w:rFonts w:ascii="Arial" w:hAnsi="Arial" w:cs="Arial"/>
        </w:rPr>
        <w:t xml:space="preserve"> (approximately $</w:t>
      </w:r>
      <w:r w:rsidRPr="00960435" w:rsidR="00C608CB">
        <w:rPr>
          <w:rFonts w:ascii="Arial" w:hAnsi="Arial" w:cs="Arial"/>
        </w:rPr>
        <w:t>2</w:t>
      </w:r>
      <w:r w:rsidRPr="00960435" w:rsidR="001839EE">
        <w:rPr>
          <w:rFonts w:ascii="Arial" w:hAnsi="Arial" w:cs="Arial"/>
        </w:rPr>
        <w:t>5</w:t>
      </w:r>
      <w:r w:rsidRPr="00960435" w:rsidR="00C608CB">
        <w:rPr>
          <w:rFonts w:ascii="Arial" w:hAnsi="Arial" w:cs="Arial"/>
        </w:rPr>
        <w:t>0</w:t>
      </w:r>
      <w:r w:rsidRPr="00960435" w:rsidR="00A37F8F">
        <w:rPr>
          <w:rFonts w:ascii="Arial" w:hAnsi="Arial" w:cs="Arial"/>
        </w:rPr>
        <w:t>,000 of the total w</w:t>
      </w:r>
      <w:r w:rsidRPr="00960435" w:rsidR="00F475DD">
        <w:rPr>
          <w:rFonts w:ascii="Arial" w:hAnsi="Arial" w:cs="Arial"/>
        </w:rPr>
        <w:t>ill be</w:t>
      </w:r>
      <w:r w:rsidRPr="00960435" w:rsidR="00A37F8F">
        <w:rPr>
          <w:rFonts w:ascii="Arial" w:hAnsi="Arial" w:cs="Arial"/>
        </w:rPr>
        <w:t xml:space="preserve"> for data collection)</w:t>
      </w:r>
      <w:r w:rsidRPr="00960435">
        <w:rPr>
          <w:rFonts w:ascii="Arial" w:hAnsi="Arial" w:cs="Arial"/>
        </w:rPr>
        <w:t>, with the remainder for travel ($</w:t>
      </w:r>
      <w:r w:rsidRPr="00960435" w:rsidR="00960435">
        <w:rPr>
          <w:rFonts w:ascii="Arial" w:hAnsi="Arial" w:cs="Arial"/>
        </w:rPr>
        <w:t>110</w:t>
      </w:r>
      <w:r w:rsidRPr="00960435">
        <w:rPr>
          <w:rFonts w:ascii="Arial" w:hAnsi="Arial" w:cs="Arial"/>
        </w:rPr>
        <w:t xml:space="preserve">,000), </w:t>
      </w:r>
      <w:r w:rsidRPr="00960435" w:rsidR="009A064A">
        <w:rPr>
          <w:rFonts w:ascii="Arial" w:hAnsi="Arial" w:cs="Arial"/>
        </w:rPr>
        <w:t xml:space="preserve">RFO and enumerator </w:t>
      </w:r>
      <w:r w:rsidRPr="00960435">
        <w:rPr>
          <w:rFonts w:ascii="Arial" w:hAnsi="Arial" w:cs="Arial"/>
        </w:rPr>
        <w:t>training ($</w:t>
      </w:r>
      <w:r w:rsidRPr="00960435" w:rsidR="00960435">
        <w:rPr>
          <w:rFonts w:ascii="Arial" w:hAnsi="Arial" w:cs="Arial"/>
        </w:rPr>
        <w:t>2</w:t>
      </w:r>
      <w:r w:rsidRPr="00960435" w:rsidR="001839EE">
        <w:rPr>
          <w:rFonts w:ascii="Arial" w:hAnsi="Arial" w:cs="Arial"/>
        </w:rPr>
        <w:t>0</w:t>
      </w:r>
      <w:r w:rsidRPr="00960435">
        <w:rPr>
          <w:rFonts w:ascii="Arial" w:hAnsi="Arial" w:cs="Arial"/>
        </w:rPr>
        <w:t>,000), printing ($</w:t>
      </w:r>
      <w:r w:rsidRPr="00960435" w:rsidR="00960435">
        <w:rPr>
          <w:rFonts w:ascii="Arial" w:hAnsi="Arial" w:cs="Arial"/>
        </w:rPr>
        <w:t>4</w:t>
      </w:r>
      <w:r w:rsidRPr="00960435" w:rsidR="001839EE">
        <w:rPr>
          <w:rFonts w:ascii="Arial" w:hAnsi="Arial" w:cs="Arial"/>
        </w:rPr>
        <w:t>0</w:t>
      </w:r>
      <w:r w:rsidRPr="00960435">
        <w:rPr>
          <w:rFonts w:ascii="Arial" w:hAnsi="Arial" w:cs="Arial"/>
        </w:rPr>
        <w:t>,000), and data processing ($</w:t>
      </w:r>
      <w:r w:rsidRPr="00960435" w:rsidR="00960435">
        <w:rPr>
          <w:rFonts w:ascii="Arial" w:hAnsi="Arial" w:cs="Arial"/>
        </w:rPr>
        <w:t>6</w:t>
      </w:r>
      <w:r w:rsidRPr="00960435" w:rsidR="001839EE">
        <w:rPr>
          <w:rFonts w:ascii="Arial" w:hAnsi="Arial" w:cs="Arial"/>
        </w:rPr>
        <w:t>0</w:t>
      </w:r>
      <w:r w:rsidRPr="00960435">
        <w:rPr>
          <w:rFonts w:ascii="Arial" w:hAnsi="Arial" w:cs="Arial"/>
        </w:rPr>
        <w:t xml:space="preserve">,000). </w:t>
      </w:r>
    </w:p>
    <w:p w:rsidRPr="00960435" w:rsidR="00631EDF" w:rsidRDefault="00631EDF" w14:paraId="1772DCF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7B6213" w:rsidR="00631EDF" w:rsidRDefault="00631EDF" w14:paraId="2C92EE7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960435">
        <w:rPr>
          <w:rFonts w:ascii="Arial" w:hAnsi="Arial" w:cs="Arial"/>
          <w:b/>
          <w:bCs/>
        </w:rPr>
        <w:t>15.</w:t>
      </w:r>
      <w:r w:rsidRPr="00960435">
        <w:rPr>
          <w:rFonts w:ascii="Arial" w:hAnsi="Arial" w:cs="Arial"/>
          <w:b/>
          <w:bCs/>
        </w:rPr>
        <w:tab/>
        <w:t xml:space="preserve">Explain </w:t>
      </w:r>
      <w:r w:rsidRPr="007B6213">
        <w:rPr>
          <w:rFonts w:ascii="Arial" w:hAnsi="Arial" w:cs="Arial"/>
          <w:b/>
          <w:bCs/>
        </w:rPr>
        <w:t>the reasons for any program changes or adjustments reported in Items 13 or 14 of the OMB Form 83-I (reasons for changes in burden).</w:t>
      </w:r>
    </w:p>
    <w:p w:rsidRPr="001D7548" w:rsidR="00631EDF" w:rsidRDefault="00631EDF" w14:paraId="1BD3B1D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D2227B" w:rsidR="00D2227B" w:rsidP="00D2227B" w:rsidRDefault="00544727" w14:paraId="752E1638" w14:textId="77B68A7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2227B">
        <w:rPr>
          <w:rFonts w:ascii="Arial" w:hAnsi="Arial" w:cs="Arial"/>
        </w:rPr>
        <w:t>This is a revision of a currently approved information collection.</w:t>
      </w:r>
      <w:r w:rsidR="00874786">
        <w:rPr>
          <w:rFonts w:ascii="Arial" w:hAnsi="Arial" w:cs="Arial"/>
        </w:rPr>
        <w:t xml:space="preserve"> </w:t>
      </w:r>
      <w:r w:rsidRPr="00D2227B" w:rsidR="00E44D58">
        <w:rPr>
          <w:rFonts w:ascii="Arial" w:hAnsi="Arial" w:cs="Arial"/>
        </w:rPr>
        <w:t xml:space="preserve">The average annual response burden </w:t>
      </w:r>
      <w:r w:rsidRPr="00D2227B" w:rsidR="005B515A">
        <w:rPr>
          <w:rFonts w:ascii="Arial" w:hAnsi="Arial" w:cs="Arial"/>
        </w:rPr>
        <w:t>in</w:t>
      </w:r>
      <w:r w:rsidRPr="00D2227B" w:rsidR="00E44D58">
        <w:rPr>
          <w:rFonts w:ascii="Arial" w:hAnsi="Arial" w:cs="Arial"/>
        </w:rPr>
        <w:t xml:space="preserve">creased from </w:t>
      </w:r>
      <w:r w:rsidRPr="00D2227B" w:rsidR="0013630B">
        <w:rPr>
          <w:rFonts w:ascii="Arial" w:hAnsi="Arial" w:cs="Arial"/>
        </w:rPr>
        <w:t>5,793</w:t>
      </w:r>
      <w:r w:rsidRPr="00D2227B" w:rsidR="00D82458">
        <w:rPr>
          <w:rFonts w:ascii="Arial" w:hAnsi="Arial" w:cs="Arial"/>
        </w:rPr>
        <w:t xml:space="preserve"> hours to </w:t>
      </w:r>
      <w:r w:rsidR="005F573C">
        <w:rPr>
          <w:rFonts w:ascii="Arial" w:hAnsi="Arial" w:cs="Arial"/>
        </w:rPr>
        <w:t>8,223</w:t>
      </w:r>
      <w:r w:rsidRPr="00D2227B" w:rsidR="00D82458">
        <w:rPr>
          <w:rFonts w:ascii="Arial" w:hAnsi="Arial" w:cs="Arial"/>
        </w:rPr>
        <w:t xml:space="preserve"> hours</w:t>
      </w:r>
      <w:r w:rsidRPr="00D2227B" w:rsidR="00E44D58">
        <w:rPr>
          <w:rFonts w:ascii="Arial" w:hAnsi="Arial" w:cs="Arial"/>
        </w:rPr>
        <w:t>, a</w:t>
      </w:r>
      <w:r w:rsidRPr="00D2227B" w:rsidR="005B515A">
        <w:rPr>
          <w:rFonts w:ascii="Arial" w:hAnsi="Arial" w:cs="Arial"/>
        </w:rPr>
        <w:t>n</w:t>
      </w:r>
      <w:r w:rsidRPr="00D2227B" w:rsidR="00E44D58">
        <w:rPr>
          <w:rFonts w:ascii="Arial" w:hAnsi="Arial" w:cs="Arial"/>
        </w:rPr>
        <w:t xml:space="preserve"> </w:t>
      </w:r>
      <w:r w:rsidRPr="00D2227B" w:rsidR="005B515A">
        <w:rPr>
          <w:rFonts w:ascii="Arial" w:hAnsi="Arial" w:cs="Arial"/>
        </w:rPr>
        <w:t>in</w:t>
      </w:r>
      <w:r w:rsidRPr="00D2227B" w:rsidR="00E44D58">
        <w:rPr>
          <w:rFonts w:ascii="Arial" w:hAnsi="Arial" w:cs="Arial"/>
        </w:rPr>
        <w:t xml:space="preserve">crease of </w:t>
      </w:r>
      <w:r w:rsidR="005F573C">
        <w:rPr>
          <w:rFonts w:ascii="Arial" w:hAnsi="Arial" w:cs="Arial"/>
        </w:rPr>
        <w:t>2,430</w:t>
      </w:r>
      <w:r w:rsidRPr="00D2227B" w:rsidR="00E44D58">
        <w:rPr>
          <w:rFonts w:ascii="Arial" w:hAnsi="Arial" w:cs="Arial"/>
        </w:rPr>
        <w:t xml:space="preserve"> hours.</w:t>
      </w:r>
      <w:r w:rsidR="00874786">
        <w:rPr>
          <w:rFonts w:ascii="Arial" w:hAnsi="Arial" w:cs="Arial"/>
        </w:rPr>
        <w:t xml:space="preserve"> </w:t>
      </w:r>
      <w:r w:rsidRPr="00D2227B" w:rsidR="00424F22">
        <w:rPr>
          <w:rFonts w:ascii="Arial" w:hAnsi="Arial" w:cs="Arial"/>
        </w:rPr>
        <w:t>The number of respon</w:t>
      </w:r>
      <w:r w:rsidRPr="00D2227B" w:rsidR="00D82458">
        <w:rPr>
          <w:rFonts w:ascii="Arial" w:hAnsi="Arial" w:cs="Arial"/>
        </w:rPr>
        <w:t xml:space="preserve">ses </w:t>
      </w:r>
      <w:r w:rsidRPr="00D2227B" w:rsidR="00966B63">
        <w:rPr>
          <w:rFonts w:ascii="Arial" w:hAnsi="Arial" w:cs="Arial"/>
        </w:rPr>
        <w:t>in</w:t>
      </w:r>
      <w:r w:rsidRPr="00D2227B" w:rsidR="00424F22">
        <w:rPr>
          <w:rFonts w:ascii="Arial" w:hAnsi="Arial" w:cs="Arial"/>
        </w:rPr>
        <w:t xml:space="preserve">creased from </w:t>
      </w:r>
      <w:r w:rsidRPr="00D2227B" w:rsidR="00D2227B">
        <w:rPr>
          <w:rFonts w:ascii="Arial" w:hAnsi="Arial" w:cs="Arial"/>
        </w:rPr>
        <w:t>2</w:t>
      </w:r>
      <w:r w:rsidR="006057E3">
        <w:rPr>
          <w:rFonts w:ascii="Arial" w:hAnsi="Arial" w:cs="Arial"/>
        </w:rPr>
        <w:t>6,699</w:t>
      </w:r>
      <w:r w:rsidRPr="00D2227B" w:rsidR="00D82458">
        <w:rPr>
          <w:rFonts w:ascii="Arial" w:hAnsi="Arial" w:cs="Arial"/>
        </w:rPr>
        <w:t xml:space="preserve"> </w:t>
      </w:r>
      <w:r w:rsidRPr="00D2227B" w:rsidR="00424F22">
        <w:rPr>
          <w:rFonts w:ascii="Arial" w:hAnsi="Arial" w:cs="Arial"/>
        </w:rPr>
        <w:t xml:space="preserve">to </w:t>
      </w:r>
      <w:r w:rsidR="005F573C">
        <w:rPr>
          <w:rFonts w:ascii="Arial" w:hAnsi="Arial" w:cs="Arial"/>
        </w:rPr>
        <w:t>40,092</w:t>
      </w:r>
      <w:r w:rsidRPr="00D2227B" w:rsidR="00663EF3">
        <w:rPr>
          <w:rFonts w:ascii="Arial" w:hAnsi="Arial" w:cs="Arial"/>
        </w:rPr>
        <w:t xml:space="preserve"> </w:t>
      </w:r>
      <w:r w:rsidRPr="00D2227B" w:rsidR="00E56E9F">
        <w:rPr>
          <w:rFonts w:ascii="Arial" w:hAnsi="Arial" w:cs="Arial"/>
        </w:rPr>
        <w:t>an</w:t>
      </w:r>
      <w:r w:rsidRPr="00D2227B" w:rsidR="00424F22">
        <w:rPr>
          <w:rFonts w:ascii="Arial" w:hAnsi="Arial" w:cs="Arial"/>
        </w:rPr>
        <w:t xml:space="preserve"> </w:t>
      </w:r>
      <w:r w:rsidRPr="00D2227B" w:rsidR="00E56E9F">
        <w:rPr>
          <w:rFonts w:ascii="Arial" w:hAnsi="Arial" w:cs="Arial"/>
        </w:rPr>
        <w:t>in</w:t>
      </w:r>
      <w:r w:rsidRPr="00D2227B" w:rsidR="00424F22">
        <w:rPr>
          <w:rFonts w:ascii="Arial" w:hAnsi="Arial" w:cs="Arial"/>
        </w:rPr>
        <w:t xml:space="preserve">crease of </w:t>
      </w:r>
      <w:r w:rsidRPr="00D2227B" w:rsidR="00D2227B">
        <w:rPr>
          <w:rFonts w:ascii="Arial" w:hAnsi="Arial" w:cs="Arial"/>
        </w:rPr>
        <w:t>1</w:t>
      </w:r>
      <w:r w:rsidR="006057E3">
        <w:rPr>
          <w:rFonts w:ascii="Arial" w:hAnsi="Arial" w:cs="Arial"/>
        </w:rPr>
        <w:t>3,393</w:t>
      </w:r>
      <w:r w:rsidRPr="00D2227B" w:rsidR="00424F22">
        <w:rPr>
          <w:rFonts w:ascii="Arial" w:hAnsi="Arial" w:cs="Arial"/>
        </w:rPr>
        <w:t>.</w:t>
      </w:r>
      <w:r w:rsidR="00874786">
        <w:rPr>
          <w:rFonts w:ascii="Arial" w:hAnsi="Arial" w:cs="Arial"/>
        </w:rPr>
        <w:t xml:space="preserve"> </w:t>
      </w:r>
      <w:r w:rsidRPr="00D2227B" w:rsidR="00D82458">
        <w:rPr>
          <w:rFonts w:ascii="Arial" w:hAnsi="Arial" w:cs="Arial"/>
        </w:rPr>
        <w:t xml:space="preserve">The number of respondents went from </w:t>
      </w:r>
      <w:r w:rsidRPr="00D2227B" w:rsidR="00D2227B">
        <w:rPr>
          <w:rFonts w:ascii="Arial" w:hAnsi="Arial" w:cs="Arial"/>
        </w:rPr>
        <w:t xml:space="preserve">12,000 </w:t>
      </w:r>
      <w:r w:rsidR="005F573C">
        <w:rPr>
          <w:rFonts w:ascii="Arial" w:hAnsi="Arial" w:cs="Arial"/>
        </w:rPr>
        <w:t>up</w:t>
      </w:r>
      <w:r w:rsidRPr="00D2227B" w:rsidR="00D82458">
        <w:rPr>
          <w:rFonts w:ascii="Arial" w:hAnsi="Arial" w:cs="Arial"/>
        </w:rPr>
        <w:t xml:space="preserve"> to </w:t>
      </w:r>
      <w:r w:rsidRPr="00D2227B" w:rsidR="005B515A">
        <w:rPr>
          <w:rFonts w:ascii="Arial" w:hAnsi="Arial" w:cs="Arial"/>
        </w:rPr>
        <w:t>1</w:t>
      </w:r>
      <w:r w:rsidR="005F573C">
        <w:rPr>
          <w:rFonts w:ascii="Arial" w:hAnsi="Arial" w:cs="Arial"/>
        </w:rPr>
        <w:t>4</w:t>
      </w:r>
      <w:r w:rsidRPr="00D2227B" w:rsidR="005B515A">
        <w:rPr>
          <w:rFonts w:ascii="Arial" w:hAnsi="Arial" w:cs="Arial"/>
        </w:rPr>
        <w:t>,</w:t>
      </w:r>
      <w:r w:rsidR="005F573C">
        <w:rPr>
          <w:rFonts w:ascii="Arial" w:hAnsi="Arial" w:cs="Arial"/>
        </w:rPr>
        <w:t>0</w:t>
      </w:r>
      <w:r w:rsidRPr="00D2227B" w:rsidR="00E56E9F">
        <w:rPr>
          <w:rFonts w:ascii="Arial" w:hAnsi="Arial" w:cs="Arial"/>
        </w:rPr>
        <w:t>00</w:t>
      </w:r>
      <w:r w:rsidRPr="00D2227B" w:rsidR="00D82458">
        <w:rPr>
          <w:rFonts w:ascii="Arial" w:hAnsi="Arial" w:cs="Arial"/>
        </w:rPr>
        <w:t xml:space="preserve"> a</w:t>
      </w:r>
      <w:r w:rsidR="005F573C">
        <w:rPr>
          <w:rFonts w:ascii="Arial" w:hAnsi="Arial" w:cs="Arial"/>
        </w:rPr>
        <w:t>n in</w:t>
      </w:r>
      <w:r w:rsidRPr="00D2227B" w:rsidR="00D82458">
        <w:rPr>
          <w:rFonts w:ascii="Arial" w:hAnsi="Arial" w:cs="Arial"/>
        </w:rPr>
        <w:t xml:space="preserve">crease of </w:t>
      </w:r>
      <w:r w:rsidR="005F573C">
        <w:rPr>
          <w:rFonts w:ascii="Arial" w:hAnsi="Arial" w:cs="Arial"/>
        </w:rPr>
        <w:t>2,0</w:t>
      </w:r>
      <w:r w:rsidRPr="00D2227B" w:rsidR="00D2227B">
        <w:rPr>
          <w:rFonts w:ascii="Arial" w:hAnsi="Arial" w:cs="Arial"/>
        </w:rPr>
        <w:t>00</w:t>
      </w:r>
      <w:r w:rsidR="005F573C">
        <w:rPr>
          <w:rFonts w:ascii="Arial" w:hAnsi="Arial" w:cs="Arial"/>
        </w:rPr>
        <w:t xml:space="preserve"> operations</w:t>
      </w:r>
      <w:r w:rsidRPr="00D2227B" w:rsidR="00D82458">
        <w:rPr>
          <w:rFonts w:ascii="Arial" w:hAnsi="Arial" w:cs="Arial"/>
        </w:rPr>
        <w:t>.</w:t>
      </w:r>
    </w:p>
    <w:p w:rsidRPr="00D2227B" w:rsidR="00E44D58" w:rsidP="00D2227B" w:rsidRDefault="0063775A" w14:paraId="235B2236" w14:textId="677456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2227B">
        <w:rPr>
          <w:rFonts w:ascii="Arial" w:hAnsi="Arial" w:cs="Arial"/>
        </w:rPr>
        <w:t xml:space="preserve"> </w:t>
      </w:r>
    </w:p>
    <w:p w:rsidR="00FE3A6D" w:rsidP="001774C8" w:rsidRDefault="007B7F99" w14:paraId="7139B1F2" w14:textId="6753294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object w:dxaOrig="12112" w:dyaOrig="7404" w14:anchorId="702BB761">
          <v:shape id="_x0000_i1026" style="width:457.5pt;height:279.75pt" o:ole="" type="#_x0000_t75">
            <v:imagedata o:title="" r:id="rId19"/>
          </v:shape>
          <o:OLEObject Type="Embed" ProgID="Excel.Sheet.12" ShapeID="_x0000_i1026" DrawAspect="Content" ObjectID="_1696417669" r:id="rId20"/>
        </w:object>
      </w:r>
    </w:p>
    <w:p w:rsidRPr="00E56E9F" w:rsidR="00D2227B" w:rsidP="001774C8" w:rsidRDefault="00D2227B" w14:paraId="216F50E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6132EF" w:rsidR="00286DF4" w:rsidP="001774C8" w:rsidRDefault="001B766F" w14:paraId="59E273D1" w14:textId="2ECD8F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32EF">
        <w:rPr>
          <w:rFonts w:ascii="Arial" w:hAnsi="Arial" w:cs="Arial"/>
        </w:rPr>
        <w:t xml:space="preserve">There are </w:t>
      </w:r>
      <w:r w:rsidRPr="006132EF" w:rsidR="00CC5132">
        <w:rPr>
          <w:rFonts w:ascii="Arial" w:hAnsi="Arial" w:cs="Arial"/>
        </w:rPr>
        <w:t>several</w:t>
      </w:r>
      <w:r w:rsidRPr="006132EF">
        <w:rPr>
          <w:rFonts w:ascii="Arial" w:hAnsi="Arial" w:cs="Arial"/>
        </w:rPr>
        <w:t xml:space="preserve"> </w:t>
      </w:r>
      <w:r w:rsidRPr="006132EF">
        <w:rPr>
          <w:rFonts w:ascii="Arial" w:hAnsi="Arial" w:cs="Arial"/>
          <w:u w:val="single"/>
        </w:rPr>
        <w:t>program changes</w:t>
      </w:r>
      <w:r w:rsidRPr="006132EF">
        <w:rPr>
          <w:rFonts w:ascii="Arial" w:hAnsi="Arial" w:cs="Arial"/>
        </w:rPr>
        <w:t xml:space="preserve"> that are included in this submission.</w:t>
      </w:r>
      <w:r w:rsidR="00874786">
        <w:rPr>
          <w:rFonts w:ascii="Arial" w:hAnsi="Arial" w:cs="Arial"/>
        </w:rPr>
        <w:t xml:space="preserve"> </w:t>
      </w:r>
      <w:r w:rsidRPr="006132EF" w:rsidR="00286DF4">
        <w:rPr>
          <w:rFonts w:ascii="Arial" w:hAnsi="Arial" w:cs="Arial"/>
        </w:rPr>
        <w:t>The f</w:t>
      </w:r>
      <w:r w:rsidRPr="006132EF">
        <w:rPr>
          <w:rFonts w:ascii="Arial" w:hAnsi="Arial" w:cs="Arial"/>
        </w:rPr>
        <w:t>irst</w:t>
      </w:r>
      <w:r w:rsidRPr="006132EF" w:rsidR="00286DF4">
        <w:rPr>
          <w:rFonts w:ascii="Arial" w:hAnsi="Arial" w:cs="Arial"/>
        </w:rPr>
        <w:t xml:space="preserve"> change involves the states included in the survey. </w:t>
      </w:r>
      <w:r w:rsidRPr="006132EF" w:rsidR="00CC5132">
        <w:rPr>
          <w:rFonts w:ascii="Arial" w:hAnsi="Arial" w:cs="Arial"/>
        </w:rPr>
        <w:t xml:space="preserve">In the previous approval there were </w:t>
      </w:r>
      <w:r w:rsidRPr="006132EF" w:rsidR="00286DF4">
        <w:rPr>
          <w:rFonts w:ascii="Arial" w:hAnsi="Arial" w:cs="Arial"/>
        </w:rPr>
        <w:t>17 States</w:t>
      </w:r>
      <w:r w:rsidRPr="006132EF" w:rsidR="00CC5132">
        <w:rPr>
          <w:rFonts w:ascii="Arial" w:hAnsi="Arial" w:cs="Arial"/>
        </w:rPr>
        <w:t xml:space="preserve"> (Alaska, California, Colorado, Connecticut, Florida, Illinois, Michigan, Ohio, Oregon, New Jersey, New York, North Carolina, Pennsylvania, Texas, Virginia, Washington, and Wisconsin)</w:t>
      </w:r>
      <w:r w:rsidRPr="006132EF" w:rsidR="00286DF4">
        <w:rPr>
          <w:rFonts w:ascii="Arial" w:hAnsi="Arial" w:cs="Arial"/>
        </w:rPr>
        <w:t xml:space="preserve"> included in the program. </w:t>
      </w:r>
      <w:r w:rsidRPr="006132EF" w:rsidR="006132EF">
        <w:rPr>
          <w:rFonts w:ascii="Arial" w:hAnsi="Arial" w:cs="Arial"/>
        </w:rPr>
        <w:t xml:space="preserve">In addition, there were three states (Arizona, Hawaii and Maryland) that </w:t>
      </w:r>
      <w:r w:rsidR="00741776">
        <w:rPr>
          <w:rFonts w:ascii="Arial" w:hAnsi="Arial" w:cs="Arial"/>
        </w:rPr>
        <w:t xml:space="preserve">were approved to </w:t>
      </w:r>
      <w:r w:rsidRPr="006132EF" w:rsidR="006132EF">
        <w:rPr>
          <w:rFonts w:ascii="Arial" w:hAnsi="Arial" w:cs="Arial"/>
        </w:rPr>
        <w:t>conduct the survey under cooperative agreements between NASS and their State Departments of Agriculture. In this renewal all 50 states are now included.</w:t>
      </w:r>
      <w:r w:rsidR="00874786">
        <w:rPr>
          <w:rFonts w:ascii="Arial" w:hAnsi="Arial" w:cs="Arial"/>
        </w:rPr>
        <w:t xml:space="preserve"> </w:t>
      </w:r>
    </w:p>
    <w:p w:rsidRPr="006132EF" w:rsidR="00286DF4" w:rsidP="001774C8" w:rsidRDefault="00286DF4" w14:paraId="5F81F2F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6132EF" w:rsidR="00286DF4" w:rsidP="001774C8" w:rsidRDefault="006132EF" w14:paraId="02261A71" w14:textId="7CDEB6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32EF">
        <w:rPr>
          <w:rFonts w:ascii="Arial" w:hAnsi="Arial" w:cs="Arial"/>
        </w:rPr>
        <w:t xml:space="preserve">Following the review of the </w:t>
      </w:r>
      <w:r w:rsidR="004F46CC">
        <w:rPr>
          <w:rFonts w:ascii="Arial" w:hAnsi="Arial" w:cs="Arial"/>
        </w:rPr>
        <w:t>CHS</w:t>
      </w:r>
      <w:r w:rsidRPr="006132EF">
        <w:rPr>
          <w:rFonts w:ascii="Arial" w:hAnsi="Arial" w:cs="Arial"/>
        </w:rPr>
        <w:t>, the questionnaires were changed to include additional varieties of plants. A listing of the questionnaire</w:t>
      </w:r>
      <w:r w:rsidR="004038BC">
        <w:rPr>
          <w:rFonts w:ascii="Arial" w:hAnsi="Arial" w:cs="Arial"/>
        </w:rPr>
        <w:t xml:space="preserve"> changes </w:t>
      </w:r>
      <w:r w:rsidRPr="006132EF">
        <w:rPr>
          <w:rFonts w:ascii="Arial" w:hAnsi="Arial" w:cs="Arial"/>
        </w:rPr>
        <w:t>is attached to this submission.</w:t>
      </w:r>
    </w:p>
    <w:p w:rsidRPr="006132EF" w:rsidR="006132EF" w:rsidP="001774C8" w:rsidRDefault="006132EF" w14:paraId="7E64024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7B6213" w:rsidR="00631EDF" w:rsidRDefault="00631EDF" w14:paraId="555C842B" w14:textId="5273758E">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32EF">
        <w:rPr>
          <w:rFonts w:ascii="Arial" w:hAnsi="Arial" w:cs="Arial"/>
          <w:b/>
          <w:bCs/>
        </w:rPr>
        <w:t>16.</w:t>
      </w:r>
      <w:r w:rsidRPr="006132EF">
        <w:rPr>
          <w:rFonts w:ascii="Arial" w:hAnsi="Arial" w:cs="Arial"/>
          <w:b/>
          <w:bCs/>
        </w:rPr>
        <w:tab/>
        <w:t xml:space="preserve">For collections of information whose results will be </w:t>
      </w:r>
      <w:r w:rsidRPr="007B6213">
        <w:rPr>
          <w:rFonts w:ascii="Arial" w:hAnsi="Arial" w:cs="Arial"/>
          <w:b/>
          <w:bCs/>
        </w:rPr>
        <w:t>published, outline plans for tabulation and publication.</w:t>
      </w:r>
      <w:r w:rsidR="00874786">
        <w:rPr>
          <w:rFonts w:ascii="Arial" w:hAnsi="Arial" w:cs="Arial"/>
          <w:b/>
          <w:bCs/>
        </w:rPr>
        <w:t xml:space="preserve"> </w:t>
      </w:r>
      <w:r w:rsidRPr="007B6213">
        <w:rPr>
          <w:rFonts w:ascii="Arial" w:hAnsi="Arial" w:cs="Arial"/>
          <w:b/>
          <w:bCs/>
        </w:rPr>
        <w:t>Address any complex analytical techniques that will be used.</w:t>
      </w:r>
      <w:r w:rsidR="00874786">
        <w:rPr>
          <w:rFonts w:ascii="Arial" w:hAnsi="Arial" w:cs="Arial"/>
          <w:b/>
          <w:bCs/>
        </w:rPr>
        <w:t xml:space="preserve"> </w:t>
      </w:r>
      <w:r w:rsidRPr="007B6213">
        <w:rPr>
          <w:rFonts w:ascii="Arial" w:hAnsi="Arial" w:cs="Arial"/>
          <w:b/>
          <w:bCs/>
        </w:rPr>
        <w:t>Provide the time schedule for the entire project, including beginning and ending dates of the collection of information, completion of report, publication dates, and other actions.</w:t>
      </w:r>
    </w:p>
    <w:p w:rsidRPr="00443F6F" w:rsidR="00631EDF" w:rsidRDefault="00631EDF" w14:paraId="59475A2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975F08" w:rsidR="00631EDF" w:rsidRDefault="00631EDF" w14:paraId="215B2566" w14:textId="52043E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In order to accommodate the seasonal growers</w:t>
      </w:r>
      <w:r w:rsidR="0019195E">
        <w:rPr>
          <w:rFonts w:ascii="Arial" w:hAnsi="Arial" w:cs="Arial"/>
        </w:rPr>
        <w:t>,</w:t>
      </w:r>
      <w:r w:rsidRPr="00443F6F">
        <w:rPr>
          <w:rFonts w:ascii="Arial" w:hAnsi="Arial" w:cs="Arial"/>
        </w:rPr>
        <w:t xml:space="preserve"> the </w:t>
      </w:r>
      <w:r w:rsidR="00467E9C">
        <w:rPr>
          <w:rFonts w:ascii="Arial" w:hAnsi="Arial" w:cs="Arial"/>
        </w:rPr>
        <w:t>CFS</w:t>
      </w:r>
      <w:r w:rsidRPr="00443F6F">
        <w:rPr>
          <w:rFonts w:ascii="Arial" w:hAnsi="Arial" w:cs="Arial"/>
        </w:rPr>
        <w:t xml:space="preserve"> questionnaires are mailed in </w:t>
      </w:r>
      <w:r w:rsidR="005F573C">
        <w:rPr>
          <w:rFonts w:ascii="Arial" w:hAnsi="Arial" w:cs="Arial"/>
        </w:rPr>
        <w:t>late</w:t>
      </w:r>
      <w:r w:rsidRPr="00443F6F" w:rsidR="00432E48">
        <w:rPr>
          <w:rFonts w:ascii="Arial" w:hAnsi="Arial" w:cs="Arial"/>
        </w:rPr>
        <w:t>-</w:t>
      </w:r>
      <w:r w:rsidRPr="00443F6F">
        <w:rPr>
          <w:rFonts w:ascii="Arial" w:hAnsi="Arial" w:cs="Arial"/>
        </w:rPr>
        <w:t xml:space="preserve">December to </w:t>
      </w:r>
      <w:r w:rsidR="0019195E">
        <w:rPr>
          <w:rFonts w:ascii="Arial" w:hAnsi="Arial" w:cs="Arial"/>
        </w:rPr>
        <w:t>include</w:t>
      </w:r>
      <w:r w:rsidRPr="00443F6F">
        <w:rPr>
          <w:rFonts w:ascii="Arial" w:hAnsi="Arial" w:cs="Arial"/>
        </w:rPr>
        <w:t xml:space="preserve"> operators</w:t>
      </w:r>
      <w:r w:rsidR="0019195E">
        <w:rPr>
          <w:rFonts w:ascii="Arial" w:hAnsi="Arial" w:cs="Arial"/>
        </w:rPr>
        <w:t xml:space="preserve"> producing poinsettias and other seasonal plants</w:t>
      </w:r>
      <w:r w:rsidRPr="00443F6F">
        <w:rPr>
          <w:rFonts w:ascii="Arial" w:hAnsi="Arial" w:cs="Arial"/>
        </w:rPr>
        <w:t>.</w:t>
      </w:r>
      <w:r w:rsidR="00874786">
        <w:rPr>
          <w:rFonts w:ascii="Arial" w:hAnsi="Arial" w:cs="Arial"/>
        </w:rPr>
        <w:t xml:space="preserve"> </w:t>
      </w:r>
      <w:r w:rsidRPr="00443F6F">
        <w:rPr>
          <w:rFonts w:ascii="Arial" w:hAnsi="Arial" w:cs="Arial"/>
        </w:rPr>
        <w:t xml:space="preserve">The operations </w:t>
      </w:r>
      <w:r w:rsidR="0019195E">
        <w:rPr>
          <w:rFonts w:ascii="Arial" w:hAnsi="Arial" w:cs="Arial"/>
        </w:rPr>
        <w:t xml:space="preserve">will </w:t>
      </w:r>
      <w:r w:rsidRPr="00443F6F">
        <w:rPr>
          <w:rFonts w:ascii="Arial" w:hAnsi="Arial" w:cs="Arial"/>
        </w:rPr>
        <w:t>receive their</w:t>
      </w:r>
      <w:r w:rsidRPr="00443F6F" w:rsidR="00AB00BF">
        <w:rPr>
          <w:rFonts w:ascii="Arial" w:hAnsi="Arial" w:cs="Arial"/>
        </w:rPr>
        <w:t xml:space="preserve"> forms</w:t>
      </w:r>
      <w:r w:rsidRPr="00443F6F">
        <w:rPr>
          <w:rFonts w:ascii="Arial" w:hAnsi="Arial" w:cs="Arial"/>
        </w:rPr>
        <w:t xml:space="preserve"> in early January.</w:t>
      </w:r>
      <w:r w:rsidR="00874786">
        <w:rPr>
          <w:rFonts w:ascii="Arial" w:hAnsi="Arial" w:cs="Arial"/>
        </w:rPr>
        <w:t xml:space="preserve"> </w:t>
      </w:r>
      <w:r w:rsidR="0019195E">
        <w:rPr>
          <w:rFonts w:ascii="Arial" w:hAnsi="Arial" w:cs="Arial"/>
        </w:rPr>
        <w:t>T</w:t>
      </w:r>
      <w:r w:rsidRPr="00443F6F">
        <w:rPr>
          <w:rFonts w:ascii="Arial" w:hAnsi="Arial" w:cs="Arial"/>
        </w:rPr>
        <w:t>he</w:t>
      </w:r>
      <w:r w:rsidR="0019195E">
        <w:rPr>
          <w:rFonts w:ascii="Arial" w:hAnsi="Arial" w:cs="Arial"/>
        </w:rPr>
        <w:t xml:space="preserve"> initial </w:t>
      </w:r>
      <w:r w:rsidRPr="00443F6F">
        <w:rPr>
          <w:rFonts w:ascii="Arial" w:hAnsi="Arial" w:cs="Arial"/>
        </w:rPr>
        <w:t xml:space="preserve">mailing is followed by a second request mailing to non-respondents </w:t>
      </w:r>
      <w:r w:rsidRPr="00443F6F">
        <w:rPr>
          <w:rFonts w:ascii="Arial" w:hAnsi="Arial" w:cs="Arial"/>
        </w:rPr>
        <w:lastRenderedPageBreak/>
        <w:t xml:space="preserve">approximately 2 </w:t>
      </w:r>
      <w:r w:rsidRPr="00443F6F" w:rsidR="00443F6F">
        <w:rPr>
          <w:rFonts w:ascii="Arial" w:hAnsi="Arial" w:cs="Arial"/>
        </w:rPr>
        <w:t xml:space="preserve">to 3 </w:t>
      </w:r>
      <w:r w:rsidRPr="00443F6F">
        <w:rPr>
          <w:rFonts w:ascii="Arial" w:hAnsi="Arial" w:cs="Arial"/>
        </w:rPr>
        <w:t>weeks later.</w:t>
      </w:r>
      <w:r w:rsidR="00874786">
        <w:rPr>
          <w:rFonts w:ascii="Arial" w:hAnsi="Arial" w:cs="Arial"/>
        </w:rPr>
        <w:t xml:space="preserve"> </w:t>
      </w:r>
      <w:r w:rsidRPr="00443F6F">
        <w:rPr>
          <w:rFonts w:ascii="Arial" w:hAnsi="Arial" w:cs="Arial"/>
        </w:rPr>
        <w:t>Nonrespondents to the mail requests are telephoned</w:t>
      </w:r>
      <w:r w:rsidR="00741776">
        <w:rPr>
          <w:rFonts w:ascii="Arial" w:hAnsi="Arial" w:cs="Arial"/>
        </w:rPr>
        <w:t xml:space="preserve"> at</w:t>
      </w:r>
      <w:r w:rsidRPr="00443F6F">
        <w:rPr>
          <w:rFonts w:ascii="Arial" w:hAnsi="Arial" w:cs="Arial"/>
        </w:rPr>
        <w:t xml:space="preserve"> the end of January through late February.</w:t>
      </w:r>
      <w:r w:rsidR="00874786">
        <w:rPr>
          <w:rFonts w:ascii="Arial" w:hAnsi="Arial" w:cs="Arial"/>
        </w:rPr>
        <w:t xml:space="preserve"> </w:t>
      </w:r>
      <w:r w:rsidRPr="00443F6F">
        <w:rPr>
          <w:rFonts w:ascii="Arial" w:hAnsi="Arial" w:cs="Arial"/>
        </w:rPr>
        <w:t xml:space="preserve">Large growers having complex operations </w:t>
      </w:r>
      <w:r w:rsidRPr="00443F6F" w:rsidR="00443F6F">
        <w:rPr>
          <w:rFonts w:ascii="Arial" w:hAnsi="Arial" w:cs="Arial"/>
        </w:rPr>
        <w:t>may be</w:t>
      </w:r>
      <w:r w:rsidRPr="00443F6F">
        <w:rPr>
          <w:rFonts w:ascii="Arial" w:hAnsi="Arial" w:cs="Arial"/>
        </w:rPr>
        <w:t xml:space="preserve"> surveyed by personal</w:t>
      </w:r>
      <w:r w:rsidRPr="00443F6F" w:rsidR="00443F6F">
        <w:rPr>
          <w:rFonts w:ascii="Arial" w:hAnsi="Arial" w:cs="Arial"/>
        </w:rPr>
        <w:t xml:space="preserve"> interviews</w:t>
      </w:r>
      <w:r w:rsidRPr="00443F6F">
        <w:rPr>
          <w:rFonts w:ascii="Arial" w:hAnsi="Arial" w:cs="Arial"/>
        </w:rPr>
        <w:t>.</w:t>
      </w:r>
      <w:r w:rsidR="00874786">
        <w:rPr>
          <w:rFonts w:ascii="Arial" w:hAnsi="Arial" w:cs="Arial"/>
        </w:rPr>
        <w:t xml:space="preserve"> </w:t>
      </w:r>
      <w:r w:rsidRPr="00443F6F">
        <w:rPr>
          <w:rFonts w:ascii="Arial" w:hAnsi="Arial" w:cs="Arial"/>
        </w:rPr>
        <w:t xml:space="preserve">The reference </w:t>
      </w:r>
      <w:r w:rsidRPr="00975F08">
        <w:rPr>
          <w:rFonts w:ascii="Arial" w:hAnsi="Arial" w:cs="Arial"/>
        </w:rPr>
        <w:t>period is the previous calendar year.</w:t>
      </w:r>
      <w:r w:rsidR="00874786">
        <w:rPr>
          <w:rFonts w:ascii="Arial" w:hAnsi="Arial" w:cs="Arial"/>
        </w:rPr>
        <w:t xml:space="preserve"> </w:t>
      </w:r>
    </w:p>
    <w:p w:rsidRPr="00975F08" w:rsidR="00FB5E29" w:rsidRDefault="00FB5E29" w14:paraId="40B6849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975F08" w:rsidR="00631EDF" w:rsidRDefault="00631EDF" w14:paraId="350A243F" w14:textId="4056614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75F08">
        <w:rPr>
          <w:rFonts w:ascii="Arial" w:hAnsi="Arial" w:cs="Arial"/>
        </w:rPr>
        <w:t>Total value of sales at wholesale can be calculated for growers with less than $100,000 in sales based on the reported gross value of sales.</w:t>
      </w:r>
      <w:r w:rsidR="00874786">
        <w:rPr>
          <w:rFonts w:ascii="Arial" w:hAnsi="Arial" w:cs="Arial"/>
        </w:rPr>
        <w:t xml:space="preserve"> </w:t>
      </w:r>
      <w:r w:rsidRPr="00975F08">
        <w:rPr>
          <w:rFonts w:ascii="Arial" w:hAnsi="Arial" w:cs="Arial"/>
        </w:rPr>
        <w:t>This technique simplifies the survey process, reduces respondent burden, and provides approximately the same coverage.</w:t>
      </w:r>
      <w:r w:rsidR="00874786">
        <w:rPr>
          <w:rFonts w:ascii="Arial" w:hAnsi="Arial" w:cs="Arial"/>
        </w:rPr>
        <w:t xml:space="preserve"> </w:t>
      </w:r>
      <w:r w:rsidRPr="00975F08">
        <w:rPr>
          <w:rFonts w:ascii="Arial" w:hAnsi="Arial" w:cs="Arial"/>
        </w:rPr>
        <w:t xml:space="preserve">With the aid of control data identification </w:t>
      </w:r>
      <w:r w:rsidRPr="00975F08" w:rsidR="00BD7F1D">
        <w:rPr>
          <w:rFonts w:ascii="Arial" w:hAnsi="Arial" w:cs="Arial"/>
        </w:rPr>
        <w:t>m</w:t>
      </w:r>
      <w:r w:rsidRPr="00975F08">
        <w:rPr>
          <w:rFonts w:ascii="Arial" w:hAnsi="Arial" w:cs="Arial"/>
        </w:rPr>
        <w:t>ethods established by NASS, nearly all growers with annual sales below $100,000 can be contacted by telephone.</w:t>
      </w:r>
    </w:p>
    <w:p w:rsidRPr="00975F08" w:rsidR="00631EDF" w:rsidRDefault="00631EDF" w14:paraId="611D5AF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8B67D6" w:rsidRDefault="00631EDF" w14:paraId="5FC58A84" w14:textId="205D82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75F08">
        <w:rPr>
          <w:rFonts w:ascii="Arial" w:hAnsi="Arial" w:cs="Arial"/>
        </w:rPr>
        <w:t xml:space="preserve">Individual reports from the December, January, and February data collection period are given a preliminary review by the floriculture statistician in each </w:t>
      </w:r>
      <w:r w:rsidRPr="00975F08" w:rsidR="008F6F73">
        <w:rPr>
          <w:rFonts w:ascii="Arial" w:hAnsi="Arial" w:cs="Arial"/>
        </w:rPr>
        <w:t xml:space="preserve">Regional </w:t>
      </w:r>
      <w:r w:rsidRPr="00975F08">
        <w:rPr>
          <w:rFonts w:ascii="Arial" w:hAnsi="Arial" w:cs="Arial"/>
        </w:rPr>
        <w:t>Field Office (</w:t>
      </w:r>
      <w:r w:rsidRPr="00975F08" w:rsidR="008F6F73">
        <w:rPr>
          <w:rFonts w:ascii="Arial" w:hAnsi="Arial" w:cs="Arial"/>
        </w:rPr>
        <w:t>R</w:t>
      </w:r>
      <w:r w:rsidRPr="00975F08">
        <w:rPr>
          <w:rFonts w:ascii="Arial" w:hAnsi="Arial" w:cs="Arial"/>
        </w:rPr>
        <w:t>FO).</w:t>
      </w:r>
      <w:r w:rsidR="00874786">
        <w:rPr>
          <w:rFonts w:ascii="Arial" w:hAnsi="Arial" w:cs="Arial"/>
        </w:rPr>
        <w:t xml:space="preserve"> </w:t>
      </w:r>
      <w:r w:rsidRPr="00975F08">
        <w:rPr>
          <w:rFonts w:ascii="Arial" w:hAnsi="Arial" w:cs="Arial"/>
        </w:rPr>
        <w:t>Statisticians</w:t>
      </w:r>
      <w:r w:rsidRPr="00975F08" w:rsidR="008F6F73">
        <w:rPr>
          <w:rFonts w:ascii="Arial" w:hAnsi="Arial" w:cs="Arial"/>
        </w:rPr>
        <w:t xml:space="preserve"> in each RFO</w:t>
      </w:r>
      <w:r w:rsidRPr="00975F08">
        <w:rPr>
          <w:rFonts w:ascii="Arial" w:hAnsi="Arial" w:cs="Arial"/>
        </w:rPr>
        <w:t xml:space="preserve"> and the Headquarters floriculture commodity statistician have an Estimation Manual which provides standard analysis and estimation procedures.</w:t>
      </w:r>
      <w:r w:rsidR="00874786">
        <w:rPr>
          <w:rFonts w:ascii="Arial" w:hAnsi="Arial" w:cs="Arial"/>
        </w:rPr>
        <w:t xml:space="preserve"> </w:t>
      </w:r>
      <w:r w:rsidRPr="00975F08">
        <w:rPr>
          <w:rFonts w:ascii="Arial" w:hAnsi="Arial" w:cs="Arial"/>
        </w:rPr>
        <w:t>Then a computer edit program checks the data and summarizes to a State total.</w:t>
      </w:r>
      <w:r w:rsidR="00874786">
        <w:rPr>
          <w:rFonts w:ascii="Arial" w:hAnsi="Arial" w:cs="Arial"/>
        </w:rPr>
        <w:t xml:space="preserve"> </w:t>
      </w:r>
      <w:r w:rsidRPr="00975F08">
        <w:rPr>
          <w:rFonts w:ascii="Arial" w:hAnsi="Arial" w:cs="Arial"/>
        </w:rPr>
        <w:t xml:space="preserve">Survey summary indications for the floriculture survey are </w:t>
      </w:r>
      <w:r w:rsidR="00467E9C">
        <w:rPr>
          <w:rFonts w:ascii="Arial" w:hAnsi="Arial" w:cs="Arial"/>
        </w:rPr>
        <w:t xml:space="preserve">reviewed by Headquarters and RFO staff in </w:t>
      </w:r>
      <w:r w:rsidR="00390C1C">
        <w:rPr>
          <w:rFonts w:ascii="Arial" w:hAnsi="Arial" w:cs="Arial"/>
        </w:rPr>
        <w:t>April</w:t>
      </w:r>
      <w:r w:rsidRPr="00975F08">
        <w:rPr>
          <w:rFonts w:ascii="Arial" w:hAnsi="Arial" w:cs="Arial"/>
        </w:rPr>
        <w:t>.</w:t>
      </w:r>
      <w:r w:rsidR="00874786">
        <w:rPr>
          <w:rFonts w:ascii="Arial" w:hAnsi="Arial" w:cs="Arial"/>
        </w:rPr>
        <w:t xml:space="preserve"> </w:t>
      </w:r>
      <w:r w:rsidR="00467E9C">
        <w:rPr>
          <w:rFonts w:ascii="Arial" w:hAnsi="Arial" w:cs="Arial"/>
        </w:rPr>
        <w:t>Finally, t</w:t>
      </w:r>
      <w:r w:rsidRPr="00975F08">
        <w:rPr>
          <w:rFonts w:ascii="Arial" w:hAnsi="Arial" w:cs="Arial"/>
        </w:rPr>
        <w:t xml:space="preserve">hese </w:t>
      </w:r>
      <w:r w:rsidR="00467E9C">
        <w:rPr>
          <w:rFonts w:ascii="Arial" w:hAnsi="Arial" w:cs="Arial"/>
        </w:rPr>
        <w:t>survey indications</w:t>
      </w:r>
      <w:r w:rsidRPr="00975F08" w:rsidR="00467E9C">
        <w:rPr>
          <w:rFonts w:ascii="Arial" w:hAnsi="Arial" w:cs="Arial"/>
        </w:rPr>
        <w:t xml:space="preserve"> </w:t>
      </w:r>
      <w:r w:rsidRPr="00975F08">
        <w:rPr>
          <w:rFonts w:ascii="Arial" w:hAnsi="Arial" w:cs="Arial"/>
        </w:rPr>
        <w:t>are combined to</w:t>
      </w:r>
      <w:r w:rsidRPr="00975F08" w:rsidR="00F4467F">
        <w:rPr>
          <w:rFonts w:ascii="Arial" w:hAnsi="Arial" w:cs="Arial"/>
        </w:rPr>
        <w:t xml:space="preserve"> generate</w:t>
      </w:r>
      <w:r w:rsidRPr="00975F08">
        <w:rPr>
          <w:rFonts w:ascii="Arial" w:hAnsi="Arial" w:cs="Arial"/>
        </w:rPr>
        <w:t xml:space="preserve"> national totals for publication in the </w:t>
      </w:r>
      <w:r w:rsidRPr="00975F08">
        <w:rPr>
          <w:rFonts w:ascii="Arial" w:hAnsi="Arial" w:cs="Arial"/>
          <w:i/>
          <w:iCs/>
        </w:rPr>
        <w:t>Floriculture Crops</w:t>
      </w:r>
      <w:r w:rsidRPr="00975F08">
        <w:rPr>
          <w:rFonts w:ascii="Arial" w:hAnsi="Arial" w:cs="Arial"/>
        </w:rPr>
        <w:t xml:space="preserve"> release which is issued in </w:t>
      </w:r>
      <w:r w:rsidR="008B67D6">
        <w:rPr>
          <w:rFonts w:ascii="Arial" w:hAnsi="Arial" w:cs="Arial"/>
        </w:rPr>
        <w:t>May</w:t>
      </w:r>
      <w:r w:rsidRPr="00975F08" w:rsidR="00F643F0">
        <w:rPr>
          <w:rFonts w:ascii="Arial" w:hAnsi="Arial" w:cs="Arial"/>
        </w:rPr>
        <w:t>.</w:t>
      </w:r>
    </w:p>
    <w:p w:rsidR="008B67D6" w:rsidRDefault="008B67D6" w14:paraId="511FE3C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F4467F" w:rsidRDefault="00F643F0" w14:paraId="3E381DB5" w14:textId="663B954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75F08">
        <w:rPr>
          <w:rFonts w:ascii="Arial" w:hAnsi="Arial" w:cs="Arial"/>
        </w:rPr>
        <w:t xml:space="preserve"> </w:t>
      </w:r>
      <w:hyperlink w:history="1" r:id="rId21">
        <w:r w:rsidRPr="002763C6" w:rsidR="008B67D6">
          <w:rPr>
            <w:rStyle w:val="Hyperlink"/>
            <w:rFonts w:ascii="Arial" w:hAnsi="Arial" w:cs="Arial"/>
          </w:rPr>
          <w:t>https://downloads.usda.library.cornell.edu/usda-esmis/files/0p0966899/s4656b62g/g445d913v/floran21.pdf</w:t>
        </w:r>
      </w:hyperlink>
    </w:p>
    <w:p w:rsidR="008B67D6" w:rsidRDefault="008B67D6" w14:paraId="16DBC900" w14:textId="08BABB8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8B67D6" w:rsidRDefault="008B67D6" w14:paraId="7EB9CCB0" w14:textId="3E53083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The </w:t>
      </w:r>
      <w:r w:rsidR="00F65906">
        <w:rPr>
          <w:rFonts w:ascii="Arial" w:hAnsi="Arial" w:cs="Arial"/>
        </w:rPr>
        <w:t>CHS</w:t>
      </w:r>
      <w:r>
        <w:rPr>
          <w:rFonts w:ascii="Arial" w:hAnsi="Arial" w:cs="Arial"/>
        </w:rPr>
        <w:t xml:space="preserve"> </w:t>
      </w:r>
      <w:r w:rsidR="00F65906">
        <w:rPr>
          <w:rFonts w:ascii="Arial" w:hAnsi="Arial" w:cs="Arial"/>
        </w:rPr>
        <w:t xml:space="preserve">publication </w:t>
      </w:r>
      <w:r>
        <w:rPr>
          <w:rFonts w:ascii="Arial" w:hAnsi="Arial" w:cs="Arial"/>
        </w:rPr>
        <w:t>can be found at this site.</w:t>
      </w:r>
    </w:p>
    <w:p w:rsidR="008B67D6" w:rsidRDefault="008B67D6" w14:paraId="6B68EDB9" w14:textId="3374C6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Pr="00975F08" w:rsidR="008B67D6" w:rsidRDefault="00BA1DEB" w14:paraId="188E4CE0" w14:textId="7EC1D8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hyperlink w:history="1" r:id="rId22">
        <w:r w:rsidRPr="002763C6" w:rsidR="008B67D6">
          <w:rPr>
            <w:rStyle w:val="Hyperlink"/>
            <w:rFonts w:ascii="Arial" w:hAnsi="Arial" w:cs="Arial"/>
          </w:rPr>
          <w:t>https://www.nass.usda.gov/Publications/AgCensus/2017/Online_Resources/Census_of_Horticulture_Specialties/index.php</w:t>
        </w:r>
      </w:hyperlink>
      <w:r w:rsidR="008B67D6">
        <w:rPr>
          <w:rFonts w:ascii="Arial" w:hAnsi="Arial" w:cs="Arial"/>
        </w:rPr>
        <w:t>.</w:t>
      </w:r>
    </w:p>
    <w:p w:rsidR="00F4467F" w:rsidRDefault="00F4467F" w14:paraId="09D89062" w14:textId="3ED285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Pr="008F21D6" w:rsidR="00631EDF" w:rsidRDefault="00631EDF" w14:paraId="4F902DE1"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17.</w:t>
      </w:r>
      <w:r w:rsidRPr="007B6213">
        <w:rPr>
          <w:rFonts w:ascii="Arial" w:hAnsi="Arial" w:cs="Arial"/>
          <w:b/>
          <w:bCs/>
        </w:rPr>
        <w:tab/>
        <w:t xml:space="preserve">If seeking approval to not display the expiration date for OMB approval of </w:t>
      </w:r>
      <w:r w:rsidRPr="008F21D6">
        <w:rPr>
          <w:rFonts w:ascii="Arial" w:hAnsi="Arial" w:cs="Arial"/>
          <w:b/>
          <w:bCs/>
        </w:rPr>
        <w:t>the information collection, explain the reasons that display would be inappropriate.</w:t>
      </w:r>
    </w:p>
    <w:p w:rsidRPr="008F21D6" w:rsidR="00631EDF" w:rsidRDefault="00631EDF" w14:paraId="693CE0A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8F21D6" w:rsidR="00631EDF" w:rsidRDefault="00631EDF" w14:paraId="5F84928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is no request for approval of non-display of the expiration date.</w:t>
      </w:r>
    </w:p>
    <w:p w:rsidRPr="008F21D6" w:rsidR="00631EDF" w:rsidRDefault="00631EDF" w14:paraId="7BF5658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8F21D6" w:rsidR="00631EDF" w:rsidRDefault="00631EDF" w14:paraId="104415B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8F21D6">
        <w:rPr>
          <w:rFonts w:ascii="Arial" w:hAnsi="Arial" w:cs="Arial"/>
          <w:b/>
          <w:bCs/>
        </w:rPr>
        <w:t>18.</w:t>
      </w:r>
      <w:r w:rsidRPr="008F21D6">
        <w:rPr>
          <w:rFonts w:ascii="Arial" w:hAnsi="Arial" w:cs="Arial"/>
          <w:b/>
          <w:bCs/>
        </w:rPr>
        <w:tab/>
        <w:t>Explain each exception to the certification statement identified in Item 19, “Certification for Paperwork Reduction Act Submissions” of OMB Form 83-I.</w:t>
      </w:r>
    </w:p>
    <w:p w:rsidRPr="008F21D6" w:rsidR="00631EDF" w:rsidRDefault="00631EDF" w14:paraId="1F0250D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Pr="00141E71" w:rsidR="00631EDF" w:rsidRDefault="00631EDF" w14:paraId="36E3505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are no exceptions to the certificati</w:t>
      </w:r>
      <w:r w:rsidRPr="00141E71">
        <w:rPr>
          <w:rFonts w:ascii="Arial" w:hAnsi="Arial" w:cs="Arial"/>
        </w:rPr>
        <w:t>on statement.</w:t>
      </w:r>
    </w:p>
    <w:p w:rsidRPr="00141E71" w:rsidR="00631EDF" w:rsidRDefault="00631EDF" w14:paraId="498F1C4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4D7F18" w:rsidP="00543F44" w:rsidRDefault="00BE1969" w14:paraId="123DEDB3" w14:textId="50506A77">
      <w:pPr>
        <w:widowControl/>
        <w:tabs>
          <w:tab w:val="left" w:pos="9360"/>
          <w:tab w:val="left" w:pos="10080"/>
        </w:tabs>
        <w:spacing w:line="335" w:lineRule="auto"/>
        <w:jc w:val="right"/>
        <w:rPr>
          <w:rFonts w:ascii="Arial" w:hAnsi="Arial" w:cs="Arial"/>
        </w:rPr>
      </w:pPr>
      <w:r>
        <w:rPr>
          <w:rFonts w:ascii="Arial" w:hAnsi="Arial" w:cs="Arial"/>
        </w:rPr>
        <w:t>October 2021</w:t>
      </w:r>
    </w:p>
    <w:p w:rsidRPr="00141E71" w:rsidR="00BE1969" w:rsidP="00543F44" w:rsidRDefault="00BE1969" w14:paraId="38114201" w14:textId="77777777">
      <w:pPr>
        <w:widowControl/>
        <w:tabs>
          <w:tab w:val="left" w:pos="9360"/>
          <w:tab w:val="left" w:pos="10080"/>
        </w:tabs>
        <w:spacing w:line="335" w:lineRule="auto"/>
        <w:jc w:val="right"/>
        <w:rPr>
          <w:rFonts w:ascii="Arial" w:hAnsi="Arial" w:cs="Arial"/>
        </w:rPr>
      </w:pPr>
    </w:p>
    <w:sectPr w:rsidRPr="00141E71" w:rsidR="00BE1969" w:rsidSect="00F1073F">
      <w:pgSz w:w="12240" w:h="15840" w:code="1"/>
      <w:pgMar w:top="1800" w:right="1440" w:bottom="1350" w:left="1440" w:header="144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1EC76" w14:textId="77777777" w:rsidR="007B5056" w:rsidRDefault="007B5056">
      <w:r>
        <w:separator/>
      </w:r>
    </w:p>
  </w:endnote>
  <w:endnote w:type="continuationSeparator" w:id="0">
    <w:p w14:paraId="312059CA" w14:textId="77777777" w:rsidR="007B5056" w:rsidRDefault="007B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310263"/>
      <w:docPartObj>
        <w:docPartGallery w:val="Page Numbers (Bottom of Page)"/>
        <w:docPartUnique/>
      </w:docPartObj>
    </w:sdtPr>
    <w:sdtEndPr>
      <w:rPr>
        <w:noProof/>
      </w:rPr>
    </w:sdtEndPr>
    <w:sdtContent>
      <w:p w14:paraId="5652A239" w14:textId="77777777" w:rsidR="00A91C15" w:rsidRDefault="00A91C15">
        <w:pPr>
          <w:pStyle w:val="Footer"/>
          <w:jc w:val="center"/>
        </w:pPr>
        <w:r>
          <w:fldChar w:fldCharType="begin"/>
        </w:r>
        <w:r>
          <w:instrText xml:space="preserve"> PAGE   \* MERGEFORMAT </w:instrText>
        </w:r>
        <w:r>
          <w:fldChar w:fldCharType="separate"/>
        </w:r>
        <w:r w:rsidR="001B6B4F">
          <w:rPr>
            <w:noProof/>
          </w:rPr>
          <w:t>7</w:t>
        </w:r>
        <w:r>
          <w:rPr>
            <w:noProof/>
          </w:rPr>
          <w:fldChar w:fldCharType="end"/>
        </w:r>
      </w:p>
    </w:sdtContent>
  </w:sdt>
  <w:p w14:paraId="3B2649DC" w14:textId="77777777" w:rsidR="00A91C15" w:rsidRDefault="00A91C1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7A48" w14:textId="77777777" w:rsidR="00A91C15" w:rsidRDefault="00A91C15">
    <w:pPr>
      <w:pStyle w:val="Footer"/>
      <w:jc w:val="center"/>
    </w:pPr>
  </w:p>
  <w:p w14:paraId="6E3122F3" w14:textId="77777777" w:rsidR="00A91C15" w:rsidRDefault="00A91C15">
    <w:pPr>
      <w:pStyle w:val="Footer"/>
      <w:jc w:val="center"/>
    </w:pPr>
  </w:p>
  <w:p w14:paraId="6E16BBC9" w14:textId="77777777" w:rsidR="00A91C15" w:rsidRDefault="00BA1DEB">
    <w:pPr>
      <w:pStyle w:val="Footer"/>
      <w:jc w:val="center"/>
    </w:pPr>
    <w:sdt>
      <w:sdtPr>
        <w:id w:val="1122895628"/>
        <w:docPartObj>
          <w:docPartGallery w:val="Page Numbers (Bottom of Page)"/>
          <w:docPartUnique/>
        </w:docPartObj>
      </w:sdtPr>
      <w:sdtEndPr>
        <w:rPr>
          <w:noProof/>
        </w:rPr>
      </w:sdtEndPr>
      <w:sdtContent>
        <w:r w:rsidR="00A91C15" w:rsidRPr="003730EB">
          <w:rPr>
            <w:rFonts w:ascii="Arial" w:hAnsi="Arial" w:cs="Arial"/>
          </w:rPr>
          <w:fldChar w:fldCharType="begin"/>
        </w:r>
        <w:r w:rsidR="00A91C15" w:rsidRPr="003730EB">
          <w:rPr>
            <w:rFonts w:ascii="Arial" w:hAnsi="Arial" w:cs="Arial"/>
          </w:rPr>
          <w:instrText xml:space="preserve"> PAGE   \* MERGEFORMAT </w:instrText>
        </w:r>
        <w:r w:rsidR="00A91C15" w:rsidRPr="003730EB">
          <w:rPr>
            <w:rFonts w:ascii="Arial" w:hAnsi="Arial" w:cs="Arial"/>
          </w:rPr>
          <w:fldChar w:fldCharType="separate"/>
        </w:r>
        <w:r w:rsidR="001B6B4F">
          <w:rPr>
            <w:rFonts w:ascii="Arial" w:hAnsi="Arial" w:cs="Arial"/>
            <w:noProof/>
          </w:rPr>
          <w:t>1</w:t>
        </w:r>
        <w:r w:rsidR="00A91C15" w:rsidRPr="003730EB">
          <w:rPr>
            <w:rFonts w:ascii="Arial" w:hAnsi="Arial" w:cs="Arial"/>
            <w:noProof/>
          </w:rPr>
          <w:fldChar w:fldCharType="end"/>
        </w:r>
      </w:sdtContent>
    </w:sdt>
  </w:p>
  <w:p w14:paraId="792F036E" w14:textId="77777777" w:rsidR="00A91C15" w:rsidRDefault="00A91C15">
    <w:pPr>
      <w:pStyle w:val="Footer"/>
    </w:pPr>
  </w:p>
  <w:p w14:paraId="1BA38514" w14:textId="77777777" w:rsidR="00A91C15" w:rsidRDefault="00A91C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164155DD" w14:textId="77777777" w:rsidR="00D2795D" w:rsidRDefault="00D2795D">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387B276" w14:textId="77777777" w:rsidR="00D2795D" w:rsidRDefault="00D27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57839"/>
      <w:docPartObj>
        <w:docPartGallery w:val="Page Numbers (Bottom of Page)"/>
        <w:docPartUnique/>
      </w:docPartObj>
    </w:sdtPr>
    <w:sdtEndPr>
      <w:rPr>
        <w:rFonts w:ascii="Arial" w:hAnsi="Arial" w:cs="Arial"/>
        <w:noProof/>
      </w:rPr>
    </w:sdtEndPr>
    <w:sdtContent>
      <w:p w14:paraId="6F8C3746" w14:textId="77777777" w:rsidR="00A91C15" w:rsidRPr="003730EB" w:rsidRDefault="00A91C15">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1B6B4F">
          <w:rPr>
            <w:rFonts w:ascii="Arial" w:hAnsi="Arial" w:cs="Arial"/>
            <w:noProof/>
          </w:rPr>
          <w:t>11</w:t>
        </w:r>
        <w:r w:rsidRPr="003730EB">
          <w:rPr>
            <w:rFonts w:ascii="Arial" w:hAnsi="Arial" w:cs="Arial"/>
            <w:noProof/>
          </w:rPr>
          <w:fldChar w:fldCharType="end"/>
        </w:r>
      </w:p>
    </w:sdtContent>
  </w:sdt>
  <w:p w14:paraId="71316F57" w14:textId="77777777" w:rsidR="00A91C15" w:rsidRDefault="00A91C1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2D6F" w14:textId="77777777" w:rsidR="007B5056" w:rsidRDefault="007B5056">
      <w:r>
        <w:separator/>
      </w:r>
    </w:p>
  </w:footnote>
  <w:footnote w:type="continuationSeparator" w:id="0">
    <w:p w14:paraId="6902D80D" w14:textId="77777777" w:rsidR="007B5056" w:rsidRDefault="007B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6256"/>
    <w:multiLevelType w:val="hybridMultilevel"/>
    <w:tmpl w:val="7F2C3E08"/>
    <w:lvl w:ilvl="0" w:tplc="4C9A070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tplc="D9D8F442">
      <w:numFmt w:val="bullet"/>
      <w:lvlText w:val="•"/>
      <w:lvlJc w:val="left"/>
      <w:pPr>
        <w:ind w:left="692" w:hanging="207"/>
      </w:pPr>
      <w:rPr>
        <w:rFonts w:hint="default"/>
      </w:rPr>
    </w:lvl>
    <w:lvl w:ilvl="2" w:tplc="4F201330">
      <w:numFmt w:val="bullet"/>
      <w:lvlText w:val="•"/>
      <w:lvlJc w:val="left"/>
      <w:pPr>
        <w:ind w:left="1125" w:hanging="207"/>
      </w:pPr>
      <w:rPr>
        <w:rFonts w:hint="default"/>
      </w:rPr>
    </w:lvl>
    <w:lvl w:ilvl="3" w:tplc="94480072">
      <w:numFmt w:val="bullet"/>
      <w:lvlText w:val="•"/>
      <w:lvlJc w:val="left"/>
      <w:pPr>
        <w:ind w:left="1557" w:hanging="207"/>
      </w:pPr>
      <w:rPr>
        <w:rFonts w:hint="default"/>
      </w:rPr>
    </w:lvl>
    <w:lvl w:ilvl="4" w:tplc="7F321AF4">
      <w:numFmt w:val="bullet"/>
      <w:lvlText w:val="•"/>
      <w:lvlJc w:val="left"/>
      <w:pPr>
        <w:ind w:left="1990" w:hanging="207"/>
      </w:pPr>
      <w:rPr>
        <w:rFonts w:hint="default"/>
      </w:rPr>
    </w:lvl>
    <w:lvl w:ilvl="5" w:tplc="72C0932A">
      <w:numFmt w:val="bullet"/>
      <w:lvlText w:val="•"/>
      <w:lvlJc w:val="left"/>
      <w:pPr>
        <w:ind w:left="2423" w:hanging="207"/>
      </w:pPr>
      <w:rPr>
        <w:rFonts w:hint="default"/>
      </w:rPr>
    </w:lvl>
    <w:lvl w:ilvl="6" w:tplc="317EF3D0">
      <w:numFmt w:val="bullet"/>
      <w:lvlText w:val="•"/>
      <w:lvlJc w:val="left"/>
      <w:pPr>
        <w:ind w:left="2855" w:hanging="207"/>
      </w:pPr>
      <w:rPr>
        <w:rFonts w:hint="default"/>
      </w:rPr>
    </w:lvl>
    <w:lvl w:ilvl="7" w:tplc="3752CB7C">
      <w:numFmt w:val="bullet"/>
      <w:lvlText w:val="•"/>
      <w:lvlJc w:val="left"/>
      <w:pPr>
        <w:ind w:left="3288" w:hanging="207"/>
      </w:pPr>
      <w:rPr>
        <w:rFonts w:hint="default"/>
      </w:rPr>
    </w:lvl>
    <w:lvl w:ilvl="8" w:tplc="FD3EC24E">
      <w:numFmt w:val="bullet"/>
      <w:lvlText w:val="•"/>
      <w:lvlJc w:val="left"/>
      <w:pPr>
        <w:ind w:left="3720" w:hanging="207"/>
      </w:pPr>
      <w:rPr>
        <w:rFonts w:hint="default"/>
      </w:rPr>
    </w:lvl>
  </w:abstractNum>
  <w:abstractNum w:abstractNumId="1" w15:restartNumberingAfterBreak="0">
    <w:nsid w:val="59AF536B"/>
    <w:multiLevelType w:val="hybridMultilevel"/>
    <w:tmpl w:val="139CB624"/>
    <w:lvl w:ilvl="0" w:tplc="F46A241A">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tplc="7F30F8B8">
      <w:numFmt w:val="bullet"/>
      <w:lvlText w:val="•"/>
      <w:lvlJc w:val="left"/>
      <w:pPr>
        <w:ind w:left="692" w:hanging="207"/>
      </w:pPr>
      <w:rPr>
        <w:rFonts w:hint="default"/>
      </w:rPr>
    </w:lvl>
    <w:lvl w:ilvl="2" w:tplc="4796D8F2">
      <w:numFmt w:val="bullet"/>
      <w:lvlText w:val="•"/>
      <w:lvlJc w:val="left"/>
      <w:pPr>
        <w:ind w:left="1125" w:hanging="207"/>
      </w:pPr>
      <w:rPr>
        <w:rFonts w:hint="default"/>
      </w:rPr>
    </w:lvl>
    <w:lvl w:ilvl="3" w:tplc="49361E26">
      <w:numFmt w:val="bullet"/>
      <w:lvlText w:val="•"/>
      <w:lvlJc w:val="left"/>
      <w:pPr>
        <w:ind w:left="1557" w:hanging="207"/>
      </w:pPr>
      <w:rPr>
        <w:rFonts w:hint="default"/>
      </w:rPr>
    </w:lvl>
    <w:lvl w:ilvl="4" w:tplc="1758E596">
      <w:numFmt w:val="bullet"/>
      <w:lvlText w:val="•"/>
      <w:lvlJc w:val="left"/>
      <w:pPr>
        <w:ind w:left="1990" w:hanging="207"/>
      </w:pPr>
      <w:rPr>
        <w:rFonts w:hint="default"/>
      </w:rPr>
    </w:lvl>
    <w:lvl w:ilvl="5" w:tplc="32F2B5B6">
      <w:numFmt w:val="bullet"/>
      <w:lvlText w:val="•"/>
      <w:lvlJc w:val="left"/>
      <w:pPr>
        <w:ind w:left="2423" w:hanging="207"/>
      </w:pPr>
      <w:rPr>
        <w:rFonts w:hint="default"/>
      </w:rPr>
    </w:lvl>
    <w:lvl w:ilvl="6" w:tplc="7AA0E9F2">
      <w:numFmt w:val="bullet"/>
      <w:lvlText w:val="•"/>
      <w:lvlJc w:val="left"/>
      <w:pPr>
        <w:ind w:left="2855" w:hanging="207"/>
      </w:pPr>
      <w:rPr>
        <w:rFonts w:hint="default"/>
      </w:rPr>
    </w:lvl>
    <w:lvl w:ilvl="7" w:tplc="71FAEE4C">
      <w:numFmt w:val="bullet"/>
      <w:lvlText w:val="•"/>
      <w:lvlJc w:val="left"/>
      <w:pPr>
        <w:ind w:left="3288" w:hanging="207"/>
      </w:pPr>
      <w:rPr>
        <w:rFonts w:hint="default"/>
      </w:rPr>
    </w:lvl>
    <w:lvl w:ilvl="8" w:tplc="59C42D60">
      <w:numFmt w:val="bullet"/>
      <w:lvlText w:val="•"/>
      <w:lvlJc w:val="left"/>
      <w:pPr>
        <w:ind w:left="3720" w:hanging="207"/>
      </w:pPr>
      <w:rPr>
        <w:rFonts w:hint="default"/>
      </w:rPr>
    </w:lvl>
  </w:abstractNum>
  <w:abstractNum w:abstractNumId="2" w15:restartNumberingAfterBreak="0">
    <w:nsid w:val="657F7ADA"/>
    <w:multiLevelType w:val="hybridMultilevel"/>
    <w:tmpl w:val="8BB66752"/>
    <w:lvl w:ilvl="0" w:tplc="2AEC2852">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tplc="37D09460">
      <w:numFmt w:val="bullet"/>
      <w:lvlText w:val="•"/>
      <w:lvlJc w:val="left"/>
      <w:pPr>
        <w:ind w:left="692" w:hanging="207"/>
      </w:pPr>
      <w:rPr>
        <w:rFonts w:hint="default"/>
      </w:rPr>
    </w:lvl>
    <w:lvl w:ilvl="2" w:tplc="A81A64C6">
      <w:numFmt w:val="bullet"/>
      <w:lvlText w:val="•"/>
      <w:lvlJc w:val="left"/>
      <w:pPr>
        <w:ind w:left="1125" w:hanging="207"/>
      </w:pPr>
      <w:rPr>
        <w:rFonts w:hint="default"/>
      </w:rPr>
    </w:lvl>
    <w:lvl w:ilvl="3" w:tplc="6406BC7A">
      <w:numFmt w:val="bullet"/>
      <w:lvlText w:val="•"/>
      <w:lvlJc w:val="left"/>
      <w:pPr>
        <w:ind w:left="1557" w:hanging="207"/>
      </w:pPr>
      <w:rPr>
        <w:rFonts w:hint="default"/>
      </w:rPr>
    </w:lvl>
    <w:lvl w:ilvl="4" w:tplc="312AA80E">
      <w:numFmt w:val="bullet"/>
      <w:lvlText w:val="•"/>
      <w:lvlJc w:val="left"/>
      <w:pPr>
        <w:ind w:left="1990" w:hanging="207"/>
      </w:pPr>
      <w:rPr>
        <w:rFonts w:hint="default"/>
      </w:rPr>
    </w:lvl>
    <w:lvl w:ilvl="5" w:tplc="AFD85E84">
      <w:numFmt w:val="bullet"/>
      <w:lvlText w:val="•"/>
      <w:lvlJc w:val="left"/>
      <w:pPr>
        <w:ind w:left="2423" w:hanging="207"/>
      </w:pPr>
      <w:rPr>
        <w:rFonts w:hint="default"/>
      </w:rPr>
    </w:lvl>
    <w:lvl w:ilvl="6" w:tplc="567400BE">
      <w:numFmt w:val="bullet"/>
      <w:lvlText w:val="•"/>
      <w:lvlJc w:val="left"/>
      <w:pPr>
        <w:ind w:left="2855" w:hanging="207"/>
      </w:pPr>
      <w:rPr>
        <w:rFonts w:hint="default"/>
      </w:rPr>
    </w:lvl>
    <w:lvl w:ilvl="7" w:tplc="F31635FC">
      <w:numFmt w:val="bullet"/>
      <w:lvlText w:val="•"/>
      <w:lvlJc w:val="left"/>
      <w:pPr>
        <w:ind w:left="3288" w:hanging="207"/>
      </w:pPr>
      <w:rPr>
        <w:rFonts w:hint="default"/>
      </w:rPr>
    </w:lvl>
    <w:lvl w:ilvl="8" w:tplc="8F6A7262">
      <w:numFmt w:val="bullet"/>
      <w:lvlText w:val="•"/>
      <w:lvlJc w:val="left"/>
      <w:pPr>
        <w:ind w:left="3720" w:hanging="207"/>
      </w:pPr>
      <w:rPr>
        <w:rFonts w:hint="default"/>
      </w:rPr>
    </w:lvl>
  </w:abstractNum>
  <w:abstractNum w:abstractNumId="3" w15:restartNumberingAfterBreak="0">
    <w:nsid w:val="66AD5A0E"/>
    <w:multiLevelType w:val="hybridMultilevel"/>
    <w:tmpl w:val="19ECCB56"/>
    <w:lvl w:ilvl="0" w:tplc="4ED0DA6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tplc="14EE52BE">
      <w:numFmt w:val="bullet"/>
      <w:lvlText w:val="•"/>
      <w:lvlJc w:val="left"/>
      <w:pPr>
        <w:ind w:left="692" w:hanging="207"/>
      </w:pPr>
      <w:rPr>
        <w:rFonts w:hint="default"/>
      </w:rPr>
    </w:lvl>
    <w:lvl w:ilvl="2" w:tplc="D370039A">
      <w:numFmt w:val="bullet"/>
      <w:lvlText w:val="•"/>
      <w:lvlJc w:val="left"/>
      <w:pPr>
        <w:ind w:left="1125" w:hanging="207"/>
      </w:pPr>
      <w:rPr>
        <w:rFonts w:hint="default"/>
      </w:rPr>
    </w:lvl>
    <w:lvl w:ilvl="3" w:tplc="90BADBB0">
      <w:numFmt w:val="bullet"/>
      <w:lvlText w:val="•"/>
      <w:lvlJc w:val="left"/>
      <w:pPr>
        <w:ind w:left="1557" w:hanging="207"/>
      </w:pPr>
      <w:rPr>
        <w:rFonts w:hint="default"/>
      </w:rPr>
    </w:lvl>
    <w:lvl w:ilvl="4" w:tplc="9E84DDA0">
      <w:numFmt w:val="bullet"/>
      <w:lvlText w:val="•"/>
      <w:lvlJc w:val="left"/>
      <w:pPr>
        <w:ind w:left="1990" w:hanging="207"/>
      </w:pPr>
      <w:rPr>
        <w:rFonts w:hint="default"/>
      </w:rPr>
    </w:lvl>
    <w:lvl w:ilvl="5" w:tplc="CFB04BD0">
      <w:numFmt w:val="bullet"/>
      <w:lvlText w:val="•"/>
      <w:lvlJc w:val="left"/>
      <w:pPr>
        <w:ind w:left="2423" w:hanging="207"/>
      </w:pPr>
      <w:rPr>
        <w:rFonts w:hint="default"/>
      </w:rPr>
    </w:lvl>
    <w:lvl w:ilvl="6" w:tplc="E9FC13DC">
      <w:numFmt w:val="bullet"/>
      <w:lvlText w:val="•"/>
      <w:lvlJc w:val="left"/>
      <w:pPr>
        <w:ind w:left="2855" w:hanging="207"/>
      </w:pPr>
      <w:rPr>
        <w:rFonts w:hint="default"/>
      </w:rPr>
    </w:lvl>
    <w:lvl w:ilvl="7" w:tplc="1F627720">
      <w:numFmt w:val="bullet"/>
      <w:lvlText w:val="•"/>
      <w:lvlJc w:val="left"/>
      <w:pPr>
        <w:ind w:left="3288" w:hanging="207"/>
      </w:pPr>
      <w:rPr>
        <w:rFonts w:hint="default"/>
      </w:rPr>
    </w:lvl>
    <w:lvl w:ilvl="8" w:tplc="AA564CF8">
      <w:numFmt w:val="bullet"/>
      <w:lvlText w:val="•"/>
      <w:lvlJc w:val="left"/>
      <w:pPr>
        <w:ind w:left="3720" w:hanging="207"/>
      </w:pPr>
      <w:rPr>
        <w:rFonts w:hint="default"/>
      </w:rPr>
    </w:lvl>
  </w:abstractNum>
  <w:abstractNum w:abstractNumId="4" w15:restartNumberingAfterBreak="0">
    <w:nsid w:val="6F333796"/>
    <w:multiLevelType w:val="hybridMultilevel"/>
    <w:tmpl w:val="8D02F3E6"/>
    <w:lvl w:ilvl="0" w:tplc="8A6A7FB2">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tplc="3BD4C3E0">
      <w:numFmt w:val="bullet"/>
      <w:lvlText w:val="•"/>
      <w:lvlJc w:val="left"/>
      <w:pPr>
        <w:ind w:left="692" w:hanging="207"/>
      </w:pPr>
      <w:rPr>
        <w:rFonts w:hint="default"/>
      </w:rPr>
    </w:lvl>
    <w:lvl w:ilvl="2" w:tplc="F168BB9E">
      <w:numFmt w:val="bullet"/>
      <w:lvlText w:val="•"/>
      <w:lvlJc w:val="left"/>
      <w:pPr>
        <w:ind w:left="1125" w:hanging="207"/>
      </w:pPr>
      <w:rPr>
        <w:rFonts w:hint="default"/>
      </w:rPr>
    </w:lvl>
    <w:lvl w:ilvl="3" w:tplc="2514E99E">
      <w:numFmt w:val="bullet"/>
      <w:lvlText w:val="•"/>
      <w:lvlJc w:val="left"/>
      <w:pPr>
        <w:ind w:left="1557" w:hanging="207"/>
      </w:pPr>
      <w:rPr>
        <w:rFonts w:hint="default"/>
      </w:rPr>
    </w:lvl>
    <w:lvl w:ilvl="4" w:tplc="DB4EFC40">
      <w:numFmt w:val="bullet"/>
      <w:lvlText w:val="•"/>
      <w:lvlJc w:val="left"/>
      <w:pPr>
        <w:ind w:left="1990" w:hanging="207"/>
      </w:pPr>
      <w:rPr>
        <w:rFonts w:hint="default"/>
      </w:rPr>
    </w:lvl>
    <w:lvl w:ilvl="5" w:tplc="B9B4E4A2">
      <w:numFmt w:val="bullet"/>
      <w:lvlText w:val="•"/>
      <w:lvlJc w:val="left"/>
      <w:pPr>
        <w:ind w:left="2423" w:hanging="207"/>
      </w:pPr>
      <w:rPr>
        <w:rFonts w:hint="default"/>
      </w:rPr>
    </w:lvl>
    <w:lvl w:ilvl="6" w:tplc="C658AFE2">
      <w:numFmt w:val="bullet"/>
      <w:lvlText w:val="•"/>
      <w:lvlJc w:val="left"/>
      <w:pPr>
        <w:ind w:left="2855" w:hanging="207"/>
      </w:pPr>
      <w:rPr>
        <w:rFonts w:hint="default"/>
      </w:rPr>
    </w:lvl>
    <w:lvl w:ilvl="7" w:tplc="101A2D3A">
      <w:numFmt w:val="bullet"/>
      <w:lvlText w:val="•"/>
      <w:lvlJc w:val="left"/>
      <w:pPr>
        <w:ind w:left="3288" w:hanging="207"/>
      </w:pPr>
      <w:rPr>
        <w:rFonts w:hint="default"/>
      </w:rPr>
    </w:lvl>
    <w:lvl w:ilvl="8" w:tplc="58D09C16">
      <w:numFmt w:val="bullet"/>
      <w:lvlText w:val="•"/>
      <w:lvlJc w:val="left"/>
      <w:pPr>
        <w:ind w:left="3720" w:hanging="207"/>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DF"/>
    <w:rsid w:val="00000517"/>
    <w:rsid w:val="00003711"/>
    <w:rsid w:val="00013B29"/>
    <w:rsid w:val="000208DB"/>
    <w:rsid w:val="000208DE"/>
    <w:rsid w:val="0002140D"/>
    <w:rsid w:val="000270C6"/>
    <w:rsid w:val="000445F1"/>
    <w:rsid w:val="00051625"/>
    <w:rsid w:val="00056E2B"/>
    <w:rsid w:val="00066FCB"/>
    <w:rsid w:val="00071DDF"/>
    <w:rsid w:val="00080A64"/>
    <w:rsid w:val="00086740"/>
    <w:rsid w:val="0009122A"/>
    <w:rsid w:val="0009243C"/>
    <w:rsid w:val="000D032A"/>
    <w:rsid w:val="000D7D4A"/>
    <w:rsid w:val="000F7D23"/>
    <w:rsid w:val="001019EF"/>
    <w:rsid w:val="00104AB1"/>
    <w:rsid w:val="00110F79"/>
    <w:rsid w:val="00123406"/>
    <w:rsid w:val="00132B22"/>
    <w:rsid w:val="0013630B"/>
    <w:rsid w:val="0014016A"/>
    <w:rsid w:val="001412D0"/>
    <w:rsid w:val="00141E71"/>
    <w:rsid w:val="00142BE0"/>
    <w:rsid w:val="00154F2D"/>
    <w:rsid w:val="0017134A"/>
    <w:rsid w:val="0017333B"/>
    <w:rsid w:val="001774C8"/>
    <w:rsid w:val="001839EE"/>
    <w:rsid w:val="00184A4C"/>
    <w:rsid w:val="0019113B"/>
    <w:rsid w:val="0019195E"/>
    <w:rsid w:val="001A0487"/>
    <w:rsid w:val="001B6B4F"/>
    <w:rsid w:val="001B766F"/>
    <w:rsid w:val="001C57BA"/>
    <w:rsid w:val="001D7518"/>
    <w:rsid w:val="001D7548"/>
    <w:rsid w:val="001F0349"/>
    <w:rsid w:val="001F1599"/>
    <w:rsid w:val="001F4A5A"/>
    <w:rsid w:val="001F5798"/>
    <w:rsid w:val="0020294D"/>
    <w:rsid w:val="00207B0A"/>
    <w:rsid w:val="00223AF5"/>
    <w:rsid w:val="0028573F"/>
    <w:rsid w:val="00286261"/>
    <w:rsid w:val="00286DF4"/>
    <w:rsid w:val="002915B8"/>
    <w:rsid w:val="002B42EC"/>
    <w:rsid w:val="002B68A7"/>
    <w:rsid w:val="002C1121"/>
    <w:rsid w:val="003122CE"/>
    <w:rsid w:val="0031416C"/>
    <w:rsid w:val="003318E3"/>
    <w:rsid w:val="0034091A"/>
    <w:rsid w:val="00342307"/>
    <w:rsid w:val="00342B81"/>
    <w:rsid w:val="0035690F"/>
    <w:rsid w:val="00363FBF"/>
    <w:rsid w:val="003730D9"/>
    <w:rsid w:val="003730EB"/>
    <w:rsid w:val="00377DEF"/>
    <w:rsid w:val="00390C1C"/>
    <w:rsid w:val="003A44B4"/>
    <w:rsid w:val="003A635E"/>
    <w:rsid w:val="003B09E0"/>
    <w:rsid w:val="003B36A8"/>
    <w:rsid w:val="003C485F"/>
    <w:rsid w:val="003C607B"/>
    <w:rsid w:val="003C67CB"/>
    <w:rsid w:val="003D140A"/>
    <w:rsid w:val="003D59C8"/>
    <w:rsid w:val="003F0457"/>
    <w:rsid w:val="004038BC"/>
    <w:rsid w:val="00405AC2"/>
    <w:rsid w:val="00410140"/>
    <w:rsid w:val="004221EB"/>
    <w:rsid w:val="00424F22"/>
    <w:rsid w:val="00432A32"/>
    <w:rsid w:val="00432E48"/>
    <w:rsid w:val="00433D5D"/>
    <w:rsid w:val="00443F6F"/>
    <w:rsid w:val="004501A4"/>
    <w:rsid w:val="00453FB9"/>
    <w:rsid w:val="00460022"/>
    <w:rsid w:val="00467E9C"/>
    <w:rsid w:val="00471513"/>
    <w:rsid w:val="00474CCC"/>
    <w:rsid w:val="004818B4"/>
    <w:rsid w:val="00490121"/>
    <w:rsid w:val="00490BA2"/>
    <w:rsid w:val="004929F3"/>
    <w:rsid w:val="00493271"/>
    <w:rsid w:val="004A4D0C"/>
    <w:rsid w:val="004A62E6"/>
    <w:rsid w:val="004B4CE4"/>
    <w:rsid w:val="004D3C62"/>
    <w:rsid w:val="004D7F18"/>
    <w:rsid w:val="004F46CC"/>
    <w:rsid w:val="004F6DBA"/>
    <w:rsid w:val="004F776C"/>
    <w:rsid w:val="00517B1F"/>
    <w:rsid w:val="00520877"/>
    <w:rsid w:val="00531835"/>
    <w:rsid w:val="005435F3"/>
    <w:rsid w:val="00543F44"/>
    <w:rsid w:val="00544727"/>
    <w:rsid w:val="0055530E"/>
    <w:rsid w:val="00572227"/>
    <w:rsid w:val="00577D55"/>
    <w:rsid w:val="00584AD0"/>
    <w:rsid w:val="00586FB9"/>
    <w:rsid w:val="00594F12"/>
    <w:rsid w:val="00595AB6"/>
    <w:rsid w:val="005B23A8"/>
    <w:rsid w:val="005B515A"/>
    <w:rsid w:val="005C3CA9"/>
    <w:rsid w:val="005C5E55"/>
    <w:rsid w:val="005D0FCC"/>
    <w:rsid w:val="005D1565"/>
    <w:rsid w:val="005D3AF9"/>
    <w:rsid w:val="005D3CC7"/>
    <w:rsid w:val="005D53CD"/>
    <w:rsid w:val="005F4574"/>
    <w:rsid w:val="005F46F0"/>
    <w:rsid w:val="005F573C"/>
    <w:rsid w:val="006057E3"/>
    <w:rsid w:val="006132EF"/>
    <w:rsid w:val="00617025"/>
    <w:rsid w:val="006274B2"/>
    <w:rsid w:val="00631EDF"/>
    <w:rsid w:val="0063775A"/>
    <w:rsid w:val="00645864"/>
    <w:rsid w:val="00646AE8"/>
    <w:rsid w:val="00647226"/>
    <w:rsid w:val="00653CCA"/>
    <w:rsid w:val="00655799"/>
    <w:rsid w:val="00663EF3"/>
    <w:rsid w:val="00671DEE"/>
    <w:rsid w:val="006916C1"/>
    <w:rsid w:val="006945A9"/>
    <w:rsid w:val="006976A9"/>
    <w:rsid w:val="006A39D8"/>
    <w:rsid w:val="006B1694"/>
    <w:rsid w:val="006D0EBA"/>
    <w:rsid w:val="006F0C20"/>
    <w:rsid w:val="006F5795"/>
    <w:rsid w:val="00703463"/>
    <w:rsid w:val="00711B03"/>
    <w:rsid w:val="007142E6"/>
    <w:rsid w:val="00726D49"/>
    <w:rsid w:val="0072718D"/>
    <w:rsid w:val="007361BF"/>
    <w:rsid w:val="00741776"/>
    <w:rsid w:val="00741F8F"/>
    <w:rsid w:val="00751A3E"/>
    <w:rsid w:val="00760237"/>
    <w:rsid w:val="00760B12"/>
    <w:rsid w:val="007637E8"/>
    <w:rsid w:val="00770AAF"/>
    <w:rsid w:val="00774AE1"/>
    <w:rsid w:val="0078358E"/>
    <w:rsid w:val="007A1D1D"/>
    <w:rsid w:val="007A5101"/>
    <w:rsid w:val="007B5056"/>
    <w:rsid w:val="007B6213"/>
    <w:rsid w:val="007B7F99"/>
    <w:rsid w:val="007C311C"/>
    <w:rsid w:val="007C68EC"/>
    <w:rsid w:val="007C77CA"/>
    <w:rsid w:val="007E05E5"/>
    <w:rsid w:val="007E5657"/>
    <w:rsid w:val="007F1BB1"/>
    <w:rsid w:val="008025A5"/>
    <w:rsid w:val="00806963"/>
    <w:rsid w:val="00812D75"/>
    <w:rsid w:val="00814A95"/>
    <w:rsid w:val="00814C0B"/>
    <w:rsid w:val="00815970"/>
    <w:rsid w:val="00820961"/>
    <w:rsid w:val="00832D1A"/>
    <w:rsid w:val="00851B46"/>
    <w:rsid w:val="00852436"/>
    <w:rsid w:val="008548DC"/>
    <w:rsid w:val="00863363"/>
    <w:rsid w:val="00874786"/>
    <w:rsid w:val="0087561F"/>
    <w:rsid w:val="00896329"/>
    <w:rsid w:val="008A4194"/>
    <w:rsid w:val="008A4988"/>
    <w:rsid w:val="008B67D6"/>
    <w:rsid w:val="008B6EA7"/>
    <w:rsid w:val="008B7CB7"/>
    <w:rsid w:val="008D1CD1"/>
    <w:rsid w:val="008D3F17"/>
    <w:rsid w:val="008E1188"/>
    <w:rsid w:val="008E1CF0"/>
    <w:rsid w:val="008E71FB"/>
    <w:rsid w:val="008F07D3"/>
    <w:rsid w:val="008F11FA"/>
    <w:rsid w:val="008F21D6"/>
    <w:rsid w:val="008F5BEB"/>
    <w:rsid w:val="008F6B31"/>
    <w:rsid w:val="008F6F73"/>
    <w:rsid w:val="00904404"/>
    <w:rsid w:val="009047D8"/>
    <w:rsid w:val="00905CD3"/>
    <w:rsid w:val="00907ED2"/>
    <w:rsid w:val="0092475F"/>
    <w:rsid w:val="009550B3"/>
    <w:rsid w:val="00960435"/>
    <w:rsid w:val="00965087"/>
    <w:rsid w:val="00966B63"/>
    <w:rsid w:val="009727BF"/>
    <w:rsid w:val="00975F08"/>
    <w:rsid w:val="00981653"/>
    <w:rsid w:val="00983ADE"/>
    <w:rsid w:val="00987158"/>
    <w:rsid w:val="00992064"/>
    <w:rsid w:val="00995336"/>
    <w:rsid w:val="00997F7C"/>
    <w:rsid w:val="009A064A"/>
    <w:rsid w:val="009A5E03"/>
    <w:rsid w:val="009A74CD"/>
    <w:rsid w:val="009D47E2"/>
    <w:rsid w:val="009E59FD"/>
    <w:rsid w:val="009E675C"/>
    <w:rsid w:val="009E7F35"/>
    <w:rsid w:val="009F2F63"/>
    <w:rsid w:val="009F36A0"/>
    <w:rsid w:val="009F6075"/>
    <w:rsid w:val="00A05A1F"/>
    <w:rsid w:val="00A25C27"/>
    <w:rsid w:val="00A362F3"/>
    <w:rsid w:val="00A37F8F"/>
    <w:rsid w:val="00A44A69"/>
    <w:rsid w:val="00A45650"/>
    <w:rsid w:val="00A45856"/>
    <w:rsid w:val="00A46D21"/>
    <w:rsid w:val="00A91C15"/>
    <w:rsid w:val="00A9389A"/>
    <w:rsid w:val="00AB00BF"/>
    <w:rsid w:val="00AC2D37"/>
    <w:rsid w:val="00AC650A"/>
    <w:rsid w:val="00AD09E0"/>
    <w:rsid w:val="00AE6480"/>
    <w:rsid w:val="00AF4471"/>
    <w:rsid w:val="00AF4FB4"/>
    <w:rsid w:val="00B07430"/>
    <w:rsid w:val="00B2190B"/>
    <w:rsid w:val="00B32040"/>
    <w:rsid w:val="00B321EA"/>
    <w:rsid w:val="00B4335E"/>
    <w:rsid w:val="00B62F97"/>
    <w:rsid w:val="00B63E94"/>
    <w:rsid w:val="00B64648"/>
    <w:rsid w:val="00B7123B"/>
    <w:rsid w:val="00B93ADD"/>
    <w:rsid w:val="00BA1DEB"/>
    <w:rsid w:val="00BA56C2"/>
    <w:rsid w:val="00BC0C70"/>
    <w:rsid w:val="00BC2AE4"/>
    <w:rsid w:val="00BC47F4"/>
    <w:rsid w:val="00BD7F1D"/>
    <w:rsid w:val="00BE1969"/>
    <w:rsid w:val="00BF6746"/>
    <w:rsid w:val="00C2040F"/>
    <w:rsid w:val="00C23A35"/>
    <w:rsid w:val="00C524A1"/>
    <w:rsid w:val="00C55F68"/>
    <w:rsid w:val="00C608CB"/>
    <w:rsid w:val="00C66539"/>
    <w:rsid w:val="00C72754"/>
    <w:rsid w:val="00C920C8"/>
    <w:rsid w:val="00C93204"/>
    <w:rsid w:val="00C96A11"/>
    <w:rsid w:val="00CB6DE0"/>
    <w:rsid w:val="00CC5132"/>
    <w:rsid w:val="00CC59ED"/>
    <w:rsid w:val="00CD7AB9"/>
    <w:rsid w:val="00CE2122"/>
    <w:rsid w:val="00CF7E83"/>
    <w:rsid w:val="00D003B1"/>
    <w:rsid w:val="00D00AE7"/>
    <w:rsid w:val="00D0235E"/>
    <w:rsid w:val="00D10B45"/>
    <w:rsid w:val="00D1747A"/>
    <w:rsid w:val="00D211F8"/>
    <w:rsid w:val="00D2227B"/>
    <w:rsid w:val="00D2795D"/>
    <w:rsid w:val="00D46D00"/>
    <w:rsid w:val="00D511C0"/>
    <w:rsid w:val="00D52D6F"/>
    <w:rsid w:val="00D5409F"/>
    <w:rsid w:val="00D552BB"/>
    <w:rsid w:val="00D573FA"/>
    <w:rsid w:val="00D74A4C"/>
    <w:rsid w:val="00D82458"/>
    <w:rsid w:val="00DA72DE"/>
    <w:rsid w:val="00DB74CA"/>
    <w:rsid w:val="00DB7C30"/>
    <w:rsid w:val="00DC2270"/>
    <w:rsid w:val="00DC5E13"/>
    <w:rsid w:val="00DC60C0"/>
    <w:rsid w:val="00DC6FD1"/>
    <w:rsid w:val="00DE37D6"/>
    <w:rsid w:val="00E021A0"/>
    <w:rsid w:val="00E03118"/>
    <w:rsid w:val="00E10CD5"/>
    <w:rsid w:val="00E24822"/>
    <w:rsid w:val="00E24AE6"/>
    <w:rsid w:val="00E33FC3"/>
    <w:rsid w:val="00E44D58"/>
    <w:rsid w:val="00E45E02"/>
    <w:rsid w:val="00E547B1"/>
    <w:rsid w:val="00E56E9F"/>
    <w:rsid w:val="00E609E7"/>
    <w:rsid w:val="00E742B0"/>
    <w:rsid w:val="00E7462E"/>
    <w:rsid w:val="00E80BAC"/>
    <w:rsid w:val="00E94314"/>
    <w:rsid w:val="00E94DDB"/>
    <w:rsid w:val="00EA29CB"/>
    <w:rsid w:val="00EA7AD7"/>
    <w:rsid w:val="00EB2B5C"/>
    <w:rsid w:val="00EC5677"/>
    <w:rsid w:val="00ED0153"/>
    <w:rsid w:val="00ED68D0"/>
    <w:rsid w:val="00EE2DE4"/>
    <w:rsid w:val="00EF62FF"/>
    <w:rsid w:val="00F1073F"/>
    <w:rsid w:val="00F113DA"/>
    <w:rsid w:val="00F32CF5"/>
    <w:rsid w:val="00F41BB2"/>
    <w:rsid w:val="00F4467F"/>
    <w:rsid w:val="00F475DD"/>
    <w:rsid w:val="00F57BE0"/>
    <w:rsid w:val="00F643F0"/>
    <w:rsid w:val="00F65906"/>
    <w:rsid w:val="00F660EE"/>
    <w:rsid w:val="00F67AAE"/>
    <w:rsid w:val="00FA235B"/>
    <w:rsid w:val="00FA24C9"/>
    <w:rsid w:val="00FA39B7"/>
    <w:rsid w:val="00FB4385"/>
    <w:rsid w:val="00FB5DCB"/>
    <w:rsid w:val="00FB5E29"/>
    <w:rsid w:val="00FB74BE"/>
    <w:rsid w:val="00FB74C1"/>
    <w:rsid w:val="00FC1897"/>
    <w:rsid w:val="00FD2DEA"/>
    <w:rsid w:val="00FE1915"/>
    <w:rsid w:val="00FE2B5F"/>
    <w:rsid w:val="00FE3A6D"/>
    <w:rsid w:val="00FF0D07"/>
    <w:rsid w:val="00FF3B9A"/>
    <w:rsid w:val="00FF4D11"/>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758BA4"/>
  <w15:docId w15:val="{A7F86F61-C576-4ADE-A438-C4862DB0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FF536F"/>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FF536F"/>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FF536F"/>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FF536F"/>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FF536F"/>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FF536F"/>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FF536F"/>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FF536F"/>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FF536F"/>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FF536F"/>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FF536F"/>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FF536F"/>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FF536F"/>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FF536F"/>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FF536F"/>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FF536F"/>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FF536F"/>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FF536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FF536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FF536F"/>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FF536F"/>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FF536F"/>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FF536F"/>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FF536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FF536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FF536F"/>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FF536F"/>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FF536F"/>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FF536F"/>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FF536F"/>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FF536F"/>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FF536F"/>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FF536F"/>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FF536F"/>
  </w:style>
  <w:style w:type="character" w:customStyle="1" w:styleId="DocInit">
    <w:name w:val="Doc Init"/>
    <w:rsid w:val="00FF536F"/>
  </w:style>
  <w:style w:type="paragraph" w:customStyle="1" w:styleId="26">
    <w:name w:val="_26"/>
    <w:rsid w:val="00FF536F"/>
    <w:pPr>
      <w:widowControl w:val="0"/>
      <w:autoSpaceDE w:val="0"/>
      <w:autoSpaceDN w:val="0"/>
      <w:adjustRightInd w:val="0"/>
      <w:jc w:val="both"/>
    </w:pPr>
    <w:rPr>
      <w:rFonts w:ascii="Courier 10cpi" w:hAnsi="Courier 10cpi"/>
      <w:sz w:val="24"/>
      <w:szCs w:val="24"/>
    </w:rPr>
  </w:style>
  <w:style w:type="paragraph" w:customStyle="1" w:styleId="25">
    <w:name w:val="_25"/>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FF536F"/>
    <w:rPr>
      <w:i/>
    </w:rPr>
  </w:style>
  <w:style w:type="paragraph" w:customStyle="1" w:styleId="H1">
    <w:name w:val="H1"/>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FF536F"/>
    <w:rPr>
      <w:i/>
    </w:rPr>
  </w:style>
  <w:style w:type="character" w:customStyle="1" w:styleId="CODE">
    <w:name w:val="CODE"/>
    <w:rsid w:val="00FF536F"/>
    <w:rPr>
      <w:rFonts w:ascii="Courier New" w:hAnsi="Courier New"/>
      <w:sz w:val="20"/>
    </w:rPr>
  </w:style>
  <w:style w:type="character" w:styleId="Emphasis">
    <w:name w:val="Emphasis"/>
    <w:basedOn w:val="DefaultParagraphFont"/>
    <w:qFormat/>
    <w:rsid w:val="00FF536F"/>
    <w:rPr>
      <w:rFonts w:cs="Times New Roman"/>
      <w:i/>
      <w:iCs/>
    </w:rPr>
  </w:style>
  <w:style w:type="character" w:styleId="Hyperlink">
    <w:name w:val="Hyperlink"/>
    <w:basedOn w:val="DefaultParagraphFont"/>
    <w:rsid w:val="00FF536F"/>
    <w:rPr>
      <w:rFonts w:cs="Times New Roman"/>
      <w:color w:val="0000FF"/>
      <w:u w:val="single"/>
    </w:rPr>
  </w:style>
  <w:style w:type="character" w:customStyle="1" w:styleId="FollowedHype">
    <w:name w:val="FollowedHype"/>
    <w:rsid w:val="00FF536F"/>
    <w:rPr>
      <w:color w:val="800080"/>
      <w:u w:val="single"/>
    </w:rPr>
  </w:style>
  <w:style w:type="character" w:customStyle="1" w:styleId="Keyboard">
    <w:name w:val="Keyboard"/>
    <w:rsid w:val="00FF536F"/>
    <w:rPr>
      <w:rFonts w:ascii="Courier New" w:hAnsi="Courier New"/>
      <w:b/>
      <w:sz w:val="20"/>
    </w:rPr>
  </w:style>
  <w:style w:type="paragraph" w:customStyle="1" w:styleId="Preformatted">
    <w:name w:val="Preformatted"/>
    <w:rsid w:val="00FF53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FF536F"/>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FF536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FF536F"/>
    <w:rPr>
      <w:rFonts w:ascii="Courier New" w:hAnsi="Courier New"/>
    </w:rPr>
  </w:style>
  <w:style w:type="character" w:styleId="Strong">
    <w:name w:val="Strong"/>
    <w:basedOn w:val="DefaultParagraphFont"/>
    <w:qFormat/>
    <w:rsid w:val="00FF536F"/>
    <w:rPr>
      <w:rFonts w:cs="Times New Roman"/>
      <w:b/>
      <w:bCs/>
    </w:rPr>
  </w:style>
  <w:style w:type="character" w:customStyle="1" w:styleId="Typewriter">
    <w:name w:val="Typewriter"/>
    <w:rsid w:val="00FF536F"/>
    <w:rPr>
      <w:rFonts w:ascii="Courier New" w:hAnsi="Courier New"/>
      <w:sz w:val="20"/>
    </w:rPr>
  </w:style>
  <w:style w:type="character" w:customStyle="1" w:styleId="Variable">
    <w:name w:val="Variable"/>
    <w:rsid w:val="00FF536F"/>
    <w:rPr>
      <w:i/>
    </w:rPr>
  </w:style>
  <w:style w:type="character" w:customStyle="1" w:styleId="HTMLMarkup">
    <w:name w:val="HTML Markup"/>
    <w:rsid w:val="00FF536F"/>
    <w:rPr>
      <w:vanish/>
      <w:color w:val="FF0000"/>
    </w:rPr>
  </w:style>
  <w:style w:type="character" w:customStyle="1" w:styleId="Comment">
    <w:name w:val="Comment"/>
    <w:rsid w:val="00FF536F"/>
  </w:style>
  <w:style w:type="character" w:customStyle="1" w:styleId="SYSHYPERTEXT">
    <w:name w:val="SYS_HYPERTEXT"/>
    <w:rsid w:val="00FF536F"/>
    <w:rPr>
      <w:color w:val="0000FF"/>
      <w:u w:val="single"/>
    </w:rPr>
  </w:style>
  <w:style w:type="paragraph" w:styleId="BalloonText">
    <w:name w:val="Balloon Text"/>
    <w:basedOn w:val="Normal"/>
    <w:link w:val="BalloonTextChar"/>
    <w:rsid w:val="005D1565"/>
    <w:rPr>
      <w:rFonts w:ascii="Tahoma" w:hAnsi="Tahoma" w:cs="Tahoma"/>
      <w:sz w:val="16"/>
      <w:szCs w:val="16"/>
    </w:rPr>
  </w:style>
  <w:style w:type="character" w:customStyle="1" w:styleId="BalloonTextChar">
    <w:name w:val="Balloon Text Char"/>
    <w:basedOn w:val="DefaultParagraphFont"/>
    <w:link w:val="BalloonText"/>
    <w:rsid w:val="005D1565"/>
    <w:rPr>
      <w:rFonts w:ascii="Tahoma" w:hAnsi="Tahoma" w:cs="Tahoma"/>
      <w:sz w:val="16"/>
      <w:szCs w:val="16"/>
    </w:rPr>
  </w:style>
  <w:style w:type="paragraph" w:styleId="Footer">
    <w:name w:val="footer"/>
    <w:basedOn w:val="Normal"/>
    <w:link w:val="FooterChar"/>
    <w:uiPriority w:val="99"/>
    <w:unhideWhenUsed/>
    <w:rsid w:val="00D023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D0235E"/>
    <w:rPr>
      <w:rFonts w:ascii="Courier 10cpi" w:hAnsi="Courier 10cpi"/>
      <w:sz w:val="24"/>
      <w:szCs w:val="24"/>
    </w:rPr>
  </w:style>
  <w:style w:type="paragraph" w:styleId="ListParagraph">
    <w:name w:val="List Paragraph"/>
    <w:basedOn w:val="Normal"/>
    <w:uiPriority w:val="34"/>
    <w:qFormat/>
    <w:rsid w:val="007F1BB1"/>
    <w:pPr>
      <w:ind w:left="720"/>
      <w:contextualSpacing/>
    </w:pPr>
  </w:style>
  <w:style w:type="paragraph" w:styleId="Header">
    <w:name w:val="header"/>
    <w:basedOn w:val="Normal"/>
    <w:link w:val="HeaderChar"/>
    <w:unhideWhenUsed/>
    <w:rsid w:val="003730E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3730EB"/>
    <w:rPr>
      <w:rFonts w:ascii="Courier 10cpi" w:hAnsi="Courier 10cpi"/>
      <w:sz w:val="24"/>
      <w:szCs w:val="24"/>
    </w:rPr>
  </w:style>
  <w:style w:type="character" w:styleId="CommentReference">
    <w:name w:val="annotation reference"/>
    <w:basedOn w:val="DefaultParagraphFont"/>
    <w:semiHidden/>
    <w:unhideWhenUsed/>
    <w:rsid w:val="008E1188"/>
    <w:rPr>
      <w:sz w:val="16"/>
      <w:szCs w:val="16"/>
    </w:rPr>
  </w:style>
  <w:style w:type="paragraph" w:styleId="CommentText">
    <w:name w:val="annotation text"/>
    <w:basedOn w:val="Normal"/>
    <w:link w:val="CommentTextChar"/>
    <w:semiHidden/>
    <w:unhideWhenUsed/>
    <w:rsid w:val="008E1188"/>
    <w:rPr>
      <w:sz w:val="20"/>
      <w:szCs w:val="20"/>
    </w:rPr>
  </w:style>
  <w:style w:type="character" w:customStyle="1" w:styleId="CommentTextChar">
    <w:name w:val="Comment Text Char"/>
    <w:basedOn w:val="DefaultParagraphFont"/>
    <w:link w:val="CommentText"/>
    <w:semiHidden/>
    <w:rsid w:val="008E1188"/>
    <w:rPr>
      <w:rFonts w:ascii="Courier 10cpi" w:hAnsi="Courier 10cpi"/>
    </w:rPr>
  </w:style>
  <w:style w:type="paragraph" w:styleId="CommentSubject">
    <w:name w:val="annotation subject"/>
    <w:basedOn w:val="CommentText"/>
    <w:next w:val="CommentText"/>
    <w:link w:val="CommentSubjectChar"/>
    <w:semiHidden/>
    <w:unhideWhenUsed/>
    <w:rsid w:val="008E1188"/>
    <w:rPr>
      <w:b/>
      <w:bCs/>
    </w:rPr>
  </w:style>
  <w:style w:type="character" w:customStyle="1" w:styleId="CommentSubjectChar">
    <w:name w:val="Comment Subject Char"/>
    <w:basedOn w:val="CommentTextChar"/>
    <w:link w:val="CommentSubject"/>
    <w:semiHidden/>
    <w:rsid w:val="008E1188"/>
    <w:rPr>
      <w:rFonts w:ascii="Courier 10cpi" w:hAnsi="Courier 10cpi"/>
      <w:b/>
      <w:bCs/>
    </w:rPr>
  </w:style>
  <w:style w:type="character" w:styleId="UnresolvedMention">
    <w:name w:val="Unresolved Mention"/>
    <w:basedOn w:val="DefaultParagraphFont"/>
    <w:uiPriority w:val="99"/>
    <w:semiHidden/>
    <w:unhideWhenUsed/>
    <w:rsid w:val="008B6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4856">
      <w:bodyDiv w:val="1"/>
      <w:marLeft w:val="0"/>
      <w:marRight w:val="0"/>
      <w:marTop w:val="0"/>
      <w:marBottom w:val="0"/>
      <w:divBdr>
        <w:top w:val="none" w:sz="0" w:space="0" w:color="auto"/>
        <w:left w:val="none" w:sz="0" w:space="0" w:color="auto"/>
        <w:bottom w:val="none" w:sz="0" w:space="0" w:color="auto"/>
        <w:right w:val="none" w:sz="0" w:space="0" w:color="auto"/>
      </w:divBdr>
    </w:div>
    <w:div w:id="300884784">
      <w:bodyDiv w:val="1"/>
      <w:marLeft w:val="0"/>
      <w:marRight w:val="0"/>
      <w:marTop w:val="0"/>
      <w:marBottom w:val="0"/>
      <w:divBdr>
        <w:top w:val="none" w:sz="0" w:space="0" w:color="auto"/>
        <w:left w:val="none" w:sz="0" w:space="0" w:color="auto"/>
        <w:bottom w:val="none" w:sz="0" w:space="0" w:color="auto"/>
        <w:right w:val="none" w:sz="0" w:space="0" w:color="auto"/>
      </w:divBdr>
    </w:div>
    <w:div w:id="782774281">
      <w:bodyDiv w:val="1"/>
      <w:marLeft w:val="0"/>
      <w:marRight w:val="0"/>
      <w:marTop w:val="0"/>
      <w:marBottom w:val="0"/>
      <w:divBdr>
        <w:top w:val="none" w:sz="0" w:space="0" w:color="auto"/>
        <w:left w:val="none" w:sz="0" w:space="0" w:color="auto"/>
        <w:bottom w:val="none" w:sz="0" w:space="0" w:color="auto"/>
        <w:right w:val="none" w:sz="0" w:space="0" w:color="auto"/>
      </w:divBdr>
    </w:div>
    <w:div w:id="1082988497">
      <w:bodyDiv w:val="1"/>
      <w:marLeft w:val="0"/>
      <w:marRight w:val="0"/>
      <w:marTop w:val="0"/>
      <w:marBottom w:val="0"/>
      <w:divBdr>
        <w:top w:val="none" w:sz="0" w:space="0" w:color="auto"/>
        <w:left w:val="none" w:sz="0" w:space="0" w:color="auto"/>
        <w:bottom w:val="none" w:sz="0" w:space="0" w:color="auto"/>
        <w:right w:val="none" w:sz="0" w:space="0" w:color="auto"/>
      </w:divBdr>
    </w:div>
    <w:div w:id="1341197663">
      <w:bodyDiv w:val="1"/>
      <w:marLeft w:val="0"/>
      <w:marRight w:val="0"/>
      <w:marTop w:val="0"/>
      <w:marBottom w:val="0"/>
      <w:divBdr>
        <w:top w:val="none" w:sz="0" w:space="0" w:color="auto"/>
        <w:left w:val="none" w:sz="0" w:space="0" w:color="auto"/>
        <w:bottom w:val="none" w:sz="0" w:space="0" w:color="auto"/>
        <w:right w:val="none" w:sz="0" w:space="0" w:color="auto"/>
      </w:divBdr>
    </w:div>
    <w:div w:id="1820077775">
      <w:bodyDiv w:val="1"/>
      <w:marLeft w:val="0"/>
      <w:marRight w:val="0"/>
      <w:marTop w:val="0"/>
      <w:marBottom w:val="0"/>
      <w:divBdr>
        <w:top w:val="none" w:sz="0" w:space="0" w:color="auto"/>
        <w:left w:val="none" w:sz="0" w:space="0" w:color="auto"/>
        <w:bottom w:val="none" w:sz="0" w:space="0" w:color="auto"/>
        <w:right w:val="none" w:sz="0" w:space="0" w:color="auto"/>
      </w:divBdr>
    </w:div>
    <w:div w:id="207894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nass.usda.gov/confidentiality" TargetMode="External"/><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hyperlink" Target="https://downloads.usda.library.cornell.edu/usda-esmis/files/0p0966899/s4656b62g/g445d913v/floran21.pdf" TargetMode="External"/><Relationship Id="rId7" Type="http://schemas.openxmlformats.org/officeDocument/2006/relationships/footer" Target="footer1.xml"/><Relationship Id="rId12" Type="http://schemas.openxmlformats.org/officeDocument/2006/relationships/hyperlink" Target="mailto:Jumana@envastrategy.com"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package" Target="embeddings/Microsoft_Excel_Worksheet1.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ron@americangrownflower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s.gov/oes/tables.htm" TargetMode="External"/><Relationship Id="rId23" Type="http://schemas.openxmlformats.org/officeDocument/2006/relationships/fontTable" Target="fontTable.xml"/><Relationship Id="rId10" Type="http://schemas.openxmlformats.org/officeDocument/2006/relationships/hyperlink" Target="mailto:mnmiller@ballhort.com"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Matthew.K.Loke@hawaii.gov" TargetMode="External"/><Relationship Id="rId14" Type="http://schemas.openxmlformats.org/officeDocument/2006/relationships/footer" Target="footer3.xml"/><Relationship Id="rId22" Type="http://schemas.openxmlformats.org/officeDocument/2006/relationships/hyperlink" Target="https://www.nass.usda.gov/Publications/AgCensus/2017/Online_Resources/Census_of_Horticulture_Specialti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3871</Words>
  <Characters>22381</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FNS User</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JACKLI</dc:creator>
  <cp:lastModifiedBy>Hancock, David - REE-NASS, Washington, DC</cp:lastModifiedBy>
  <cp:revision>2</cp:revision>
  <cp:lastPrinted>2018-09-26T18:22:00Z</cp:lastPrinted>
  <dcterms:created xsi:type="dcterms:W3CDTF">2021-10-22T18:21:00Z</dcterms:created>
  <dcterms:modified xsi:type="dcterms:W3CDTF">2021-10-22T18:21:00Z</dcterms:modified>
</cp:coreProperties>
</file>