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25645" w:rsidR="006C64EF" w:rsidP="00D72631" w:rsidRDefault="00D72631" w14:paraId="701B9C52" w14:textId="5DDA1BF8">
      <w:pPr>
        <w:jc w:val="center"/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>Annual Survey of Manufactures (</w:t>
      </w:r>
      <w:r w:rsidRPr="00C25645" w:rsidR="0021054F">
        <w:rPr>
          <w:rFonts w:cstheme="minorHAnsi"/>
          <w:b/>
          <w:sz w:val="24"/>
          <w:szCs w:val="24"/>
        </w:rPr>
        <w:t>0607-0449</w:t>
      </w:r>
      <w:r w:rsidRPr="00C25645">
        <w:rPr>
          <w:rFonts w:cstheme="minorHAnsi"/>
          <w:sz w:val="24"/>
          <w:szCs w:val="24"/>
        </w:rPr>
        <w:t>)</w:t>
      </w:r>
    </w:p>
    <w:p w:rsidRPr="00C25645" w:rsidR="00D72631" w:rsidP="00D72631" w:rsidRDefault="00D72631" w14:paraId="577EEF19" w14:textId="459A320D">
      <w:pPr>
        <w:jc w:val="center"/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 xml:space="preserve">Non-substantive Change </w:t>
      </w:r>
      <w:r w:rsidRPr="00C25645" w:rsidR="00FF25F5">
        <w:rPr>
          <w:rFonts w:cstheme="minorHAnsi"/>
          <w:sz w:val="24"/>
          <w:szCs w:val="24"/>
        </w:rPr>
        <w:t>Request</w:t>
      </w:r>
    </w:p>
    <w:p w:rsidRPr="00C25645" w:rsidR="00D72631" w:rsidP="00D72631" w:rsidRDefault="00D72631" w14:paraId="25ABC3EF" w14:textId="49887C45">
      <w:pPr>
        <w:jc w:val="center"/>
        <w:rPr>
          <w:rFonts w:cstheme="minorHAnsi"/>
          <w:sz w:val="24"/>
          <w:szCs w:val="24"/>
        </w:rPr>
      </w:pPr>
    </w:p>
    <w:p w:rsidRPr="00C25645" w:rsidR="009A2FD7" w:rsidP="00D72631" w:rsidRDefault="00D72631" w14:paraId="5CD24A51" w14:textId="006CB159">
      <w:pPr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 xml:space="preserve">This non-substantive change </w:t>
      </w:r>
      <w:r w:rsidRPr="00C25645" w:rsidR="00FC172E">
        <w:rPr>
          <w:rFonts w:cstheme="minorHAnsi"/>
          <w:sz w:val="24"/>
          <w:szCs w:val="24"/>
        </w:rPr>
        <w:t xml:space="preserve">request </w:t>
      </w:r>
      <w:r w:rsidRPr="00C25645" w:rsidR="00AC7B25">
        <w:rPr>
          <w:rFonts w:cstheme="minorHAnsi"/>
          <w:sz w:val="24"/>
          <w:szCs w:val="24"/>
        </w:rPr>
        <w:t>includes</w:t>
      </w:r>
      <w:r w:rsidRPr="00C25645" w:rsidR="00356383">
        <w:rPr>
          <w:rFonts w:cstheme="minorHAnsi"/>
          <w:sz w:val="24"/>
          <w:szCs w:val="24"/>
        </w:rPr>
        <w:t xml:space="preserve"> </w:t>
      </w:r>
      <w:r w:rsidRPr="00C25645" w:rsidR="00AC7B25">
        <w:rPr>
          <w:rFonts w:cstheme="minorHAnsi"/>
          <w:sz w:val="24"/>
          <w:szCs w:val="24"/>
        </w:rPr>
        <w:t xml:space="preserve">the addition of </w:t>
      </w:r>
      <w:r w:rsidRPr="00C25645" w:rsidR="00FC172E">
        <w:rPr>
          <w:rFonts w:cstheme="minorHAnsi"/>
          <w:sz w:val="24"/>
          <w:szCs w:val="24"/>
        </w:rPr>
        <w:t>an unfilled orders</w:t>
      </w:r>
      <w:r w:rsidRPr="00C25645">
        <w:rPr>
          <w:rFonts w:cstheme="minorHAnsi"/>
          <w:sz w:val="24"/>
          <w:szCs w:val="24"/>
        </w:rPr>
        <w:t xml:space="preserve"> </w:t>
      </w:r>
      <w:r w:rsidR="00FB5085">
        <w:rPr>
          <w:rFonts w:cstheme="minorHAnsi"/>
          <w:sz w:val="24"/>
          <w:szCs w:val="24"/>
        </w:rPr>
        <w:t xml:space="preserve">(UFO) </w:t>
      </w:r>
      <w:r w:rsidRPr="00C25645" w:rsidR="00FC172E">
        <w:rPr>
          <w:rFonts w:cstheme="minorHAnsi"/>
          <w:sz w:val="24"/>
          <w:szCs w:val="24"/>
        </w:rPr>
        <w:t xml:space="preserve">question </w:t>
      </w:r>
      <w:r w:rsidRPr="00C25645">
        <w:rPr>
          <w:rFonts w:cstheme="minorHAnsi"/>
          <w:sz w:val="24"/>
          <w:szCs w:val="24"/>
        </w:rPr>
        <w:t xml:space="preserve">to the </w:t>
      </w:r>
      <w:r w:rsidRPr="00C25645" w:rsidR="00FC172E">
        <w:rPr>
          <w:rFonts w:cstheme="minorHAnsi"/>
          <w:sz w:val="24"/>
          <w:szCs w:val="24"/>
        </w:rPr>
        <w:t xml:space="preserve">2021 </w:t>
      </w:r>
      <w:r w:rsidRPr="00C25645">
        <w:rPr>
          <w:rFonts w:cstheme="minorHAnsi"/>
          <w:sz w:val="24"/>
          <w:szCs w:val="24"/>
        </w:rPr>
        <w:t xml:space="preserve">Annual </w:t>
      </w:r>
      <w:r w:rsidRPr="00C25645" w:rsidR="00FC172E">
        <w:rPr>
          <w:rFonts w:cstheme="minorHAnsi"/>
          <w:sz w:val="24"/>
          <w:szCs w:val="24"/>
        </w:rPr>
        <w:t>S</w:t>
      </w:r>
      <w:r w:rsidRPr="00C25645">
        <w:rPr>
          <w:rFonts w:cstheme="minorHAnsi"/>
          <w:sz w:val="24"/>
          <w:szCs w:val="24"/>
        </w:rPr>
        <w:t xml:space="preserve">urvey of Manufactures (ASM) </w:t>
      </w:r>
      <w:r w:rsidRPr="00C25645" w:rsidR="00A439A8">
        <w:rPr>
          <w:rFonts w:cstheme="minorHAnsi"/>
          <w:sz w:val="24"/>
          <w:szCs w:val="24"/>
        </w:rPr>
        <w:t>and</w:t>
      </w:r>
      <w:r w:rsidRPr="00C25645" w:rsidR="00AC7B25">
        <w:rPr>
          <w:rFonts w:cstheme="minorHAnsi"/>
          <w:sz w:val="24"/>
          <w:szCs w:val="24"/>
        </w:rPr>
        <w:t xml:space="preserve"> removal o</w:t>
      </w:r>
      <w:r w:rsidRPr="00C25645" w:rsidR="00356383">
        <w:rPr>
          <w:rFonts w:cstheme="minorHAnsi"/>
          <w:sz w:val="24"/>
          <w:szCs w:val="24"/>
        </w:rPr>
        <w:t>f</w:t>
      </w:r>
      <w:r w:rsidRPr="00C25645" w:rsidR="00A439A8">
        <w:rPr>
          <w:rFonts w:cstheme="minorHAnsi"/>
          <w:sz w:val="24"/>
          <w:szCs w:val="24"/>
        </w:rPr>
        <w:t xml:space="preserve"> the </w:t>
      </w:r>
      <w:r w:rsidRPr="00C25645" w:rsidR="00FC172E">
        <w:rPr>
          <w:rFonts w:cstheme="minorHAnsi"/>
          <w:sz w:val="24"/>
          <w:szCs w:val="24"/>
        </w:rPr>
        <w:t xml:space="preserve">coronavirus pandemic </w:t>
      </w:r>
      <w:r w:rsidRPr="00C25645" w:rsidR="00A439A8">
        <w:rPr>
          <w:rFonts w:cstheme="minorHAnsi"/>
          <w:sz w:val="24"/>
          <w:szCs w:val="24"/>
        </w:rPr>
        <w:t xml:space="preserve">content </w:t>
      </w:r>
      <w:r w:rsidRPr="00C25645" w:rsidR="00FC172E">
        <w:rPr>
          <w:rFonts w:cstheme="minorHAnsi"/>
          <w:sz w:val="24"/>
          <w:szCs w:val="24"/>
        </w:rPr>
        <w:t>that was collected on the 2020 ASM.</w:t>
      </w:r>
      <w:r w:rsidR="00862EAD">
        <w:rPr>
          <w:rFonts w:cstheme="minorHAnsi"/>
          <w:sz w:val="24"/>
          <w:szCs w:val="24"/>
        </w:rPr>
        <w:t xml:space="preserve">  See Attachment A for content changes proposed below. </w:t>
      </w:r>
    </w:p>
    <w:p w:rsidRPr="00C25645" w:rsidR="000C1FF5" w:rsidP="00D72631" w:rsidRDefault="000C1FF5" w14:paraId="291B83C4" w14:textId="77777777">
      <w:pPr>
        <w:rPr>
          <w:rFonts w:cstheme="minorHAnsi"/>
          <w:b/>
          <w:bCs/>
          <w:i/>
          <w:iCs/>
          <w:sz w:val="24"/>
          <w:szCs w:val="24"/>
        </w:rPr>
      </w:pPr>
    </w:p>
    <w:p w:rsidRPr="00C25645" w:rsidR="00A439A8" w:rsidP="00D72631" w:rsidRDefault="00A439A8" w14:paraId="7F662E1C" w14:textId="785D4417">
      <w:pPr>
        <w:rPr>
          <w:rFonts w:cstheme="minorHAnsi"/>
          <w:b/>
          <w:bCs/>
          <w:i/>
          <w:iCs/>
          <w:sz w:val="24"/>
          <w:szCs w:val="24"/>
        </w:rPr>
      </w:pPr>
      <w:r w:rsidRPr="00C25645">
        <w:rPr>
          <w:rFonts w:cstheme="minorHAnsi"/>
          <w:b/>
          <w:bCs/>
          <w:i/>
          <w:iCs/>
          <w:sz w:val="24"/>
          <w:szCs w:val="24"/>
        </w:rPr>
        <w:t>Unfi</w:t>
      </w:r>
      <w:r w:rsidR="00F7105D">
        <w:rPr>
          <w:rFonts w:cstheme="minorHAnsi"/>
          <w:b/>
          <w:bCs/>
          <w:i/>
          <w:iCs/>
          <w:sz w:val="24"/>
          <w:szCs w:val="24"/>
        </w:rPr>
        <w:t>lled Orders (</w:t>
      </w:r>
      <w:r w:rsidRPr="00C25645">
        <w:rPr>
          <w:rFonts w:cstheme="minorHAnsi"/>
          <w:b/>
          <w:bCs/>
          <w:i/>
          <w:iCs/>
          <w:sz w:val="24"/>
          <w:szCs w:val="24"/>
        </w:rPr>
        <w:t>UF</w:t>
      </w:r>
      <w:r w:rsidR="00F7105D">
        <w:rPr>
          <w:rFonts w:cstheme="minorHAnsi"/>
          <w:b/>
          <w:bCs/>
          <w:i/>
          <w:iCs/>
          <w:sz w:val="24"/>
          <w:szCs w:val="24"/>
        </w:rPr>
        <w:t>O)</w:t>
      </w:r>
      <w:r w:rsidRPr="00C25645">
        <w:rPr>
          <w:rFonts w:cstheme="minorHAnsi"/>
          <w:b/>
          <w:bCs/>
          <w:i/>
          <w:iCs/>
          <w:sz w:val="24"/>
          <w:szCs w:val="24"/>
        </w:rPr>
        <w:t>:</w:t>
      </w:r>
    </w:p>
    <w:p w:rsidRPr="00C25645" w:rsidR="00DF6AE1" w:rsidP="00D72631" w:rsidRDefault="00054E51" w14:paraId="547BEE9C" w14:textId="68DC3174">
      <w:pPr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 xml:space="preserve">In the </w:t>
      </w:r>
      <w:r w:rsidR="00FB5085">
        <w:rPr>
          <w:rFonts w:cstheme="minorHAnsi"/>
          <w:sz w:val="24"/>
          <w:szCs w:val="24"/>
        </w:rPr>
        <w:t>ASM</w:t>
      </w:r>
      <w:r w:rsidR="00300883">
        <w:rPr>
          <w:rFonts w:cstheme="minorHAnsi"/>
          <w:sz w:val="24"/>
          <w:szCs w:val="24"/>
        </w:rPr>
        <w:t xml:space="preserve"> </w:t>
      </w:r>
      <w:r w:rsidRPr="00C25645">
        <w:rPr>
          <w:rFonts w:cstheme="minorHAnsi"/>
          <w:sz w:val="24"/>
          <w:szCs w:val="24"/>
        </w:rPr>
        <w:t xml:space="preserve">submission last year, we proposed adding </w:t>
      </w:r>
      <w:r w:rsidRPr="00C25645">
        <w:rPr>
          <w:rFonts w:cstheme="minorHAnsi"/>
          <w:color w:val="000000"/>
          <w:sz w:val="24"/>
          <w:szCs w:val="24"/>
          <w:bdr w:val="none" w:color="auto" w:sz="0" w:space="0" w:frame="1"/>
        </w:rPr>
        <w:t xml:space="preserve">UFO </w:t>
      </w:r>
      <w:r w:rsidRPr="00C25645" w:rsidR="00AC7B25">
        <w:rPr>
          <w:rFonts w:cstheme="minorHAnsi"/>
          <w:color w:val="000000"/>
          <w:sz w:val="24"/>
          <w:szCs w:val="24"/>
          <w:bdr w:val="none" w:color="auto" w:sz="0" w:space="0" w:frame="1"/>
        </w:rPr>
        <w:t xml:space="preserve">content </w:t>
      </w:r>
      <w:r w:rsidRPr="00C25645">
        <w:rPr>
          <w:rFonts w:cstheme="minorHAnsi"/>
          <w:color w:val="000000"/>
          <w:sz w:val="24"/>
          <w:szCs w:val="24"/>
          <w:bdr w:val="none" w:color="auto" w:sz="0" w:space="0" w:frame="1"/>
        </w:rPr>
        <w:t xml:space="preserve">to the </w:t>
      </w:r>
      <w:r w:rsidRPr="00C25645" w:rsidR="00AC7B25">
        <w:rPr>
          <w:rFonts w:cstheme="minorHAnsi"/>
          <w:color w:val="000000"/>
          <w:sz w:val="24"/>
          <w:szCs w:val="24"/>
          <w:bdr w:val="none" w:color="auto" w:sz="0" w:space="0" w:frame="1"/>
        </w:rPr>
        <w:t xml:space="preserve">2021 </w:t>
      </w:r>
      <w:r w:rsidRPr="00C25645">
        <w:rPr>
          <w:rFonts w:cstheme="minorHAnsi"/>
          <w:color w:val="000000"/>
          <w:sz w:val="24"/>
          <w:szCs w:val="24"/>
          <w:bdr w:val="none" w:color="auto" w:sz="0" w:space="0" w:frame="1"/>
        </w:rPr>
        <w:t>ASM</w:t>
      </w:r>
      <w:r w:rsidR="00956B85">
        <w:rPr>
          <w:rFonts w:cstheme="minorHAnsi"/>
          <w:color w:val="000000"/>
          <w:sz w:val="24"/>
          <w:szCs w:val="24"/>
          <w:bdr w:val="none" w:color="auto" w:sz="0" w:space="0" w:frame="1"/>
        </w:rPr>
        <w:t xml:space="preserve"> pending the results of cognitive testing</w:t>
      </w:r>
      <w:r w:rsidRPr="00C25645">
        <w:rPr>
          <w:rFonts w:cstheme="minorHAnsi"/>
          <w:color w:val="000000"/>
          <w:sz w:val="24"/>
          <w:szCs w:val="24"/>
          <w:bdr w:val="none" w:color="auto" w:sz="0" w:space="0" w:frame="1"/>
        </w:rPr>
        <w:t>.</w:t>
      </w:r>
      <w:r w:rsidR="006A2B75">
        <w:rPr>
          <w:rFonts w:cstheme="minorHAnsi"/>
          <w:color w:val="000000"/>
          <w:sz w:val="24"/>
          <w:szCs w:val="24"/>
          <w:bdr w:val="none" w:color="auto" w:sz="0" w:space="0" w:frame="1"/>
        </w:rPr>
        <w:t xml:space="preserve"> </w:t>
      </w:r>
      <w:r w:rsidRPr="00C25645" w:rsidR="00AC7B25">
        <w:rPr>
          <w:rFonts w:cstheme="minorHAnsi"/>
          <w:color w:val="000000"/>
          <w:sz w:val="24"/>
          <w:szCs w:val="24"/>
          <w:bdr w:val="none" w:color="auto" w:sz="0" w:space="0" w:frame="1"/>
        </w:rPr>
        <w:t xml:space="preserve">Cognitive testing 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determined that respondents </w:t>
      </w:r>
      <w:r w:rsidRPr="00C25645" w:rsidR="00974FC6">
        <w:rPr>
          <w:rFonts w:cstheme="minorHAnsi"/>
          <w:color w:val="000000"/>
          <w:sz w:val="24"/>
          <w:szCs w:val="24"/>
          <w:shd w:val="clear" w:color="auto" w:fill="FFFFFF"/>
        </w:rPr>
        <w:t>could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C25645" w:rsidR="00883938">
        <w:rPr>
          <w:rFonts w:cstheme="minorHAnsi"/>
          <w:color w:val="000000"/>
          <w:sz w:val="24"/>
          <w:szCs w:val="24"/>
          <w:shd w:val="clear" w:color="auto" w:fill="FFFFFF"/>
        </w:rPr>
        <w:t xml:space="preserve">report 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>unfilled order</w:t>
      </w:r>
      <w:r w:rsidRPr="00C25645" w:rsidR="00AC7B25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 data at the establishment level</w:t>
      </w:r>
      <w:r w:rsidR="00C43AA0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E036B9"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Census </w:t>
      </w:r>
      <w:r w:rsidR="00E036B9">
        <w:rPr>
          <w:rFonts w:cstheme="minorHAnsi"/>
          <w:color w:val="000000"/>
          <w:sz w:val="24"/>
          <w:szCs w:val="24"/>
          <w:shd w:val="clear" w:color="auto" w:fill="FFFFFF"/>
        </w:rPr>
        <w:t xml:space="preserve">Bureau 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plans to add this content to the </w:t>
      </w:r>
      <w:r w:rsidRPr="00C25645" w:rsidR="00AC7B25">
        <w:rPr>
          <w:rFonts w:cstheme="minorHAnsi"/>
          <w:color w:val="000000"/>
          <w:sz w:val="24"/>
          <w:szCs w:val="24"/>
          <w:shd w:val="clear" w:color="auto" w:fill="FFFFFF"/>
        </w:rPr>
        <w:t xml:space="preserve">2021 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ASM for </w:t>
      </w:r>
      <w:r w:rsidRPr="00C25645" w:rsidR="00AC7B25"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>esearch and evaluation purposes</w:t>
      </w:r>
      <w:r w:rsidR="00956B85">
        <w:rPr>
          <w:rFonts w:cstheme="minorHAnsi"/>
          <w:color w:val="000000"/>
          <w:sz w:val="24"/>
          <w:szCs w:val="24"/>
          <w:shd w:val="clear" w:color="auto" w:fill="FFFFFF"/>
        </w:rPr>
        <w:t>, while continuing to collect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</w:t>
      </w:r>
      <w:r w:rsidR="000732DA">
        <w:rPr>
          <w:rFonts w:cstheme="minorHAnsi"/>
          <w:color w:val="000000"/>
          <w:sz w:val="24"/>
          <w:szCs w:val="24"/>
          <w:shd w:val="clear" w:color="auto" w:fill="FFFFFF"/>
        </w:rPr>
        <w:t>Manufacturers’ Unfilled Orders (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>M3UFO</w:t>
      </w:r>
      <w:r w:rsidR="000732DA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827743">
        <w:rPr>
          <w:rFonts w:cstheme="minorHAnsi"/>
          <w:color w:val="000000"/>
          <w:sz w:val="24"/>
          <w:szCs w:val="24"/>
          <w:shd w:val="clear" w:color="auto" w:fill="FFFFFF"/>
        </w:rPr>
        <w:t xml:space="preserve"> Survey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C25645" w:rsidR="00AC7B25">
        <w:rPr>
          <w:rFonts w:cstheme="minorHAnsi"/>
          <w:color w:val="000000"/>
          <w:sz w:val="24"/>
          <w:szCs w:val="24"/>
          <w:shd w:val="clear" w:color="auto" w:fill="FFFFFF"/>
        </w:rPr>
        <w:t>T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his research will be used to </w:t>
      </w:r>
      <w:r w:rsidR="00C43AA0">
        <w:rPr>
          <w:rFonts w:cstheme="minorHAnsi"/>
          <w:color w:val="000000"/>
          <w:sz w:val="24"/>
          <w:szCs w:val="24"/>
          <w:shd w:val="clear" w:color="auto" w:fill="FFFFFF"/>
        </w:rPr>
        <w:t xml:space="preserve">determine 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how to </w:t>
      </w:r>
      <w:r w:rsidR="00C43AA0">
        <w:rPr>
          <w:rFonts w:cstheme="minorHAnsi"/>
          <w:color w:val="000000"/>
          <w:sz w:val="24"/>
          <w:szCs w:val="24"/>
          <w:shd w:val="clear" w:color="auto" w:fill="FFFFFF"/>
        </w:rPr>
        <w:t xml:space="preserve">best 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>collect th</w:t>
      </w:r>
      <w:r w:rsidR="006A74B9">
        <w:rPr>
          <w:rFonts w:cstheme="minorHAnsi"/>
          <w:color w:val="000000"/>
          <w:sz w:val="24"/>
          <w:szCs w:val="24"/>
          <w:shd w:val="clear" w:color="auto" w:fill="FFFFFF"/>
        </w:rPr>
        <w:t xml:space="preserve">e </w:t>
      </w:r>
      <w:r w:rsidR="00C43AA0">
        <w:rPr>
          <w:rFonts w:cstheme="minorHAnsi"/>
          <w:color w:val="000000"/>
          <w:sz w:val="24"/>
          <w:szCs w:val="24"/>
          <w:shd w:val="clear" w:color="auto" w:fill="FFFFFF"/>
        </w:rPr>
        <w:t>data</w:t>
      </w:r>
      <w:r w:rsidRPr="00C2564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C25645" w:rsidR="008B7553">
        <w:rPr>
          <w:rFonts w:cstheme="minorHAnsi"/>
          <w:color w:val="000000"/>
          <w:sz w:val="24"/>
          <w:szCs w:val="24"/>
          <w:shd w:val="clear" w:color="auto" w:fill="FFFFFF"/>
        </w:rPr>
        <w:t xml:space="preserve">on </w:t>
      </w:r>
      <w:r w:rsidR="00FB5085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C25645" w:rsidR="008B755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B5085">
        <w:rPr>
          <w:rFonts w:cstheme="minorHAnsi"/>
          <w:color w:val="000000"/>
          <w:sz w:val="24"/>
          <w:szCs w:val="24"/>
          <w:shd w:val="clear" w:color="auto" w:fill="FFFFFF"/>
        </w:rPr>
        <w:t>proposed integrated annual survey (currently under development)</w:t>
      </w:r>
      <w:r w:rsidR="00300883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C25645" w:rsidR="008B7553">
        <w:rPr>
          <w:rFonts w:cstheme="minorHAnsi"/>
          <w:color w:val="000000"/>
          <w:sz w:val="24"/>
          <w:szCs w:val="24"/>
          <w:shd w:val="clear" w:color="auto" w:fill="FFFFFF"/>
        </w:rPr>
        <w:t xml:space="preserve"> as well as to identify any industries that should be </w:t>
      </w:r>
      <w:r w:rsidR="00707E64">
        <w:rPr>
          <w:rFonts w:cstheme="minorHAnsi"/>
          <w:color w:val="000000"/>
          <w:sz w:val="24"/>
          <w:szCs w:val="24"/>
          <w:shd w:val="clear" w:color="auto" w:fill="FFFFFF"/>
        </w:rPr>
        <w:t>included in</w:t>
      </w:r>
      <w:r w:rsidR="0030088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A74B9"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r w:rsidR="00300883">
        <w:rPr>
          <w:rFonts w:cstheme="minorHAnsi"/>
          <w:color w:val="000000"/>
          <w:sz w:val="24"/>
          <w:szCs w:val="24"/>
          <w:shd w:val="clear" w:color="auto" w:fill="FFFFFF"/>
        </w:rPr>
        <w:t xml:space="preserve">current </w:t>
      </w:r>
      <w:r w:rsidR="006A74B9">
        <w:rPr>
          <w:rFonts w:cstheme="minorHAnsi"/>
          <w:color w:val="000000"/>
          <w:sz w:val="24"/>
          <w:szCs w:val="24"/>
          <w:shd w:val="clear" w:color="auto" w:fill="FFFFFF"/>
        </w:rPr>
        <w:t xml:space="preserve">UFO </w:t>
      </w:r>
      <w:r w:rsidR="00300883">
        <w:rPr>
          <w:rFonts w:cstheme="minorHAnsi"/>
          <w:color w:val="000000"/>
          <w:sz w:val="24"/>
          <w:szCs w:val="24"/>
          <w:shd w:val="clear" w:color="auto" w:fill="FFFFFF"/>
        </w:rPr>
        <w:t>collection</w:t>
      </w:r>
      <w:r w:rsidR="00827743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30088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27743">
        <w:rPr>
          <w:rFonts w:cstheme="minorHAnsi"/>
          <w:color w:val="000000"/>
          <w:sz w:val="24"/>
          <w:szCs w:val="24"/>
          <w:shd w:val="clear" w:color="auto" w:fill="FFFFFF"/>
        </w:rPr>
        <w:t>Currently, the M3UFO Survey does not cover the entire manufacturing sector.</w:t>
      </w:r>
    </w:p>
    <w:p w:rsidRPr="00C25645" w:rsidR="009A2FD7" w:rsidP="00D72631" w:rsidRDefault="009A2FD7" w14:paraId="02822DD7" w14:textId="77777777">
      <w:pPr>
        <w:rPr>
          <w:rFonts w:cstheme="minorHAnsi"/>
          <w:b/>
          <w:bCs/>
          <w:i/>
          <w:iCs/>
          <w:sz w:val="24"/>
          <w:szCs w:val="24"/>
        </w:rPr>
      </w:pPr>
    </w:p>
    <w:p w:rsidRPr="00C25645" w:rsidR="00DF6AE1" w:rsidP="00D72631" w:rsidRDefault="008B7553" w14:paraId="348E4A7E" w14:textId="0A79ECE8">
      <w:pPr>
        <w:rPr>
          <w:rFonts w:cstheme="minorHAnsi"/>
          <w:b/>
          <w:bCs/>
          <w:i/>
          <w:iCs/>
          <w:sz w:val="24"/>
          <w:szCs w:val="24"/>
        </w:rPr>
      </w:pPr>
      <w:r w:rsidRPr="00C25645">
        <w:rPr>
          <w:rFonts w:cstheme="minorHAnsi"/>
          <w:b/>
          <w:bCs/>
          <w:i/>
          <w:iCs/>
          <w:sz w:val="24"/>
          <w:szCs w:val="24"/>
        </w:rPr>
        <w:t>Coronavirus Pandemic content:</w:t>
      </w:r>
    </w:p>
    <w:p w:rsidRPr="00C25645" w:rsidR="00DF6AE1" w:rsidP="008D429B" w:rsidRDefault="00BE12CC" w14:paraId="6208A0D7" w14:textId="4E3E32C8">
      <w:pPr>
        <w:shd w:val="clear" w:color="auto" w:fill="FFFFFF"/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 xml:space="preserve">Upon evaluation of the </w:t>
      </w:r>
      <w:r w:rsidR="004C0EEF">
        <w:rPr>
          <w:rFonts w:cstheme="minorHAnsi"/>
          <w:sz w:val="24"/>
          <w:szCs w:val="24"/>
        </w:rPr>
        <w:t xml:space="preserve">2020 ASM </w:t>
      </w:r>
      <w:r w:rsidR="00ED753B">
        <w:rPr>
          <w:rFonts w:cstheme="minorHAnsi"/>
          <w:sz w:val="24"/>
          <w:szCs w:val="24"/>
        </w:rPr>
        <w:t>response</w:t>
      </w:r>
      <w:r w:rsidRPr="00C25645">
        <w:rPr>
          <w:rFonts w:cstheme="minorHAnsi"/>
          <w:sz w:val="24"/>
          <w:szCs w:val="24"/>
        </w:rPr>
        <w:t xml:space="preserve"> data and </w:t>
      </w:r>
      <w:r w:rsidR="00512626">
        <w:rPr>
          <w:rFonts w:cstheme="minorHAnsi"/>
          <w:sz w:val="24"/>
          <w:szCs w:val="24"/>
        </w:rPr>
        <w:t xml:space="preserve">current and </w:t>
      </w:r>
      <w:r w:rsidR="00C17AD9">
        <w:rPr>
          <w:rFonts w:cstheme="minorHAnsi"/>
          <w:sz w:val="24"/>
          <w:szCs w:val="24"/>
        </w:rPr>
        <w:t>expected</w:t>
      </w:r>
      <w:r w:rsidR="004C0EEF">
        <w:rPr>
          <w:rFonts w:cstheme="minorHAnsi"/>
          <w:sz w:val="24"/>
          <w:szCs w:val="24"/>
        </w:rPr>
        <w:t xml:space="preserve"> manufacturing </w:t>
      </w:r>
      <w:r w:rsidRPr="00C25645">
        <w:rPr>
          <w:rFonts w:cstheme="minorHAnsi"/>
          <w:sz w:val="24"/>
          <w:szCs w:val="24"/>
        </w:rPr>
        <w:t>operation</w:t>
      </w:r>
      <w:r w:rsidR="004C0EEF">
        <w:rPr>
          <w:rFonts w:cstheme="minorHAnsi"/>
          <w:sz w:val="24"/>
          <w:szCs w:val="24"/>
        </w:rPr>
        <w:t>s</w:t>
      </w:r>
      <w:r w:rsidRPr="00C25645">
        <w:rPr>
          <w:rFonts w:cstheme="minorHAnsi"/>
          <w:sz w:val="24"/>
          <w:szCs w:val="24"/>
        </w:rPr>
        <w:t>, the</w:t>
      </w:r>
      <w:r w:rsidR="004C0EEF">
        <w:rPr>
          <w:rFonts w:cstheme="minorHAnsi"/>
          <w:sz w:val="24"/>
          <w:szCs w:val="24"/>
        </w:rPr>
        <w:t xml:space="preserve"> following coronavirus pandemic</w:t>
      </w:r>
      <w:r w:rsidRPr="00C25645">
        <w:rPr>
          <w:rFonts w:cstheme="minorHAnsi"/>
          <w:sz w:val="24"/>
          <w:szCs w:val="24"/>
        </w:rPr>
        <w:t xml:space="preserve"> questions </w:t>
      </w:r>
      <w:r w:rsidR="004C0EEF">
        <w:rPr>
          <w:rFonts w:cstheme="minorHAnsi"/>
          <w:sz w:val="24"/>
          <w:szCs w:val="24"/>
        </w:rPr>
        <w:t>will be removed f</w:t>
      </w:r>
      <w:r w:rsidR="00512626">
        <w:rPr>
          <w:rFonts w:cstheme="minorHAnsi"/>
          <w:sz w:val="24"/>
          <w:szCs w:val="24"/>
        </w:rPr>
        <w:t>or</w:t>
      </w:r>
      <w:r w:rsidR="004C0EEF">
        <w:rPr>
          <w:rFonts w:cstheme="minorHAnsi"/>
          <w:sz w:val="24"/>
          <w:szCs w:val="24"/>
        </w:rPr>
        <w:t xml:space="preserve"> the </w:t>
      </w:r>
      <w:r w:rsidR="00512626">
        <w:rPr>
          <w:rFonts w:cstheme="minorHAnsi"/>
          <w:sz w:val="24"/>
          <w:szCs w:val="24"/>
        </w:rPr>
        <w:t xml:space="preserve">2021 </w:t>
      </w:r>
      <w:r w:rsidR="004C0EEF">
        <w:rPr>
          <w:rFonts w:cstheme="minorHAnsi"/>
          <w:sz w:val="24"/>
          <w:szCs w:val="24"/>
        </w:rPr>
        <w:t>ASM:</w:t>
      </w:r>
    </w:p>
    <w:p w:rsidRPr="00C25645" w:rsidR="00BE12CC" w:rsidP="00E26F1F" w:rsidRDefault="00BE12CC" w14:paraId="2FF69DED" w14:textId="1C3A0484">
      <w:pPr>
        <w:pStyle w:val="ListParagraph"/>
        <w:numPr>
          <w:ilvl w:val="1"/>
          <w:numId w:val="2"/>
        </w:numPr>
        <w:shd w:val="clear" w:color="auto" w:fill="FFFFFF"/>
        <w:ind w:left="1800"/>
        <w:rPr>
          <w:rFonts w:asciiTheme="minorHAnsi" w:hAnsiTheme="minorHAnsi" w:cstheme="minorHAnsi"/>
          <w:sz w:val="24"/>
          <w:szCs w:val="24"/>
        </w:rPr>
      </w:pPr>
      <w:r w:rsidRPr="00C25645">
        <w:rPr>
          <w:rFonts w:asciiTheme="minorHAnsi" w:hAnsiTheme="minorHAnsi" w:cstheme="minorHAnsi"/>
          <w:sz w:val="24"/>
          <w:szCs w:val="24"/>
        </w:rPr>
        <w:t>Days Closed Special Inquiry</w:t>
      </w:r>
      <w:r w:rsidR="00336BFB">
        <w:rPr>
          <w:rFonts w:asciiTheme="minorHAnsi" w:hAnsiTheme="minorHAnsi" w:cstheme="minorHAnsi"/>
          <w:sz w:val="24"/>
          <w:szCs w:val="24"/>
        </w:rPr>
        <w:t xml:space="preserve"> (Item 30)</w:t>
      </w:r>
      <w:r w:rsidRPr="00C25645">
        <w:rPr>
          <w:rFonts w:asciiTheme="minorHAnsi" w:hAnsiTheme="minorHAnsi" w:cstheme="minorHAnsi"/>
          <w:sz w:val="24"/>
          <w:szCs w:val="24"/>
        </w:rPr>
        <w:t xml:space="preserve">: </w:t>
      </w:r>
    </w:p>
    <w:p w:rsidRPr="00C25645" w:rsidR="00DF6AE1" w:rsidP="00E26F1F" w:rsidRDefault="00F36F1D" w14:paraId="64772601" w14:textId="636CD978">
      <w:pPr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Pr="00C25645" w:rsidR="00BE12CC">
        <w:rPr>
          <w:rFonts w:cstheme="minorHAnsi"/>
          <w:sz w:val="24"/>
          <w:szCs w:val="24"/>
        </w:rPr>
        <w:t xml:space="preserve">uestion </w:t>
      </w:r>
      <w:r w:rsidRPr="00C25645" w:rsidR="00DF6AE1">
        <w:rPr>
          <w:rFonts w:cstheme="minorHAnsi"/>
          <w:sz w:val="24"/>
          <w:szCs w:val="24"/>
        </w:rPr>
        <w:t xml:space="preserve">asking respondents to provide the number of days their location was closed due to the coronavirus pandemic.  </w:t>
      </w:r>
    </w:p>
    <w:p w:rsidRPr="00C25645" w:rsidR="00DF6AE1" w:rsidP="00E26F1F" w:rsidRDefault="00BE12CC" w14:paraId="10D58FC7" w14:textId="33AD0C70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>Donated Products Special Inquiry</w:t>
      </w:r>
      <w:r w:rsidR="00336BFB">
        <w:rPr>
          <w:rFonts w:cstheme="minorHAnsi"/>
          <w:sz w:val="24"/>
          <w:szCs w:val="24"/>
        </w:rPr>
        <w:t xml:space="preserve"> (Item 29)</w:t>
      </w:r>
      <w:r w:rsidRPr="00C25645">
        <w:rPr>
          <w:rFonts w:cstheme="minorHAnsi"/>
          <w:sz w:val="24"/>
          <w:szCs w:val="24"/>
        </w:rPr>
        <w:t xml:space="preserve">: </w:t>
      </w:r>
    </w:p>
    <w:p w:rsidRPr="00C25645" w:rsidR="002D1C93" w:rsidP="00E26F1F" w:rsidRDefault="00F36F1D" w14:paraId="54828329" w14:textId="5CAB7538">
      <w:pPr>
        <w:shd w:val="clear" w:color="auto" w:fill="FFFFFF"/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Pr="00C25645" w:rsidR="00DF6AE1">
        <w:rPr>
          <w:rFonts w:cstheme="minorHAnsi"/>
          <w:sz w:val="24"/>
          <w:szCs w:val="24"/>
        </w:rPr>
        <w:t xml:space="preserve">uestion asking respondents if they donated products and the associated value of the donated products. </w:t>
      </w:r>
    </w:p>
    <w:p w:rsidRPr="00C25645" w:rsidR="00DF6AE1" w:rsidP="00E26F1F" w:rsidRDefault="00BE12CC" w14:paraId="640BB9CD" w14:textId="6D349E06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 xml:space="preserve">Payroll for production workers </w:t>
      </w:r>
      <w:r w:rsidR="00336BFB">
        <w:rPr>
          <w:rFonts w:cstheme="minorHAnsi"/>
          <w:sz w:val="24"/>
          <w:szCs w:val="24"/>
        </w:rPr>
        <w:t xml:space="preserve">(part of </w:t>
      </w:r>
      <w:r w:rsidRPr="00C25645" w:rsidR="00DF6AE1">
        <w:rPr>
          <w:rFonts w:cstheme="minorHAnsi"/>
          <w:sz w:val="24"/>
          <w:szCs w:val="24"/>
        </w:rPr>
        <w:t>Item 7</w:t>
      </w:r>
      <w:r w:rsidR="00336BFB">
        <w:rPr>
          <w:rFonts w:cstheme="minorHAnsi"/>
          <w:sz w:val="24"/>
          <w:szCs w:val="24"/>
        </w:rPr>
        <w:t>)</w:t>
      </w:r>
      <w:r w:rsidRPr="00C25645" w:rsidR="00DF6AE1">
        <w:rPr>
          <w:rFonts w:cstheme="minorHAnsi"/>
          <w:sz w:val="24"/>
          <w:szCs w:val="24"/>
        </w:rPr>
        <w:t>:</w:t>
      </w:r>
    </w:p>
    <w:p w:rsidRPr="00C25645" w:rsidR="008D429B" w:rsidP="00E26F1F" w:rsidRDefault="00F36F1D" w14:paraId="660D2D1A" w14:textId="1AA62889">
      <w:pPr>
        <w:shd w:val="clear" w:color="auto" w:fill="FFFFFF"/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Pr="00C25645" w:rsidR="008D429B">
        <w:rPr>
          <w:rFonts w:cstheme="minorHAnsi"/>
          <w:sz w:val="24"/>
          <w:szCs w:val="24"/>
        </w:rPr>
        <w:t>uestions</w:t>
      </w:r>
      <w:r w:rsidRPr="00C25645" w:rsidR="00DF6AE1">
        <w:rPr>
          <w:rFonts w:cstheme="minorHAnsi"/>
          <w:sz w:val="24"/>
          <w:szCs w:val="24"/>
        </w:rPr>
        <w:t xml:space="preserve"> asking respondents to provide </w:t>
      </w:r>
      <w:r w:rsidRPr="00C25645" w:rsidR="00C25645">
        <w:rPr>
          <w:rFonts w:cstheme="minorHAnsi"/>
          <w:sz w:val="24"/>
          <w:szCs w:val="24"/>
        </w:rPr>
        <w:t xml:space="preserve">quarters </w:t>
      </w:r>
      <w:r w:rsidR="004C0EEF">
        <w:rPr>
          <w:rFonts w:cstheme="minorHAnsi"/>
          <w:sz w:val="24"/>
          <w:szCs w:val="24"/>
        </w:rPr>
        <w:t>two</w:t>
      </w:r>
      <w:r w:rsidRPr="00C25645" w:rsidR="00C25645">
        <w:rPr>
          <w:rFonts w:cstheme="minorHAnsi"/>
          <w:sz w:val="24"/>
          <w:szCs w:val="24"/>
        </w:rPr>
        <w:t xml:space="preserve"> through </w:t>
      </w:r>
      <w:r w:rsidR="004C0EEF">
        <w:rPr>
          <w:rFonts w:cstheme="minorHAnsi"/>
          <w:sz w:val="24"/>
          <w:szCs w:val="24"/>
        </w:rPr>
        <w:t>four</w:t>
      </w:r>
      <w:r w:rsidRPr="00C25645" w:rsidR="00C25645">
        <w:rPr>
          <w:rFonts w:cstheme="minorHAnsi"/>
          <w:sz w:val="24"/>
          <w:szCs w:val="24"/>
        </w:rPr>
        <w:t xml:space="preserve"> for </w:t>
      </w:r>
      <w:r w:rsidRPr="00C25645" w:rsidR="00DF6AE1">
        <w:rPr>
          <w:rFonts w:cstheme="minorHAnsi"/>
          <w:sz w:val="24"/>
          <w:szCs w:val="24"/>
        </w:rPr>
        <w:t>production worker</w:t>
      </w:r>
      <w:r w:rsidR="008A7A0D">
        <w:rPr>
          <w:rFonts w:cstheme="minorHAnsi"/>
          <w:sz w:val="24"/>
          <w:szCs w:val="24"/>
        </w:rPr>
        <w:t xml:space="preserve"> payroll</w:t>
      </w:r>
      <w:r w:rsidRPr="00C25645" w:rsidR="00DF6AE1">
        <w:rPr>
          <w:rFonts w:cstheme="minorHAnsi"/>
          <w:sz w:val="24"/>
          <w:szCs w:val="24"/>
        </w:rPr>
        <w:t xml:space="preserve"> at the establishment</w:t>
      </w:r>
      <w:r w:rsidRPr="00C25645" w:rsidR="00C25645">
        <w:rPr>
          <w:rFonts w:cstheme="minorHAnsi"/>
          <w:sz w:val="24"/>
          <w:szCs w:val="24"/>
        </w:rPr>
        <w:t>.</w:t>
      </w:r>
      <w:r w:rsidRPr="00C25645" w:rsidR="00DF6AE1">
        <w:rPr>
          <w:rFonts w:cstheme="minorHAnsi"/>
          <w:sz w:val="24"/>
          <w:szCs w:val="24"/>
        </w:rPr>
        <w:t xml:space="preserve">  </w:t>
      </w:r>
    </w:p>
    <w:p w:rsidRPr="00C25645" w:rsidR="008D429B" w:rsidP="00E26F1F" w:rsidRDefault="008D429B" w14:paraId="252E792D" w14:textId="74325088">
      <w:pPr>
        <w:pStyle w:val="ListParagraph"/>
        <w:numPr>
          <w:ilvl w:val="1"/>
          <w:numId w:val="2"/>
        </w:numPr>
        <w:shd w:val="clear" w:color="auto" w:fill="FFFFFF"/>
        <w:ind w:left="1800"/>
        <w:rPr>
          <w:rFonts w:asciiTheme="minorHAnsi" w:hAnsiTheme="minorHAnsi" w:cstheme="minorHAnsi"/>
          <w:sz w:val="24"/>
          <w:szCs w:val="24"/>
        </w:rPr>
      </w:pPr>
      <w:r w:rsidRPr="00C25645">
        <w:rPr>
          <w:rFonts w:asciiTheme="minorHAnsi" w:hAnsiTheme="minorHAnsi" w:cstheme="minorHAnsi"/>
          <w:sz w:val="24"/>
          <w:szCs w:val="24"/>
        </w:rPr>
        <w:t xml:space="preserve">NAPCS: </w:t>
      </w:r>
    </w:p>
    <w:p w:rsidRPr="00C25645" w:rsidR="008D429B" w:rsidP="00E26F1F" w:rsidRDefault="00F36F1D" w14:paraId="49486DB6" w14:textId="574C5E03">
      <w:pPr>
        <w:pStyle w:val="ListParagraph"/>
        <w:shd w:val="clear" w:color="auto" w:fill="FFFFFF"/>
        <w:ind w:left="18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C25645" w:rsidR="000976E3">
        <w:rPr>
          <w:rFonts w:asciiTheme="minorHAnsi" w:hAnsiTheme="minorHAnsi" w:cstheme="minorHAnsi"/>
          <w:sz w:val="24"/>
          <w:szCs w:val="24"/>
        </w:rPr>
        <w:t xml:space="preserve">oronavirus pandemic </w:t>
      </w:r>
      <w:r w:rsidRPr="00C25645" w:rsidR="00356383">
        <w:rPr>
          <w:rFonts w:asciiTheme="minorHAnsi" w:hAnsiTheme="minorHAnsi" w:cstheme="minorHAnsi"/>
          <w:sz w:val="24"/>
          <w:szCs w:val="24"/>
        </w:rPr>
        <w:t>specific</w:t>
      </w:r>
      <w:r w:rsidRPr="00C25645" w:rsidR="008D429B">
        <w:rPr>
          <w:rFonts w:asciiTheme="minorHAnsi" w:hAnsiTheme="minorHAnsi" w:cstheme="minorHAnsi"/>
          <w:sz w:val="24"/>
          <w:szCs w:val="24"/>
        </w:rPr>
        <w:t xml:space="preserve"> NAPCS added for all respondents will no longer be </w:t>
      </w:r>
      <w:r w:rsidRPr="00C25645" w:rsidR="00DA1F25">
        <w:rPr>
          <w:rFonts w:asciiTheme="minorHAnsi" w:hAnsiTheme="minorHAnsi" w:cstheme="minorHAnsi"/>
          <w:sz w:val="24"/>
          <w:szCs w:val="24"/>
        </w:rPr>
        <w:t xml:space="preserve">automatically </w:t>
      </w:r>
      <w:r w:rsidRPr="00C25645" w:rsidR="008D429B">
        <w:rPr>
          <w:rFonts w:asciiTheme="minorHAnsi" w:hAnsiTheme="minorHAnsi" w:cstheme="minorHAnsi"/>
          <w:sz w:val="24"/>
          <w:szCs w:val="24"/>
        </w:rPr>
        <w:t xml:space="preserve">included in the 2021 paths without some prior reporting indication.  </w:t>
      </w:r>
    </w:p>
    <w:p w:rsidRPr="00C25645" w:rsidR="00DF6AE1" w:rsidP="00D72631" w:rsidRDefault="00DF6AE1" w14:paraId="31BEC219" w14:textId="1F9AB2BF">
      <w:pPr>
        <w:rPr>
          <w:rFonts w:cstheme="minorHAnsi"/>
          <w:sz w:val="24"/>
          <w:szCs w:val="24"/>
        </w:rPr>
      </w:pPr>
    </w:p>
    <w:p w:rsidRPr="00C25645" w:rsidR="00A439A8" w:rsidP="00D72631" w:rsidRDefault="00FF25F5" w14:paraId="45588F3F" w14:textId="59E5BAB9">
      <w:pPr>
        <w:rPr>
          <w:rFonts w:cstheme="minorHAnsi"/>
          <w:sz w:val="24"/>
          <w:szCs w:val="24"/>
        </w:rPr>
      </w:pPr>
      <w:r w:rsidRPr="00C25645">
        <w:rPr>
          <w:rFonts w:cstheme="minorHAnsi"/>
          <w:b/>
          <w:bCs/>
          <w:i/>
          <w:iCs/>
          <w:sz w:val="24"/>
          <w:szCs w:val="24"/>
        </w:rPr>
        <w:t>Burden:</w:t>
      </w:r>
    </w:p>
    <w:p w:rsidR="00827743" w:rsidP="00827743" w:rsidRDefault="004E3D43" w14:paraId="71956644" w14:textId="5745DBAF">
      <w:pPr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>For survey year 2021 we expect 5</w:t>
      </w:r>
      <w:r w:rsidR="006A5F97">
        <w:rPr>
          <w:rFonts w:cstheme="minorHAnsi"/>
          <w:sz w:val="24"/>
          <w:szCs w:val="24"/>
        </w:rPr>
        <w:t>3,</w:t>
      </w:r>
      <w:r w:rsidRPr="00C25645">
        <w:rPr>
          <w:rFonts w:cstheme="minorHAnsi"/>
          <w:sz w:val="24"/>
          <w:szCs w:val="24"/>
        </w:rPr>
        <w:t>000 respondents will receive the MA-10000</w:t>
      </w:r>
      <w:r w:rsidR="00A32A3D">
        <w:rPr>
          <w:rFonts w:cstheme="minorHAnsi"/>
          <w:sz w:val="24"/>
          <w:szCs w:val="24"/>
        </w:rPr>
        <w:t>.  This increase</w:t>
      </w:r>
      <w:r w:rsidR="00D85218">
        <w:rPr>
          <w:rFonts w:cstheme="minorHAnsi"/>
          <w:sz w:val="24"/>
          <w:szCs w:val="24"/>
        </w:rPr>
        <w:t xml:space="preserve"> from </w:t>
      </w:r>
      <w:r w:rsidR="00827743">
        <w:rPr>
          <w:rFonts w:cstheme="minorHAnsi"/>
          <w:sz w:val="24"/>
          <w:szCs w:val="24"/>
        </w:rPr>
        <w:t xml:space="preserve">the current estimate of </w:t>
      </w:r>
      <w:r w:rsidR="00D85218">
        <w:rPr>
          <w:rFonts w:cstheme="minorHAnsi"/>
          <w:sz w:val="24"/>
          <w:szCs w:val="24"/>
        </w:rPr>
        <w:t>49,000</w:t>
      </w:r>
      <w:r w:rsidR="00707E64">
        <w:rPr>
          <w:rFonts w:cstheme="minorHAnsi"/>
          <w:sz w:val="24"/>
          <w:szCs w:val="24"/>
        </w:rPr>
        <w:t>,</w:t>
      </w:r>
      <w:r w:rsidR="00D85218">
        <w:rPr>
          <w:rFonts w:cstheme="minorHAnsi"/>
          <w:sz w:val="24"/>
          <w:szCs w:val="24"/>
        </w:rPr>
        <w:t xml:space="preserve"> </w:t>
      </w:r>
      <w:r w:rsidR="00A32A3D">
        <w:rPr>
          <w:rFonts w:cstheme="minorHAnsi"/>
          <w:sz w:val="24"/>
          <w:szCs w:val="24"/>
        </w:rPr>
        <w:t>is due to the</w:t>
      </w:r>
      <w:r w:rsidR="00827743">
        <w:rPr>
          <w:rFonts w:cstheme="minorHAnsi"/>
          <w:sz w:val="24"/>
          <w:szCs w:val="24"/>
        </w:rPr>
        <w:t xml:space="preserve"> addition of establishments via the annual </w:t>
      </w:r>
      <w:r w:rsidR="00A32A3D">
        <w:rPr>
          <w:rFonts w:cstheme="minorHAnsi"/>
          <w:sz w:val="24"/>
          <w:szCs w:val="24"/>
        </w:rPr>
        <w:t>ASM</w:t>
      </w:r>
      <w:r w:rsidR="00827743">
        <w:rPr>
          <w:rFonts w:cstheme="minorHAnsi"/>
          <w:sz w:val="24"/>
          <w:szCs w:val="24"/>
        </w:rPr>
        <w:t xml:space="preserve"> birth processing</w:t>
      </w:r>
      <w:r w:rsidR="00A32A3D">
        <w:rPr>
          <w:rFonts w:cstheme="minorHAnsi"/>
          <w:sz w:val="24"/>
          <w:szCs w:val="24"/>
        </w:rPr>
        <w:t>.  T</w:t>
      </w:r>
      <w:r w:rsidRPr="00C25645">
        <w:rPr>
          <w:rFonts w:cstheme="minorHAnsi"/>
          <w:sz w:val="24"/>
          <w:szCs w:val="24"/>
        </w:rPr>
        <w:t xml:space="preserve">he average time required to complete the survey </w:t>
      </w:r>
      <w:r w:rsidR="00C17AD9">
        <w:rPr>
          <w:rFonts w:cstheme="minorHAnsi"/>
          <w:sz w:val="24"/>
          <w:szCs w:val="24"/>
        </w:rPr>
        <w:t>will</w:t>
      </w:r>
      <w:r w:rsidRPr="00C25645">
        <w:rPr>
          <w:rFonts w:cstheme="minorHAnsi"/>
          <w:sz w:val="24"/>
          <w:szCs w:val="24"/>
        </w:rPr>
        <w:t xml:space="preserve"> be </w:t>
      </w:r>
      <w:r w:rsidR="00827743">
        <w:rPr>
          <w:rFonts w:cstheme="minorHAnsi"/>
          <w:sz w:val="24"/>
          <w:szCs w:val="24"/>
        </w:rPr>
        <w:t xml:space="preserve">increased to </w:t>
      </w:r>
      <w:r w:rsidRPr="00C25645">
        <w:rPr>
          <w:rFonts w:cstheme="minorHAnsi"/>
          <w:sz w:val="24"/>
          <w:szCs w:val="24"/>
        </w:rPr>
        <w:t>3.</w:t>
      </w:r>
      <w:r w:rsidRPr="00C25645" w:rsidR="009E3898">
        <w:rPr>
          <w:rFonts w:cstheme="minorHAnsi"/>
          <w:sz w:val="24"/>
          <w:szCs w:val="24"/>
        </w:rPr>
        <w:t>8</w:t>
      </w:r>
      <w:r w:rsidRPr="00C25645">
        <w:rPr>
          <w:rFonts w:cstheme="minorHAnsi"/>
          <w:sz w:val="24"/>
          <w:szCs w:val="24"/>
        </w:rPr>
        <w:t xml:space="preserve"> hours</w:t>
      </w:r>
      <w:r w:rsidRPr="00C25645" w:rsidR="009E3898">
        <w:rPr>
          <w:rFonts w:cstheme="minorHAnsi"/>
          <w:sz w:val="24"/>
          <w:szCs w:val="24"/>
        </w:rPr>
        <w:t>.</w:t>
      </w:r>
      <w:r w:rsidRPr="00C25645">
        <w:rPr>
          <w:rFonts w:cstheme="minorHAnsi"/>
          <w:sz w:val="24"/>
          <w:szCs w:val="24"/>
        </w:rPr>
        <w:t xml:space="preserve"> </w:t>
      </w:r>
      <w:r w:rsidR="00827743">
        <w:rPr>
          <w:rFonts w:cstheme="minorHAnsi"/>
          <w:sz w:val="24"/>
          <w:szCs w:val="24"/>
        </w:rPr>
        <w:t xml:space="preserve"> </w:t>
      </w:r>
      <w:r w:rsidRPr="00C25645" w:rsidR="00827743">
        <w:rPr>
          <w:rFonts w:cstheme="minorHAnsi"/>
          <w:sz w:val="24"/>
          <w:szCs w:val="24"/>
        </w:rPr>
        <w:t xml:space="preserve">This </w:t>
      </w:r>
      <w:r w:rsidR="00827743">
        <w:rPr>
          <w:rFonts w:cstheme="minorHAnsi"/>
          <w:sz w:val="24"/>
          <w:szCs w:val="24"/>
        </w:rPr>
        <w:t xml:space="preserve">estimate accounts for </w:t>
      </w:r>
      <w:r w:rsidRPr="00C25645" w:rsidR="00827743">
        <w:rPr>
          <w:rFonts w:cstheme="minorHAnsi"/>
          <w:sz w:val="24"/>
          <w:szCs w:val="24"/>
        </w:rPr>
        <w:t xml:space="preserve">the inclusion of the UFO question </w:t>
      </w:r>
      <w:r w:rsidR="00827743">
        <w:rPr>
          <w:rFonts w:cstheme="minorHAnsi"/>
          <w:sz w:val="24"/>
          <w:szCs w:val="24"/>
        </w:rPr>
        <w:t xml:space="preserve">on all ASM paths </w:t>
      </w:r>
      <w:r w:rsidRPr="00C25645" w:rsidR="00827743">
        <w:rPr>
          <w:rFonts w:cstheme="minorHAnsi"/>
          <w:sz w:val="24"/>
          <w:szCs w:val="24"/>
        </w:rPr>
        <w:t xml:space="preserve">and </w:t>
      </w:r>
      <w:r w:rsidR="00827743">
        <w:rPr>
          <w:rFonts w:cstheme="minorHAnsi"/>
          <w:sz w:val="24"/>
          <w:szCs w:val="24"/>
        </w:rPr>
        <w:t xml:space="preserve">removing </w:t>
      </w:r>
      <w:r w:rsidRPr="00C25645" w:rsidR="00827743">
        <w:rPr>
          <w:rFonts w:cstheme="minorHAnsi"/>
          <w:sz w:val="24"/>
          <w:szCs w:val="24"/>
        </w:rPr>
        <w:t>the coronavirus pandemic questions.</w:t>
      </w:r>
      <w:r w:rsidR="00707E64">
        <w:rPr>
          <w:rFonts w:cstheme="minorHAnsi"/>
          <w:sz w:val="24"/>
          <w:szCs w:val="24"/>
        </w:rPr>
        <w:t xml:space="preserve"> </w:t>
      </w:r>
      <w:r w:rsidRPr="00C25645" w:rsidR="00827743">
        <w:rPr>
          <w:rFonts w:cstheme="minorHAnsi"/>
          <w:sz w:val="24"/>
          <w:szCs w:val="24"/>
        </w:rPr>
        <w:t xml:space="preserve"> As a result of cognitive testing, the proposed 2020 OMB burden estimate average of 20 minutes </w:t>
      </w:r>
      <w:r w:rsidR="00827743">
        <w:rPr>
          <w:rFonts w:cstheme="minorHAnsi"/>
          <w:sz w:val="24"/>
          <w:szCs w:val="24"/>
        </w:rPr>
        <w:t xml:space="preserve">for the UFO question </w:t>
      </w:r>
      <w:r w:rsidRPr="00C25645" w:rsidR="00827743">
        <w:rPr>
          <w:rFonts w:cstheme="minorHAnsi"/>
          <w:sz w:val="24"/>
          <w:szCs w:val="24"/>
        </w:rPr>
        <w:t>proved to be accurate.</w:t>
      </w:r>
      <w:r w:rsidR="00827743">
        <w:rPr>
          <w:rFonts w:cstheme="minorHAnsi"/>
          <w:sz w:val="24"/>
          <w:szCs w:val="24"/>
        </w:rPr>
        <w:t xml:space="preserve">   The removed pandemic questions accounted for 15 minutes of burden.  The net increase in average burden per response is 5 minutes.</w:t>
      </w:r>
    </w:p>
    <w:p w:rsidR="00171394" w:rsidP="00356383" w:rsidRDefault="009E3898" w14:paraId="74AFAEC7" w14:textId="6A8D11C5">
      <w:pPr>
        <w:rPr>
          <w:rFonts w:cstheme="minorHAnsi"/>
          <w:sz w:val="24"/>
          <w:szCs w:val="24"/>
        </w:rPr>
      </w:pPr>
      <w:r w:rsidRPr="00C25645">
        <w:rPr>
          <w:rFonts w:cstheme="minorHAnsi"/>
          <w:sz w:val="24"/>
          <w:szCs w:val="24"/>
        </w:rPr>
        <w:t xml:space="preserve">The total annual response burden is estimated to be </w:t>
      </w:r>
      <w:r w:rsidR="006A5F97">
        <w:rPr>
          <w:rFonts w:cstheme="minorHAnsi"/>
          <w:sz w:val="24"/>
          <w:szCs w:val="24"/>
        </w:rPr>
        <w:t>201,400</w:t>
      </w:r>
      <w:r w:rsidRPr="00C25645">
        <w:rPr>
          <w:rFonts w:cstheme="minorHAnsi"/>
          <w:sz w:val="24"/>
          <w:szCs w:val="24"/>
        </w:rPr>
        <w:t xml:space="preserve"> work hours.</w:t>
      </w:r>
      <w:r w:rsidRPr="00C25645" w:rsidR="006439C6">
        <w:rPr>
          <w:rFonts w:cstheme="minorHAnsi"/>
          <w:sz w:val="24"/>
          <w:szCs w:val="24"/>
        </w:rPr>
        <w:t xml:space="preserve"> </w:t>
      </w:r>
      <w:r w:rsidR="00171394">
        <w:rPr>
          <w:rFonts w:cstheme="minorHAnsi"/>
          <w:sz w:val="24"/>
          <w:szCs w:val="24"/>
        </w:rPr>
        <w:t xml:space="preserve">This is a total change of </w:t>
      </w:r>
      <w:r w:rsidR="006A5F97">
        <w:rPr>
          <w:rFonts w:cstheme="minorHAnsi"/>
          <w:sz w:val="24"/>
          <w:szCs w:val="24"/>
        </w:rPr>
        <w:t>20,100</w:t>
      </w:r>
      <w:r w:rsidR="00827743">
        <w:rPr>
          <w:rFonts w:cstheme="minorHAnsi"/>
          <w:sz w:val="24"/>
          <w:szCs w:val="24"/>
        </w:rPr>
        <w:t xml:space="preserve"> </w:t>
      </w:r>
      <w:r w:rsidR="00171394">
        <w:rPr>
          <w:rFonts w:cstheme="minorHAnsi"/>
          <w:sz w:val="24"/>
          <w:szCs w:val="24"/>
        </w:rPr>
        <w:t>hours</w:t>
      </w:r>
      <w:r w:rsidR="00827743">
        <w:rPr>
          <w:rFonts w:cstheme="minorHAnsi"/>
          <w:sz w:val="24"/>
          <w:szCs w:val="24"/>
        </w:rPr>
        <w:t>.</w:t>
      </w:r>
      <w:r w:rsidR="00171394">
        <w:rPr>
          <w:rFonts w:cstheme="minorHAnsi"/>
          <w:sz w:val="24"/>
          <w:szCs w:val="24"/>
        </w:rPr>
        <w:t xml:space="preserve"> </w:t>
      </w:r>
    </w:p>
    <w:p w:rsidR="002F459A" w:rsidP="009A2FD7" w:rsidRDefault="002F459A" w14:paraId="0E781BDF" w14:textId="2F5EABF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5F97" w:rsidTr="007E47F4" w14:paraId="79FA0B85" w14:textId="77777777">
        <w:tc>
          <w:tcPr>
            <w:tcW w:w="3116" w:type="dxa"/>
          </w:tcPr>
          <w:p w:rsidR="006A5F97" w:rsidP="007E47F4" w:rsidRDefault="006A5F97" w14:paraId="5337557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Responses</w:t>
            </w:r>
          </w:p>
        </w:tc>
        <w:tc>
          <w:tcPr>
            <w:tcW w:w="3117" w:type="dxa"/>
          </w:tcPr>
          <w:p w:rsidR="006A5F97" w:rsidP="007E47F4" w:rsidRDefault="006A5F97" w14:paraId="0CD6145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Average time per response</w:t>
            </w:r>
          </w:p>
        </w:tc>
        <w:tc>
          <w:tcPr>
            <w:tcW w:w="3117" w:type="dxa"/>
          </w:tcPr>
          <w:p w:rsidR="006A5F97" w:rsidP="007E47F4" w:rsidRDefault="006A5F97" w14:paraId="0BD809B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Annual Burden</w:t>
            </w:r>
          </w:p>
        </w:tc>
      </w:tr>
      <w:tr w:rsidR="006A5F97" w:rsidTr="007E47F4" w14:paraId="1AA2E4E3" w14:textId="77777777">
        <w:tc>
          <w:tcPr>
            <w:tcW w:w="3116" w:type="dxa"/>
          </w:tcPr>
          <w:p w:rsidR="006A5F97" w:rsidP="007E47F4" w:rsidRDefault="006A5F97" w14:paraId="0898DD30" w14:textId="5C2D16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,000</w:t>
            </w:r>
          </w:p>
        </w:tc>
        <w:tc>
          <w:tcPr>
            <w:tcW w:w="3117" w:type="dxa"/>
          </w:tcPr>
          <w:p w:rsidR="006A5F97" w:rsidP="007E47F4" w:rsidRDefault="006A5F97" w14:paraId="6B6A354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3.8 hours</w:t>
            </w:r>
          </w:p>
        </w:tc>
        <w:tc>
          <w:tcPr>
            <w:tcW w:w="3117" w:type="dxa"/>
          </w:tcPr>
          <w:p w:rsidR="006A5F97" w:rsidP="007E47F4" w:rsidRDefault="006A5F97" w14:paraId="6489EF01" w14:textId="70D145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201,400</w:t>
            </w:r>
          </w:p>
        </w:tc>
      </w:tr>
    </w:tbl>
    <w:p w:rsidR="002F459A" w:rsidP="009A2FD7" w:rsidRDefault="002F459A" w14:paraId="00264ADF" w14:textId="77777777">
      <w:pPr>
        <w:rPr>
          <w:rFonts w:cstheme="minorHAnsi"/>
          <w:sz w:val="24"/>
          <w:szCs w:val="24"/>
        </w:rPr>
      </w:pPr>
    </w:p>
    <w:p w:rsidRPr="00C25645" w:rsidR="009E3898" w:rsidP="009E3898" w:rsidRDefault="009E3898" w14:paraId="7D0382A5" w14:textId="321A62AA">
      <w:pPr>
        <w:pStyle w:val="ListParagraph"/>
        <w:shd w:val="clear" w:color="auto" w:fill="FFFFFF"/>
        <w:ind w:left="2160"/>
        <w:rPr>
          <w:rFonts w:asciiTheme="minorHAnsi" w:hAnsiTheme="minorHAnsi" w:cstheme="minorHAnsi"/>
          <w:sz w:val="24"/>
          <w:szCs w:val="24"/>
        </w:rPr>
      </w:pPr>
    </w:p>
    <w:p w:rsidRPr="00C25645" w:rsidR="002D1C93" w:rsidP="009E3898" w:rsidRDefault="002D1C93" w14:paraId="2CF1DD21" w14:textId="7C7D80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24"/>
          <w:szCs w:val="24"/>
        </w:rPr>
      </w:pPr>
    </w:p>
    <w:p w:rsidRPr="00C25645" w:rsidR="003513B1" w:rsidP="00D85218" w:rsidRDefault="003513B1" w14:paraId="1D7C70F7" w14:textId="05C8FAC4">
      <w:pPr>
        <w:ind w:left="1440"/>
        <w:rPr>
          <w:rFonts w:cstheme="minorHAnsi"/>
          <w:sz w:val="24"/>
          <w:szCs w:val="24"/>
        </w:rPr>
      </w:pPr>
    </w:p>
    <w:p w:rsidRPr="00C25645" w:rsidR="00FF25F5" w:rsidP="00D72631" w:rsidRDefault="00FF25F5" w14:paraId="5D3935C1" w14:textId="77777777">
      <w:pPr>
        <w:rPr>
          <w:rFonts w:cstheme="minorHAnsi"/>
          <w:sz w:val="24"/>
          <w:szCs w:val="24"/>
        </w:rPr>
      </w:pPr>
    </w:p>
    <w:sectPr w:rsidRPr="00C25645" w:rsidR="00FF2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031C5"/>
    <w:multiLevelType w:val="hybridMultilevel"/>
    <w:tmpl w:val="578CE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8F3075"/>
    <w:multiLevelType w:val="hybridMultilevel"/>
    <w:tmpl w:val="1084FF08"/>
    <w:lvl w:ilvl="0" w:tplc="65726306">
      <w:start w:val="1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125456B"/>
    <w:multiLevelType w:val="hybridMultilevel"/>
    <w:tmpl w:val="DF380DF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B82A01"/>
    <w:multiLevelType w:val="hybridMultilevel"/>
    <w:tmpl w:val="1DCA22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6647A15"/>
    <w:multiLevelType w:val="hybridMultilevel"/>
    <w:tmpl w:val="A0824588"/>
    <w:lvl w:ilvl="0" w:tplc="E79E25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B814DCD"/>
    <w:multiLevelType w:val="hybridMultilevel"/>
    <w:tmpl w:val="1EB8009E"/>
    <w:lvl w:ilvl="0" w:tplc="364A3C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E50ED83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31"/>
    <w:rsid w:val="00006820"/>
    <w:rsid w:val="00022C92"/>
    <w:rsid w:val="00054E51"/>
    <w:rsid w:val="000732DA"/>
    <w:rsid w:val="000976E3"/>
    <w:rsid w:val="000C1FF5"/>
    <w:rsid w:val="001035EA"/>
    <w:rsid w:val="00171394"/>
    <w:rsid w:val="0021054F"/>
    <w:rsid w:val="00232A22"/>
    <w:rsid w:val="002D1C93"/>
    <w:rsid w:val="002F459A"/>
    <w:rsid w:val="00300883"/>
    <w:rsid w:val="00336BFB"/>
    <w:rsid w:val="003513B1"/>
    <w:rsid w:val="00356383"/>
    <w:rsid w:val="004C0EEF"/>
    <w:rsid w:val="004E3D43"/>
    <w:rsid w:val="00512626"/>
    <w:rsid w:val="00520CD0"/>
    <w:rsid w:val="006439C6"/>
    <w:rsid w:val="00680225"/>
    <w:rsid w:val="006A2B75"/>
    <w:rsid w:val="006A5F97"/>
    <w:rsid w:val="006A74B9"/>
    <w:rsid w:val="006C64EF"/>
    <w:rsid w:val="006D7DCA"/>
    <w:rsid w:val="00707E64"/>
    <w:rsid w:val="00827743"/>
    <w:rsid w:val="008324A6"/>
    <w:rsid w:val="00862EAD"/>
    <w:rsid w:val="00883938"/>
    <w:rsid w:val="008A7A0D"/>
    <w:rsid w:val="008B7553"/>
    <w:rsid w:val="008B78EF"/>
    <w:rsid w:val="008D429B"/>
    <w:rsid w:val="00956B85"/>
    <w:rsid w:val="00974FC6"/>
    <w:rsid w:val="009A2FD7"/>
    <w:rsid w:val="009E3898"/>
    <w:rsid w:val="00A32A3D"/>
    <w:rsid w:val="00A439A8"/>
    <w:rsid w:val="00A90AF0"/>
    <w:rsid w:val="00AC7B25"/>
    <w:rsid w:val="00B01CF5"/>
    <w:rsid w:val="00B61673"/>
    <w:rsid w:val="00BC022E"/>
    <w:rsid w:val="00BE12CC"/>
    <w:rsid w:val="00BF6245"/>
    <w:rsid w:val="00C17AD9"/>
    <w:rsid w:val="00C25645"/>
    <w:rsid w:val="00C43AA0"/>
    <w:rsid w:val="00C7650F"/>
    <w:rsid w:val="00CA6483"/>
    <w:rsid w:val="00D05915"/>
    <w:rsid w:val="00D36B9E"/>
    <w:rsid w:val="00D54EDB"/>
    <w:rsid w:val="00D72631"/>
    <w:rsid w:val="00D85218"/>
    <w:rsid w:val="00DA1F25"/>
    <w:rsid w:val="00DF6AE1"/>
    <w:rsid w:val="00E036B9"/>
    <w:rsid w:val="00E26F1F"/>
    <w:rsid w:val="00ED753B"/>
    <w:rsid w:val="00F36F1D"/>
    <w:rsid w:val="00F7105D"/>
    <w:rsid w:val="00FA106D"/>
    <w:rsid w:val="00FB5085"/>
    <w:rsid w:val="00FC172E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4A92"/>
  <w15:chartTrackingRefBased/>
  <w15:docId w15:val="{F22B37BB-14E6-46CB-9286-F0F0081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AE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F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E3D43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3D4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6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4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 Pozzanghera (CENSUS/EWD FED)</dc:creator>
  <cp:keywords/>
  <dc:description/>
  <cp:lastModifiedBy>Susan K Pozzanghera (CENSUS/EWD FED)</cp:lastModifiedBy>
  <cp:revision>6</cp:revision>
  <dcterms:created xsi:type="dcterms:W3CDTF">2021-08-25T14:41:00Z</dcterms:created>
  <dcterms:modified xsi:type="dcterms:W3CDTF">2021-08-27T12:29:00Z</dcterms:modified>
</cp:coreProperties>
</file>