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050A5" w:rsidR="00A050A5" w:rsidP="00A050A5" w:rsidRDefault="00A050A5" w14:paraId="58A7619E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fldChar w:fldCharType="begin"/>
      </w: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instrText xml:space="preserve"> SEQ CHAPTER \h \r 1</w:instrText>
      </w: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fldChar w:fldCharType="end"/>
      </w: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t>SUPPORTING STATEMENT</w:t>
      </w:r>
    </w:p>
    <w:p w:rsidRPr="00A050A5" w:rsidR="00A050A5" w:rsidP="00A050A5" w:rsidRDefault="00A050A5" w14:paraId="2858DA1E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t>U.S. Department of Commerce</w:t>
      </w:r>
    </w:p>
    <w:p w:rsidRPr="00A050A5" w:rsidR="00A050A5" w:rsidP="00A050A5" w:rsidRDefault="00A050A5" w14:paraId="73B48411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t>U.S. Census Bureau</w:t>
      </w:r>
    </w:p>
    <w:p w:rsidRPr="00A050A5" w:rsidR="00A050A5" w:rsidP="00A050A5" w:rsidRDefault="00A050A5" w14:paraId="6F3B71D7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t>Generic Clearance for Emergency Economic Information Collections</w:t>
      </w:r>
    </w:p>
    <w:p w:rsidRPr="005563E6" w:rsidR="00A050A5" w:rsidP="00A050A5" w:rsidRDefault="00A050A5" w14:paraId="568B3413" w14:textId="3B82F6BF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050A5">
        <w:rPr>
          <w:rFonts w:ascii="Times New Roman" w:hAnsi="Times New Roman" w:eastAsia="Times New Roman" w:cs="Times New Roman"/>
          <w:b/>
          <w:sz w:val="24"/>
          <w:szCs w:val="24"/>
        </w:rPr>
        <w:t>OMB Control No. 0607-XXXX</w:t>
      </w:r>
    </w:p>
    <w:p w:rsidRPr="00A050A5" w:rsidR="00A050A5" w:rsidP="00A050A5" w:rsidRDefault="00A050A5" w14:paraId="2A40CCE3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5563E6" w:rsidR="00A050A5" w:rsidP="00A050A5" w:rsidRDefault="00A050A5" w14:paraId="35599731" w14:textId="25EEC531">
      <w:pPr>
        <w:spacing w:after="0" w:line="240" w:lineRule="auto"/>
        <w:outlineLvl w:val="0"/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</w:pPr>
      <w:r w:rsidRPr="005563E6"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  <w:t xml:space="preserve">PART B: </w:t>
      </w:r>
      <w:r w:rsidRPr="005563E6" w:rsidR="00C803DE"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  <w:t>Collections of Information Employing Statistical Methods</w:t>
      </w:r>
    </w:p>
    <w:p w:rsidRPr="00A050A5" w:rsidR="00A050A5" w:rsidP="00A050A5" w:rsidRDefault="00A050A5" w14:paraId="751E98F9" w14:textId="77777777">
      <w:pPr>
        <w:spacing w:after="0" w:line="240" w:lineRule="auto"/>
        <w:outlineLvl w:val="0"/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</w:pPr>
    </w:p>
    <w:p w:rsidRPr="00A050A5" w:rsidR="00A050A5" w:rsidP="00A050A5" w:rsidRDefault="00A050A5" w14:paraId="490A07EB" w14:textId="6C48B5C9">
      <w:pPr>
        <w:numPr>
          <w:ilvl w:val="0"/>
          <w:numId w:val="1"/>
        </w:numPr>
        <w:tabs>
          <w:tab w:val="num" w:pos="0"/>
        </w:tabs>
        <w:spacing w:after="0" w:line="240" w:lineRule="auto"/>
        <w:outlineLvl w:val="0"/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</w:pPr>
      <w:r w:rsidRPr="00A050A5"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  <w:t>1.</w:t>
      </w:r>
      <w:r w:rsidR="00DC1C93"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  <w:t xml:space="preserve"> </w:t>
      </w:r>
      <w:r w:rsidRPr="005563E6" w:rsidR="00C803DE">
        <w:rPr>
          <w:rFonts w:ascii="Times New Roman" w:hAnsi="Times New Roman" w:eastAsia="Arial Unicode MS" w:cs="Times New Roman"/>
          <w:b/>
          <w:color w:val="000000"/>
          <w:sz w:val="24"/>
          <w:szCs w:val="24"/>
          <w:u w:color="000000"/>
        </w:rPr>
        <w:t>Universe and Respondent Selection</w:t>
      </w:r>
    </w:p>
    <w:p w:rsidRPr="00A050A5" w:rsidR="00A050A5" w:rsidP="00A050A5" w:rsidRDefault="00A050A5" w14:paraId="20DEA966" w14:textId="77777777">
      <w:pPr>
        <w:spacing w:after="0" w:line="240" w:lineRule="auto"/>
        <w:outlineLvl w:val="0"/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</w:rPr>
      </w:pPr>
    </w:p>
    <w:p w:rsidR="006E5905" w:rsidRDefault="00EB64C5" w14:paraId="5248E423" w14:textId="535DF915">
      <w:pPr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</w:rPr>
      </w:pPr>
      <w:r w:rsidRPr="00EB64C5"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</w:rPr>
        <w:t xml:space="preserve">In cases where EEIC questions are added to existing business surveys, please refer to the most recently approved ICR for each survey detailing information about </w:t>
      </w:r>
      <w:r w:rsidR="00DC1C93"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</w:rPr>
        <w:t>the universe and respondent selection</w:t>
      </w:r>
      <w:r w:rsidRPr="00EB64C5">
        <w:rPr>
          <w:rFonts w:ascii="Times New Roman" w:hAnsi="Times New Roman" w:eastAsia="Arial Unicode MS" w:cs="Times New Roman"/>
          <w:color w:val="000000"/>
          <w:sz w:val="24"/>
          <w:szCs w:val="24"/>
          <w:u w:color="000000"/>
        </w:rPr>
        <w:t>.  In the case of any new survey conducted under this generic clearance, this information will be included in the Request for EEIC submitted to OMB in advance of the collection.</w:t>
      </w:r>
    </w:p>
    <w:p w:rsidRPr="005563E6" w:rsidR="00EB64C5" w:rsidRDefault="00EB64C5" w14:paraId="18FA9524" w14:textId="77777777">
      <w:pPr>
        <w:rPr>
          <w:rFonts w:ascii="Times New Roman" w:hAnsi="Times New Roman" w:cs="Times New Roman"/>
          <w:sz w:val="24"/>
          <w:szCs w:val="24"/>
        </w:rPr>
      </w:pPr>
    </w:p>
    <w:p w:rsidRPr="005563E6" w:rsidR="00C803DE" w:rsidRDefault="00C803DE" w14:paraId="074EA6D2" w14:textId="1E69D8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3E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3E6">
        <w:rPr>
          <w:rFonts w:ascii="Times New Roman" w:hAnsi="Times New Roman" w:cs="Times New Roman"/>
          <w:b/>
          <w:bCs/>
          <w:sz w:val="24"/>
          <w:szCs w:val="24"/>
        </w:rPr>
        <w:t>Procedures for Collecting Information</w:t>
      </w:r>
    </w:p>
    <w:p w:rsidR="005563E6" w:rsidRDefault="00EB64C5" w14:paraId="427E3E66" w14:textId="2D2D5553">
      <w:pPr>
        <w:rPr>
          <w:rFonts w:ascii="Times New Roman" w:hAnsi="Times New Roman" w:cs="Times New Roman"/>
          <w:sz w:val="24"/>
          <w:szCs w:val="24"/>
        </w:rPr>
      </w:pPr>
      <w:r w:rsidRPr="00EB64C5">
        <w:rPr>
          <w:rFonts w:ascii="Times New Roman" w:hAnsi="Times New Roman" w:cs="Times New Roman"/>
          <w:sz w:val="24"/>
          <w:szCs w:val="24"/>
        </w:rPr>
        <w:t xml:space="preserve">In cases where EEIC questions are added to existing business surveys, please refer to the most recently approved ICR for each survey detailing information about </w:t>
      </w:r>
      <w:r w:rsidR="00DC1C93">
        <w:rPr>
          <w:rFonts w:ascii="Times New Roman" w:hAnsi="Times New Roman" w:cs="Times New Roman"/>
          <w:sz w:val="24"/>
          <w:szCs w:val="24"/>
        </w:rPr>
        <w:t>procedures for collecting the information</w:t>
      </w:r>
      <w:r w:rsidRPr="00EB64C5">
        <w:rPr>
          <w:rFonts w:ascii="Times New Roman" w:hAnsi="Times New Roman" w:cs="Times New Roman"/>
          <w:sz w:val="24"/>
          <w:szCs w:val="24"/>
        </w:rPr>
        <w:t>.  In the case of any new survey conducted under this generic clearance, this information will be included in the Request for EEIC submitted to OMB in advance of the collection.</w:t>
      </w:r>
    </w:p>
    <w:p w:rsidRPr="005563E6" w:rsidR="00EB64C5" w:rsidRDefault="00EB64C5" w14:paraId="1CF2C21A" w14:textId="77777777">
      <w:pPr>
        <w:rPr>
          <w:rFonts w:ascii="Times New Roman" w:hAnsi="Times New Roman" w:cs="Times New Roman"/>
          <w:sz w:val="24"/>
          <w:szCs w:val="24"/>
        </w:rPr>
      </w:pPr>
    </w:p>
    <w:p w:rsidRPr="005563E6" w:rsidR="005563E6" w:rsidRDefault="005563E6" w14:paraId="47CE25E1" w14:textId="015DAE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3E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3E6">
        <w:rPr>
          <w:rFonts w:ascii="Times New Roman" w:hAnsi="Times New Roman" w:cs="Times New Roman"/>
          <w:b/>
          <w:bCs/>
          <w:sz w:val="24"/>
          <w:szCs w:val="24"/>
        </w:rPr>
        <w:t>Methods to Maximize Response</w:t>
      </w:r>
    </w:p>
    <w:p w:rsidR="005563E6" w:rsidRDefault="00EB64C5" w14:paraId="33E1E331" w14:textId="48F725C3">
      <w:pPr>
        <w:rPr>
          <w:rFonts w:ascii="Times New Roman" w:hAnsi="Times New Roman" w:cs="Times New Roman"/>
          <w:sz w:val="24"/>
          <w:szCs w:val="24"/>
        </w:rPr>
      </w:pPr>
      <w:r w:rsidRPr="00EB64C5">
        <w:rPr>
          <w:rFonts w:ascii="Times New Roman" w:hAnsi="Times New Roman" w:cs="Times New Roman"/>
          <w:sz w:val="24"/>
          <w:szCs w:val="24"/>
        </w:rPr>
        <w:t xml:space="preserve">In cases where EEIC questions are added to existing business surveys, please refer to the most recently approved ICR for each survey detailing information about </w:t>
      </w:r>
      <w:r w:rsidR="00F4656F">
        <w:rPr>
          <w:rFonts w:ascii="Times New Roman" w:hAnsi="Times New Roman" w:cs="Times New Roman"/>
          <w:sz w:val="24"/>
          <w:szCs w:val="24"/>
        </w:rPr>
        <w:t>methods to maximize response</w:t>
      </w:r>
      <w:r w:rsidRPr="00EB64C5">
        <w:rPr>
          <w:rFonts w:ascii="Times New Roman" w:hAnsi="Times New Roman" w:cs="Times New Roman"/>
          <w:sz w:val="24"/>
          <w:szCs w:val="24"/>
        </w:rPr>
        <w:t>.  In the case of any new survey conducted under this generic clearance, this information will be included in the Request for EEIC submitted to OMB in advance of the collection.</w:t>
      </w:r>
    </w:p>
    <w:p w:rsidRPr="005563E6" w:rsidR="00EB64C5" w:rsidRDefault="00EB64C5" w14:paraId="163D96C6" w14:textId="77777777">
      <w:pPr>
        <w:rPr>
          <w:rFonts w:ascii="Times New Roman" w:hAnsi="Times New Roman" w:cs="Times New Roman"/>
          <w:sz w:val="24"/>
          <w:szCs w:val="24"/>
        </w:rPr>
      </w:pPr>
    </w:p>
    <w:p w:rsidRPr="005563E6" w:rsidR="005563E6" w:rsidRDefault="005563E6" w14:paraId="0B1EF0DF" w14:textId="61C12E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3E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3E6">
        <w:rPr>
          <w:rFonts w:ascii="Times New Roman" w:hAnsi="Times New Roman" w:cs="Times New Roman"/>
          <w:b/>
          <w:bCs/>
          <w:sz w:val="24"/>
          <w:szCs w:val="24"/>
        </w:rPr>
        <w:t>Tests of Procedures or Methods</w:t>
      </w:r>
    </w:p>
    <w:p w:rsidR="005563E6" w:rsidRDefault="00F54924" w14:paraId="452E26AE" w14:textId="484AF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the need to develop collections quickly and get them into the field, pre-testing of questions will not be possible in most cases.  However, all questions in the Question Bank have already gone through at least one round of cognitive testing.  At a minimum, all EEICs will undergo expert review.  Additionally, responses will be evaluated for quality.  </w:t>
      </w:r>
      <w:r w:rsidR="00F4656F">
        <w:rPr>
          <w:rFonts w:ascii="Times New Roman" w:hAnsi="Times New Roman" w:cs="Times New Roman"/>
          <w:sz w:val="24"/>
          <w:szCs w:val="24"/>
        </w:rPr>
        <w:t>Information about planned tests and evaluations</w:t>
      </w:r>
      <w:r w:rsidRPr="00EB64C5" w:rsidR="00EB64C5">
        <w:rPr>
          <w:rFonts w:ascii="Times New Roman" w:hAnsi="Times New Roman" w:cs="Times New Roman"/>
          <w:sz w:val="24"/>
          <w:szCs w:val="24"/>
        </w:rPr>
        <w:t xml:space="preserve"> will be included in the Request for EEIC submitted to OMB in advance of the collection.</w:t>
      </w:r>
    </w:p>
    <w:p w:rsidRPr="005563E6" w:rsidR="00EB64C5" w:rsidRDefault="00EB64C5" w14:paraId="7F4DD528" w14:textId="77777777">
      <w:pPr>
        <w:rPr>
          <w:rFonts w:ascii="Times New Roman" w:hAnsi="Times New Roman" w:cs="Times New Roman"/>
          <w:sz w:val="24"/>
          <w:szCs w:val="24"/>
        </w:rPr>
      </w:pPr>
    </w:p>
    <w:p w:rsidRPr="005563E6" w:rsidR="005563E6" w:rsidRDefault="005563E6" w14:paraId="096BFA08" w14:textId="20D686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63E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DC1C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63E6">
        <w:rPr>
          <w:rFonts w:ascii="Times New Roman" w:hAnsi="Times New Roman" w:cs="Times New Roman"/>
          <w:b/>
          <w:bCs/>
          <w:sz w:val="24"/>
          <w:szCs w:val="24"/>
        </w:rPr>
        <w:t>Contacts for Statistical Aspects and Data Collection</w:t>
      </w:r>
    </w:p>
    <w:p w:rsidR="005563E6" w:rsidRDefault="00F4656F" w14:paraId="6B0DC8C1" w14:textId="0099A18D">
      <w:r>
        <w:rPr>
          <w:rFonts w:ascii="Times New Roman" w:hAnsi="Times New Roman" w:cs="Times New Roman"/>
          <w:sz w:val="24"/>
          <w:szCs w:val="24"/>
        </w:rPr>
        <w:lastRenderedPageBreak/>
        <w:t>Contact</w:t>
      </w:r>
      <w:r w:rsidRPr="00EB64C5" w:rsidR="00EB64C5">
        <w:rPr>
          <w:rFonts w:ascii="Times New Roman" w:hAnsi="Times New Roman" w:cs="Times New Roman"/>
          <w:sz w:val="24"/>
          <w:szCs w:val="24"/>
        </w:rPr>
        <w:t xml:space="preserve"> information will be included in the Request for EEIC submitted to OMB in advance of the collection.</w:t>
      </w:r>
    </w:p>
    <w:p w:rsidR="00C803DE" w:rsidRDefault="00C803DE" w14:paraId="7269A806" w14:textId="3E835C96"/>
    <w:p w:rsidR="00FF68D4" w:rsidRDefault="00FF68D4" w14:paraId="5083BA56" w14:textId="19850224">
      <w:r>
        <w:t>LIST OF ATTACHMENTS</w:t>
      </w:r>
    </w:p>
    <w:p w:rsidR="00FF68D4" w:rsidP="00FF68D4" w:rsidRDefault="00FF68D4" w14:paraId="1EAFEE5B" w14:textId="5D95EAB4">
      <w:pPr>
        <w:pStyle w:val="ListParagraph"/>
        <w:numPr>
          <w:ilvl w:val="0"/>
          <w:numId w:val="2"/>
        </w:numPr>
      </w:pPr>
      <w:r>
        <w:t xml:space="preserve"> Question Bank</w:t>
      </w:r>
    </w:p>
    <w:p w:rsidR="00FF68D4" w:rsidP="00FF68D4" w:rsidRDefault="00FF68D4" w14:paraId="5B59D7DA" w14:textId="1D0100AA">
      <w:pPr>
        <w:pStyle w:val="ListParagraph"/>
        <w:numPr>
          <w:ilvl w:val="0"/>
          <w:numId w:val="2"/>
        </w:numPr>
      </w:pPr>
      <w:r>
        <w:t>Template for EEIC Request</w:t>
      </w:r>
    </w:p>
    <w:p w:rsidR="00FF68D4" w:rsidP="00FF68D4" w:rsidRDefault="00FF68D4" w14:paraId="4A834E80" w14:textId="2C4F848D">
      <w:pPr>
        <w:pStyle w:val="ListParagraph"/>
        <w:numPr>
          <w:ilvl w:val="0"/>
          <w:numId w:val="2"/>
        </w:numPr>
      </w:pPr>
      <w:r>
        <w:t>Legal Authorities</w:t>
      </w:r>
    </w:p>
    <w:sectPr w:rsidR="00FF6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C2F9C"/>
    <w:multiLevelType w:val="hybridMultilevel"/>
    <w:tmpl w:val="61162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A5"/>
    <w:rsid w:val="00321F9A"/>
    <w:rsid w:val="005563E6"/>
    <w:rsid w:val="00563676"/>
    <w:rsid w:val="00734AFA"/>
    <w:rsid w:val="009668F7"/>
    <w:rsid w:val="00A050A5"/>
    <w:rsid w:val="00AC3D08"/>
    <w:rsid w:val="00C803DE"/>
    <w:rsid w:val="00C938D6"/>
    <w:rsid w:val="00DC1C93"/>
    <w:rsid w:val="00E32EE8"/>
    <w:rsid w:val="00EB64C5"/>
    <w:rsid w:val="00F4656F"/>
    <w:rsid w:val="00F54924"/>
    <w:rsid w:val="00FA14AC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495D"/>
  <w15:chartTrackingRefBased/>
  <w15:docId w15:val="{2A4C5156-D2CC-4955-B28F-DB9FC55D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A70E9-0683-4070-BC2F-1DF38B2A985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90EE42-C987-4023-983C-26345A582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C2D0C-B450-49E3-850C-812F7209A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 (CENSUS/EMD FED)</dc:creator>
  <cp:keywords/>
  <dc:description/>
  <cp:lastModifiedBy>Thomas J Smith (CENSUS/EMD FED)</cp:lastModifiedBy>
  <cp:revision>2</cp:revision>
  <dcterms:created xsi:type="dcterms:W3CDTF">2021-09-07T15:11:00Z</dcterms:created>
  <dcterms:modified xsi:type="dcterms:W3CDTF">2021-09-07T15:11:00Z</dcterms:modified>
</cp:coreProperties>
</file>