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783E31" w:rsidR="00264B01" w:rsidP="00264B01" w:rsidRDefault="00264B01" w14:paraId="4EC534B9" w14:textId="77777777">
      <w:pPr>
        <w:pStyle w:val="NoSpacing"/>
        <w:jc w:val="center"/>
        <w:rPr>
          <w:rFonts w:ascii="Calibri" w:hAnsi="Calibri" w:cs="Calibri"/>
          <w:b/>
          <w:sz w:val="24"/>
        </w:rPr>
      </w:pPr>
      <w:r w:rsidRPr="00783E31">
        <w:rPr>
          <w:rFonts w:ascii="Calibri" w:hAnsi="Calibri" w:cs="Calibri"/>
          <w:b/>
          <w:sz w:val="24"/>
        </w:rPr>
        <w:t>2020 Census Count Question Resolution Operation (CQR)</w:t>
      </w:r>
    </w:p>
    <w:p w:rsidRPr="00783E31" w:rsidR="005367D0" w:rsidP="005367D0" w:rsidRDefault="005367D0" w14:paraId="6C82FD68" w14:textId="62A88500">
      <w:pPr>
        <w:pStyle w:val="NoSpacing"/>
        <w:jc w:val="center"/>
        <w:rPr>
          <w:rFonts w:ascii="Calibri" w:hAnsi="Calibri" w:cs="Calibri"/>
          <w:b/>
          <w:sz w:val="24"/>
        </w:rPr>
      </w:pPr>
      <w:r w:rsidRPr="00783E31">
        <w:rPr>
          <w:rFonts w:ascii="Calibri" w:hAnsi="Calibri" w:cs="Calibri"/>
          <w:b/>
          <w:sz w:val="24"/>
        </w:rPr>
        <w:t>OMB Control No. 0607-</w:t>
      </w:r>
      <w:r w:rsidRPr="00783E31" w:rsidR="00264B01">
        <w:rPr>
          <w:rFonts w:ascii="Calibri" w:hAnsi="Calibri" w:cs="Calibri"/>
          <w:b/>
          <w:sz w:val="24"/>
        </w:rPr>
        <w:t>0879</w:t>
      </w:r>
    </w:p>
    <w:p w:rsidRPr="009214E3" w:rsidR="00B955B7" w:rsidP="00B955B7" w:rsidRDefault="00B955B7" w14:paraId="78405D30" w14:textId="77777777">
      <w:pPr>
        <w:spacing w:before="80"/>
        <w:rPr>
          <w:rFonts w:ascii="Calibri" w:hAnsi="Calibri" w:cs="Calibri"/>
          <w:bCs/>
          <w:sz w:val="24"/>
        </w:rPr>
      </w:pPr>
    </w:p>
    <w:p w:rsidRPr="00124446" w:rsidR="00B955B7" w:rsidP="00942196" w:rsidRDefault="00B955B7" w14:paraId="50BF05B3"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9214E3" w:rsidR="006A2E6E" w:rsidP="00942196" w:rsidRDefault="006A2E6E" w14:paraId="614BEE1B" w14:textId="1190C88A">
      <w:pPr>
        <w:pStyle w:val="BodyText"/>
        <w:spacing w:before="180"/>
        <w:ind w:left="0"/>
        <w:rPr>
          <w:rFonts w:ascii="Calibri" w:hAnsi="Calibri" w:cs="Calibri"/>
        </w:rPr>
      </w:pPr>
      <w:r w:rsidRPr="009214E3">
        <w:rPr>
          <w:rFonts w:ascii="Calibri" w:hAnsi="Calibri" w:cs="Calibri"/>
        </w:rPr>
        <w:t>There are no statistical methods involved in the collection of this information.</w:t>
      </w:r>
    </w:p>
    <w:p w:rsidRPr="00124446" w:rsidR="00B955B7" w:rsidP="00942196" w:rsidRDefault="00B955B7" w14:paraId="0432FAAB"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9214E3" w:rsidR="00942196" w:rsidP="00A63C05" w:rsidRDefault="0036163C" w14:paraId="1DAC683D" w14:textId="3AFB7B98">
      <w:pPr>
        <w:spacing w:before="161"/>
        <w:ind w:left="400" w:right="362"/>
        <w:rPr>
          <w:rFonts w:ascii="Calibri" w:hAnsi="Calibri" w:cs="Calibri"/>
          <w:bCs/>
          <w:sz w:val="24"/>
        </w:rPr>
      </w:pPr>
      <w:r w:rsidRPr="009214E3">
        <w:rPr>
          <w:rFonts w:ascii="Calibri" w:hAnsi="Calibri" w:cs="Calibri"/>
          <w:bCs/>
          <w:sz w:val="24"/>
        </w:rPr>
        <w:t xml:space="preserve">Though the universe of eligible governmental units for </w:t>
      </w:r>
      <w:r w:rsidRPr="009214E3" w:rsidR="0088250F">
        <w:rPr>
          <w:rFonts w:ascii="Calibri" w:hAnsi="Calibri" w:cs="Calibri"/>
          <w:bCs/>
          <w:sz w:val="24"/>
        </w:rPr>
        <w:t xml:space="preserve">the 2020 Census CQR </w:t>
      </w:r>
      <w:r w:rsidRPr="009214E3">
        <w:rPr>
          <w:rFonts w:ascii="Calibri" w:hAnsi="Calibri" w:cs="Calibri"/>
          <w:bCs/>
          <w:sz w:val="24"/>
        </w:rPr>
        <w:t>is approximately 40,000, t</w:t>
      </w:r>
      <w:r w:rsidRPr="009214E3" w:rsidR="00EE3D52">
        <w:rPr>
          <w:rFonts w:ascii="Calibri" w:hAnsi="Calibri" w:cs="Calibri"/>
          <w:bCs/>
          <w:sz w:val="24"/>
        </w:rPr>
        <w:t xml:space="preserve">he Census Bureau estimates the number of respondents to be 1,500. </w:t>
      </w:r>
      <w:r w:rsidRPr="009214E3" w:rsidR="00AD5930">
        <w:rPr>
          <w:rFonts w:ascii="Calibri" w:hAnsi="Calibri" w:cs="Calibri"/>
          <w:bCs/>
          <w:sz w:val="24"/>
        </w:rPr>
        <w:t xml:space="preserve">The Census Bureau estimates the </w:t>
      </w:r>
      <w:r w:rsidRPr="009214E3" w:rsidR="00EE3D52">
        <w:rPr>
          <w:rFonts w:ascii="Calibri" w:hAnsi="Calibri" w:cs="Calibri"/>
          <w:bCs/>
          <w:sz w:val="24"/>
        </w:rPr>
        <w:t>time to respond is 5.2 hours (based on 40 records per case).</w:t>
      </w:r>
    </w:p>
    <w:p w:rsidRPr="009214E3" w:rsidR="00A057FA" w:rsidP="00A63C05" w:rsidRDefault="00A057FA" w14:paraId="7A27AC38" w14:textId="77777777">
      <w:pPr>
        <w:spacing w:before="161"/>
        <w:ind w:left="400" w:right="362"/>
        <w:rPr>
          <w:rFonts w:ascii="Calibri" w:hAnsi="Calibri" w:cs="Calibri"/>
          <w:b/>
          <w:sz w:val="24"/>
        </w:rPr>
      </w:pP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9214E3">
        <w:rPr>
          <w:rFonts w:ascii="Calibri" w:hAnsi="Calibri" w:cs="Calibri"/>
          <w:b/>
          <w:bCs/>
          <w:sz w:val="24"/>
          <w:szCs w:val="24"/>
        </w:rPr>
        <w:t xml:space="preserve">Describe the procedures for the </w:t>
      </w:r>
      <w:r w:rsidRPr="00A63C05">
        <w:rPr>
          <w:rFonts w:ascii="Calibri" w:hAnsi="Calibri" w:cs="Calibri"/>
          <w:b/>
          <w:bCs/>
          <w:sz w:val="24"/>
          <w:szCs w:val="24"/>
        </w:rPr>
        <w:t>collection of information including:</w:t>
      </w:r>
    </w:p>
    <w:p w:rsidRPr="009214E3" w:rsidR="00B955B7" w:rsidP="00B955B7" w:rsidRDefault="00B955B7" w14:paraId="279EB8A3" w14:textId="5CC1572D">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Statistical methodology for stratification and sample</w:t>
      </w:r>
      <w:r w:rsidRPr="009214E3">
        <w:rPr>
          <w:rFonts w:ascii="Calibri" w:hAnsi="Calibri" w:cs="Calibri"/>
          <w:bCs/>
          <w:spacing w:val="-32"/>
          <w:sz w:val="24"/>
        </w:rPr>
        <w:t xml:space="preserve"> </w:t>
      </w:r>
      <w:r w:rsidRPr="009214E3">
        <w:rPr>
          <w:rFonts w:ascii="Calibri" w:hAnsi="Calibri" w:cs="Calibri"/>
          <w:bCs/>
          <w:sz w:val="24"/>
        </w:rPr>
        <w:t>selection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0F1E1398" w14:textId="003A34D7">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Estimation</w:t>
      </w:r>
      <w:r w:rsidRPr="009214E3">
        <w:rPr>
          <w:rFonts w:ascii="Calibri" w:hAnsi="Calibri" w:cs="Calibri"/>
          <w:bCs/>
          <w:spacing w:val="-2"/>
          <w:sz w:val="24"/>
        </w:rPr>
        <w:t xml:space="preserve"> </w:t>
      </w:r>
      <w:r w:rsidRPr="009214E3">
        <w:rPr>
          <w:rFonts w:ascii="Calibri" w:hAnsi="Calibri" w:cs="Calibri"/>
          <w:bCs/>
          <w:sz w:val="24"/>
        </w:rPr>
        <w:t>procedure</w:t>
      </w:r>
      <w:r w:rsidRPr="009214E3" w:rsidR="00F21925">
        <w:rPr>
          <w:rFonts w:ascii="Calibri" w:hAnsi="Calibri" w:cs="Calibri"/>
          <w:bCs/>
          <w:color w:val="FF0000"/>
          <w:sz w:val="24"/>
        </w:rPr>
        <w:t xml:space="preserve"> </w:t>
      </w:r>
      <w:r w:rsidRPr="009214E3" w:rsidR="00F21925">
        <w:rPr>
          <w:rFonts w:ascii="Calibri" w:hAnsi="Calibri" w:cs="Calibri"/>
          <w:bCs/>
          <w:sz w:val="24"/>
        </w:rPr>
        <w:t>is not applicable</w:t>
      </w:r>
      <w:r w:rsidR="00531C32">
        <w:rPr>
          <w:rFonts w:ascii="Calibri" w:hAnsi="Calibri" w:cs="Calibri"/>
          <w:bCs/>
          <w:sz w:val="24"/>
        </w:rPr>
        <w:t>.</w:t>
      </w:r>
    </w:p>
    <w:p w:rsidRPr="009214E3" w:rsidR="00B955B7" w:rsidP="00B955B7" w:rsidRDefault="00B955B7" w14:paraId="0FE2618C" w14:textId="5409C743">
      <w:pPr>
        <w:pStyle w:val="ListParagraph"/>
        <w:numPr>
          <w:ilvl w:val="1"/>
          <w:numId w:val="1"/>
        </w:numPr>
        <w:tabs>
          <w:tab w:val="left" w:pos="1119"/>
          <w:tab w:val="left" w:pos="1120"/>
        </w:tabs>
        <w:spacing w:before="180"/>
        <w:rPr>
          <w:rFonts w:ascii="Calibri" w:hAnsi="Calibri" w:cs="Calibri"/>
          <w:bCs/>
          <w:sz w:val="24"/>
        </w:rPr>
      </w:pPr>
      <w:r w:rsidRPr="009214E3">
        <w:rPr>
          <w:rFonts w:ascii="Calibri" w:hAnsi="Calibri" w:cs="Calibri"/>
          <w:bCs/>
          <w:sz w:val="24"/>
        </w:rPr>
        <w:t>Degree of accuracy needed for the purpose described in the</w:t>
      </w:r>
      <w:r w:rsidRPr="009214E3">
        <w:rPr>
          <w:rFonts w:ascii="Calibri" w:hAnsi="Calibri" w:cs="Calibri"/>
          <w:bCs/>
          <w:spacing w:val="-8"/>
          <w:sz w:val="24"/>
        </w:rPr>
        <w:t xml:space="preserve"> </w:t>
      </w:r>
      <w:r w:rsidRPr="009214E3">
        <w:rPr>
          <w:rFonts w:ascii="Calibri" w:hAnsi="Calibri" w:cs="Calibri"/>
          <w:bCs/>
          <w:sz w:val="24"/>
        </w:rPr>
        <w:t>justification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AC4FB97" w14:textId="086CAE63">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Unusual problems requiring specialized sampling procedures</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1F4D7D9" w14:textId="22CC9665">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Any use of periodic (less frequent than annual) data collection cycles to reduce</w:t>
      </w:r>
      <w:r w:rsidRPr="009214E3">
        <w:rPr>
          <w:rFonts w:ascii="Calibri" w:hAnsi="Calibri" w:cs="Calibri"/>
          <w:bCs/>
          <w:spacing w:val="-21"/>
          <w:sz w:val="24"/>
        </w:rPr>
        <w:t xml:space="preserve"> </w:t>
      </w:r>
      <w:r w:rsidRPr="009214E3">
        <w:rPr>
          <w:rFonts w:ascii="Calibri" w:hAnsi="Calibri" w:cs="Calibri"/>
          <w:bCs/>
          <w:sz w:val="24"/>
        </w:rPr>
        <w:t>burden</w:t>
      </w:r>
      <w:r w:rsidRPr="009214E3" w:rsidR="00F21925">
        <w:rPr>
          <w:rFonts w:ascii="Calibri" w:hAnsi="Calibri" w:cs="Calibri"/>
          <w:bCs/>
          <w:sz w:val="24"/>
        </w:rPr>
        <w:t xml:space="preserve"> is not applicable</w:t>
      </w:r>
      <w:r w:rsidRPr="009214E3">
        <w:rPr>
          <w:rFonts w:ascii="Calibri" w:hAnsi="Calibri" w:cs="Calibri"/>
          <w:bCs/>
          <w:sz w:val="24"/>
        </w:rPr>
        <w:t>.</w:t>
      </w:r>
    </w:p>
    <w:p w:rsidRPr="009214E3" w:rsidR="00FA5620" w:rsidP="00A057FA" w:rsidRDefault="00FA5620" w14:paraId="24B0AD52" w14:textId="77777777">
      <w:pPr>
        <w:spacing w:before="161"/>
        <w:ind w:left="400" w:right="362"/>
        <w:rPr>
          <w:rFonts w:ascii="Calibri" w:hAnsi="Calibri" w:cs="Calibri"/>
          <w:b/>
          <w:sz w:val="24"/>
        </w:rPr>
      </w:pP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9214E3" w:rsidR="00F21925" w:rsidP="00A057FA" w:rsidRDefault="00F21925" w14:paraId="61CEB3B1" w14:textId="4C6AD22C">
      <w:pPr>
        <w:spacing w:before="161"/>
        <w:ind w:left="400" w:right="362"/>
        <w:rPr>
          <w:rFonts w:ascii="Calibri" w:hAnsi="Calibri" w:cs="Calibri"/>
          <w:bCs/>
          <w:sz w:val="24"/>
        </w:rPr>
      </w:pPr>
      <w:r w:rsidRPr="009214E3">
        <w:rPr>
          <w:rFonts w:ascii="Calibri" w:hAnsi="Calibri" w:cs="Calibri"/>
          <w:bCs/>
          <w:sz w:val="24"/>
        </w:rPr>
        <w:t>The 2020 Census CQR is a voluntary operation</w:t>
      </w:r>
      <w:r w:rsidRPr="009214E3" w:rsidR="007A1303">
        <w:rPr>
          <w:rFonts w:ascii="Calibri" w:hAnsi="Calibri" w:cs="Calibri"/>
          <w:bCs/>
          <w:sz w:val="24"/>
        </w:rPr>
        <w:t xml:space="preserve"> with no requirement to participate</w:t>
      </w:r>
      <w:r w:rsidRPr="009214E3">
        <w:rPr>
          <w:rFonts w:ascii="Calibri" w:hAnsi="Calibri" w:cs="Calibri"/>
          <w:bCs/>
          <w:sz w:val="24"/>
        </w:rPr>
        <w:t xml:space="preserve">. </w:t>
      </w:r>
      <w:r w:rsidRPr="009214E3" w:rsidR="007A1303">
        <w:rPr>
          <w:rFonts w:ascii="Calibri" w:hAnsi="Calibri" w:cs="Calibri"/>
          <w:bCs/>
          <w:sz w:val="24"/>
        </w:rPr>
        <w:t>T</w:t>
      </w:r>
      <w:r w:rsidRPr="009214E3">
        <w:rPr>
          <w:rFonts w:ascii="Calibri" w:hAnsi="Calibri" w:cs="Calibri"/>
          <w:bCs/>
          <w:sz w:val="24"/>
        </w:rPr>
        <w:t>he Census Bureau distribute</w:t>
      </w:r>
      <w:r w:rsidR="00F12EC6">
        <w:rPr>
          <w:rFonts w:ascii="Calibri" w:hAnsi="Calibri" w:cs="Calibri"/>
          <w:bCs/>
          <w:sz w:val="24"/>
        </w:rPr>
        <w:t>s</w:t>
      </w:r>
      <w:r w:rsidRPr="009214E3">
        <w:rPr>
          <w:rFonts w:ascii="Calibri" w:hAnsi="Calibri" w:cs="Calibri"/>
          <w:bCs/>
          <w:sz w:val="24"/>
        </w:rPr>
        <w:t xml:space="preserve"> an introductory email</w:t>
      </w:r>
      <w:r w:rsidRPr="009214E3" w:rsidR="00324515">
        <w:rPr>
          <w:rFonts w:ascii="Calibri" w:hAnsi="Calibri" w:cs="Calibri"/>
          <w:bCs/>
          <w:sz w:val="24"/>
        </w:rPr>
        <w:t xml:space="preserve"> (or </w:t>
      </w:r>
      <w:r w:rsidRPr="009214E3">
        <w:rPr>
          <w:rFonts w:ascii="Calibri" w:hAnsi="Calibri" w:cs="Calibri"/>
          <w:bCs/>
          <w:sz w:val="24"/>
        </w:rPr>
        <w:t xml:space="preserve">letter </w:t>
      </w:r>
      <w:r w:rsidRPr="009214E3" w:rsidR="00324515">
        <w:rPr>
          <w:rFonts w:ascii="Calibri" w:hAnsi="Calibri" w:cs="Calibri"/>
          <w:bCs/>
          <w:sz w:val="24"/>
        </w:rPr>
        <w:t xml:space="preserve">by United States Postal Service if an email address </w:t>
      </w:r>
      <w:r w:rsidR="00C934E5">
        <w:rPr>
          <w:rFonts w:ascii="Calibri" w:hAnsi="Calibri" w:cs="Calibri"/>
          <w:bCs/>
          <w:sz w:val="24"/>
        </w:rPr>
        <w:t>i</w:t>
      </w:r>
      <w:r w:rsidRPr="009214E3" w:rsidR="00324515">
        <w:rPr>
          <w:rFonts w:ascii="Calibri" w:hAnsi="Calibri" w:cs="Calibri"/>
          <w:bCs/>
          <w:sz w:val="24"/>
        </w:rPr>
        <w:t>s not available</w:t>
      </w:r>
      <w:r w:rsidRPr="009214E3" w:rsidR="0000423E">
        <w:rPr>
          <w:rFonts w:ascii="Calibri" w:hAnsi="Calibri" w:cs="Calibri"/>
          <w:bCs/>
          <w:sz w:val="24"/>
        </w:rPr>
        <w:t xml:space="preserve"> for the governmental unit</w:t>
      </w:r>
      <w:r w:rsidRPr="009214E3" w:rsidR="00324515">
        <w:rPr>
          <w:rFonts w:ascii="Calibri" w:hAnsi="Calibri" w:cs="Calibri"/>
          <w:bCs/>
          <w:sz w:val="24"/>
        </w:rPr>
        <w:t>) and</w:t>
      </w:r>
      <w:r w:rsidRPr="009214E3">
        <w:rPr>
          <w:rFonts w:ascii="Calibri" w:hAnsi="Calibri" w:cs="Calibri"/>
          <w:bCs/>
          <w:sz w:val="24"/>
        </w:rPr>
        <w:t xml:space="preserve"> a flyer in December 2021 to all eligible governmental units </w:t>
      </w:r>
      <w:r w:rsidRPr="009214E3" w:rsidR="007A1303">
        <w:rPr>
          <w:rFonts w:ascii="Calibri" w:hAnsi="Calibri" w:cs="Calibri"/>
          <w:bCs/>
          <w:sz w:val="24"/>
        </w:rPr>
        <w:t xml:space="preserve">about the </w:t>
      </w:r>
      <w:r w:rsidRPr="009214E3">
        <w:rPr>
          <w:rFonts w:ascii="Calibri" w:hAnsi="Calibri" w:cs="Calibri"/>
          <w:bCs/>
          <w:sz w:val="24"/>
        </w:rPr>
        <w:t>operation</w:t>
      </w:r>
      <w:r w:rsidRPr="009214E3" w:rsidR="007A1303">
        <w:rPr>
          <w:rFonts w:ascii="Calibri" w:hAnsi="Calibri" w:cs="Calibri"/>
          <w:bCs/>
          <w:sz w:val="24"/>
        </w:rPr>
        <w:t xml:space="preserve"> and its timeframe</w:t>
      </w:r>
      <w:r w:rsidRPr="009214E3">
        <w:rPr>
          <w:rFonts w:ascii="Calibri" w:hAnsi="Calibri" w:cs="Calibri"/>
          <w:bCs/>
          <w:sz w:val="24"/>
        </w:rPr>
        <w:t xml:space="preserve"> </w:t>
      </w:r>
      <w:r w:rsidRPr="009214E3" w:rsidR="00324515">
        <w:rPr>
          <w:rFonts w:ascii="Calibri" w:hAnsi="Calibri" w:cs="Calibri"/>
          <w:bCs/>
          <w:sz w:val="24"/>
        </w:rPr>
        <w:t xml:space="preserve">(January 3, 2022 – June 30, 2023). </w:t>
      </w:r>
      <w:r w:rsidRPr="009214E3" w:rsidR="00324515">
        <w:rPr>
          <w:rFonts w:ascii="Calibri" w:hAnsi="Calibri" w:cs="Calibri"/>
          <w:bCs/>
          <w:sz w:val="24"/>
        </w:rPr>
        <w:lastRenderedPageBreak/>
        <w:t>Th</w:t>
      </w:r>
      <w:r w:rsidRPr="009214E3" w:rsidR="00FA5620">
        <w:rPr>
          <w:rFonts w:ascii="Calibri" w:hAnsi="Calibri" w:cs="Calibri"/>
          <w:bCs/>
          <w:sz w:val="24"/>
        </w:rPr>
        <w:t>is</w:t>
      </w:r>
      <w:r w:rsidRPr="009214E3" w:rsidR="00324515">
        <w:rPr>
          <w:rFonts w:ascii="Calibri" w:hAnsi="Calibri" w:cs="Calibri"/>
          <w:bCs/>
          <w:sz w:val="24"/>
        </w:rPr>
        <w:t xml:space="preserve"> introductory communication include</w:t>
      </w:r>
      <w:r w:rsidR="00F12EC6">
        <w:rPr>
          <w:rFonts w:ascii="Calibri" w:hAnsi="Calibri" w:cs="Calibri"/>
          <w:bCs/>
          <w:sz w:val="24"/>
        </w:rPr>
        <w:t>s</w:t>
      </w:r>
      <w:r w:rsidRPr="009214E3" w:rsidR="00324515">
        <w:rPr>
          <w:rFonts w:ascii="Calibri" w:hAnsi="Calibri" w:cs="Calibri"/>
          <w:bCs/>
          <w:sz w:val="24"/>
        </w:rPr>
        <w:t xml:space="preserve"> </w:t>
      </w:r>
      <w:r w:rsidRPr="009214E3" w:rsidR="007A1303">
        <w:rPr>
          <w:rFonts w:ascii="Calibri" w:hAnsi="Calibri" w:cs="Calibri"/>
          <w:bCs/>
          <w:sz w:val="24"/>
        </w:rPr>
        <w:t>instructions to download materials from the 2020 Census CQR website</w:t>
      </w:r>
      <w:r w:rsidRPr="009214E3">
        <w:rPr>
          <w:rFonts w:ascii="Calibri" w:hAnsi="Calibri" w:cs="Calibri"/>
          <w:bCs/>
          <w:sz w:val="24"/>
        </w:rPr>
        <w:t xml:space="preserve"> should </w:t>
      </w:r>
      <w:r w:rsidRPr="009214E3" w:rsidR="00FA5620">
        <w:rPr>
          <w:rFonts w:ascii="Calibri" w:hAnsi="Calibri" w:cs="Calibri"/>
          <w:bCs/>
          <w:sz w:val="24"/>
        </w:rPr>
        <w:t>the governmental unit</w:t>
      </w:r>
      <w:r w:rsidRPr="009214E3">
        <w:rPr>
          <w:rFonts w:ascii="Calibri" w:hAnsi="Calibri" w:cs="Calibri"/>
          <w:bCs/>
          <w:sz w:val="24"/>
        </w:rPr>
        <w:t xml:space="preserve"> </w:t>
      </w:r>
      <w:r w:rsidRPr="009214E3" w:rsidR="0000423E">
        <w:rPr>
          <w:rFonts w:ascii="Calibri" w:hAnsi="Calibri" w:cs="Calibri"/>
          <w:bCs/>
          <w:sz w:val="24"/>
        </w:rPr>
        <w:t>decide</w:t>
      </w:r>
      <w:r w:rsidRPr="009214E3">
        <w:rPr>
          <w:rFonts w:ascii="Calibri" w:hAnsi="Calibri" w:cs="Calibri"/>
          <w:bCs/>
          <w:sz w:val="24"/>
        </w:rPr>
        <w:t xml:space="preserve"> to participate. </w:t>
      </w:r>
      <w:r w:rsidRPr="009214E3" w:rsidR="00324515">
        <w:rPr>
          <w:rFonts w:ascii="Calibri" w:hAnsi="Calibri" w:cs="Calibri"/>
          <w:bCs/>
          <w:sz w:val="24"/>
        </w:rPr>
        <w:t xml:space="preserve">No follow-up communication </w:t>
      </w:r>
      <w:r w:rsidR="00F12EC6">
        <w:rPr>
          <w:rFonts w:ascii="Calibri" w:hAnsi="Calibri" w:cs="Calibri"/>
          <w:bCs/>
          <w:sz w:val="24"/>
        </w:rPr>
        <w:t>will be</w:t>
      </w:r>
      <w:r w:rsidRPr="009214E3" w:rsidR="00324515">
        <w:rPr>
          <w:rFonts w:ascii="Calibri" w:hAnsi="Calibri" w:cs="Calibri"/>
          <w:bCs/>
          <w:sz w:val="24"/>
        </w:rPr>
        <w:t xml:space="preserve"> distributed to request participation.</w:t>
      </w:r>
    </w:p>
    <w:p w:rsidRPr="009214E3" w:rsidR="00942196" w:rsidP="00942196" w:rsidRDefault="003E3E22" w14:paraId="6F9322B3" w14:textId="45C44F6B">
      <w:pPr>
        <w:pStyle w:val="BodyText"/>
        <w:spacing w:before="158" w:line="259" w:lineRule="auto"/>
        <w:rPr>
          <w:rFonts w:ascii="Calibri" w:hAnsi="Calibri" w:cs="Calibri"/>
          <w:bCs/>
          <w:szCs w:val="22"/>
        </w:rPr>
      </w:pPr>
      <w:r w:rsidRPr="009214E3">
        <w:rPr>
          <w:rFonts w:ascii="Calibri" w:hAnsi="Calibri" w:cs="Calibri"/>
          <w:bCs/>
          <w:szCs w:val="22"/>
        </w:rPr>
        <w:t>The 2020 Census Count Question Resolution Operation (CQR) provides a mechanism for tribal, state, and local governmental units in the United States and Puerto Rico, or their designated representatives, to request that the Census Bureau review their boundaries</w:t>
      </w:r>
      <w:r w:rsidR="00D67504">
        <w:rPr>
          <w:rFonts w:ascii="Calibri" w:hAnsi="Calibri" w:cs="Calibri"/>
          <w:bCs/>
          <w:szCs w:val="22"/>
        </w:rPr>
        <w:t xml:space="preserve"> and/or</w:t>
      </w:r>
      <w:r w:rsidRPr="009214E3">
        <w:rPr>
          <w:rFonts w:ascii="Calibri" w:hAnsi="Calibri" w:cs="Calibri"/>
          <w:bCs/>
          <w:szCs w:val="22"/>
        </w:rPr>
        <w:t xml:space="preserve"> housing counts by block</w:t>
      </w:r>
      <w:r w:rsidR="003F1BEE">
        <w:rPr>
          <w:rFonts w:ascii="Calibri" w:hAnsi="Calibri" w:cs="Calibri"/>
          <w:bCs/>
          <w:szCs w:val="22"/>
        </w:rPr>
        <w:t xml:space="preserve"> </w:t>
      </w:r>
      <w:r w:rsidRPr="009214E3">
        <w:rPr>
          <w:rFonts w:ascii="Calibri" w:hAnsi="Calibri" w:cs="Calibri"/>
          <w:bCs/>
          <w:szCs w:val="22"/>
        </w:rPr>
        <w:t>to correct any in-scope error(s) affecting the inclusion and/or geographic allocation of housing and population. The term “housing” refers to individual housing units and group quarters.</w:t>
      </w:r>
    </w:p>
    <w:p w:rsidRPr="009214E3" w:rsidR="00FA5620" w:rsidP="00942196" w:rsidRDefault="00FA5620" w14:paraId="03BF8C8F" w14:textId="2B4F346B">
      <w:pPr>
        <w:pStyle w:val="BodyText"/>
        <w:spacing w:before="158" w:line="259" w:lineRule="auto"/>
        <w:rPr>
          <w:rFonts w:ascii="Calibri" w:hAnsi="Calibri" w:cs="Calibri"/>
          <w:bCs/>
        </w:rPr>
      </w:pPr>
      <w:r w:rsidRPr="009214E3">
        <w:rPr>
          <w:rFonts w:ascii="Calibri" w:hAnsi="Calibri" w:cs="Calibri"/>
          <w:bCs/>
        </w:rPr>
        <w:t xml:space="preserve">The Census Bureau will conduct CQR case research by examining the 2020 </w:t>
      </w:r>
      <w:r w:rsidR="009A350E">
        <w:rPr>
          <w:rFonts w:ascii="Calibri" w:hAnsi="Calibri" w:cs="Calibri"/>
          <w:bCs/>
        </w:rPr>
        <w:t>C</w:t>
      </w:r>
      <w:r w:rsidRPr="009214E3">
        <w:rPr>
          <w:rFonts w:ascii="Calibri" w:hAnsi="Calibri" w:cs="Calibri"/>
          <w:bCs/>
        </w:rPr>
        <w:t>ensus records for the 2020 tabulation block(s) identified in the CQR case. All boundaries in the published 2020 Census results are current as of January 1, 2020, and all housing and population counts are current as of April 1, 2020</w:t>
      </w:r>
      <w:r w:rsidR="008E5FCC">
        <w:rPr>
          <w:rFonts w:ascii="Calibri" w:hAnsi="Calibri" w:cs="Calibri"/>
        </w:rPr>
        <w:t>; t</w:t>
      </w:r>
      <w:r w:rsidRPr="009214E3">
        <w:rPr>
          <w:rFonts w:ascii="Calibri" w:hAnsi="Calibri" w:cs="Calibri"/>
          <w:bCs/>
        </w:rPr>
        <w:t xml:space="preserve">herefore, any changes to boundaries or housing that occurred past those dates are out of scope. No new data will be </w:t>
      </w:r>
      <w:r w:rsidRPr="009214E3" w:rsidR="00EE3D52">
        <w:rPr>
          <w:rFonts w:ascii="Calibri" w:hAnsi="Calibri" w:cs="Calibri"/>
          <w:bCs/>
        </w:rPr>
        <w:t>collected,</w:t>
      </w:r>
      <w:r w:rsidRPr="009214E3">
        <w:rPr>
          <w:rFonts w:ascii="Calibri" w:hAnsi="Calibri" w:cs="Calibri"/>
          <w:bCs/>
        </w:rPr>
        <w:t xml:space="preserve"> and no new Census information products will be created by the 2020 Census CQR</w:t>
      </w:r>
      <w:r w:rsidRPr="009214E3" w:rsidR="00EE3D52">
        <w:rPr>
          <w:rFonts w:ascii="Calibri" w:hAnsi="Calibri" w:cs="Calibri"/>
          <w:bCs/>
        </w:rPr>
        <w:t>. This includes</w:t>
      </w:r>
      <w:r w:rsidRPr="009214E3">
        <w:rPr>
          <w:rFonts w:ascii="Calibri" w:hAnsi="Calibri" w:cs="Calibri"/>
          <w:bCs/>
        </w:rPr>
        <w:t xml:space="preserve"> no revisions to 2020 Census information products such as the apportionment counts delivered to the President for apportionment or the 2020 Census Public Law 94-171 Redistricting Data Files and Geographic Products.</w:t>
      </w:r>
    </w:p>
    <w:p w:rsidRPr="00124446" w:rsidR="00A057FA" w:rsidP="00942196" w:rsidRDefault="00A057FA" w14:paraId="7AA70DE8" w14:textId="77777777">
      <w:pPr>
        <w:pStyle w:val="BodyText"/>
        <w:spacing w:before="158" w:line="259" w:lineRule="auto"/>
        <w:rPr>
          <w:rFonts w:ascii="Calibri" w:hAnsi="Calibri" w:cs="Calibri"/>
        </w:rPr>
      </w:pP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9214E3" w:rsidR="00A057FA" w:rsidP="00A057FA" w:rsidRDefault="007D2F0C" w14:paraId="6E168AD4" w14:textId="4C7FE90B">
      <w:pPr>
        <w:spacing w:before="161"/>
        <w:ind w:left="400" w:right="362"/>
        <w:rPr>
          <w:rFonts w:ascii="Calibri" w:hAnsi="Calibri" w:cs="Calibri"/>
          <w:bCs/>
          <w:sz w:val="24"/>
        </w:rPr>
      </w:pPr>
      <w:r w:rsidRPr="009214E3">
        <w:rPr>
          <w:rFonts w:ascii="Calibri" w:hAnsi="Calibri" w:cs="Calibri"/>
          <w:bCs/>
          <w:sz w:val="24"/>
        </w:rPr>
        <w:t xml:space="preserve">The Census Bureau does not </w:t>
      </w:r>
      <w:r w:rsidRPr="009214E3" w:rsidR="004358CE">
        <w:rPr>
          <w:rFonts w:ascii="Calibri" w:hAnsi="Calibri" w:cs="Calibri"/>
          <w:bCs/>
          <w:sz w:val="24"/>
        </w:rPr>
        <w:t>conduct</w:t>
      </w:r>
      <w:r w:rsidRPr="009214E3">
        <w:rPr>
          <w:rFonts w:ascii="Calibri" w:hAnsi="Calibri" w:cs="Calibri"/>
          <w:bCs/>
          <w:sz w:val="24"/>
        </w:rPr>
        <w:t xml:space="preserve"> a test phase or test sampling for 2020 Census CQR.</w:t>
      </w:r>
    </w:p>
    <w:p w:rsidRPr="00124446" w:rsidR="00942196" w:rsidP="00B955B7" w:rsidRDefault="00942196" w14:paraId="71D8EA96" w14:textId="77777777">
      <w:pPr>
        <w:pStyle w:val="BodyText"/>
        <w:spacing w:line="259" w:lineRule="auto"/>
        <w:ind w:right="407"/>
        <w:rPr>
          <w:rFonts w:ascii="Calibri" w:hAnsi="Calibri" w:cs="Calibri"/>
        </w:rPr>
      </w:pP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Pr="009214E3" w:rsidR="00EE3D52" w:rsidP="00882063" w:rsidRDefault="00351BC7" w14:paraId="3A3F087D" w14:textId="2E949F74">
      <w:pPr>
        <w:spacing w:before="161"/>
        <w:ind w:left="400" w:right="362"/>
        <w:rPr>
          <w:rFonts w:ascii="Calibri" w:hAnsi="Calibri" w:cs="Calibri"/>
          <w:bCs/>
          <w:sz w:val="24"/>
        </w:rPr>
      </w:pPr>
      <w:r>
        <w:rPr>
          <w:rFonts w:ascii="Calibri" w:hAnsi="Calibri" w:cs="Calibri"/>
          <w:bCs/>
          <w:sz w:val="24"/>
        </w:rPr>
        <w:t xml:space="preserve">There are no </w:t>
      </w:r>
      <w:r w:rsidRPr="009214E3" w:rsidR="00882063">
        <w:rPr>
          <w:rFonts w:ascii="Calibri" w:hAnsi="Calibri" w:cs="Calibri"/>
          <w:bCs/>
          <w:sz w:val="24"/>
        </w:rPr>
        <w:t>statistical aspects of the operation</w:t>
      </w:r>
      <w:r w:rsidR="009A350E">
        <w:rPr>
          <w:rFonts w:ascii="Calibri" w:hAnsi="Calibri" w:cs="Calibri"/>
          <w:bCs/>
          <w:sz w:val="24"/>
        </w:rPr>
        <w:t>.</w:t>
      </w:r>
      <w:r w:rsidRPr="009214E3" w:rsidR="00882063">
        <w:rPr>
          <w:rFonts w:ascii="Calibri" w:hAnsi="Calibri" w:cs="Calibri"/>
          <w:bCs/>
          <w:sz w:val="24"/>
        </w:rPr>
        <w:t xml:space="preserve"> </w:t>
      </w:r>
      <w:r w:rsidR="009A350E">
        <w:rPr>
          <w:rFonts w:ascii="Calibri" w:hAnsi="Calibri" w:cs="Calibri"/>
          <w:bCs/>
          <w:sz w:val="24"/>
        </w:rPr>
        <w:t>H</w:t>
      </w:r>
      <w:r w:rsidRPr="009214E3" w:rsidR="00882063">
        <w:rPr>
          <w:rFonts w:ascii="Calibri" w:hAnsi="Calibri" w:cs="Calibri"/>
          <w:bCs/>
          <w:sz w:val="24"/>
        </w:rPr>
        <w:t xml:space="preserve">owever, several individuals provided comments during the review period for the 60-day </w:t>
      </w:r>
      <w:r w:rsidRPr="009214E3" w:rsidR="00882063">
        <w:rPr>
          <w:rFonts w:ascii="Calibri" w:hAnsi="Calibri" w:cs="Calibri"/>
          <w:bCs/>
          <w:i/>
          <w:iCs/>
          <w:sz w:val="24"/>
        </w:rPr>
        <w:t>Federal Register</w:t>
      </w:r>
      <w:r w:rsidRPr="009214E3" w:rsidR="00882063">
        <w:rPr>
          <w:rFonts w:ascii="Calibri" w:hAnsi="Calibri" w:cs="Calibri"/>
          <w:bCs/>
          <w:sz w:val="24"/>
        </w:rPr>
        <w:t xml:space="preserve"> Notice</w:t>
      </w:r>
      <w:r>
        <w:rPr>
          <w:rFonts w:ascii="Calibri" w:hAnsi="Calibri" w:cs="Calibri"/>
          <w:bCs/>
          <w:sz w:val="24"/>
        </w:rPr>
        <w:t xml:space="preserve"> related to the design of the operation</w:t>
      </w:r>
      <w:r w:rsidRPr="009214E3" w:rsidR="00882063">
        <w:rPr>
          <w:rFonts w:ascii="Calibri" w:hAnsi="Calibri" w:cs="Calibri"/>
          <w:bCs/>
          <w:sz w:val="24"/>
        </w:rPr>
        <w:t xml:space="preserve">. Those </w:t>
      </w:r>
      <w:r w:rsidRPr="009214E3" w:rsidR="00EE3D52">
        <w:rPr>
          <w:rFonts w:ascii="Calibri" w:hAnsi="Calibri" w:cs="Calibri"/>
          <w:bCs/>
          <w:sz w:val="24"/>
        </w:rPr>
        <w:t xml:space="preserve">individuals, </w:t>
      </w:r>
      <w:r w:rsidRPr="009214E3" w:rsidR="00882063">
        <w:rPr>
          <w:rFonts w:ascii="Calibri" w:hAnsi="Calibri" w:cs="Calibri"/>
          <w:bCs/>
          <w:sz w:val="24"/>
        </w:rPr>
        <w:t>their questions</w:t>
      </w:r>
      <w:r w:rsidRPr="009214E3" w:rsidR="006B064B">
        <w:rPr>
          <w:rFonts w:ascii="Calibri" w:hAnsi="Calibri" w:cs="Calibri"/>
          <w:bCs/>
          <w:sz w:val="24"/>
        </w:rPr>
        <w:t>,</w:t>
      </w:r>
      <w:r w:rsidRPr="009214E3" w:rsidR="00882063">
        <w:rPr>
          <w:rFonts w:ascii="Calibri" w:hAnsi="Calibri" w:cs="Calibri"/>
          <w:bCs/>
          <w:sz w:val="24"/>
        </w:rPr>
        <w:t xml:space="preserve"> </w:t>
      </w:r>
      <w:r w:rsidRPr="009214E3" w:rsidR="00EE3D52">
        <w:rPr>
          <w:rFonts w:ascii="Calibri" w:hAnsi="Calibri" w:cs="Calibri"/>
          <w:bCs/>
          <w:sz w:val="24"/>
        </w:rPr>
        <w:t xml:space="preserve">and the Census Bureau’s answers </w:t>
      </w:r>
      <w:r w:rsidRPr="009214E3" w:rsidR="006B064B">
        <w:rPr>
          <w:rFonts w:ascii="Calibri" w:hAnsi="Calibri" w:cs="Calibri"/>
          <w:bCs/>
          <w:sz w:val="24"/>
        </w:rPr>
        <w:t xml:space="preserve">to those questions </w:t>
      </w:r>
      <w:r w:rsidRPr="009214E3" w:rsidR="00882063">
        <w:rPr>
          <w:rFonts w:ascii="Calibri" w:hAnsi="Calibri" w:cs="Calibri"/>
          <w:bCs/>
          <w:sz w:val="24"/>
        </w:rPr>
        <w:t xml:space="preserve">are documented in Question 8 of the Supporting Statement Part A. </w:t>
      </w:r>
    </w:p>
    <w:p w:rsidR="00677C42" w:rsidP="00580EEB" w:rsidRDefault="00882063" w14:paraId="2A4D36D8" w14:textId="224B419F">
      <w:pPr>
        <w:pStyle w:val="BodyText"/>
        <w:spacing w:before="160" w:line="259" w:lineRule="auto"/>
      </w:pPr>
      <w:r w:rsidRPr="009214E3">
        <w:rPr>
          <w:rFonts w:ascii="Calibri" w:hAnsi="Calibri" w:cs="Calibri"/>
          <w:bCs/>
        </w:rPr>
        <w:t>For a contact within the agency, please note t</w:t>
      </w:r>
      <w:r w:rsidRPr="009214E3" w:rsidR="007D2F0C">
        <w:rPr>
          <w:rFonts w:ascii="Calibri" w:hAnsi="Calibri" w:cs="Calibri"/>
          <w:bCs/>
        </w:rPr>
        <w:t>he 2020 Census CQR is managed by the Census Bureau’s Count Question Resolution Branch within the Decennial Census Management Division. The operational point of contact is Matthew Frates</w:t>
      </w:r>
      <w:r w:rsidR="008E5FCC">
        <w:rPr>
          <w:rFonts w:ascii="Calibri" w:hAnsi="Calibri" w:cs="Calibri"/>
          <w:bCs/>
        </w:rPr>
        <w:t>,</w:t>
      </w:r>
      <w:r w:rsidRPr="009214E3">
        <w:rPr>
          <w:rFonts w:ascii="Calibri" w:hAnsi="Calibri" w:cs="Calibri"/>
          <w:bCs/>
        </w:rPr>
        <w:t xml:space="preserve"> </w:t>
      </w:r>
      <w:r w:rsidRPr="009214E3" w:rsidR="007D2F0C">
        <w:rPr>
          <w:rFonts w:ascii="Calibri" w:hAnsi="Calibri" w:cs="Calibri"/>
          <w:bCs/>
        </w:rPr>
        <w:t>Chief</w:t>
      </w:r>
      <w:r w:rsidRPr="009214E3">
        <w:rPr>
          <w:rFonts w:ascii="Calibri" w:hAnsi="Calibri" w:cs="Calibri"/>
          <w:bCs/>
        </w:rPr>
        <w:t xml:space="preserve"> of the </w:t>
      </w:r>
      <w:r w:rsidRPr="009214E3" w:rsidR="007D2F0C">
        <w:rPr>
          <w:rFonts w:ascii="Calibri" w:hAnsi="Calibri" w:cs="Calibri"/>
          <w:bCs/>
        </w:rPr>
        <w:t>Count Question Resolution Branch</w:t>
      </w:r>
      <w:r w:rsidR="008E5FCC">
        <w:rPr>
          <w:rFonts w:ascii="Calibri" w:hAnsi="Calibri" w:cs="Calibri"/>
          <w:bCs/>
        </w:rPr>
        <w:t>. He</w:t>
      </w:r>
      <w:r w:rsidRPr="009214E3" w:rsidR="006B064B">
        <w:rPr>
          <w:rFonts w:ascii="Calibri" w:hAnsi="Calibri" w:cs="Calibri"/>
          <w:bCs/>
        </w:rPr>
        <w:t xml:space="preserve"> </w:t>
      </w:r>
      <w:r w:rsidRPr="009214E3">
        <w:rPr>
          <w:rFonts w:ascii="Calibri" w:hAnsi="Calibri" w:cs="Calibri"/>
          <w:bCs/>
        </w:rPr>
        <w:t>can be reached by email at &lt;</w:t>
      </w:r>
      <w:hyperlink w:history="1" r:id="rId10">
        <w:r w:rsidRPr="009214E3" w:rsidR="00EE3D52">
          <w:rPr>
            <w:rStyle w:val="Hyperlink"/>
            <w:rFonts w:ascii="Calibri" w:hAnsi="Calibri" w:cs="Calibri"/>
            <w:bCs/>
          </w:rPr>
          <w:t>Matthew.Frates@census.gov</w:t>
        </w:r>
      </w:hyperlink>
      <w:r w:rsidRPr="009214E3">
        <w:rPr>
          <w:rFonts w:ascii="Calibri" w:hAnsi="Calibri" w:cs="Calibri"/>
          <w:bCs/>
        </w:rPr>
        <w:t>&gt;</w:t>
      </w:r>
      <w:r w:rsidR="008E5FCC">
        <w:rPr>
          <w:rFonts w:ascii="Calibri" w:hAnsi="Calibri" w:cs="Calibri"/>
          <w:bCs/>
        </w:rPr>
        <w:t xml:space="preserve"> </w:t>
      </w:r>
      <w:r w:rsidRPr="009214E3" w:rsidR="008E5FCC">
        <w:rPr>
          <w:rFonts w:ascii="Calibri" w:hAnsi="Calibri" w:cs="Calibri"/>
          <w:bCs/>
        </w:rPr>
        <w:t>by phone at 301-763-1541</w:t>
      </w:r>
      <w:r w:rsidRPr="009214E3">
        <w:rPr>
          <w:rFonts w:ascii="Calibri" w:hAnsi="Calibri" w:cs="Calibri"/>
          <w:bCs/>
        </w:rPr>
        <w:t>.</w:t>
      </w:r>
    </w:p>
    <w:sectPr w:rsidR="00677C42" w:rsidSect="00942196">
      <w:footerReference w:type="default" r:id="rId1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A7D0" w14:textId="77777777" w:rsidR="00BC1E42" w:rsidRDefault="00BC1E42" w:rsidP="00BC1E42">
      <w:r>
        <w:separator/>
      </w:r>
    </w:p>
  </w:endnote>
  <w:endnote w:type="continuationSeparator" w:id="0">
    <w:p w14:paraId="7A585020"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BB08" w14:textId="77777777" w:rsidR="00BC1E42" w:rsidRDefault="00BC1E42" w:rsidP="00BC1E42">
      <w:r>
        <w:separator/>
      </w:r>
    </w:p>
  </w:footnote>
  <w:footnote w:type="continuationSeparator" w:id="0">
    <w:p w14:paraId="786C93D9"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423E"/>
    <w:rsid w:val="00081AC4"/>
    <w:rsid w:val="00083D90"/>
    <w:rsid w:val="000B2AA7"/>
    <w:rsid w:val="00130530"/>
    <w:rsid w:val="00134782"/>
    <w:rsid w:val="00185FD3"/>
    <w:rsid w:val="002458F1"/>
    <w:rsid w:val="00264B01"/>
    <w:rsid w:val="00324515"/>
    <w:rsid w:val="00351BC7"/>
    <w:rsid w:val="0036163C"/>
    <w:rsid w:val="003E3E22"/>
    <w:rsid w:val="003F1BEE"/>
    <w:rsid w:val="004321BF"/>
    <w:rsid w:val="004358CE"/>
    <w:rsid w:val="00442F57"/>
    <w:rsid w:val="00531C32"/>
    <w:rsid w:val="005367D0"/>
    <w:rsid w:val="00580EEB"/>
    <w:rsid w:val="00615B02"/>
    <w:rsid w:val="00677C42"/>
    <w:rsid w:val="006A2E6E"/>
    <w:rsid w:val="006B064B"/>
    <w:rsid w:val="00747C3E"/>
    <w:rsid w:val="00783E31"/>
    <w:rsid w:val="007A1303"/>
    <w:rsid w:val="007B36BA"/>
    <w:rsid w:val="007B46AC"/>
    <w:rsid w:val="007C611A"/>
    <w:rsid w:val="007D2F0C"/>
    <w:rsid w:val="00837B80"/>
    <w:rsid w:val="00882063"/>
    <w:rsid w:val="0088250F"/>
    <w:rsid w:val="008E5FCC"/>
    <w:rsid w:val="009214E3"/>
    <w:rsid w:val="00942196"/>
    <w:rsid w:val="009A350E"/>
    <w:rsid w:val="00A04169"/>
    <w:rsid w:val="00A057FA"/>
    <w:rsid w:val="00A33209"/>
    <w:rsid w:val="00A63C05"/>
    <w:rsid w:val="00AD5930"/>
    <w:rsid w:val="00AE4E29"/>
    <w:rsid w:val="00B90413"/>
    <w:rsid w:val="00B955B7"/>
    <w:rsid w:val="00BC1E42"/>
    <w:rsid w:val="00BE7489"/>
    <w:rsid w:val="00C934E5"/>
    <w:rsid w:val="00CB4E39"/>
    <w:rsid w:val="00D67504"/>
    <w:rsid w:val="00E023A4"/>
    <w:rsid w:val="00E81091"/>
    <w:rsid w:val="00E8675E"/>
    <w:rsid w:val="00EE3D52"/>
    <w:rsid w:val="00F12EC6"/>
    <w:rsid w:val="00F21925"/>
    <w:rsid w:val="00F60127"/>
    <w:rsid w:val="00FA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 w:type="character" w:styleId="CommentReference">
    <w:name w:val="annotation reference"/>
    <w:basedOn w:val="DefaultParagraphFont"/>
    <w:uiPriority w:val="99"/>
    <w:semiHidden/>
    <w:unhideWhenUsed/>
    <w:rsid w:val="00531C32"/>
    <w:rPr>
      <w:sz w:val="16"/>
      <w:szCs w:val="16"/>
    </w:rPr>
  </w:style>
  <w:style w:type="paragraph" w:styleId="CommentText">
    <w:name w:val="annotation text"/>
    <w:basedOn w:val="Normal"/>
    <w:link w:val="CommentTextChar"/>
    <w:uiPriority w:val="99"/>
    <w:semiHidden/>
    <w:unhideWhenUsed/>
    <w:rsid w:val="00531C32"/>
    <w:rPr>
      <w:sz w:val="20"/>
      <w:szCs w:val="20"/>
    </w:rPr>
  </w:style>
  <w:style w:type="character" w:customStyle="1" w:styleId="CommentTextChar">
    <w:name w:val="Comment Text Char"/>
    <w:basedOn w:val="DefaultParagraphFont"/>
    <w:link w:val="CommentText"/>
    <w:uiPriority w:val="99"/>
    <w:semiHidden/>
    <w:rsid w:val="00531C3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31C32"/>
    <w:rPr>
      <w:b/>
      <w:bCs/>
    </w:rPr>
  </w:style>
  <w:style w:type="character" w:customStyle="1" w:styleId="CommentSubjectChar">
    <w:name w:val="Comment Subject Char"/>
    <w:basedOn w:val="CommentTextChar"/>
    <w:link w:val="CommentSubject"/>
    <w:uiPriority w:val="99"/>
    <w:semiHidden/>
    <w:rsid w:val="00531C32"/>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tthew.Frates@censu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3847C-D59C-43F4-93F1-CF475DED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DADCDF7C-A524-4C82-A864-B81CABA0B5DB}">
  <ds:schemaRefs>
    <ds:schemaRef ds:uri="http://schemas.microsoft.com/office/infopath/2007/PartnerControls"/>
    <ds:schemaRef ds:uri="http://purl.org/dc/dcmitype/"/>
    <ds:schemaRef ds:uri="57de7b47-ddfe-4e7d-a3c4-a6c84a8b0cc4"/>
    <ds:schemaRef ds:uri="http://www.w3.org/XML/1998/namespace"/>
    <ds:schemaRef ds:uri="http://schemas.microsoft.com/office/2006/documentManagement/types"/>
    <ds:schemaRef ds:uri="9437ff5d-21c2-4339-9ac8-4f223b4986b5"/>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2021-10-20T15:17:00Z</dcterms:created>
  <dcterms:modified xsi:type="dcterms:W3CDTF">2021-10-20T15:17:00Z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5a86410b-1247-43c2-ad4e-0d29e9645750</vt:lpwstr>
  </property>
</Properties>
</file>