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2813" w:rsidP="00E15EB3" w:rsidRDefault="002B02A8" w14:paraId="1CE77D05" w14:textId="77777777">
      <w:pPr>
        <w:pStyle w:val="Heading1"/>
        <w:spacing w:before="80"/>
        <w:ind w:left="0" w:right="40"/>
        <w:jc w:val="center"/>
      </w:pPr>
      <w:r>
        <w:t>SUPPORTING STATEMENT</w:t>
      </w:r>
    </w:p>
    <w:p w:rsidR="008F2813" w:rsidP="00E15EB3" w:rsidRDefault="002B02A8" w14:paraId="495F0332" w14:textId="1CFC658B">
      <w:pPr>
        <w:spacing w:before="21" w:line="259" w:lineRule="auto"/>
        <w:ind w:right="40"/>
        <w:jc w:val="center"/>
        <w:rPr>
          <w:b/>
          <w:sz w:val="24"/>
        </w:rPr>
      </w:pPr>
      <w:r>
        <w:rPr>
          <w:b/>
          <w:sz w:val="24"/>
        </w:rPr>
        <w:t>U.S. Department of Commerce</w:t>
      </w:r>
    </w:p>
    <w:p w:rsidRPr="00E15EB3" w:rsidR="00E15EB3" w:rsidP="00E15EB3" w:rsidRDefault="00E15EB3" w14:paraId="02E808BB" w14:textId="607C5602">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Pr="00E15EB3" w:rsidR="00E15EB3" w:rsidP="00E15EB3" w:rsidRDefault="00E15EB3" w14:paraId="1AA3A875" w14:textId="77777777">
      <w:pPr>
        <w:spacing w:before="21" w:line="259" w:lineRule="auto"/>
        <w:ind w:right="40"/>
        <w:jc w:val="center"/>
        <w:rPr>
          <w:b/>
          <w:sz w:val="24"/>
        </w:rPr>
      </w:pPr>
      <w:r w:rsidRPr="00E15EB3">
        <w:rPr>
          <w:b/>
          <w:sz w:val="24"/>
        </w:rPr>
        <w:t>Surveys for User Satisfaction, Impact, and Needs</w:t>
      </w:r>
    </w:p>
    <w:p w:rsidR="00E15EB3" w:rsidP="00E15EB3" w:rsidRDefault="00E15EB3" w14:paraId="10A34D07" w14:textId="13823EAA">
      <w:pPr>
        <w:spacing w:before="21" w:line="259" w:lineRule="auto"/>
        <w:ind w:right="40"/>
        <w:jc w:val="center"/>
        <w:rPr>
          <w:b/>
          <w:sz w:val="24"/>
        </w:rPr>
      </w:pPr>
      <w:r w:rsidRPr="00E15EB3">
        <w:rPr>
          <w:b/>
          <w:sz w:val="24"/>
        </w:rPr>
        <w:t>OMB Control No. 0625-0275</w:t>
      </w:r>
    </w:p>
    <w:p w:rsidR="008F2813" w:rsidRDefault="008F2813" w14:paraId="5D0A69E8" w14:textId="77777777">
      <w:pPr>
        <w:pStyle w:val="BodyText"/>
        <w:spacing w:before="3"/>
        <w:ind w:left="0"/>
        <w:rPr>
          <w:b/>
          <w:sz w:val="31"/>
        </w:rPr>
      </w:pPr>
    </w:p>
    <w:p w:rsidR="008F2813" w:rsidRDefault="002B02A8" w14:paraId="5D6E086E"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8F2813" w:rsidRDefault="002B02A8" w14:paraId="60923E10" w14:textId="77777777">
      <w:pPr>
        <w:pStyle w:val="Heading1"/>
        <w:numPr>
          <w:ilvl w:val="1"/>
          <w:numId w:val="1"/>
        </w:numPr>
        <w:tabs>
          <w:tab w:val="left" w:pos="369"/>
        </w:tabs>
        <w:spacing w:before="184"/>
        <w:ind w:right="504" w:firstLine="0"/>
      </w:pPr>
      <w:r>
        <w:t xml:space="preserve">Describe (including a numerical estimate) the potential respondent universe and any sampling or other respondent selection method to be used. Data on the number of entities (e.g., establishments, State and local government units, households, or persons) in </w:t>
      </w:r>
      <w:r>
        <w:rPr>
          <w:spacing w:val="-2"/>
        </w:rPr>
        <w:t xml:space="preserve">the </w:t>
      </w:r>
      <w:r>
        <w:t xml:space="preserve">universe covered by the collection and in the corresponding sample are to be provided in tabular form for the universe as a whole and for each of the strata in the proposed sample. Indicate expected response rates for the </w:t>
      </w:r>
      <w:proofErr w:type="gramStart"/>
      <w:r>
        <w:t>collection as a whole</w:t>
      </w:r>
      <w:proofErr w:type="gramEnd"/>
      <w:r>
        <w:t>. If the collection had been conducted previously, include the actual response rate achieved during the last</w:t>
      </w:r>
      <w:r>
        <w:rPr>
          <w:spacing w:val="-46"/>
        </w:rPr>
        <w:t xml:space="preserve"> </w:t>
      </w:r>
      <w:r>
        <w:t>collection.</w:t>
      </w:r>
    </w:p>
    <w:p w:rsidR="008F2813" w:rsidRDefault="008F2813" w14:paraId="4A3FD29A" w14:textId="77777777">
      <w:pPr>
        <w:rPr>
          <w:sz w:val="24"/>
        </w:rPr>
      </w:pPr>
    </w:p>
    <w:p w:rsidR="00EB62A7" w:rsidRDefault="00EB62A7" w14:paraId="669FB3C4" w14:textId="77777777">
      <w:pPr>
        <w:rPr>
          <w:sz w:val="24"/>
        </w:rPr>
      </w:pPr>
    </w:p>
    <w:p w:rsidRPr="00EB62A7" w:rsidR="00EB62A7" w:rsidP="00EB62A7" w:rsidRDefault="00EB62A7" w14:paraId="17C04477" w14:textId="7B6A9E99">
      <w:pPr>
        <w:rPr>
          <w:sz w:val="24"/>
        </w:rPr>
      </w:pPr>
      <w:r w:rsidRPr="00EB62A7">
        <w:rPr>
          <w:sz w:val="24"/>
        </w:rPr>
        <w:t>All clients who have received assistance from ITA will have the opportunity to fill out a transactional survey (</w:t>
      </w:r>
      <w:proofErr w:type="gramStart"/>
      <w:r w:rsidRPr="00EB62A7">
        <w:rPr>
          <w:sz w:val="24"/>
        </w:rPr>
        <w:t>i.e.</w:t>
      </w:r>
      <w:proofErr w:type="gramEnd"/>
      <w:r w:rsidRPr="00EB62A7">
        <w:rPr>
          <w:sz w:val="24"/>
        </w:rPr>
        <w:t xml:space="preserve"> comment card).  The transactional comment card survey is not mandatory or predicated on receiving ITA assistance.  The estimated number of clients that will have the opportunity to fill out a transaction comment card survey will be 30,000.  Moreover, the estimated potential respondent universe will be around </w:t>
      </w:r>
      <w:r w:rsidR="009F3886">
        <w:rPr>
          <w:sz w:val="24"/>
        </w:rPr>
        <w:t>6</w:t>
      </w:r>
      <w:r w:rsidRPr="00EB62A7">
        <w:rPr>
          <w:sz w:val="24"/>
        </w:rPr>
        <w:t>,</w:t>
      </w:r>
      <w:r w:rsidR="009F3886">
        <w:rPr>
          <w:sz w:val="24"/>
        </w:rPr>
        <w:t>300</w:t>
      </w:r>
      <w:r w:rsidRPr="00EB62A7">
        <w:rPr>
          <w:sz w:val="24"/>
        </w:rPr>
        <w:t xml:space="preserve"> based on a historic average response rate of 2</w:t>
      </w:r>
      <w:r w:rsidR="009F3886">
        <w:rPr>
          <w:sz w:val="24"/>
        </w:rPr>
        <w:t>1</w:t>
      </w:r>
      <w:r w:rsidRPr="00EB62A7">
        <w:rPr>
          <w:sz w:val="24"/>
        </w:rPr>
        <w:t xml:space="preserve"> percent. Please see the table below for respondent universe and historic response rates.</w:t>
      </w:r>
    </w:p>
    <w:p w:rsidRPr="00EB62A7" w:rsidR="00EB62A7" w:rsidP="00EB62A7" w:rsidRDefault="00EB62A7" w14:paraId="460F500A" w14:textId="77777777">
      <w:pPr>
        <w:rPr>
          <w:sz w:val="24"/>
        </w:rPr>
      </w:pPr>
      <w:r w:rsidRPr="00EB62A7">
        <w:rPr>
          <w:sz w:val="24"/>
        </w:rPr>
        <w:t>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
        <w:gridCol w:w="1644"/>
        <w:gridCol w:w="1417"/>
        <w:gridCol w:w="1444"/>
      </w:tblGrid>
      <w:tr w:rsidRPr="00EB62A7" w:rsidR="00EB62A7" w:rsidTr="00D2335B" w14:paraId="19218283" w14:textId="77777777">
        <w:trPr>
          <w:trHeight w:val="300"/>
          <w:jc w:val="center"/>
        </w:trPr>
        <w:tc>
          <w:tcPr>
            <w:tcW w:w="0" w:type="auto"/>
            <w:shd w:val="clear" w:color="auto" w:fill="auto"/>
            <w:noWrap/>
            <w:hideMark/>
          </w:tcPr>
          <w:p w:rsidRPr="00EB62A7" w:rsidR="00EB62A7" w:rsidP="00EB62A7" w:rsidRDefault="00EB62A7" w14:paraId="547E5C0F" w14:textId="77777777">
            <w:pPr>
              <w:rPr>
                <w:bCs/>
                <w:sz w:val="24"/>
              </w:rPr>
            </w:pPr>
            <w:r w:rsidRPr="00EB62A7">
              <w:rPr>
                <w:bCs/>
                <w:sz w:val="24"/>
              </w:rPr>
              <w:t>Fiscal Year</w:t>
            </w:r>
          </w:p>
        </w:tc>
        <w:tc>
          <w:tcPr>
            <w:tcW w:w="0" w:type="auto"/>
            <w:shd w:val="clear" w:color="auto" w:fill="auto"/>
            <w:noWrap/>
            <w:hideMark/>
          </w:tcPr>
          <w:p w:rsidRPr="00EB62A7" w:rsidR="00EB62A7" w:rsidP="00EB62A7" w:rsidRDefault="00EB62A7" w14:paraId="0E9E8FC8" w14:textId="77777777">
            <w:pPr>
              <w:rPr>
                <w:bCs/>
                <w:sz w:val="24"/>
              </w:rPr>
            </w:pPr>
            <w:r w:rsidRPr="00EB62A7">
              <w:rPr>
                <w:bCs/>
                <w:sz w:val="24"/>
              </w:rPr>
              <w:t>Surveys Sent</w:t>
            </w:r>
          </w:p>
        </w:tc>
        <w:tc>
          <w:tcPr>
            <w:tcW w:w="0" w:type="auto"/>
            <w:shd w:val="clear" w:color="auto" w:fill="auto"/>
            <w:noWrap/>
            <w:hideMark/>
          </w:tcPr>
          <w:p w:rsidRPr="00EB62A7" w:rsidR="00EB62A7" w:rsidP="00EB62A7" w:rsidRDefault="00EB62A7" w14:paraId="73FEA772" w14:textId="77777777">
            <w:pPr>
              <w:rPr>
                <w:bCs/>
                <w:sz w:val="24"/>
              </w:rPr>
            </w:pPr>
            <w:r w:rsidRPr="00EB62A7">
              <w:rPr>
                <w:bCs/>
                <w:sz w:val="24"/>
              </w:rPr>
              <w:t>Responses</w:t>
            </w:r>
          </w:p>
        </w:tc>
        <w:tc>
          <w:tcPr>
            <w:tcW w:w="0" w:type="auto"/>
            <w:shd w:val="clear" w:color="auto" w:fill="auto"/>
            <w:noWrap/>
            <w:hideMark/>
          </w:tcPr>
          <w:p w:rsidRPr="00EB62A7" w:rsidR="00EB62A7" w:rsidP="00EB62A7" w:rsidRDefault="00EB62A7" w14:paraId="0B6ABEAC" w14:textId="77777777">
            <w:pPr>
              <w:rPr>
                <w:bCs/>
                <w:sz w:val="24"/>
              </w:rPr>
            </w:pPr>
            <w:r w:rsidRPr="00EB62A7">
              <w:rPr>
                <w:bCs/>
                <w:sz w:val="24"/>
              </w:rPr>
              <w:t>Percentage</w:t>
            </w:r>
          </w:p>
        </w:tc>
      </w:tr>
      <w:tr w:rsidRPr="00EB62A7" w:rsidR="00EB62A7" w:rsidTr="00D2335B" w14:paraId="4820F6A4" w14:textId="77777777">
        <w:trPr>
          <w:trHeight w:val="300"/>
          <w:jc w:val="center"/>
        </w:trPr>
        <w:tc>
          <w:tcPr>
            <w:tcW w:w="0" w:type="auto"/>
            <w:shd w:val="clear" w:color="auto" w:fill="auto"/>
            <w:noWrap/>
          </w:tcPr>
          <w:p w:rsidRPr="00EB62A7" w:rsidR="00EB62A7" w:rsidP="00EB62A7" w:rsidRDefault="00EB62A7" w14:paraId="35988DA5" w14:textId="77777777">
            <w:pPr>
              <w:rPr>
                <w:bCs/>
                <w:sz w:val="24"/>
              </w:rPr>
            </w:pPr>
            <w:r w:rsidRPr="00EB62A7">
              <w:rPr>
                <w:bCs/>
                <w:sz w:val="24"/>
              </w:rPr>
              <w:t>2020</w:t>
            </w:r>
          </w:p>
        </w:tc>
        <w:tc>
          <w:tcPr>
            <w:tcW w:w="0" w:type="auto"/>
            <w:shd w:val="clear" w:color="auto" w:fill="auto"/>
            <w:noWrap/>
          </w:tcPr>
          <w:p w:rsidRPr="00EB62A7" w:rsidR="00EB62A7" w:rsidP="00EB62A7" w:rsidRDefault="00EB62A7" w14:paraId="387EB34E" w14:textId="77777777">
            <w:pPr>
              <w:rPr>
                <w:bCs/>
                <w:sz w:val="24"/>
              </w:rPr>
            </w:pPr>
            <w:r w:rsidRPr="00EB62A7">
              <w:rPr>
                <w:bCs/>
                <w:sz w:val="24"/>
              </w:rPr>
              <w:t>57,541</w:t>
            </w:r>
          </w:p>
        </w:tc>
        <w:tc>
          <w:tcPr>
            <w:tcW w:w="0" w:type="auto"/>
            <w:shd w:val="clear" w:color="auto" w:fill="auto"/>
            <w:noWrap/>
          </w:tcPr>
          <w:p w:rsidRPr="00EB62A7" w:rsidR="00EB62A7" w:rsidP="00EB62A7" w:rsidRDefault="00EB62A7" w14:paraId="6FB1924C" w14:textId="67011189">
            <w:pPr>
              <w:rPr>
                <w:bCs/>
                <w:sz w:val="24"/>
              </w:rPr>
            </w:pPr>
            <w:r>
              <w:rPr>
                <w:bCs/>
                <w:sz w:val="24"/>
              </w:rPr>
              <w:t>5</w:t>
            </w:r>
            <w:r w:rsidRPr="00EB62A7">
              <w:rPr>
                <w:bCs/>
                <w:sz w:val="24"/>
              </w:rPr>
              <w:t>,519</w:t>
            </w:r>
          </w:p>
        </w:tc>
        <w:tc>
          <w:tcPr>
            <w:tcW w:w="0" w:type="auto"/>
            <w:shd w:val="clear" w:color="auto" w:fill="auto"/>
            <w:noWrap/>
          </w:tcPr>
          <w:p w:rsidRPr="00EB62A7" w:rsidR="00EB62A7" w:rsidP="00EB62A7" w:rsidRDefault="00EB62A7" w14:paraId="0A465B15" w14:textId="71F9A6C5">
            <w:pPr>
              <w:rPr>
                <w:bCs/>
                <w:sz w:val="24"/>
              </w:rPr>
            </w:pPr>
            <w:r w:rsidRPr="00EB62A7">
              <w:rPr>
                <w:bCs/>
                <w:sz w:val="24"/>
              </w:rPr>
              <w:t>1</w:t>
            </w:r>
            <w:r w:rsidR="00FA6144">
              <w:rPr>
                <w:bCs/>
                <w:sz w:val="24"/>
              </w:rPr>
              <w:t>0</w:t>
            </w:r>
            <w:r w:rsidRPr="00EB62A7">
              <w:rPr>
                <w:bCs/>
                <w:sz w:val="24"/>
              </w:rPr>
              <w:t>%</w:t>
            </w:r>
          </w:p>
        </w:tc>
      </w:tr>
      <w:tr w:rsidRPr="00EB62A7" w:rsidR="00EB62A7" w:rsidTr="00D2335B" w14:paraId="491F5DDA" w14:textId="77777777">
        <w:trPr>
          <w:trHeight w:val="300"/>
          <w:jc w:val="center"/>
        </w:trPr>
        <w:tc>
          <w:tcPr>
            <w:tcW w:w="0" w:type="auto"/>
            <w:shd w:val="clear" w:color="auto" w:fill="auto"/>
            <w:noWrap/>
          </w:tcPr>
          <w:p w:rsidRPr="00EB62A7" w:rsidR="00EB62A7" w:rsidP="00EB62A7" w:rsidRDefault="00EB62A7" w14:paraId="33A2CC64" w14:textId="77777777">
            <w:pPr>
              <w:rPr>
                <w:bCs/>
                <w:sz w:val="24"/>
              </w:rPr>
            </w:pPr>
            <w:r w:rsidRPr="00EB62A7">
              <w:rPr>
                <w:bCs/>
                <w:sz w:val="24"/>
              </w:rPr>
              <w:t>2019</w:t>
            </w:r>
          </w:p>
        </w:tc>
        <w:tc>
          <w:tcPr>
            <w:tcW w:w="0" w:type="auto"/>
            <w:shd w:val="clear" w:color="auto" w:fill="auto"/>
            <w:noWrap/>
          </w:tcPr>
          <w:p w:rsidRPr="00EB62A7" w:rsidR="00EB62A7" w:rsidP="00EB62A7" w:rsidRDefault="00FA6144" w14:paraId="0787F7DE" w14:textId="7C462C08">
            <w:pPr>
              <w:rPr>
                <w:bCs/>
                <w:sz w:val="24"/>
              </w:rPr>
            </w:pPr>
            <w:r>
              <w:rPr>
                <w:bCs/>
                <w:sz w:val="24"/>
              </w:rPr>
              <w:t>15</w:t>
            </w:r>
            <w:r w:rsidRPr="00EB62A7" w:rsidR="00EB62A7">
              <w:rPr>
                <w:bCs/>
                <w:sz w:val="24"/>
              </w:rPr>
              <w:t>,349</w:t>
            </w:r>
          </w:p>
        </w:tc>
        <w:tc>
          <w:tcPr>
            <w:tcW w:w="0" w:type="auto"/>
            <w:shd w:val="clear" w:color="auto" w:fill="auto"/>
            <w:noWrap/>
          </w:tcPr>
          <w:p w:rsidRPr="00EB62A7" w:rsidR="00EB62A7" w:rsidP="00EB62A7" w:rsidRDefault="00FA6144" w14:paraId="063CA378" w14:textId="22D9A7AA">
            <w:pPr>
              <w:rPr>
                <w:bCs/>
                <w:sz w:val="24"/>
              </w:rPr>
            </w:pPr>
            <w:r>
              <w:rPr>
                <w:bCs/>
                <w:sz w:val="24"/>
              </w:rPr>
              <w:t>2</w:t>
            </w:r>
            <w:r w:rsidRPr="00EB62A7" w:rsidR="00EB62A7">
              <w:rPr>
                <w:bCs/>
                <w:sz w:val="24"/>
              </w:rPr>
              <w:t>,399</w:t>
            </w:r>
          </w:p>
        </w:tc>
        <w:tc>
          <w:tcPr>
            <w:tcW w:w="0" w:type="auto"/>
            <w:shd w:val="clear" w:color="auto" w:fill="auto"/>
            <w:noWrap/>
          </w:tcPr>
          <w:p w:rsidRPr="00EB62A7" w:rsidR="00EB62A7" w:rsidP="00EB62A7" w:rsidRDefault="00EB62A7" w14:paraId="5F57DF53" w14:textId="72D4C2B7">
            <w:pPr>
              <w:rPr>
                <w:bCs/>
                <w:sz w:val="24"/>
              </w:rPr>
            </w:pPr>
            <w:r w:rsidRPr="00EB62A7">
              <w:rPr>
                <w:bCs/>
                <w:sz w:val="24"/>
              </w:rPr>
              <w:t>1</w:t>
            </w:r>
            <w:r w:rsidR="00FA6144">
              <w:rPr>
                <w:bCs/>
                <w:sz w:val="24"/>
              </w:rPr>
              <w:t>6</w:t>
            </w:r>
            <w:r w:rsidRPr="00EB62A7">
              <w:rPr>
                <w:bCs/>
                <w:sz w:val="24"/>
              </w:rPr>
              <w:t>%</w:t>
            </w:r>
          </w:p>
        </w:tc>
      </w:tr>
      <w:tr w:rsidRPr="00EB62A7" w:rsidR="00EB62A7" w:rsidTr="00D2335B" w14:paraId="0065921B" w14:textId="77777777">
        <w:trPr>
          <w:trHeight w:val="300"/>
          <w:jc w:val="center"/>
        </w:trPr>
        <w:tc>
          <w:tcPr>
            <w:tcW w:w="0" w:type="auto"/>
            <w:shd w:val="clear" w:color="auto" w:fill="auto"/>
            <w:noWrap/>
          </w:tcPr>
          <w:p w:rsidRPr="00EB62A7" w:rsidR="00EB62A7" w:rsidP="00EB62A7" w:rsidRDefault="00EB62A7" w14:paraId="536040D9" w14:textId="77777777">
            <w:pPr>
              <w:rPr>
                <w:bCs/>
                <w:sz w:val="24"/>
              </w:rPr>
            </w:pPr>
            <w:r w:rsidRPr="00EB62A7">
              <w:rPr>
                <w:bCs/>
                <w:sz w:val="24"/>
              </w:rPr>
              <w:t>2018</w:t>
            </w:r>
          </w:p>
        </w:tc>
        <w:tc>
          <w:tcPr>
            <w:tcW w:w="0" w:type="auto"/>
            <w:shd w:val="clear" w:color="auto" w:fill="auto"/>
            <w:noWrap/>
          </w:tcPr>
          <w:p w:rsidRPr="00EB62A7" w:rsidR="00EB62A7" w:rsidP="00EB62A7" w:rsidRDefault="00FA6144" w14:paraId="2EA497B4" w14:textId="7E218870">
            <w:pPr>
              <w:rPr>
                <w:bCs/>
                <w:sz w:val="24"/>
              </w:rPr>
            </w:pPr>
            <w:r>
              <w:rPr>
                <w:bCs/>
                <w:sz w:val="24"/>
              </w:rPr>
              <w:t>17</w:t>
            </w:r>
            <w:r w:rsidRPr="00EB62A7" w:rsidR="00EB62A7">
              <w:rPr>
                <w:bCs/>
                <w:sz w:val="24"/>
              </w:rPr>
              <w:t>,026</w:t>
            </w:r>
          </w:p>
        </w:tc>
        <w:tc>
          <w:tcPr>
            <w:tcW w:w="0" w:type="auto"/>
            <w:shd w:val="clear" w:color="auto" w:fill="auto"/>
            <w:noWrap/>
          </w:tcPr>
          <w:p w:rsidRPr="00EB62A7" w:rsidR="00EB62A7" w:rsidP="00EB62A7" w:rsidRDefault="00FA6144" w14:paraId="7B5CAA2E" w14:textId="2503D04E">
            <w:pPr>
              <w:rPr>
                <w:bCs/>
                <w:sz w:val="24"/>
              </w:rPr>
            </w:pPr>
            <w:r>
              <w:rPr>
                <w:bCs/>
                <w:sz w:val="24"/>
              </w:rPr>
              <w:t>2</w:t>
            </w:r>
            <w:r w:rsidRPr="00EB62A7" w:rsidR="00EB62A7">
              <w:rPr>
                <w:bCs/>
                <w:sz w:val="24"/>
              </w:rPr>
              <w:t>,</w:t>
            </w:r>
            <w:r>
              <w:rPr>
                <w:bCs/>
                <w:sz w:val="24"/>
              </w:rPr>
              <w:t>919</w:t>
            </w:r>
          </w:p>
        </w:tc>
        <w:tc>
          <w:tcPr>
            <w:tcW w:w="0" w:type="auto"/>
            <w:shd w:val="clear" w:color="auto" w:fill="auto"/>
            <w:noWrap/>
          </w:tcPr>
          <w:p w:rsidRPr="00EB62A7" w:rsidR="00EB62A7" w:rsidP="00EB62A7" w:rsidRDefault="00EB62A7" w14:paraId="2CF9A617" w14:textId="2281C1A6">
            <w:pPr>
              <w:rPr>
                <w:bCs/>
                <w:sz w:val="24"/>
              </w:rPr>
            </w:pPr>
            <w:r w:rsidRPr="00EB62A7">
              <w:rPr>
                <w:bCs/>
                <w:sz w:val="24"/>
              </w:rPr>
              <w:t>1</w:t>
            </w:r>
            <w:r w:rsidR="00FA6144">
              <w:rPr>
                <w:bCs/>
                <w:sz w:val="24"/>
              </w:rPr>
              <w:t>7</w:t>
            </w:r>
            <w:r w:rsidRPr="00EB62A7">
              <w:rPr>
                <w:bCs/>
                <w:sz w:val="24"/>
              </w:rPr>
              <w:t>%</w:t>
            </w:r>
          </w:p>
        </w:tc>
      </w:tr>
      <w:tr w:rsidRPr="00EB62A7" w:rsidR="00EB62A7" w:rsidTr="00D2335B" w14:paraId="024F9E69" w14:textId="77777777">
        <w:trPr>
          <w:trHeight w:val="300"/>
          <w:jc w:val="center"/>
        </w:trPr>
        <w:tc>
          <w:tcPr>
            <w:tcW w:w="0" w:type="auto"/>
            <w:shd w:val="clear" w:color="auto" w:fill="auto"/>
            <w:noWrap/>
          </w:tcPr>
          <w:p w:rsidRPr="00EB62A7" w:rsidR="00EB62A7" w:rsidP="00EB62A7" w:rsidRDefault="00EB62A7" w14:paraId="53A2CFCD" w14:textId="77777777">
            <w:pPr>
              <w:rPr>
                <w:bCs/>
                <w:sz w:val="24"/>
              </w:rPr>
            </w:pPr>
            <w:r w:rsidRPr="00EB62A7">
              <w:rPr>
                <w:bCs/>
                <w:sz w:val="24"/>
              </w:rPr>
              <w:t>2017</w:t>
            </w:r>
          </w:p>
        </w:tc>
        <w:tc>
          <w:tcPr>
            <w:tcW w:w="0" w:type="auto"/>
            <w:shd w:val="clear" w:color="auto" w:fill="auto"/>
            <w:noWrap/>
          </w:tcPr>
          <w:p w:rsidRPr="00EB62A7" w:rsidR="00EB62A7" w:rsidP="00EB62A7" w:rsidRDefault="00EB62A7" w14:paraId="280ADBF1" w14:textId="77777777">
            <w:pPr>
              <w:rPr>
                <w:bCs/>
                <w:sz w:val="24"/>
              </w:rPr>
            </w:pPr>
            <w:r w:rsidRPr="00EB62A7">
              <w:rPr>
                <w:bCs/>
                <w:sz w:val="24"/>
              </w:rPr>
              <w:t>12,277</w:t>
            </w:r>
          </w:p>
        </w:tc>
        <w:tc>
          <w:tcPr>
            <w:tcW w:w="0" w:type="auto"/>
            <w:shd w:val="clear" w:color="auto" w:fill="auto"/>
            <w:noWrap/>
          </w:tcPr>
          <w:p w:rsidRPr="00EB62A7" w:rsidR="00EB62A7" w:rsidP="00EB62A7" w:rsidRDefault="00EB62A7" w14:paraId="43A48710" w14:textId="77777777">
            <w:pPr>
              <w:rPr>
                <w:bCs/>
                <w:sz w:val="24"/>
              </w:rPr>
            </w:pPr>
            <w:r w:rsidRPr="00EB62A7">
              <w:rPr>
                <w:bCs/>
                <w:sz w:val="24"/>
              </w:rPr>
              <w:t>2,760</w:t>
            </w:r>
          </w:p>
        </w:tc>
        <w:tc>
          <w:tcPr>
            <w:tcW w:w="0" w:type="auto"/>
            <w:shd w:val="clear" w:color="auto" w:fill="auto"/>
            <w:noWrap/>
          </w:tcPr>
          <w:p w:rsidRPr="00EB62A7" w:rsidR="00EB62A7" w:rsidP="00EB62A7" w:rsidRDefault="00EB62A7" w14:paraId="19DE5AD7" w14:textId="77777777">
            <w:pPr>
              <w:rPr>
                <w:bCs/>
                <w:sz w:val="24"/>
              </w:rPr>
            </w:pPr>
            <w:r w:rsidRPr="00EB62A7">
              <w:rPr>
                <w:bCs/>
                <w:sz w:val="24"/>
              </w:rPr>
              <w:t>22%</w:t>
            </w:r>
          </w:p>
        </w:tc>
      </w:tr>
      <w:tr w:rsidRPr="00EB62A7" w:rsidR="00EB62A7" w:rsidTr="00D2335B" w14:paraId="43E6205A" w14:textId="77777777">
        <w:trPr>
          <w:trHeight w:val="300"/>
          <w:jc w:val="center"/>
        </w:trPr>
        <w:tc>
          <w:tcPr>
            <w:tcW w:w="0" w:type="auto"/>
            <w:shd w:val="clear" w:color="auto" w:fill="auto"/>
            <w:noWrap/>
          </w:tcPr>
          <w:p w:rsidRPr="00EB62A7" w:rsidR="00EB62A7" w:rsidP="00EB62A7" w:rsidRDefault="00EB62A7" w14:paraId="437CCD61" w14:textId="77777777">
            <w:pPr>
              <w:rPr>
                <w:bCs/>
                <w:sz w:val="24"/>
              </w:rPr>
            </w:pPr>
            <w:r w:rsidRPr="00EB62A7">
              <w:rPr>
                <w:bCs/>
                <w:sz w:val="24"/>
              </w:rPr>
              <w:t>2016</w:t>
            </w:r>
          </w:p>
        </w:tc>
        <w:tc>
          <w:tcPr>
            <w:tcW w:w="0" w:type="auto"/>
            <w:shd w:val="clear" w:color="auto" w:fill="auto"/>
            <w:noWrap/>
          </w:tcPr>
          <w:p w:rsidRPr="00EB62A7" w:rsidR="00EB62A7" w:rsidP="00EB62A7" w:rsidRDefault="00EB62A7" w14:paraId="25DFD4AA" w14:textId="77777777">
            <w:pPr>
              <w:rPr>
                <w:bCs/>
                <w:sz w:val="24"/>
              </w:rPr>
            </w:pPr>
            <w:r w:rsidRPr="00EB62A7">
              <w:rPr>
                <w:bCs/>
                <w:sz w:val="24"/>
              </w:rPr>
              <w:t>10,826</w:t>
            </w:r>
          </w:p>
        </w:tc>
        <w:tc>
          <w:tcPr>
            <w:tcW w:w="0" w:type="auto"/>
            <w:shd w:val="clear" w:color="auto" w:fill="auto"/>
            <w:noWrap/>
          </w:tcPr>
          <w:p w:rsidRPr="00EB62A7" w:rsidR="00EB62A7" w:rsidP="00EB62A7" w:rsidRDefault="00EB62A7" w14:paraId="16EE40BF" w14:textId="77777777">
            <w:pPr>
              <w:rPr>
                <w:bCs/>
                <w:sz w:val="24"/>
              </w:rPr>
            </w:pPr>
            <w:r w:rsidRPr="00EB62A7">
              <w:rPr>
                <w:bCs/>
                <w:sz w:val="24"/>
              </w:rPr>
              <w:t>2,218</w:t>
            </w:r>
          </w:p>
        </w:tc>
        <w:tc>
          <w:tcPr>
            <w:tcW w:w="0" w:type="auto"/>
            <w:shd w:val="clear" w:color="auto" w:fill="auto"/>
            <w:noWrap/>
          </w:tcPr>
          <w:p w:rsidRPr="00EB62A7" w:rsidR="00EB62A7" w:rsidP="00EB62A7" w:rsidRDefault="00EB62A7" w14:paraId="4D36A1B3" w14:textId="77777777">
            <w:pPr>
              <w:rPr>
                <w:bCs/>
                <w:sz w:val="24"/>
              </w:rPr>
            </w:pPr>
            <w:r w:rsidRPr="00EB62A7">
              <w:rPr>
                <w:bCs/>
                <w:sz w:val="24"/>
              </w:rPr>
              <w:t>20%</w:t>
            </w:r>
          </w:p>
        </w:tc>
      </w:tr>
      <w:tr w:rsidRPr="00EB62A7" w:rsidR="00EB62A7" w:rsidTr="00D2335B" w14:paraId="04E84211" w14:textId="77777777">
        <w:trPr>
          <w:trHeight w:val="300"/>
          <w:jc w:val="center"/>
        </w:trPr>
        <w:tc>
          <w:tcPr>
            <w:tcW w:w="0" w:type="auto"/>
            <w:shd w:val="clear" w:color="auto" w:fill="auto"/>
            <w:noWrap/>
          </w:tcPr>
          <w:p w:rsidRPr="00EB62A7" w:rsidR="00EB62A7" w:rsidP="00EB62A7" w:rsidRDefault="00EB62A7" w14:paraId="6E73EBBE" w14:textId="77777777">
            <w:pPr>
              <w:rPr>
                <w:bCs/>
                <w:sz w:val="24"/>
              </w:rPr>
            </w:pPr>
            <w:r w:rsidRPr="00EB62A7">
              <w:rPr>
                <w:bCs/>
                <w:sz w:val="24"/>
              </w:rPr>
              <w:t>2015</w:t>
            </w:r>
          </w:p>
        </w:tc>
        <w:tc>
          <w:tcPr>
            <w:tcW w:w="0" w:type="auto"/>
            <w:shd w:val="clear" w:color="auto" w:fill="auto"/>
            <w:noWrap/>
          </w:tcPr>
          <w:p w:rsidRPr="00EB62A7" w:rsidR="00EB62A7" w:rsidP="00EB62A7" w:rsidRDefault="00EB62A7" w14:paraId="7027CA10" w14:textId="77777777">
            <w:pPr>
              <w:rPr>
                <w:bCs/>
                <w:sz w:val="24"/>
              </w:rPr>
            </w:pPr>
            <w:r w:rsidRPr="00EB62A7">
              <w:rPr>
                <w:bCs/>
                <w:sz w:val="24"/>
              </w:rPr>
              <w:t>10,655</w:t>
            </w:r>
          </w:p>
        </w:tc>
        <w:tc>
          <w:tcPr>
            <w:tcW w:w="0" w:type="auto"/>
            <w:shd w:val="clear" w:color="auto" w:fill="auto"/>
            <w:noWrap/>
          </w:tcPr>
          <w:p w:rsidRPr="00EB62A7" w:rsidR="00EB62A7" w:rsidP="00EB62A7" w:rsidRDefault="00EB62A7" w14:paraId="417FB356" w14:textId="77777777">
            <w:pPr>
              <w:rPr>
                <w:bCs/>
                <w:sz w:val="24"/>
              </w:rPr>
            </w:pPr>
            <w:r w:rsidRPr="00EB62A7">
              <w:rPr>
                <w:bCs/>
                <w:sz w:val="24"/>
              </w:rPr>
              <w:t>2,512</w:t>
            </w:r>
          </w:p>
        </w:tc>
        <w:tc>
          <w:tcPr>
            <w:tcW w:w="0" w:type="auto"/>
            <w:shd w:val="clear" w:color="auto" w:fill="auto"/>
            <w:noWrap/>
          </w:tcPr>
          <w:p w:rsidRPr="00EB62A7" w:rsidR="00EB62A7" w:rsidP="00EB62A7" w:rsidRDefault="00EB62A7" w14:paraId="5B0FB6E4" w14:textId="77777777">
            <w:pPr>
              <w:rPr>
                <w:bCs/>
                <w:sz w:val="24"/>
              </w:rPr>
            </w:pPr>
            <w:r w:rsidRPr="00EB62A7">
              <w:rPr>
                <w:bCs/>
                <w:sz w:val="24"/>
              </w:rPr>
              <w:t>24%</w:t>
            </w:r>
          </w:p>
        </w:tc>
      </w:tr>
      <w:tr w:rsidRPr="00EB62A7" w:rsidR="00EB62A7" w:rsidTr="00D2335B" w14:paraId="5C53231C" w14:textId="77777777">
        <w:trPr>
          <w:trHeight w:val="300"/>
          <w:jc w:val="center"/>
        </w:trPr>
        <w:tc>
          <w:tcPr>
            <w:tcW w:w="0" w:type="auto"/>
            <w:shd w:val="clear" w:color="auto" w:fill="auto"/>
            <w:noWrap/>
            <w:hideMark/>
          </w:tcPr>
          <w:p w:rsidRPr="00EB62A7" w:rsidR="00EB62A7" w:rsidP="00EB62A7" w:rsidRDefault="00EB62A7" w14:paraId="5D3B359B" w14:textId="77777777">
            <w:pPr>
              <w:rPr>
                <w:sz w:val="24"/>
              </w:rPr>
            </w:pPr>
            <w:r w:rsidRPr="00EB62A7">
              <w:rPr>
                <w:sz w:val="24"/>
              </w:rPr>
              <w:t>2014</w:t>
            </w:r>
          </w:p>
        </w:tc>
        <w:tc>
          <w:tcPr>
            <w:tcW w:w="0" w:type="auto"/>
            <w:shd w:val="clear" w:color="auto" w:fill="auto"/>
            <w:noWrap/>
            <w:hideMark/>
          </w:tcPr>
          <w:p w:rsidRPr="00EB62A7" w:rsidR="00EB62A7" w:rsidP="00EB62A7" w:rsidRDefault="00EB62A7" w14:paraId="43845453" w14:textId="77777777">
            <w:pPr>
              <w:rPr>
                <w:sz w:val="24"/>
              </w:rPr>
            </w:pPr>
            <w:r w:rsidRPr="00EB62A7">
              <w:rPr>
                <w:sz w:val="24"/>
              </w:rPr>
              <w:t>6,030</w:t>
            </w:r>
          </w:p>
        </w:tc>
        <w:tc>
          <w:tcPr>
            <w:tcW w:w="0" w:type="auto"/>
            <w:shd w:val="clear" w:color="auto" w:fill="auto"/>
            <w:noWrap/>
            <w:hideMark/>
          </w:tcPr>
          <w:p w:rsidRPr="00EB62A7" w:rsidR="00EB62A7" w:rsidP="00EB62A7" w:rsidRDefault="00EB62A7" w14:paraId="46A3C5E6" w14:textId="77777777">
            <w:pPr>
              <w:rPr>
                <w:sz w:val="24"/>
              </w:rPr>
            </w:pPr>
            <w:r w:rsidRPr="00EB62A7">
              <w:rPr>
                <w:sz w:val="24"/>
              </w:rPr>
              <w:t>1,462</w:t>
            </w:r>
          </w:p>
        </w:tc>
        <w:tc>
          <w:tcPr>
            <w:tcW w:w="0" w:type="auto"/>
            <w:shd w:val="clear" w:color="auto" w:fill="auto"/>
            <w:noWrap/>
            <w:hideMark/>
          </w:tcPr>
          <w:p w:rsidRPr="00EB62A7" w:rsidR="00EB62A7" w:rsidP="00EB62A7" w:rsidRDefault="00EB62A7" w14:paraId="13EBE8EA" w14:textId="77777777">
            <w:pPr>
              <w:rPr>
                <w:sz w:val="24"/>
              </w:rPr>
            </w:pPr>
            <w:r w:rsidRPr="00EB62A7">
              <w:rPr>
                <w:sz w:val="24"/>
              </w:rPr>
              <w:t>24%</w:t>
            </w:r>
          </w:p>
        </w:tc>
      </w:tr>
      <w:tr w:rsidRPr="00EB62A7" w:rsidR="00EB62A7" w:rsidTr="00D2335B" w14:paraId="229DCB4F" w14:textId="77777777">
        <w:trPr>
          <w:trHeight w:val="300"/>
          <w:jc w:val="center"/>
        </w:trPr>
        <w:tc>
          <w:tcPr>
            <w:tcW w:w="0" w:type="auto"/>
            <w:shd w:val="clear" w:color="auto" w:fill="auto"/>
            <w:noWrap/>
            <w:hideMark/>
          </w:tcPr>
          <w:p w:rsidRPr="00EB62A7" w:rsidR="00EB62A7" w:rsidP="00EB62A7" w:rsidRDefault="00EB62A7" w14:paraId="7C76DBA9" w14:textId="77777777">
            <w:pPr>
              <w:rPr>
                <w:sz w:val="24"/>
              </w:rPr>
            </w:pPr>
            <w:r w:rsidRPr="00EB62A7">
              <w:rPr>
                <w:sz w:val="24"/>
              </w:rPr>
              <w:t>2013</w:t>
            </w:r>
          </w:p>
        </w:tc>
        <w:tc>
          <w:tcPr>
            <w:tcW w:w="0" w:type="auto"/>
            <w:shd w:val="clear" w:color="auto" w:fill="auto"/>
            <w:noWrap/>
            <w:hideMark/>
          </w:tcPr>
          <w:p w:rsidRPr="00EB62A7" w:rsidR="00EB62A7" w:rsidP="00EB62A7" w:rsidRDefault="00EB62A7" w14:paraId="76D5D136" w14:textId="77777777">
            <w:pPr>
              <w:rPr>
                <w:sz w:val="24"/>
              </w:rPr>
            </w:pPr>
            <w:r w:rsidRPr="00EB62A7">
              <w:rPr>
                <w:sz w:val="24"/>
              </w:rPr>
              <w:t>5,062</w:t>
            </w:r>
          </w:p>
        </w:tc>
        <w:tc>
          <w:tcPr>
            <w:tcW w:w="0" w:type="auto"/>
            <w:shd w:val="clear" w:color="auto" w:fill="auto"/>
            <w:noWrap/>
            <w:hideMark/>
          </w:tcPr>
          <w:p w:rsidRPr="00EB62A7" w:rsidR="00EB62A7" w:rsidP="00EB62A7" w:rsidRDefault="00EB62A7" w14:paraId="03C7F756" w14:textId="77777777">
            <w:pPr>
              <w:rPr>
                <w:sz w:val="24"/>
              </w:rPr>
            </w:pPr>
            <w:r w:rsidRPr="00EB62A7">
              <w:rPr>
                <w:sz w:val="24"/>
              </w:rPr>
              <w:t>1,528</w:t>
            </w:r>
          </w:p>
        </w:tc>
        <w:tc>
          <w:tcPr>
            <w:tcW w:w="0" w:type="auto"/>
            <w:shd w:val="clear" w:color="auto" w:fill="auto"/>
            <w:noWrap/>
            <w:hideMark/>
          </w:tcPr>
          <w:p w:rsidRPr="00EB62A7" w:rsidR="00EB62A7" w:rsidP="00EB62A7" w:rsidRDefault="00EB62A7" w14:paraId="29685551" w14:textId="77777777">
            <w:pPr>
              <w:rPr>
                <w:sz w:val="24"/>
              </w:rPr>
            </w:pPr>
            <w:r w:rsidRPr="00EB62A7">
              <w:rPr>
                <w:sz w:val="24"/>
              </w:rPr>
              <w:t>30%</w:t>
            </w:r>
          </w:p>
        </w:tc>
      </w:tr>
      <w:tr w:rsidRPr="00EB62A7" w:rsidR="00EB62A7" w:rsidTr="00D2335B" w14:paraId="21E48AC8" w14:textId="77777777">
        <w:trPr>
          <w:trHeight w:val="300"/>
          <w:jc w:val="center"/>
        </w:trPr>
        <w:tc>
          <w:tcPr>
            <w:tcW w:w="0" w:type="auto"/>
            <w:shd w:val="clear" w:color="auto" w:fill="auto"/>
            <w:noWrap/>
            <w:hideMark/>
          </w:tcPr>
          <w:p w:rsidRPr="00EB62A7" w:rsidR="00EB62A7" w:rsidP="00EB62A7" w:rsidRDefault="00EB62A7" w14:paraId="1A8D6919" w14:textId="77777777">
            <w:pPr>
              <w:rPr>
                <w:sz w:val="24"/>
              </w:rPr>
            </w:pPr>
            <w:r w:rsidRPr="00EB62A7">
              <w:rPr>
                <w:sz w:val="24"/>
              </w:rPr>
              <w:t>2012</w:t>
            </w:r>
          </w:p>
        </w:tc>
        <w:tc>
          <w:tcPr>
            <w:tcW w:w="0" w:type="auto"/>
            <w:shd w:val="clear" w:color="auto" w:fill="auto"/>
            <w:noWrap/>
            <w:hideMark/>
          </w:tcPr>
          <w:p w:rsidRPr="00EB62A7" w:rsidR="00EB62A7" w:rsidP="00EB62A7" w:rsidRDefault="00EB62A7" w14:paraId="3E059DED" w14:textId="77777777">
            <w:pPr>
              <w:rPr>
                <w:sz w:val="24"/>
              </w:rPr>
            </w:pPr>
            <w:r w:rsidRPr="00EB62A7">
              <w:rPr>
                <w:sz w:val="24"/>
              </w:rPr>
              <w:t>6,904</w:t>
            </w:r>
          </w:p>
        </w:tc>
        <w:tc>
          <w:tcPr>
            <w:tcW w:w="0" w:type="auto"/>
            <w:shd w:val="clear" w:color="auto" w:fill="auto"/>
            <w:noWrap/>
            <w:hideMark/>
          </w:tcPr>
          <w:p w:rsidRPr="00EB62A7" w:rsidR="00EB62A7" w:rsidP="00EB62A7" w:rsidRDefault="00EB62A7" w14:paraId="78886FA0" w14:textId="77777777">
            <w:pPr>
              <w:rPr>
                <w:sz w:val="24"/>
              </w:rPr>
            </w:pPr>
            <w:r w:rsidRPr="00EB62A7">
              <w:rPr>
                <w:sz w:val="24"/>
              </w:rPr>
              <w:t>1,427</w:t>
            </w:r>
          </w:p>
        </w:tc>
        <w:tc>
          <w:tcPr>
            <w:tcW w:w="0" w:type="auto"/>
            <w:shd w:val="clear" w:color="auto" w:fill="auto"/>
            <w:noWrap/>
            <w:hideMark/>
          </w:tcPr>
          <w:p w:rsidRPr="00EB62A7" w:rsidR="00EB62A7" w:rsidP="00EB62A7" w:rsidRDefault="00EB62A7" w14:paraId="252F47DC" w14:textId="77777777">
            <w:pPr>
              <w:rPr>
                <w:sz w:val="24"/>
              </w:rPr>
            </w:pPr>
            <w:r w:rsidRPr="00EB62A7">
              <w:rPr>
                <w:sz w:val="24"/>
              </w:rPr>
              <w:t>21%</w:t>
            </w:r>
          </w:p>
        </w:tc>
      </w:tr>
      <w:tr w:rsidRPr="00EB62A7" w:rsidR="00EB62A7" w:rsidTr="00D2335B" w14:paraId="50CB8FFC" w14:textId="77777777">
        <w:trPr>
          <w:trHeight w:val="300"/>
          <w:jc w:val="center"/>
        </w:trPr>
        <w:tc>
          <w:tcPr>
            <w:tcW w:w="0" w:type="auto"/>
            <w:shd w:val="clear" w:color="auto" w:fill="auto"/>
            <w:noWrap/>
            <w:hideMark/>
          </w:tcPr>
          <w:p w:rsidRPr="00EB62A7" w:rsidR="00EB62A7" w:rsidP="00EB62A7" w:rsidRDefault="00EB62A7" w14:paraId="57ACD58C" w14:textId="77777777">
            <w:pPr>
              <w:rPr>
                <w:sz w:val="24"/>
              </w:rPr>
            </w:pPr>
            <w:r w:rsidRPr="00EB62A7">
              <w:rPr>
                <w:sz w:val="24"/>
              </w:rPr>
              <w:t>2011</w:t>
            </w:r>
          </w:p>
        </w:tc>
        <w:tc>
          <w:tcPr>
            <w:tcW w:w="0" w:type="auto"/>
            <w:shd w:val="clear" w:color="auto" w:fill="auto"/>
            <w:noWrap/>
            <w:hideMark/>
          </w:tcPr>
          <w:p w:rsidRPr="00EB62A7" w:rsidR="00EB62A7" w:rsidP="00EB62A7" w:rsidRDefault="00EB62A7" w14:paraId="1C895339" w14:textId="77777777">
            <w:pPr>
              <w:rPr>
                <w:sz w:val="24"/>
              </w:rPr>
            </w:pPr>
            <w:r w:rsidRPr="00EB62A7">
              <w:rPr>
                <w:sz w:val="24"/>
              </w:rPr>
              <w:t>9,107</w:t>
            </w:r>
          </w:p>
        </w:tc>
        <w:tc>
          <w:tcPr>
            <w:tcW w:w="0" w:type="auto"/>
            <w:shd w:val="clear" w:color="auto" w:fill="auto"/>
            <w:noWrap/>
            <w:hideMark/>
          </w:tcPr>
          <w:p w:rsidRPr="00EB62A7" w:rsidR="00EB62A7" w:rsidP="00EB62A7" w:rsidRDefault="00EB62A7" w14:paraId="5B4A72BE" w14:textId="77777777">
            <w:pPr>
              <w:rPr>
                <w:sz w:val="24"/>
              </w:rPr>
            </w:pPr>
            <w:r w:rsidRPr="00EB62A7">
              <w:rPr>
                <w:sz w:val="24"/>
              </w:rPr>
              <w:t>2,108</w:t>
            </w:r>
          </w:p>
        </w:tc>
        <w:tc>
          <w:tcPr>
            <w:tcW w:w="0" w:type="auto"/>
            <w:shd w:val="clear" w:color="auto" w:fill="auto"/>
            <w:noWrap/>
            <w:hideMark/>
          </w:tcPr>
          <w:p w:rsidRPr="00EB62A7" w:rsidR="00EB62A7" w:rsidP="00EB62A7" w:rsidRDefault="00EB62A7" w14:paraId="5220D656" w14:textId="77777777">
            <w:pPr>
              <w:rPr>
                <w:sz w:val="24"/>
              </w:rPr>
            </w:pPr>
            <w:r w:rsidRPr="00EB62A7">
              <w:rPr>
                <w:sz w:val="24"/>
              </w:rPr>
              <w:t>23%</w:t>
            </w:r>
          </w:p>
        </w:tc>
      </w:tr>
      <w:tr w:rsidRPr="00EB62A7" w:rsidR="00EB62A7" w:rsidTr="00D2335B" w14:paraId="7CDC1E36" w14:textId="77777777">
        <w:trPr>
          <w:trHeight w:val="300"/>
          <w:jc w:val="center"/>
        </w:trPr>
        <w:tc>
          <w:tcPr>
            <w:tcW w:w="0" w:type="auto"/>
            <w:shd w:val="clear" w:color="auto" w:fill="auto"/>
            <w:noWrap/>
            <w:hideMark/>
          </w:tcPr>
          <w:p w:rsidRPr="00EB62A7" w:rsidR="00EB62A7" w:rsidP="00EB62A7" w:rsidRDefault="00EB62A7" w14:paraId="2C5FA238" w14:textId="77777777">
            <w:pPr>
              <w:rPr>
                <w:sz w:val="24"/>
              </w:rPr>
            </w:pPr>
            <w:r w:rsidRPr="00EB62A7">
              <w:rPr>
                <w:sz w:val="24"/>
              </w:rPr>
              <w:t>2010</w:t>
            </w:r>
          </w:p>
        </w:tc>
        <w:tc>
          <w:tcPr>
            <w:tcW w:w="0" w:type="auto"/>
            <w:shd w:val="clear" w:color="auto" w:fill="auto"/>
            <w:noWrap/>
            <w:hideMark/>
          </w:tcPr>
          <w:p w:rsidRPr="00EB62A7" w:rsidR="00EB62A7" w:rsidP="00EB62A7" w:rsidRDefault="00EB62A7" w14:paraId="6BDF18DB" w14:textId="77777777">
            <w:pPr>
              <w:rPr>
                <w:sz w:val="24"/>
              </w:rPr>
            </w:pPr>
            <w:r w:rsidRPr="00EB62A7">
              <w:rPr>
                <w:sz w:val="24"/>
              </w:rPr>
              <w:t>20,187</w:t>
            </w:r>
          </w:p>
        </w:tc>
        <w:tc>
          <w:tcPr>
            <w:tcW w:w="0" w:type="auto"/>
            <w:shd w:val="clear" w:color="auto" w:fill="auto"/>
            <w:noWrap/>
            <w:hideMark/>
          </w:tcPr>
          <w:p w:rsidRPr="00EB62A7" w:rsidR="00EB62A7" w:rsidP="00EB62A7" w:rsidRDefault="00EB62A7" w14:paraId="68C97394" w14:textId="77777777">
            <w:pPr>
              <w:rPr>
                <w:sz w:val="24"/>
              </w:rPr>
            </w:pPr>
            <w:r w:rsidRPr="00EB62A7">
              <w:rPr>
                <w:sz w:val="24"/>
              </w:rPr>
              <w:t>4,758</w:t>
            </w:r>
          </w:p>
        </w:tc>
        <w:tc>
          <w:tcPr>
            <w:tcW w:w="0" w:type="auto"/>
            <w:shd w:val="clear" w:color="auto" w:fill="auto"/>
            <w:noWrap/>
            <w:hideMark/>
          </w:tcPr>
          <w:p w:rsidRPr="00EB62A7" w:rsidR="00EB62A7" w:rsidP="00EB62A7" w:rsidRDefault="00EB62A7" w14:paraId="1363F5DF" w14:textId="77777777">
            <w:pPr>
              <w:rPr>
                <w:sz w:val="24"/>
              </w:rPr>
            </w:pPr>
            <w:r w:rsidRPr="00EB62A7">
              <w:rPr>
                <w:sz w:val="24"/>
              </w:rPr>
              <w:t>24%</w:t>
            </w:r>
          </w:p>
        </w:tc>
      </w:tr>
      <w:tr w:rsidRPr="00EB62A7" w:rsidR="00EB62A7" w:rsidTr="00D2335B" w14:paraId="74BCC685" w14:textId="77777777">
        <w:trPr>
          <w:trHeight w:val="300"/>
          <w:jc w:val="center"/>
        </w:trPr>
        <w:tc>
          <w:tcPr>
            <w:tcW w:w="0" w:type="auto"/>
            <w:shd w:val="clear" w:color="auto" w:fill="auto"/>
            <w:noWrap/>
            <w:hideMark/>
          </w:tcPr>
          <w:p w:rsidRPr="00EB62A7" w:rsidR="00EB62A7" w:rsidP="00EB62A7" w:rsidRDefault="00EB62A7" w14:paraId="237FF248" w14:textId="77777777">
            <w:pPr>
              <w:rPr>
                <w:sz w:val="24"/>
              </w:rPr>
            </w:pPr>
            <w:r w:rsidRPr="00EB62A7">
              <w:rPr>
                <w:sz w:val="24"/>
              </w:rPr>
              <w:t>2009</w:t>
            </w:r>
          </w:p>
        </w:tc>
        <w:tc>
          <w:tcPr>
            <w:tcW w:w="0" w:type="auto"/>
            <w:shd w:val="clear" w:color="auto" w:fill="auto"/>
            <w:noWrap/>
            <w:hideMark/>
          </w:tcPr>
          <w:p w:rsidRPr="00EB62A7" w:rsidR="00EB62A7" w:rsidP="00EB62A7" w:rsidRDefault="00EB62A7" w14:paraId="7E7E86F3" w14:textId="77777777">
            <w:pPr>
              <w:rPr>
                <w:sz w:val="24"/>
              </w:rPr>
            </w:pPr>
            <w:r w:rsidRPr="00EB62A7">
              <w:rPr>
                <w:sz w:val="24"/>
              </w:rPr>
              <w:t>19,190</w:t>
            </w:r>
          </w:p>
        </w:tc>
        <w:tc>
          <w:tcPr>
            <w:tcW w:w="0" w:type="auto"/>
            <w:shd w:val="clear" w:color="auto" w:fill="auto"/>
            <w:noWrap/>
            <w:hideMark/>
          </w:tcPr>
          <w:p w:rsidRPr="00EB62A7" w:rsidR="00EB62A7" w:rsidP="00EB62A7" w:rsidRDefault="00EB62A7" w14:paraId="570C0D77" w14:textId="77777777">
            <w:pPr>
              <w:rPr>
                <w:sz w:val="24"/>
              </w:rPr>
            </w:pPr>
            <w:r w:rsidRPr="00EB62A7">
              <w:rPr>
                <w:sz w:val="24"/>
              </w:rPr>
              <w:t>4,486</w:t>
            </w:r>
          </w:p>
        </w:tc>
        <w:tc>
          <w:tcPr>
            <w:tcW w:w="0" w:type="auto"/>
            <w:shd w:val="clear" w:color="auto" w:fill="auto"/>
            <w:noWrap/>
            <w:hideMark/>
          </w:tcPr>
          <w:p w:rsidRPr="00EB62A7" w:rsidR="00EB62A7" w:rsidP="00EB62A7" w:rsidRDefault="00EB62A7" w14:paraId="046D6B5F" w14:textId="77777777">
            <w:pPr>
              <w:rPr>
                <w:sz w:val="24"/>
              </w:rPr>
            </w:pPr>
            <w:r w:rsidRPr="00EB62A7">
              <w:rPr>
                <w:sz w:val="24"/>
              </w:rPr>
              <w:t>23%</w:t>
            </w:r>
          </w:p>
        </w:tc>
      </w:tr>
      <w:tr w:rsidRPr="00EB62A7" w:rsidR="00EB62A7" w:rsidTr="00D2335B" w14:paraId="13482901" w14:textId="77777777">
        <w:trPr>
          <w:trHeight w:val="300"/>
          <w:jc w:val="center"/>
        </w:trPr>
        <w:tc>
          <w:tcPr>
            <w:tcW w:w="0" w:type="auto"/>
            <w:shd w:val="clear" w:color="auto" w:fill="auto"/>
            <w:noWrap/>
          </w:tcPr>
          <w:p w:rsidRPr="00EB62A7" w:rsidR="00EB62A7" w:rsidP="00EB62A7" w:rsidRDefault="00EB62A7" w14:paraId="0918C033" w14:textId="77777777">
            <w:pPr>
              <w:rPr>
                <w:sz w:val="24"/>
              </w:rPr>
            </w:pPr>
            <w:r w:rsidRPr="00EB62A7">
              <w:rPr>
                <w:sz w:val="24"/>
              </w:rPr>
              <w:t>2008</w:t>
            </w:r>
          </w:p>
        </w:tc>
        <w:tc>
          <w:tcPr>
            <w:tcW w:w="0" w:type="auto"/>
            <w:shd w:val="clear" w:color="auto" w:fill="auto"/>
            <w:noWrap/>
          </w:tcPr>
          <w:p w:rsidRPr="00EB62A7" w:rsidR="00EB62A7" w:rsidP="00EB62A7" w:rsidRDefault="00EB62A7" w14:paraId="15921CF4" w14:textId="77777777">
            <w:pPr>
              <w:rPr>
                <w:sz w:val="24"/>
              </w:rPr>
            </w:pPr>
            <w:r w:rsidRPr="00EB62A7">
              <w:rPr>
                <w:sz w:val="24"/>
              </w:rPr>
              <w:t>10,878</w:t>
            </w:r>
          </w:p>
        </w:tc>
        <w:tc>
          <w:tcPr>
            <w:tcW w:w="0" w:type="auto"/>
            <w:shd w:val="clear" w:color="auto" w:fill="auto"/>
            <w:noWrap/>
          </w:tcPr>
          <w:p w:rsidRPr="00EB62A7" w:rsidR="00EB62A7" w:rsidP="00EB62A7" w:rsidRDefault="00EB62A7" w14:paraId="216D6780" w14:textId="77777777">
            <w:pPr>
              <w:rPr>
                <w:sz w:val="24"/>
              </w:rPr>
            </w:pPr>
            <w:r w:rsidRPr="00EB62A7">
              <w:rPr>
                <w:sz w:val="24"/>
              </w:rPr>
              <w:t>2,551</w:t>
            </w:r>
          </w:p>
        </w:tc>
        <w:tc>
          <w:tcPr>
            <w:tcW w:w="0" w:type="auto"/>
            <w:shd w:val="clear" w:color="auto" w:fill="auto"/>
            <w:noWrap/>
          </w:tcPr>
          <w:p w:rsidRPr="00EB62A7" w:rsidR="00EB62A7" w:rsidP="00EB62A7" w:rsidRDefault="00EB62A7" w14:paraId="7D286F70" w14:textId="77777777">
            <w:pPr>
              <w:rPr>
                <w:sz w:val="24"/>
              </w:rPr>
            </w:pPr>
            <w:r w:rsidRPr="00EB62A7">
              <w:rPr>
                <w:sz w:val="24"/>
              </w:rPr>
              <w:t>23%</w:t>
            </w:r>
          </w:p>
        </w:tc>
      </w:tr>
    </w:tbl>
    <w:p w:rsidRPr="00EB62A7" w:rsidR="00EB62A7" w:rsidP="00EB62A7" w:rsidRDefault="00EB62A7" w14:paraId="5259D504" w14:textId="77777777">
      <w:pPr>
        <w:rPr>
          <w:sz w:val="24"/>
        </w:rPr>
      </w:pPr>
    </w:p>
    <w:p w:rsidRPr="00EB62A7" w:rsidR="00EB62A7" w:rsidP="00EB62A7" w:rsidRDefault="00EB62A7" w14:paraId="5B4DE97F" w14:textId="070FDEE4">
      <w:pPr>
        <w:rPr>
          <w:sz w:val="24"/>
        </w:rPr>
      </w:pPr>
      <w:r w:rsidRPr="00EB62A7">
        <w:rPr>
          <w:sz w:val="24"/>
        </w:rPr>
        <w:t xml:space="preserve">In addition, clients will be randomly selected to receive an annual survey.  The sampling methodology will be explained in further detail in question 2 below.  The annual survey is also voluntary and sent to an average of </w:t>
      </w:r>
      <w:r w:rsidR="009F3886">
        <w:rPr>
          <w:sz w:val="24"/>
        </w:rPr>
        <w:t>17,583</w:t>
      </w:r>
      <w:r w:rsidRPr="00EB62A7">
        <w:rPr>
          <w:sz w:val="24"/>
        </w:rPr>
        <w:t xml:space="preserve"> clients.  The average response rate is 1</w:t>
      </w:r>
      <w:r w:rsidR="009F3886">
        <w:rPr>
          <w:sz w:val="24"/>
        </w:rPr>
        <w:t>4</w:t>
      </w:r>
      <w:r w:rsidRPr="00EB62A7">
        <w:rPr>
          <w:sz w:val="24"/>
        </w:rPr>
        <w:t xml:space="preserve"> percent, based on previous years’ annual survey results. Please see the table below for respondent universe and historic response rates.</w:t>
      </w:r>
    </w:p>
    <w:p w:rsidRPr="00EB62A7" w:rsidR="00EB62A7" w:rsidP="00EB62A7" w:rsidRDefault="00EB62A7" w14:paraId="57038E51" w14:textId="77777777">
      <w:pPr>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
        <w:gridCol w:w="1644"/>
        <w:gridCol w:w="1417"/>
        <w:gridCol w:w="1444"/>
      </w:tblGrid>
      <w:tr w:rsidRPr="00EB62A7" w:rsidR="00EB62A7" w:rsidTr="00D2335B" w14:paraId="71D11F47" w14:textId="77777777">
        <w:trPr>
          <w:trHeight w:val="300"/>
          <w:jc w:val="center"/>
        </w:trPr>
        <w:tc>
          <w:tcPr>
            <w:tcW w:w="0" w:type="auto"/>
            <w:shd w:val="clear" w:color="auto" w:fill="auto"/>
            <w:noWrap/>
            <w:hideMark/>
          </w:tcPr>
          <w:p w:rsidRPr="00EB62A7" w:rsidR="00EB62A7" w:rsidP="00EB62A7" w:rsidRDefault="00EB62A7" w14:paraId="3E77A9D2" w14:textId="77777777">
            <w:pPr>
              <w:rPr>
                <w:bCs/>
                <w:sz w:val="24"/>
              </w:rPr>
            </w:pPr>
            <w:r w:rsidRPr="00EB62A7">
              <w:rPr>
                <w:bCs/>
                <w:sz w:val="24"/>
              </w:rPr>
              <w:t>Fiscal Year</w:t>
            </w:r>
          </w:p>
        </w:tc>
        <w:tc>
          <w:tcPr>
            <w:tcW w:w="0" w:type="auto"/>
            <w:shd w:val="clear" w:color="auto" w:fill="auto"/>
            <w:noWrap/>
            <w:hideMark/>
          </w:tcPr>
          <w:p w:rsidRPr="00EB62A7" w:rsidR="00EB62A7" w:rsidP="00EB62A7" w:rsidRDefault="00EB62A7" w14:paraId="0FBAA273" w14:textId="77777777">
            <w:pPr>
              <w:rPr>
                <w:bCs/>
                <w:sz w:val="24"/>
              </w:rPr>
            </w:pPr>
            <w:r w:rsidRPr="00EB62A7">
              <w:rPr>
                <w:bCs/>
                <w:sz w:val="24"/>
              </w:rPr>
              <w:t>Surveys Sent</w:t>
            </w:r>
          </w:p>
        </w:tc>
        <w:tc>
          <w:tcPr>
            <w:tcW w:w="0" w:type="auto"/>
            <w:shd w:val="clear" w:color="auto" w:fill="auto"/>
            <w:noWrap/>
            <w:hideMark/>
          </w:tcPr>
          <w:p w:rsidRPr="00EB62A7" w:rsidR="00EB62A7" w:rsidP="00EB62A7" w:rsidRDefault="00EB62A7" w14:paraId="05F6E25C" w14:textId="77777777">
            <w:pPr>
              <w:rPr>
                <w:bCs/>
                <w:sz w:val="24"/>
              </w:rPr>
            </w:pPr>
            <w:r w:rsidRPr="00EB62A7">
              <w:rPr>
                <w:bCs/>
                <w:sz w:val="24"/>
              </w:rPr>
              <w:t>Responses</w:t>
            </w:r>
          </w:p>
        </w:tc>
        <w:tc>
          <w:tcPr>
            <w:tcW w:w="0" w:type="auto"/>
            <w:shd w:val="clear" w:color="auto" w:fill="auto"/>
            <w:noWrap/>
            <w:hideMark/>
          </w:tcPr>
          <w:p w:rsidRPr="00EB62A7" w:rsidR="00EB62A7" w:rsidP="00EB62A7" w:rsidRDefault="00EB62A7" w14:paraId="6B5688F5" w14:textId="77777777">
            <w:pPr>
              <w:rPr>
                <w:bCs/>
                <w:sz w:val="24"/>
              </w:rPr>
            </w:pPr>
            <w:r w:rsidRPr="00EB62A7">
              <w:rPr>
                <w:bCs/>
                <w:sz w:val="24"/>
              </w:rPr>
              <w:t>Percentage</w:t>
            </w:r>
          </w:p>
        </w:tc>
      </w:tr>
      <w:tr w:rsidRPr="00EB62A7" w:rsidR="00EB62A7" w:rsidTr="00D2335B" w14:paraId="33DFC212" w14:textId="77777777">
        <w:trPr>
          <w:trHeight w:val="300"/>
          <w:jc w:val="center"/>
        </w:trPr>
        <w:tc>
          <w:tcPr>
            <w:tcW w:w="0" w:type="auto"/>
            <w:shd w:val="clear" w:color="auto" w:fill="auto"/>
            <w:noWrap/>
          </w:tcPr>
          <w:p w:rsidRPr="00EB62A7" w:rsidR="00EB62A7" w:rsidP="00EB62A7" w:rsidRDefault="00EB62A7" w14:paraId="7EA9E5CB" w14:textId="67A9E5D8">
            <w:pPr>
              <w:rPr>
                <w:bCs/>
                <w:sz w:val="24"/>
              </w:rPr>
            </w:pPr>
            <w:r w:rsidRPr="00EB62A7">
              <w:rPr>
                <w:bCs/>
                <w:sz w:val="24"/>
              </w:rPr>
              <w:t>20</w:t>
            </w:r>
            <w:r w:rsidR="00F04ACC">
              <w:rPr>
                <w:bCs/>
                <w:sz w:val="24"/>
              </w:rPr>
              <w:t>20</w:t>
            </w:r>
          </w:p>
        </w:tc>
        <w:tc>
          <w:tcPr>
            <w:tcW w:w="0" w:type="auto"/>
            <w:shd w:val="clear" w:color="auto" w:fill="auto"/>
            <w:noWrap/>
          </w:tcPr>
          <w:p w:rsidRPr="00EB62A7" w:rsidR="00EB62A7" w:rsidP="00EB62A7" w:rsidRDefault="009F3886" w14:paraId="56E19874" w14:textId="373D0334">
            <w:pPr>
              <w:rPr>
                <w:bCs/>
                <w:sz w:val="24"/>
              </w:rPr>
            </w:pPr>
            <w:r>
              <w:rPr>
                <w:bCs/>
                <w:sz w:val="24"/>
              </w:rPr>
              <w:t>26,619</w:t>
            </w:r>
          </w:p>
        </w:tc>
        <w:tc>
          <w:tcPr>
            <w:tcW w:w="0" w:type="auto"/>
            <w:shd w:val="clear" w:color="auto" w:fill="auto"/>
            <w:noWrap/>
          </w:tcPr>
          <w:p w:rsidRPr="00EB62A7" w:rsidR="00EB62A7" w:rsidP="00EB62A7" w:rsidRDefault="009F3886" w14:paraId="27A26FC9" w14:textId="1B653233">
            <w:pPr>
              <w:rPr>
                <w:bCs/>
                <w:sz w:val="24"/>
              </w:rPr>
            </w:pPr>
            <w:r>
              <w:rPr>
                <w:bCs/>
                <w:sz w:val="24"/>
              </w:rPr>
              <w:t>2,459</w:t>
            </w:r>
          </w:p>
        </w:tc>
        <w:tc>
          <w:tcPr>
            <w:tcW w:w="0" w:type="auto"/>
            <w:shd w:val="clear" w:color="auto" w:fill="auto"/>
            <w:noWrap/>
          </w:tcPr>
          <w:p w:rsidRPr="00EB62A7" w:rsidR="00EB62A7" w:rsidP="00EB62A7" w:rsidRDefault="009F3886" w14:paraId="1DA73D1A" w14:textId="7E99DE1E">
            <w:pPr>
              <w:rPr>
                <w:bCs/>
                <w:sz w:val="24"/>
              </w:rPr>
            </w:pPr>
            <w:r>
              <w:rPr>
                <w:bCs/>
                <w:sz w:val="24"/>
              </w:rPr>
              <w:t>9%</w:t>
            </w:r>
          </w:p>
        </w:tc>
      </w:tr>
      <w:tr w:rsidRPr="00EB62A7" w:rsidR="00F04ACC" w:rsidTr="00D2335B" w14:paraId="3B4F2071" w14:textId="77777777">
        <w:trPr>
          <w:trHeight w:val="300"/>
          <w:jc w:val="center"/>
        </w:trPr>
        <w:tc>
          <w:tcPr>
            <w:tcW w:w="0" w:type="auto"/>
            <w:shd w:val="clear" w:color="auto" w:fill="auto"/>
            <w:noWrap/>
          </w:tcPr>
          <w:p w:rsidRPr="00EB62A7" w:rsidR="00F04ACC" w:rsidP="00F04ACC" w:rsidRDefault="00F04ACC" w14:paraId="247BE32C" w14:textId="643C68F5">
            <w:pPr>
              <w:rPr>
                <w:bCs/>
                <w:sz w:val="24"/>
              </w:rPr>
            </w:pPr>
            <w:r w:rsidRPr="00EB62A7">
              <w:rPr>
                <w:bCs/>
                <w:sz w:val="24"/>
              </w:rPr>
              <w:lastRenderedPageBreak/>
              <w:t>201</w:t>
            </w:r>
            <w:r>
              <w:rPr>
                <w:bCs/>
                <w:sz w:val="24"/>
              </w:rPr>
              <w:t>9</w:t>
            </w:r>
          </w:p>
        </w:tc>
        <w:tc>
          <w:tcPr>
            <w:tcW w:w="0" w:type="auto"/>
            <w:shd w:val="clear" w:color="auto" w:fill="auto"/>
            <w:noWrap/>
          </w:tcPr>
          <w:p w:rsidRPr="00EB62A7" w:rsidR="00F04ACC" w:rsidP="00F04ACC" w:rsidRDefault="009F3886" w14:paraId="3FC6CB87" w14:textId="3D6C4DD5">
            <w:pPr>
              <w:rPr>
                <w:bCs/>
                <w:sz w:val="24"/>
              </w:rPr>
            </w:pPr>
            <w:r>
              <w:rPr>
                <w:bCs/>
                <w:sz w:val="24"/>
              </w:rPr>
              <w:t>27,787</w:t>
            </w:r>
          </w:p>
        </w:tc>
        <w:tc>
          <w:tcPr>
            <w:tcW w:w="0" w:type="auto"/>
            <w:shd w:val="clear" w:color="auto" w:fill="auto"/>
            <w:noWrap/>
          </w:tcPr>
          <w:p w:rsidRPr="00EB62A7" w:rsidR="00F04ACC" w:rsidP="00F04ACC" w:rsidRDefault="009F3886" w14:paraId="487ACAE4" w14:textId="24D6588A">
            <w:pPr>
              <w:rPr>
                <w:bCs/>
                <w:sz w:val="24"/>
              </w:rPr>
            </w:pPr>
            <w:r>
              <w:rPr>
                <w:bCs/>
                <w:sz w:val="24"/>
              </w:rPr>
              <w:t>2,279</w:t>
            </w:r>
          </w:p>
        </w:tc>
        <w:tc>
          <w:tcPr>
            <w:tcW w:w="0" w:type="auto"/>
            <w:shd w:val="clear" w:color="auto" w:fill="auto"/>
            <w:noWrap/>
          </w:tcPr>
          <w:p w:rsidRPr="00EB62A7" w:rsidR="00F04ACC" w:rsidP="00F04ACC" w:rsidRDefault="009F3886" w14:paraId="29C6664B" w14:textId="3E5DA24D">
            <w:pPr>
              <w:rPr>
                <w:bCs/>
                <w:sz w:val="24"/>
              </w:rPr>
            </w:pPr>
            <w:r>
              <w:rPr>
                <w:bCs/>
                <w:sz w:val="24"/>
              </w:rPr>
              <w:t>8%</w:t>
            </w:r>
          </w:p>
        </w:tc>
      </w:tr>
      <w:tr w:rsidRPr="00EB62A7" w:rsidR="00F04ACC" w:rsidTr="00D2335B" w14:paraId="1214871F" w14:textId="77777777">
        <w:trPr>
          <w:trHeight w:val="300"/>
          <w:jc w:val="center"/>
        </w:trPr>
        <w:tc>
          <w:tcPr>
            <w:tcW w:w="0" w:type="auto"/>
            <w:shd w:val="clear" w:color="auto" w:fill="auto"/>
            <w:noWrap/>
          </w:tcPr>
          <w:p w:rsidRPr="00EB62A7" w:rsidR="00F04ACC" w:rsidP="00F04ACC" w:rsidRDefault="00F04ACC" w14:paraId="699FE637" w14:textId="3CB59D47">
            <w:pPr>
              <w:rPr>
                <w:bCs/>
                <w:sz w:val="24"/>
              </w:rPr>
            </w:pPr>
            <w:r w:rsidRPr="00EB62A7">
              <w:rPr>
                <w:bCs/>
                <w:sz w:val="24"/>
              </w:rPr>
              <w:t>201</w:t>
            </w:r>
            <w:r>
              <w:rPr>
                <w:bCs/>
                <w:sz w:val="24"/>
              </w:rPr>
              <w:t>8</w:t>
            </w:r>
          </w:p>
        </w:tc>
        <w:tc>
          <w:tcPr>
            <w:tcW w:w="0" w:type="auto"/>
            <w:shd w:val="clear" w:color="auto" w:fill="auto"/>
            <w:noWrap/>
          </w:tcPr>
          <w:p w:rsidRPr="00EB62A7" w:rsidR="00F04ACC" w:rsidP="00F04ACC" w:rsidRDefault="009F3886" w14:paraId="364FB10F" w14:textId="59BE01A9">
            <w:pPr>
              <w:rPr>
                <w:bCs/>
                <w:sz w:val="24"/>
              </w:rPr>
            </w:pPr>
            <w:r>
              <w:rPr>
                <w:bCs/>
                <w:sz w:val="24"/>
              </w:rPr>
              <w:t>16,110</w:t>
            </w:r>
          </w:p>
        </w:tc>
        <w:tc>
          <w:tcPr>
            <w:tcW w:w="0" w:type="auto"/>
            <w:shd w:val="clear" w:color="auto" w:fill="auto"/>
            <w:noWrap/>
          </w:tcPr>
          <w:p w:rsidRPr="00EB62A7" w:rsidR="00F04ACC" w:rsidP="00F04ACC" w:rsidRDefault="009F3886" w14:paraId="2A486790" w14:textId="4812CF8E">
            <w:pPr>
              <w:rPr>
                <w:bCs/>
                <w:sz w:val="24"/>
              </w:rPr>
            </w:pPr>
            <w:r>
              <w:rPr>
                <w:bCs/>
                <w:sz w:val="24"/>
              </w:rPr>
              <w:t>1,119</w:t>
            </w:r>
          </w:p>
        </w:tc>
        <w:tc>
          <w:tcPr>
            <w:tcW w:w="0" w:type="auto"/>
            <w:shd w:val="clear" w:color="auto" w:fill="auto"/>
            <w:noWrap/>
          </w:tcPr>
          <w:p w:rsidRPr="00EB62A7" w:rsidR="00F04ACC" w:rsidP="00F04ACC" w:rsidRDefault="009F3886" w14:paraId="36B9D45B" w14:textId="700C81C5">
            <w:pPr>
              <w:rPr>
                <w:bCs/>
                <w:sz w:val="24"/>
              </w:rPr>
            </w:pPr>
            <w:r>
              <w:rPr>
                <w:bCs/>
                <w:sz w:val="24"/>
              </w:rPr>
              <w:t>7%</w:t>
            </w:r>
          </w:p>
        </w:tc>
      </w:tr>
      <w:tr w:rsidRPr="00EB62A7" w:rsidR="00F04ACC" w:rsidTr="00D2335B" w14:paraId="25EE1167" w14:textId="77777777">
        <w:trPr>
          <w:trHeight w:val="300"/>
          <w:jc w:val="center"/>
        </w:trPr>
        <w:tc>
          <w:tcPr>
            <w:tcW w:w="0" w:type="auto"/>
            <w:shd w:val="clear" w:color="auto" w:fill="auto"/>
            <w:noWrap/>
          </w:tcPr>
          <w:p w:rsidRPr="00EB62A7" w:rsidR="00F04ACC" w:rsidP="00F04ACC" w:rsidRDefault="00F04ACC" w14:paraId="742DED60" w14:textId="0EFD3FDD">
            <w:pPr>
              <w:rPr>
                <w:bCs/>
                <w:sz w:val="24"/>
              </w:rPr>
            </w:pPr>
            <w:r w:rsidRPr="00EB62A7">
              <w:rPr>
                <w:bCs/>
                <w:sz w:val="24"/>
              </w:rPr>
              <w:t>2017</w:t>
            </w:r>
          </w:p>
        </w:tc>
        <w:tc>
          <w:tcPr>
            <w:tcW w:w="0" w:type="auto"/>
            <w:shd w:val="clear" w:color="auto" w:fill="auto"/>
            <w:noWrap/>
          </w:tcPr>
          <w:p w:rsidRPr="00EB62A7" w:rsidR="00F04ACC" w:rsidP="00F04ACC" w:rsidRDefault="00F04ACC" w14:paraId="20F86441" w14:textId="2487B836">
            <w:pPr>
              <w:rPr>
                <w:bCs/>
                <w:sz w:val="24"/>
              </w:rPr>
            </w:pPr>
            <w:r w:rsidRPr="00EB62A7">
              <w:rPr>
                <w:bCs/>
                <w:sz w:val="24"/>
              </w:rPr>
              <w:t>12,338</w:t>
            </w:r>
          </w:p>
        </w:tc>
        <w:tc>
          <w:tcPr>
            <w:tcW w:w="0" w:type="auto"/>
            <w:shd w:val="clear" w:color="auto" w:fill="auto"/>
            <w:noWrap/>
          </w:tcPr>
          <w:p w:rsidRPr="00EB62A7" w:rsidR="00F04ACC" w:rsidP="00F04ACC" w:rsidRDefault="00F04ACC" w14:paraId="742AC623" w14:textId="05B2A891">
            <w:pPr>
              <w:rPr>
                <w:bCs/>
                <w:sz w:val="24"/>
              </w:rPr>
            </w:pPr>
            <w:r w:rsidRPr="00EB62A7">
              <w:rPr>
                <w:bCs/>
                <w:sz w:val="24"/>
              </w:rPr>
              <w:t>1,646</w:t>
            </w:r>
          </w:p>
        </w:tc>
        <w:tc>
          <w:tcPr>
            <w:tcW w:w="0" w:type="auto"/>
            <w:shd w:val="clear" w:color="auto" w:fill="auto"/>
            <w:noWrap/>
          </w:tcPr>
          <w:p w:rsidRPr="00EB62A7" w:rsidR="00F04ACC" w:rsidP="00F04ACC" w:rsidRDefault="00F04ACC" w14:paraId="28001338" w14:textId="31F977F3">
            <w:pPr>
              <w:rPr>
                <w:bCs/>
                <w:sz w:val="24"/>
              </w:rPr>
            </w:pPr>
            <w:r w:rsidRPr="00EB62A7">
              <w:rPr>
                <w:bCs/>
                <w:sz w:val="24"/>
              </w:rPr>
              <w:t>13%</w:t>
            </w:r>
          </w:p>
        </w:tc>
      </w:tr>
      <w:tr w:rsidRPr="00EB62A7" w:rsidR="00F04ACC" w:rsidTr="00D2335B" w14:paraId="0120524E" w14:textId="77777777">
        <w:trPr>
          <w:trHeight w:val="300"/>
          <w:jc w:val="center"/>
        </w:trPr>
        <w:tc>
          <w:tcPr>
            <w:tcW w:w="0" w:type="auto"/>
            <w:shd w:val="clear" w:color="auto" w:fill="auto"/>
            <w:noWrap/>
          </w:tcPr>
          <w:p w:rsidRPr="00EB62A7" w:rsidR="00F04ACC" w:rsidP="00F04ACC" w:rsidRDefault="00F04ACC" w14:paraId="2A250C26" w14:textId="77777777">
            <w:pPr>
              <w:rPr>
                <w:bCs/>
                <w:sz w:val="24"/>
              </w:rPr>
            </w:pPr>
            <w:r w:rsidRPr="00EB62A7">
              <w:rPr>
                <w:bCs/>
                <w:sz w:val="24"/>
              </w:rPr>
              <w:t>2016</w:t>
            </w:r>
          </w:p>
        </w:tc>
        <w:tc>
          <w:tcPr>
            <w:tcW w:w="0" w:type="auto"/>
            <w:shd w:val="clear" w:color="auto" w:fill="auto"/>
            <w:noWrap/>
          </w:tcPr>
          <w:p w:rsidRPr="00EB62A7" w:rsidR="00F04ACC" w:rsidP="00F04ACC" w:rsidRDefault="00F04ACC" w14:paraId="6A4FDEF3" w14:textId="77777777">
            <w:pPr>
              <w:rPr>
                <w:bCs/>
                <w:sz w:val="24"/>
              </w:rPr>
            </w:pPr>
            <w:r w:rsidRPr="00EB62A7">
              <w:rPr>
                <w:bCs/>
                <w:sz w:val="24"/>
              </w:rPr>
              <w:t>15,029</w:t>
            </w:r>
          </w:p>
        </w:tc>
        <w:tc>
          <w:tcPr>
            <w:tcW w:w="0" w:type="auto"/>
            <w:shd w:val="clear" w:color="auto" w:fill="auto"/>
            <w:noWrap/>
          </w:tcPr>
          <w:p w:rsidRPr="00EB62A7" w:rsidR="00F04ACC" w:rsidP="00F04ACC" w:rsidRDefault="00F04ACC" w14:paraId="1529059E" w14:textId="77777777">
            <w:pPr>
              <w:rPr>
                <w:bCs/>
                <w:sz w:val="24"/>
              </w:rPr>
            </w:pPr>
            <w:r w:rsidRPr="00EB62A7">
              <w:rPr>
                <w:bCs/>
                <w:sz w:val="24"/>
              </w:rPr>
              <w:t>4,057</w:t>
            </w:r>
          </w:p>
        </w:tc>
        <w:tc>
          <w:tcPr>
            <w:tcW w:w="0" w:type="auto"/>
            <w:shd w:val="clear" w:color="auto" w:fill="auto"/>
            <w:noWrap/>
          </w:tcPr>
          <w:p w:rsidRPr="00EB62A7" w:rsidR="00F04ACC" w:rsidP="00F04ACC" w:rsidRDefault="00F04ACC" w14:paraId="61C9431B" w14:textId="77777777">
            <w:pPr>
              <w:rPr>
                <w:bCs/>
                <w:sz w:val="24"/>
              </w:rPr>
            </w:pPr>
            <w:r w:rsidRPr="00EB62A7">
              <w:rPr>
                <w:bCs/>
                <w:sz w:val="24"/>
              </w:rPr>
              <w:t>27%</w:t>
            </w:r>
          </w:p>
        </w:tc>
      </w:tr>
      <w:tr w:rsidRPr="00EB62A7" w:rsidR="00F04ACC" w:rsidTr="00D2335B" w14:paraId="1718E24C" w14:textId="77777777">
        <w:trPr>
          <w:trHeight w:val="300"/>
          <w:jc w:val="center"/>
        </w:trPr>
        <w:tc>
          <w:tcPr>
            <w:tcW w:w="0" w:type="auto"/>
            <w:shd w:val="clear" w:color="auto" w:fill="auto"/>
            <w:noWrap/>
          </w:tcPr>
          <w:p w:rsidRPr="00EB62A7" w:rsidR="00F04ACC" w:rsidP="00F04ACC" w:rsidRDefault="00F04ACC" w14:paraId="5002389A" w14:textId="77777777">
            <w:pPr>
              <w:rPr>
                <w:bCs/>
                <w:sz w:val="24"/>
              </w:rPr>
            </w:pPr>
            <w:r w:rsidRPr="00EB62A7">
              <w:rPr>
                <w:bCs/>
                <w:sz w:val="24"/>
              </w:rPr>
              <w:t>2015</w:t>
            </w:r>
          </w:p>
        </w:tc>
        <w:tc>
          <w:tcPr>
            <w:tcW w:w="0" w:type="auto"/>
            <w:shd w:val="clear" w:color="auto" w:fill="auto"/>
            <w:noWrap/>
          </w:tcPr>
          <w:p w:rsidRPr="00EB62A7" w:rsidR="00F04ACC" w:rsidP="00F04ACC" w:rsidRDefault="00F04ACC" w14:paraId="0042439E" w14:textId="77777777">
            <w:pPr>
              <w:rPr>
                <w:bCs/>
                <w:sz w:val="24"/>
              </w:rPr>
            </w:pPr>
            <w:r w:rsidRPr="00EB62A7">
              <w:rPr>
                <w:bCs/>
                <w:sz w:val="24"/>
              </w:rPr>
              <w:t>7,616</w:t>
            </w:r>
          </w:p>
        </w:tc>
        <w:tc>
          <w:tcPr>
            <w:tcW w:w="0" w:type="auto"/>
            <w:shd w:val="clear" w:color="auto" w:fill="auto"/>
            <w:noWrap/>
          </w:tcPr>
          <w:p w:rsidRPr="00EB62A7" w:rsidR="00F04ACC" w:rsidP="00F04ACC" w:rsidRDefault="00F04ACC" w14:paraId="0928B0E9" w14:textId="77777777">
            <w:pPr>
              <w:rPr>
                <w:bCs/>
                <w:sz w:val="24"/>
              </w:rPr>
            </w:pPr>
            <w:r w:rsidRPr="00EB62A7">
              <w:rPr>
                <w:bCs/>
                <w:sz w:val="24"/>
              </w:rPr>
              <w:t>1,263</w:t>
            </w:r>
          </w:p>
        </w:tc>
        <w:tc>
          <w:tcPr>
            <w:tcW w:w="0" w:type="auto"/>
            <w:shd w:val="clear" w:color="auto" w:fill="auto"/>
            <w:noWrap/>
          </w:tcPr>
          <w:p w:rsidRPr="00EB62A7" w:rsidR="00F04ACC" w:rsidP="00F04ACC" w:rsidRDefault="00F04ACC" w14:paraId="79178A13" w14:textId="77777777">
            <w:pPr>
              <w:rPr>
                <w:bCs/>
                <w:sz w:val="24"/>
              </w:rPr>
            </w:pPr>
            <w:r w:rsidRPr="00EB62A7">
              <w:rPr>
                <w:bCs/>
                <w:sz w:val="24"/>
              </w:rPr>
              <w:t>17%%</w:t>
            </w:r>
          </w:p>
        </w:tc>
      </w:tr>
    </w:tbl>
    <w:p w:rsidR="00EB62A7" w:rsidRDefault="00EB62A7" w14:paraId="41C8FAA7" w14:textId="77777777">
      <w:pPr>
        <w:rPr>
          <w:sz w:val="24"/>
        </w:rPr>
      </w:pPr>
    </w:p>
    <w:p w:rsidR="00F95BBC" w:rsidP="00F95BBC" w:rsidRDefault="00F95BBC" w14:paraId="6F503E8F" w14:textId="77777777">
      <w:pPr>
        <w:rPr>
          <w:sz w:val="24"/>
        </w:rPr>
      </w:pPr>
    </w:p>
    <w:p w:rsidR="008F2813" w:rsidRDefault="002B02A8" w14:paraId="5E135F35" w14:textId="14705A32">
      <w:pPr>
        <w:pStyle w:val="Heading1"/>
        <w:numPr>
          <w:ilvl w:val="1"/>
          <w:numId w:val="1"/>
        </w:numPr>
        <w:tabs>
          <w:tab w:val="left" w:pos="369"/>
        </w:tabs>
        <w:spacing w:before="80"/>
        <w:ind w:left="368" w:hanging="268"/>
      </w:pPr>
      <w:r>
        <w:t>Describe the procedures for the collection of information</w:t>
      </w:r>
      <w:r>
        <w:rPr>
          <w:spacing w:val="-34"/>
        </w:rPr>
        <w:t xml:space="preserve"> </w:t>
      </w:r>
      <w:r>
        <w:t>including:</w:t>
      </w:r>
    </w:p>
    <w:p w:rsidRPr="009B3167" w:rsidR="009B3167" w:rsidP="00F95BBC" w:rsidRDefault="009B3167" w14:paraId="4F8705D4" w14:textId="77777777">
      <w:pPr>
        <w:pStyle w:val="Heading1"/>
        <w:tabs>
          <w:tab w:val="left" w:pos="270"/>
        </w:tabs>
        <w:spacing w:before="80"/>
        <w:ind w:left="0"/>
        <w:rPr>
          <w:b w:val="0"/>
          <w:bCs w:val="0"/>
        </w:rPr>
      </w:pPr>
      <w:r w:rsidRPr="009B3167">
        <w:rPr>
          <w:b w:val="0"/>
          <w:bCs w:val="0"/>
        </w:rPr>
        <w:t xml:space="preserve">Only those selected to receive the annual survey will consist of a sample selection. Clients that have received ITA assistance during the fiscal year will be selected to receive the annual survey. The sampling frame will use a random sample at the overall organizational level and then use a stratified, random sample plan that </w:t>
      </w:r>
      <w:proofErr w:type="gramStart"/>
      <w:r w:rsidRPr="009B3167">
        <w:rPr>
          <w:b w:val="0"/>
          <w:bCs w:val="0"/>
        </w:rPr>
        <w:t>takes into account</w:t>
      </w:r>
      <w:proofErr w:type="gramEnd"/>
      <w:r w:rsidRPr="009B3167">
        <w:rPr>
          <w:b w:val="0"/>
          <w:bCs w:val="0"/>
        </w:rPr>
        <w:t xml:space="preserve"> the relevant components of its clients such as industry, size of business (perhaps number of employees or revenues), and/or geographic location. To provide a simple example, please see Table 1 (page 9).  Assume that the relevant components are industry and size.  Further, assume that there are four industries and two sizes of business per industry.  ITA will need to know what the proportions of these four industries and two business sizes are across its sampling frame.   For purposed of this example, assume that Industry 1 represents 50% of the client base and Industries 2, 3, and 4 represent 25%, 15% and 10%, respectively.  </w:t>
      </w:r>
    </w:p>
    <w:p w:rsidRPr="009B3167" w:rsidR="009B3167" w:rsidP="009B3167" w:rsidRDefault="009B3167" w14:paraId="09F764EB" w14:textId="77777777">
      <w:pPr>
        <w:pStyle w:val="Heading1"/>
        <w:tabs>
          <w:tab w:val="left" w:pos="369"/>
        </w:tabs>
        <w:spacing w:before="80"/>
        <w:ind w:left="368"/>
        <w:rPr>
          <w:b w:val="0"/>
          <w:bCs w:val="0"/>
        </w:rPr>
      </w:pPr>
    </w:p>
    <w:p w:rsidRPr="009B3167" w:rsidR="009B3167" w:rsidP="00F95BBC" w:rsidRDefault="009B3167" w14:paraId="72E7491C" w14:textId="77777777">
      <w:pPr>
        <w:pStyle w:val="Heading1"/>
        <w:tabs>
          <w:tab w:val="left" w:pos="90"/>
        </w:tabs>
        <w:spacing w:before="80"/>
        <w:ind w:left="0"/>
        <w:rPr>
          <w:b w:val="0"/>
          <w:bCs w:val="0"/>
        </w:rPr>
      </w:pPr>
      <w:r w:rsidRPr="009B3167">
        <w:rPr>
          <w:b w:val="0"/>
          <w:bCs w:val="0"/>
        </w:rPr>
        <w:t xml:space="preserve">Perhaps another relevant indicator of interest may be the size of the business or organization.  Size could be an indication of the number of employees a client has, or it could be total revenues, assuming clients are willing to report the </w:t>
      </w:r>
      <w:proofErr w:type="gramStart"/>
      <w:r w:rsidRPr="009B3167">
        <w:rPr>
          <w:b w:val="0"/>
          <w:bCs w:val="0"/>
        </w:rPr>
        <w:t>number</w:t>
      </w:r>
      <w:proofErr w:type="gramEnd"/>
      <w:r w:rsidRPr="009B3167">
        <w:rPr>
          <w:b w:val="0"/>
          <w:bCs w:val="0"/>
        </w:rPr>
        <w:t xml:space="preserve"> or it is publicly available.  ITA will need to know the distribution of business sizes by industry – or if it chooses other variables to segment its clients.  For purposes of this simplified example, assume the distribution is as shown in Table 1.  </w:t>
      </w:r>
    </w:p>
    <w:p w:rsidRPr="009B3167" w:rsidR="009B3167" w:rsidP="00F95BBC" w:rsidRDefault="009B3167" w14:paraId="2DECAACA" w14:textId="77777777">
      <w:pPr>
        <w:pStyle w:val="Heading1"/>
        <w:tabs>
          <w:tab w:val="left" w:pos="90"/>
        </w:tabs>
        <w:spacing w:before="80"/>
        <w:ind w:left="0"/>
        <w:rPr>
          <w:b w:val="0"/>
          <w:bCs w:val="0"/>
        </w:rPr>
      </w:pPr>
    </w:p>
    <w:p w:rsidRPr="009B3167" w:rsidR="009B3167" w:rsidP="00F95BBC" w:rsidRDefault="009B3167" w14:paraId="6B60C559" w14:textId="77777777">
      <w:pPr>
        <w:pStyle w:val="Heading1"/>
        <w:tabs>
          <w:tab w:val="left" w:pos="90"/>
        </w:tabs>
        <w:spacing w:before="80"/>
        <w:ind w:left="0"/>
        <w:rPr>
          <w:b w:val="0"/>
          <w:bCs w:val="0"/>
        </w:rPr>
      </w:pPr>
      <w:r w:rsidRPr="009B3167">
        <w:rPr>
          <w:b w:val="0"/>
          <w:bCs w:val="0"/>
        </w:rPr>
        <w:t xml:space="preserve">The extent to which ITA will be </w:t>
      </w:r>
      <w:proofErr w:type="gramStart"/>
      <w:r w:rsidRPr="009B3167">
        <w:rPr>
          <w:b w:val="0"/>
          <w:bCs w:val="0"/>
        </w:rPr>
        <w:t>in a position</w:t>
      </w:r>
      <w:proofErr w:type="gramEnd"/>
      <w:r w:rsidRPr="009B3167">
        <w:rPr>
          <w:b w:val="0"/>
          <w:bCs w:val="0"/>
        </w:rPr>
        <w:t xml:space="preserve"> to enhance the accuracy of the estimates depends on the selection of the segments it defines.  Serious consideration needs to be given to a geographic component in the segmentation scheme since ITA manages its accounts and cases from geographically dispersed locations.  Externalities unique to geographic areas may </w:t>
      </w:r>
      <w:proofErr w:type="gramStart"/>
      <w:r w:rsidRPr="009B3167">
        <w:rPr>
          <w:b w:val="0"/>
          <w:bCs w:val="0"/>
        </w:rPr>
        <w:t>have an effect on</w:t>
      </w:r>
      <w:proofErr w:type="gramEnd"/>
      <w:r w:rsidRPr="009B3167">
        <w:rPr>
          <w:b w:val="0"/>
          <w:bCs w:val="0"/>
        </w:rPr>
        <w:t xml:space="preserve"> accounts/cases and should be taken into consideration.  In addition, having data elements such as the congressional district identified and associated with each account will facilitate decisions about how to respond to requests for results at the congressional district level.</w:t>
      </w:r>
    </w:p>
    <w:p w:rsidRPr="009B3167" w:rsidR="009B3167" w:rsidP="00F95BBC" w:rsidRDefault="009B3167" w14:paraId="7A7FC97C" w14:textId="77777777">
      <w:pPr>
        <w:pStyle w:val="Heading1"/>
        <w:tabs>
          <w:tab w:val="left" w:pos="90"/>
        </w:tabs>
        <w:spacing w:before="80"/>
        <w:ind w:left="0"/>
        <w:rPr>
          <w:b w:val="0"/>
          <w:bCs w:val="0"/>
        </w:rPr>
      </w:pPr>
    </w:p>
    <w:p w:rsidRPr="009B3167" w:rsidR="009B3167" w:rsidP="00F95BBC" w:rsidRDefault="009B3167" w14:paraId="13619874" w14:textId="77777777">
      <w:pPr>
        <w:pStyle w:val="Heading1"/>
        <w:tabs>
          <w:tab w:val="left" w:pos="90"/>
        </w:tabs>
        <w:spacing w:before="80"/>
        <w:ind w:left="0"/>
        <w:rPr>
          <w:b w:val="0"/>
          <w:bCs w:val="0"/>
        </w:rPr>
      </w:pPr>
      <w:r w:rsidRPr="009B3167">
        <w:rPr>
          <w:b w:val="0"/>
          <w:bCs w:val="0"/>
        </w:rPr>
        <w:t>The sample pool will be randomly selected and stratified using the following parameters: industry, size of business (number of employees or revenues), and geographic location. Each parameter will have equal weight and be proportional to the overall sample population.  Additionally, the sampling procedure will adjust for over sampling to ensure that the appropriate segments (industry, business size and geographic location) are statistically represented in the respondent sample size.  The annual survey will conclude once the sample size is statistically valid at the 95 percent confidence level.</w:t>
      </w:r>
    </w:p>
    <w:p w:rsidRPr="009B3167" w:rsidR="009B3167" w:rsidP="009B3167" w:rsidRDefault="009B3167" w14:paraId="22225E1A" w14:textId="77777777">
      <w:pPr>
        <w:pStyle w:val="Heading1"/>
        <w:tabs>
          <w:tab w:val="left" w:pos="369"/>
        </w:tabs>
        <w:spacing w:before="80"/>
        <w:ind w:left="368"/>
        <w:rPr>
          <w:b w:val="0"/>
          <w:bCs w:val="0"/>
        </w:rPr>
      </w:pPr>
    </w:p>
    <w:p w:rsidRPr="009B3167" w:rsidR="009B3167" w:rsidP="00F95BBC" w:rsidRDefault="009B3167" w14:paraId="3540DC26" w14:textId="3F6357B2">
      <w:pPr>
        <w:pStyle w:val="Heading1"/>
        <w:tabs>
          <w:tab w:val="left" w:pos="90"/>
        </w:tabs>
        <w:spacing w:before="80"/>
        <w:ind w:left="0"/>
        <w:rPr>
          <w:b w:val="0"/>
          <w:bCs w:val="0"/>
        </w:rPr>
      </w:pPr>
      <w:r w:rsidRPr="009B3167">
        <w:rPr>
          <w:b w:val="0"/>
          <w:bCs w:val="0"/>
        </w:rPr>
        <w:t xml:space="preserve">All other surveys will not be using any sampling procedures and ITA hopes to achieve a </w:t>
      </w:r>
      <w:r>
        <w:rPr>
          <w:b w:val="0"/>
          <w:bCs w:val="0"/>
        </w:rPr>
        <w:t>14</w:t>
      </w:r>
      <w:r w:rsidRPr="009B3167">
        <w:rPr>
          <w:b w:val="0"/>
          <w:bCs w:val="0"/>
        </w:rPr>
        <w:t xml:space="preserve"> percent response rate, which is in line with its historic averages.  ITA will be taking the following steps to improve its response rates: reducing the length of the Comment Card and ensuring that all other surveys are as short as possible, revising the content of the messages that will contain the survey links, changing the subject line and sending a pre-survey message prior to the survey being distributed.</w:t>
      </w:r>
    </w:p>
    <w:p w:rsidR="008F2813" w:rsidRDefault="002B02A8" w14:paraId="28F8AFB2" w14:textId="19C41C0B">
      <w:pPr>
        <w:pStyle w:val="Heading1"/>
        <w:numPr>
          <w:ilvl w:val="1"/>
          <w:numId w:val="1"/>
        </w:numPr>
        <w:tabs>
          <w:tab w:val="left" w:pos="369"/>
        </w:tabs>
        <w:ind w:right="132" w:firstLine="0"/>
      </w:pPr>
      <w:r>
        <w:lastRenderedPageBreak/>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Pr>
          <w:spacing w:val="-46"/>
        </w:rPr>
        <w:t xml:space="preserve"> </w:t>
      </w:r>
      <w:r>
        <w:t>studied.</w:t>
      </w:r>
    </w:p>
    <w:p w:rsidRPr="009B3167" w:rsidR="009B3167" w:rsidP="009B3167" w:rsidRDefault="009B3167" w14:paraId="0AAFEADC" w14:textId="77777777">
      <w:pPr>
        <w:pStyle w:val="Heading1"/>
        <w:tabs>
          <w:tab w:val="left" w:pos="369"/>
        </w:tabs>
        <w:ind w:right="132"/>
        <w:rPr>
          <w:b w:val="0"/>
          <w:bCs w:val="0"/>
        </w:rPr>
      </w:pPr>
      <w:r w:rsidRPr="009B3167">
        <w:rPr>
          <w:b w:val="0"/>
          <w:bCs w:val="0"/>
        </w:rPr>
        <w:t>ITA will be committed to employing the following best practices to increase response rates:</w:t>
      </w:r>
    </w:p>
    <w:p w:rsidRPr="009B3167" w:rsidR="009B3167" w:rsidP="009B3167" w:rsidRDefault="009B3167" w14:paraId="19D1C35B" w14:textId="5E380E61">
      <w:pPr>
        <w:pStyle w:val="Heading1"/>
        <w:numPr>
          <w:ilvl w:val="3"/>
          <w:numId w:val="1"/>
        </w:numPr>
        <w:tabs>
          <w:tab w:val="left" w:pos="369"/>
        </w:tabs>
        <w:ind w:left="1170" w:right="132" w:hanging="450"/>
        <w:rPr>
          <w:b w:val="0"/>
          <w:bCs w:val="0"/>
        </w:rPr>
      </w:pPr>
      <w:r w:rsidRPr="009B3167">
        <w:rPr>
          <w:b w:val="0"/>
          <w:bCs w:val="0"/>
        </w:rPr>
        <w:t>Letting clients know that ITA will be soliciting their feedback at the beginning of a “case” because ITA values their perspective to inform its continuous improvement efforts.</w:t>
      </w:r>
    </w:p>
    <w:p w:rsidRPr="009B3167" w:rsidR="009B3167" w:rsidP="009B3167" w:rsidRDefault="009B3167" w14:paraId="1F402DD6" w14:textId="278C819F">
      <w:pPr>
        <w:pStyle w:val="Heading1"/>
        <w:numPr>
          <w:ilvl w:val="3"/>
          <w:numId w:val="1"/>
        </w:numPr>
        <w:tabs>
          <w:tab w:val="left" w:pos="369"/>
        </w:tabs>
        <w:ind w:left="1170" w:right="132" w:hanging="450"/>
        <w:rPr>
          <w:b w:val="0"/>
          <w:bCs w:val="0"/>
        </w:rPr>
      </w:pPr>
      <w:r w:rsidRPr="009B3167">
        <w:rPr>
          <w:b w:val="0"/>
          <w:bCs w:val="0"/>
        </w:rPr>
        <w:t>Engaging the client in determining an appropriate timeframe for capturing their feedback after a meaningful service has been delivered.</w:t>
      </w:r>
    </w:p>
    <w:p w:rsidRPr="009B3167" w:rsidR="009B3167" w:rsidP="009B3167" w:rsidRDefault="009B3167" w14:paraId="7C2B31EC" w14:textId="54557732">
      <w:pPr>
        <w:pStyle w:val="Heading1"/>
        <w:numPr>
          <w:ilvl w:val="3"/>
          <w:numId w:val="1"/>
        </w:numPr>
        <w:tabs>
          <w:tab w:val="left" w:pos="369"/>
        </w:tabs>
        <w:ind w:left="1170" w:right="132" w:hanging="450"/>
        <w:rPr>
          <w:b w:val="0"/>
          <w:bCs w:val="0"/>
        </w:rPr>
      </w:pPr>
      <w:r w:rsidRPr="009B3167">
        <w:rPr>
          <w:b w:val="0"/>
          <w:bCs w:val="0"/>
        </w:rPr>
        <w:t>Facilitating the client providing the feedback via a method of their choice – for example, via telephone interview, or email invitation to take a web survey.</w:t>
      </w:r>
    </w:p>
    <w:p w:rsidRPr="009B3167" w:rsidR="009B3167" w:rsidP="009B3167" w:rsidRDefault="009B3167" w14:paraId="20271A01" w14:textId="6DCA891C">
      <w:pPr>
        <w:pStyle w:val="Heading1"/>
        <w:numPr>
          <w:ilvl w:val="3"/>
          <w:numId w:val="1"/>
        </w:numPr>
        <w:tabs>
          <w:tab w:val="left" w:pos="369"/>
        </w:tabs>
        <w:ind w:left="1170" w:right="132" w:hanging="450"/>
        <w:rPr>
          <w:b w:val="0"/>
          <w:bCs w:val="0"/>
        </w:rPr>
      </w:pPr>
      <w:r w:rsidRPr="009B3167">
        <w:rPr>
          <w:b w:val="0"/>
          <w:bCs w:val="0"/>
        </w:rPr>
        <w:t xml:space="preserve">Providing pre-notification that a customer feedback survey is coming – this can be via a phone call (if the client has indicated a preference for doing the telephone interview) and/or via an advance email letting the client know when to expect the invitation and what the SUBJECT of the email will be and what FROM address will be indicated.  (In the private sector, this pre-notification has been shown to be effective when it comes from a known or trusted source.)  </w:t>
      </w:r>
    </w:p>
    <w:p w:rsidRPr="009B3167" w:rsidR="009B3167" w:rsidP="009B3167" w:rsidRDefault="009B3167" w14:paraId="171D682A" w14:textId="0DFAF01C">
      <w:pPr>
        <w:pStyle w:val="Heading1"/>
        <w:numPr>
          <w:ilvl w:val="3"/>
          <w:numId w:val="1"/>
        </w:numPr>
        <w:tabs>
          <w:tab w:val="left" w:pos="369"/>
        </w:tabs>
        <w:ind w:left="1170" w:right="132" w:hanging="450"/>
        <w:rPr>
          <w:b w:val="0"/>
          <w:bCs w:val="0"/>
        </w:rPr>
      </w:pPr>
      <w:r w:rsidRPr="009B3167">
        <w:rPr>
          <w:b w:val="0"/>
          <w:bCs w:val="0"/>
        </w:rPr>
        <w:t>Ensuring that the ‘invitation’ language explains why ITA is conducting the survey, why it is important the selected client participate in the survey, how it intends to use the data collected and when the aggregated results will be shared.</w:t>
      </w:r>
    </w:p>
    <w:p w:rsidRPr="009B3167" w:rsidR="009B3167" w:rsidP="009B3167" w:rsidRDefault="009B3167" w14:paraId="5E31D7E4" w14:textId="6EDA1C3D">
      <w:pPr>
        <w:pStyle w:val="Heading1"/>
        <w:numPr>
          <w:ilvl w:val="3"/>
          <w:numId w:val="1"/>
        </w:numPr>
        <w:tabs>
          <w:tab w:val="left" w:pos="369"/>
        </w:tabs>
        <w:ind w:left="1170" w:right="132" w:hanging="450"/>
        <w:rPr>
          <w:b w:val="0"/>
          <w:bCs w:val="0"/>
        </w:rPr>
      </w:pPr>
      <w:r w:rsidRPr="009B3167">
        <w:rPr>
          <w:b w:val="0"/>
          <w:bCs w:val="0"/>
        </w:rPr>
        <w:t>Sending reminders to encourage the client to participate.</w:t>
      </w:r>
    </w:p>
    <w:p w:rsidRPr="009B3167" w:rsidR="009B3167" w:rsidP="009B3167" w:rsidRDefault="009B3167" w14:paraId="39342E5B" w14:textId="407A4799">
      <w:pPr>
        <w:pStyle w:val="Heading1"/>
        <w:numPr>
          <w:ilvl w:val="3"/>
          <w:numId w:val="1"/>
        </w:numPr>
        <w:tabs>
          <w:tab w:val="left" w:pos="369"/>
        </w:tabs>
        <w:ind w:left="1170" w:right="132" w:hanging="450"/>
        <w:rPr>
          <w:b w:val="0"/>
          <w:bCs w:val="0"/>
        </w:rPr>
      </w:pPr>
      <w:r w:rsidRPr="009B3167">
        <w:rPr>
          <w:b w:val="0"/>
          <w:bCs w:val="0"/>
        </w:rPr>
        <w:t>Sharing the aggregated results with all clients – for example, the results can be shared periodically on a website or via an email.</w:t>
      </w:r>
    </w:p>
    <w:p w:rsidRPr="009B3167" w:rsidR="009B3167" w:rsidP="009B3167" w:rsidRDefault="009B3167" w14:paraId="21E31B72" w14:textId="2E1980BD">
      <w:pPr>
        <w:pStyle w:val="Heading1"/>
        <w:numPr>
          <w:ilvl w:val="3"/>
          <w:numId w:val="1"/>
        </w:numPr>
        <w:tabs>
          <w:tab w:val="left" w:pos="369"/>
        </w:tabs>
        <w:ind w:left="1170" w:right="132" w:hanging="450"/>
        <w:rPr>
          <w:b w:val="0"/>
          <w:bCs w:val="0"/>
        </w:rPr>
      </w:pPr>
      <w:r w:rsidRPr="009B3167">
        <w:rPr>
          <w:b w:val="0"/>
          <w:bCs w:val="0"/>
        </w:rPr>
        <w:t>Communicating changes/improvements that are being made in response to customer feedback surveys.</w:t>
      </w:r>
    </w:p>
    <w:p w:rsidRPr="009B3167" w:rsidR="009B3167" w:rsidP="009B3167" w:rsidRDefault="009B3167" w14:paraId="514DD9AE" w14:textId="77777777">
      <w:pPr>
        <w:pStyle w:val="Heading1"/>
        <w:tabs>
          <w:tab w:val="left" w:pos="369"/>
        </w:tabs>
        <w:ind w:right="132"/>
        <w:rPr>
          <w:b w:val="0"/>
          <w:bCs w:val="0"/>
        </w:rPr>
      </w:pPr>
      <w:r w:rsidRPr="009B3167">
        <w:rPr>
          <w:b w:val="0"/>
          <w:bCs w:val="0"/>
        </w:rPr>
        <w:t xml:space="preserve">For the annual survey, the sampling procedure will adjust for over sampling </w:t>
      </w:r>
      <w:proofErr w:type="gramStart"/>
      <w:r w:rsidRPr="009B3167">
        <w:rPr>
          <w:b w:val="0"/>
          <w:bCs w:val="0"/>
        </w:rPr>
        <w:t>in order to</w:t>
      </w:r>
      <w:proofErr w:type="gramEnd"/>
      <w:r w:rsidRPr="009B3167">
        <w:rPr>
          <w:b w:val="0"/>
          <w:bCs w:val="0"/>
        </w:rPr>
        <w:t xml:space="preserve"> yield "reliable" data that can be generalized to the universe studied.  That is, ITA will continue to send additional surveys from its sample pool until the appropriate response rate is attained to be statistically valid at the 95 percent confidence level for the universe studied.  </w:t>
      </w:r>
    </w:p>
    <w:p w:rsidRPr="009B3167" w:rsidR="009B3167" w:rsidP="009B3167" w:rsidRDefault="009B3167" w14:paraId="13748566" w14:textId="0E13D5A1">
      <w:pPr>
        <w:pStyle w:val="Heading1"/>
        <w:tabs>
          <w:tab w:val="left" w:pos="369"/>
        </w:tabs>
        <w:ind w:right="132"/>
        <w:rPr>
          <w:b w:val="0"/>
          <w:bCs w:val="0"/>
        </w:rPr>
      </w:pPr>
      <w:r w:rsidRPr="009B3167">
        <w:rPr>
          <w:b w:val="0"/>
          <w:bCs w:val="0"/>
        </w:rPr>
        <w:t xml:space="preserve">ITA will conduct an analysis of nonresponse bias for the survey and for each important question on the survey. If significant bias is identified, ITA will propose changes to the survey to accommodate this bias and/or correct the results in a systematic manner. </w:t>
      </w:r>
      <w:r>
        <w:rPr>
          <w:b w:val="0"/>
          <w:bCs w:val="0"/>
        </w:rPr>
        <w:t>However, ITA has not observed any bias in its survey responses and has not conducted a</w:t>
      </w:r>
      <w:r w:rsidRPr="009B3167">
        <w:rPr>
          <w:b w:val="0"/>
          <w:bCs w:val="0"/>
        </w:rPr>
        <w:t xml:space="preserve"> nonresponse bias</w:t>
      </w:r>
      <w:r>
        <w:rPr>
          <w:b w:val="0"/>
          <w:bCs w:val="0"/>
        </w:rPr>
        <w:t xml:space="preserve"> analysis</w:t>
      </w:r>
      <w:r w:rsidRPr="009B3167">
        <w:rPr>
          <w:b w:val="0"/>
          <w:bCs w:val="0"/>
        </w:rPr>
        <w:t xml:space="preserve"> for this survey. ITA will conduct this analysis </w:t>
      </w:r>
      <w:r>
        <w:rPr>
          <w:b w:val="0"/>
          <w:bCs w:val="0"/>
        </w:rPr>
        <w:t>as soon as it’s warranted</w:t>
      </w:r>
      <w:r w:rsidRPr="009B3167">
        <w:rPr>
          <w:b w:val="0"/>
          <w:bCs w:val="0"/>
        </w:rPr>
        <w:t>.</w:t>
      </w:r>
    </w:p>
    <w:p w:rsidR="008F2813" w:rsidRDefault="002B02A8" w14:paraId="2A616C38" w14:textId="3BB668C4">
      <w:pPr>
        <w:pStyle w:val="Heading1"/>
        <w:numPr>
          <w:ilvl w:val="1"/>
          <w:numId w:val="1"/>
        </w:numPr>
        <w:tabs>
          <w:tab w:val="left" w:pos="369"/>
        </w:tabs>
        <w:spacing w:before="182"/>
        <w:ind w:right="107"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Pr>
          <w:spacing w:val="-25"/>
        </w:rPr>
        <w:t xml:space="preserve"> </w:t>
      </w:r>
      <w:r>
        <w:t>information.</w:t>
      </w:r>
    </w:p>
    <w:p w:rsidRPr="009B3167" w:rsidR="009B3167" w:rsidP="009B3167" w:rsidRDefault="009B3167" w14:paraId="61791922" w14:textId="77777777">
      <w:pPr>
        <w:pStyle w:val="Heading1"/>
        <w:tabs>
          <w:tab w:val="left" w:pos="369"/>
        </w:tabs>
        <w:spacing w:before="182"/>
        <w:ind w:right="107"/>
        <w:rPr>
          <w:b w:val="0"/>
          <w:bCs w:val="0"/>
        </w:rPr>
      </w:pPr>
      <w:r w:rsidRPr="009B3167">
        <w:rPr>
          <w:b w:val="0"/>
          <w:bCs w:val="0"/>
        </w:rPr>
        <w:t xml:space="preserve">A cross-tabulation and regression analysis will be employed for the annual survey results only.  The purpose of this test is to determine drivers of customer satisfaction and will be for internal use only.  </w:t>
      </w:r>
      <w:r w:rsidRPr="009B3167">
        <w:rPr>
          <w:b w:val="0"/>
          <w:bCs w:val="0"/>
        </w:rPr>
        <w:lastRenderedPageBreak/>
        <w:t>More specifically, ITA will quantitatively test the questionnaire itself in terms of:</w:t>
      </w:r>
    </w:p>
    <w:p w:rsidRPr="009B3167" w:rsidR="009B3167" w:rsidP="009B3167" w:rsidRDefault="009B3167" w14:paraId="7DC61A4B" w14:textId="4F2C9594">
      <w:pPr>
        <w:pStyle w:val="Heading1"/>
        <w:numPr>
          <w:ilvl w:val="3"/>
          <w:numId w:val="1"/>
        </w:numPr>
        <w:tabs>
          <w:tab w:val="left" w:pos="369"/>
        </w:tabs>
        <w:spacing w:before="182"/>
        <w:ind w:left="900" w:right="107"/>
        <w:rPr>
          <w:b w:val="0"/>
          <w:bCs w:val="0"/>
        </w:rPr>
      </w:pPr>
      <w:r w:rsidRPr="009B3167">
        <w:rPr>
          <w:b w:val="0"/>
          <w:bCs w:val="0"/>
        </w:rPr>
        <w:t>gaining insight into whether there are apparent relationships between/among satisfaction/use again/recommend questions and the needs and impact questions</w:t>
      </w:r>
    </w:p>
    <w:p w:rsidRPr="009B3167" w:rsidR="009B3167" w:rsidP="009B3167" w:rsidRDefault="009B3167" w14:paraId="33EBB37F" w14:textId="7C733916">
      <w:pPr>
        <w:pStyle w:val="Heading1"/>
        <w:numPr>
          <w:ilvl w:val="3"/>
          <w:numId w:val="1"/>
        </w:numPr>
        <w:tabs>
          <w:tab w:val="left" w:pos="369"/>
        </w:tabs>
        <w:spacing w:before="182"/>
        <w:ind w:left="900" w:right="107"/>
        <w:rPr>
          <w:b w:val="0"/>
          <w:bCs w:val="0"/>
        </w:rPr>
      </w:pPr>
      <w:r w:rsidRPr="009B3167">
        <w:rPr>
          <w:b w:val="0"/>
          <w:bCs w:val="0"/>
        </w:rPr>
        <w:t>the effectiveness of trying to capture all three types of data (satisfaction/use again/ recommend, needs and impact) in one survey questionnaire</w:t>
      </w:r>
    </w:p>
    <w:p w:rsidRPr="009B3167" w:rsidR="009B3167" w:rsidP="009B3167" w:rsidRDefault="009B3167" w14:paraId="7451D98A" w14:textId="6B61F787">
      <w:pPr>
        <w:pStyle w:val="Heading1"/>
        <w:numPr>
          <w:ilvl w:val="3"/>
          <w:numId w:val="1"/>
        </w:numPr>
        <w:tabs>
          <w:tab w:val="left" w:pos="369"/>
        </w:tabs>
        <w:spacing w:before="182"/>
        <w:ind w:left="900" w:right="107"/>
        <w:rPr>
          <w:b w:val="0"/>
          <w:bCs w:val="0"/>
        </w:rPr>
      </w:pPr>
      <w:r w:rsidRPr="009B3167">
        <w:rPr>
          <w:b w:val="0"/>
          <w:bCs w:val="0"/>
        </w:rPr>
        <w:t xml:space="preserve">utility of individual questions, </w:t>
      </w:r>
    </w:p>
    <w:p w:rsidRPr="009B3167" w:rsidR="009B3167" w:rsidP="009B3167" w:rsidRDefault="009B3167" w14:paraId="03136B23" w14:textId="2861DDAC">
      <w:pPr>
        <w:pStyle w:val="Heading1"/>
        <w:numPr>
          <w:ilvl w:val="3"/>
          <w:numId w:val="1"/>
        </w:numPr>
        <w:tabs>
          <w:tab w:val="left" w:pos="369"/>
        </w:tabs>
        <w:spacing w:before="182"/>
        <w:ind w:left="900" w:right="107"/>
        <w:rPr>
          <w:b w:val="0"/>
          <w:bCs w:val="0"/>
        </w:rPr>
      </w:pPr>
      <w:r w:rsidRPr="009B3167">
        <w:rPr>
          <w:b w:val="0"/>
          <w:bCs w:val="0"/>
        </w:rPr>
        <w:t>understanding if there are topics that customers think should be included that were not in the pilot questionnaire</w:t>
      </w:r>
    </w:p>
    <w:p w:rsidRPr="009B3167" w:rsidR="009B3167" w:rsidP="009B3167" w:rsidRDefault="009B3167" w14:paraId="1B01D5B0" w14:textId="4D81CB0D">
      <w:pPr>
        <w:pStyle w:val="Heading1"/>
        <w:numPr>
          <w:ilvl w:val="3"/>
          <w:numId w:val="1"/>
        </w:numPr>
        <w:tabs>
          <w:tab w:val="left" w:pos="369"/>
        </w:tabs>
        <w:spacing w:before="182"/>
        <w:ind w:left="900" w:right="107"/>
        <w:rPr>
          <w:b w:val="0"/>
          <w:bCs w:val="0"/>
        </w:rPr>
      </w:pPr>
      <w:r w:rsidRPr="009B3167">
        <w:rPr>
          <w:b w:val="0"/>
          <w:bCs w:val="0"/>
        </w:rPr>
        <w:t>obtaining feedback from respondents about the questionnaire experience itself</w:t>
      </w:r>
    </w:p>
    <w:p w:rsidRPr="009B3167" w:rsidR="009B3167" w:rsidP="009B3167" w:rsidRDefault="009B3167" w14:paraId="5FDE0C21" w14:textId="07579B13">
      <w:pPr>
        <w:pStyle w:val="Heading1"/>
        <w:numPr>
          <w:ilvl w:val="3"/>
          <w:numId w:val="1"/>
        </w:numPr>
        <w:tabs>
          <w:tab w:val="left" w:pos="369"/>
        </w:tabs>
        <w:spacing w:before="182"/>
        <w:ind w:left="900" w:right="107"/>
        <w:rPr>
          <w:b w:val="0"/>
          <w:bCs w:val="0"/>
        </w:rPr>
      </w:pPr>
      <w:r w:rsidRPr="009B3167">
        <w:rPr>
          <w:b w:val="0"/>
          <w:bCs w:val="0"/>
        </w:rPr>
        <w:t>gaining understanding about the willingness/ability of respondents to report on impact results</w:t>
      </w:r>
    </w:p>
    <w:p w:rsidR="008F2813" w:rsidRDefault="002B02A8" w14:paraId="5F5618F6" w14:textId="77777777">
      <w:pPr>
        <w:pStyle w:val="Heading1"/>
        <w:numPr>
          <w:ilvl w:val="1"/>
          <w:numId w:val="1"/>
        </w:numPr>
        <w:tabs>
          <w:tab w:val="left" w:pos="369"/>
        </w:tabs>
        <w:spacing w:before="185"/>
        <w:ind w:right="309" w:firstLine="0"/>
      </w:pPr>
      <w:r>
        <w:t xml:space="preserve">Provide the name and telephone number of individuals consulted on statistical aspects of the design and the name of the agency unit, contractor(s), grantee(s), or other person(s) who will </w:t>
      </w:r>
      <w:proofErr w:type="gramStart"/>
      <w:r>
        <w:t>actually collect</w:t>
      </w:r>
      <w:proofErr w:type="gramEnd"/>
      <w:r>
        <w:t xml:space="preserve"> and/or analyze the information for the</w:t>
      </w:r>
      <w:r>
        <w:rPr>
          <w:spacing w:val="-32"/>
        </w:rPr>
        <w:t xml:space="preserve"> </w:t>
      </w:r>
      <w:r>
        <w:t>agency.</w:t>
      </w:r>
    </w:p>
    <w:p w:rsidR="009B3167" w:rsidP="009B3167" w:rsidRDefault="009B3167" w14:paraId="4B13B77F" w14:textId="77777777">
      <w:pPr>
        <w:adjustRightInd w:val="0"/>
        <w:spacing w:after="120"/>
        <w:rPr>
          <w:rFonts w:eastAsia="Times New Roman"/>
          <w:sz w:val="24"/>
          <w:szCs w:val="24"/>
        </w:rPr>
      </w:pPr>
    </w:p>
    <w:p w:rsidRPr="009B3167" w:rsidR="009B3167" w:rsidP="009B3167" w:rsidRDefault="009B3167" w14:paraId="4E744D66" w14:textId="3A50DBF9">
      <w:pPr>
        <w:adjustRightInd w:val="0"/>
        <w:spacing w:after="120"/>
        <w:rPr>
          <w:rFonts w:eastAsia="Times New Roman"/>
          <w:sz w:val="24"/>
          <w:szCs w:val="24"/>
        </w:rPr>
      </w:pPr>
      <w:r w:rsidRPr="009B3167">
        <w:rPr>
          <w:rFonts w:eastAsia="Times New Roman"/>
          <w:sz w:val="24"/>
          <w:szCs w:val="24"/>
        </w:rPr>
        <w:t xml:space="preserve">Individuals who will be or have been consulting on the statistical aspects of the design of the advocacy user satisfaction survey, as well as those individuals who will </w:t>
      </w:r>
      <w:proofErr w:type="gramStart"/>
      <w:r w:rsidRPr="009B3167">
        <w:rPr>
          <w:rFonts w:eastAsia="Times New Roman"/>
          <w:sz w:val="24"/>
          <w:szCs w:val="24"/>
        </w:rPr>
        <w:t>actually collect</w:t>
      </w:r>
      <w:proofErr w:type="gramEnd"/>
      <w:r w:rsidRPr="009B3167">
        <w:rPr>
          <w:rFonts w:eastAsia="Times New Roman"/>
          <w:sz w:val="24"/>
          <w:szCs w:val="24"/>
        </w:rPr>
        <w:t xml:space="preserve"> and/or analyze the information, are:</w:t>
      </w:r>
    </w:p>
    <w:p w:rsidRPr="009B3167" w:rsidR="009B3167" w:rsidP="009B3167" w:rsidRDefault="009B3167" w14:paraId="5ECA0FE7" w14:textId="77777777">
      <w:pPr>
        <w:adjustRightInd w:val="0"/>
        <w:outlineLvl w:val="0"/>
        <w:rPr>
          <w:rFonts w:eastAsia="Times New Roman"/>
          <w:sz w:val="24"/>
          <w:szCs w:val="24"/>
        </w:rPr>
      </w:pPr>
      <w:r w:rsidRPr="009B3167">
        <w:rPr>
          <w:rFonts w:eastAsia="Times New Roman"/>
          <w:sz w:val="24"/>
          <w:szCs w:val="24"/>
        </w:rPr>
        <w:t>Joe Carter, International Trade Administration, U.S. Department of Commerce: (303) 844-5656</w:t>
      </w:r>
    </w:p>
    <w:p w:rsidRPr="009B3167" w:rsidR="009B3167" w:rsidP="009B3167" w:rsidRDefault="009B3167" w14:paraId="08D1068F" w14:textId="77777777">
      <w:pPr>
        <w:adjustRightInd w:val="0"/>
        <w:outlineLvl w:val="0"/>
        <w:rPr>
          <w:rFonts w:eastAsia="Times New Roman"/>
          <w:sz w:val="24"/>
          <w:szCs w:val="24"/>
        </w:rPr>
      </w:pPr>
      <w:r w:rsidRPr="009B3167">
        <w:rPr>
          <w:rFonts w:eastAsia="Times New Roman"/>
          <w:sz w:val="24"/>
          <w:szCs w:val="24"/>
        </w:rPr>
        <w:t>John Seo, International Trade Administration, U.S. Department of Commerce: (202) 809-5977</w:t>
      </w:r>
    </w:p>
    <w:p w:rsidRPr="009B3167" w:rsidR="009B3167" w:rsidP="009B3167" w:rsidRDefault="009B3167" w14:paraId="55F5562B" w14:textId="77777777">
      <w:pPr>
        <w:adjustRightInd w:val="0"/>
        <w:outlineLvl w:val="0"/>
        <w:rPr>
          <w:rFonts w:eastAsia="Times New Roman"/>
          <w:b/>
          <w:sz w:val="24"/>
          <w:szCs w:val="24"/>
        </w:rPr>
      </w:pPr>
    </w:p>
    <w:p w:rsidRPr="009B3167" w:rsidR="009B3167" w:rsidP="009B3167" w:rsidRDefault="009B3167" w14:paraId="3FF78EA1" w14:textId="77777777">
      <w:pPr>
        <w:adjustRightInd w:val="0"/>
        <w:outlineLvl w:val="0"/>
        <w:rPr>
          <w:rFonts w:eastAsia="Times New Roman"/>
          <w:sz w:val="24"/>
          <w:szCs w:val="24"/>
        </w:rPr>
      </w:pPr>
      <w:r w:rsidRPr="009B3167">
        <w:rPr>
          <w:rFonts w:eastAsia="Times New Roman"/>
          <w:b/>
          <w:sz w:val="24"/>
          <w:szCs w:val="24"/>
        </w:rPr>
        <w:t>LEGAL AUTHORITY: PUBLIC LAW 15 U.S.C. et seq and 15 U.S.C. 171 et seq</w:t>
      </w:r>
    </w:p>
    <w:p w:rsidRPr="00AC4EB4" w:rsidR="009B3167" w:rsidP="009B3167" w:rsidRDefault="009B3167" w14:paraId="17279C9E" w14:textId="77777777">
      <w:pPr>
        <w:adjustRightInd w:val="0"/>
        <w:rPr>
          <w:rFonts w:ascii="Times New Roman" w:hAnsi="Times New Roman" w:eastAsia="Times New Roman"/>
          <w:sz w:val="24"/>
          <w:szCs w:val="24"/>
        </w:rPr>
      </w:pPr>
    </w:p>
    <w:p w:rsidR="009B3167" w:rsidRDefault="009B3167" w14:paraId="1FBB68B2" w14:textId="77777777">
      <w:pPr>
        <w:rPr>
          <w:rFonts w:ascii="Times New Roman" w:hAnsi="Times New Roman" w:eastAsia="Times New Roman"/>
          <w:b/>
          <w:color w:val="003399"/>
          <w:sz w:val="24"/>
          <w:szCs w:val="24"/>
        </w:rPr>
      </w:pPr>
      <w:r>
        <w:rPr>
          <w:rFonts w:ascii="Times New Roman" w:hAnsi="Times New Roman" w:eastAsia="Times New Roman"/>
          <w:b/>
          <w:color w:val="003399"/>
          <w:sz w:val="24"/>
          <w:szCs w:val="24"/>
        </w:rPr>
        <w:br w:type="page"/>
      </w:r>
    </w:p>
    <w:p w:rsidR="009B3167" w:rsidP="009B3167" w:rsidRDefault="009B3167" w14:paraId="0FB8706A" w14:textId="77777777">
      <w:pPr>
        <w:adjustRightInd w:val="0"/>
        <w:jc w:val="center"/>
        <w:rPr>
          <w:rFonts w:ascii="Times New Roman" w:hAnsi="Times New Roman" w:eastAsia="Times New Roman"/>
          <w:b/>
          <w:color w:val="003399"/>
          <w:sz w:val="24"/>
          <w:szCs w:val="24"/>
        </w:rPr>
        <w:sectPr w:rsidR="009B3167">
          <w:headerReference w:type="default" r:id="rId11"/>
          <w:footerReference w:type="default" r:id="rId12"/>
          <w:pgSz w:w="12240" w:h="15840"/>
          <w:pgMar w:top="640" w:right="620" w:bottom="1200" w:left="620" w:header="0" w:footer="1014" w:gutter="0"/>
          <w:cols w:space="720"/>
        </w:sectPr>
      </w:pPr>
    </w:p>
    <w:p w:rsidRPr="00EE69CC" w:rsidR="009B3167" w:rsidP="009B3167" w:rsidRDefault="009B3167" w14:paraId="313AB8E6" w14:textId="715CC9D9">
      <w:pPr>
        <w:adjustRightInd w:val="0"/>
        <w:jc w:val="center"/>
        <w:rPr>
          <w:rFonts w:ascii="Times New Roman" w:hAnsi="Times New Roman" w:eastAsia="Times New Roman"/>
          <w:b/>
          <w:color w:val="003399"/>
          <w:sz w:val="24"/>
          <w:szCs w:val="24"/>
        </w:rPr>
      </w:pPr>
      <w:r w:rsidRPr="00EE69CC">
        <w:rPr>
          <w:rFonts w:ascii="Times New Roman" w:hAnsi="Times New Roman" w:eastAsia="Times New Roman"/>
          <w:b/>
          <w:color w:val="003399"/>
          <w:sz w:val="24"/>
          <w:szCs w:val="24"/>
        </w:rPr>
        <w:lastRenderedPageBreak/>
        <w:t>Table 1</w:t>
      </w:r>
    </w:p>
    <w:p w:rsidRPr="00EE69CC" w:rsidR="009B3167" w:rsidP="009B3167" w:rsidRDefault="009B3167" w14:paraId="34D40E7F"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(NOTE:  All data are for illustrative purposes only)</w:t>
      </w:r>
    </w:p>
    <w:tbl>
      <w:tblPr>
        <w:tblW w:w="12928" w:type="dxa"/>
        <w:tblInd w:w="91" w:type="dxa"/>
        <w:tblLook w:val="04A0" w:firstRow="1" w:lastRow="0" w:firstColumn="1" w:lastColumn="0" w:noHBand="0" w:noVBand="1"/>
      </w:tblPr>
      <w:tblGrid>
        <w:gridCol w:w="1840"/>
        <w:gridCol w:w="1468"/>
        <w:gridCol w:w="1318"/>
        <w:gridCol w:w="1318"/>
        <w:gridCol w:w="1217"/>
        <w:gridCol w:w="1318"/>
        <w:gridCol w:w="1318"/>
        <w:gridCol w:w="1117"/>
        <w:gridCol w:w="1318"/>
        <w:gridCol w:w="1568"/>
      </w:tblGrid>
      <w:tr w:rsidRPr="00667917" w:rsidR="009B3167" w:rsidTr="00D2335B" w14:paraId="44A23E4C" w14:textId="77777777">
        <w:trPr>
          <w:trHeight w:val="300"/>
        </w:trPr>
        <w:tc>
          <w:tcPr>
            <w:tcW w:w="1840" w:type="dxa"/>
            <w:noWrap/>
            <w:vAlign w:val="bottom"/>
            <w:hideMark/>
          </w:tcPr>
          <w:p w:rsidRPr="00EE69CC" w:rsidR="009B3167" w:rsidP="00D2335B" w:rsidRDefault="009B3167" w14:paraId="463CE7CB" w14:textId="77777777">
            <w:pPr>
              <w:adjustRightInd w:val="0"/>
              <w:rPr>
                <w:rFonts w:ascii="Times New Roman" w:hAnsi="Times New Roman" w:eastAsia="Times New Roman"/>
              </w:rPr>
            </w:pPr>
          </w:p>
        </w:tc>
        <w:tc>
          <w:tcPr>
            <w:tcW w:w="2581" w:type="dxa"/>
            <w:gridSpan w:val="2"/>
            <w:tcBorders>
              <w:top w:val="single" w:color="auto" w:sz="4" w:space="0"/>
              <w:left w:val="single" w:color="auto" w:sz="4" w:space="0"/>
              <w:bottom w:val="single" w:color="auto" w:sz="4" w:space="0"/>
              <w:right w:val="single" w:color="auto" w:sz="4" w:space="0"/>
            </w:tcBorders>
            <w:shd w:val="clear" w:color="auto" w:fill="DBE5F1"/>
            <w:noWrap/>
            <w:vAlign w:val="bottom"/>
            <w:hideMark/>
          </w:tcPr>
          <w:p w:rsidRPr="00EE69CC" w:rsidR="009B3167" w:rsidP="00D2335B" w:rsidRDefault="009B3167" w14:paraId="29951F6E" w14:textId="77777777">
            <w:pPr>
              <w:adjustRightInd w:val="0"/>
              <w:jc w:val="center"/>
              <w:rPr>
                <w:rFonts w:eastAsia="Times New Roman"/>
                <w:b/>
                <w:bCs/>
                <w:sz w:val="18"/>
                <w:szCs w:val="18"/>
              </w:rPr>
            </w:pPr>
            <w:r w:rsidRPr="00EE69CC">
              <w:rPr>
                <w:rFonts w:eastAsia="Times New Roman"/>
                <w:b/>
                <w:bCs/>
                <w:sz w:val="18"/>
                <w:szCs w:val="18"/>
              </w:rPr>
              <w:t>Industry 1</w:t>
            </w:r>
          </w:p>
        </w:tc>
        <w:tc>
          <w:tcPr>
            <w:tcW w:w="2352"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58E379C7" w14:textId="77777777">
            <w:pPr>
              <w:adjustRightInd w:val="0"/>
              <w:jc w:val="center"/>
              <w:rPr>
                <w:rFonts w:eastAsia="Times New Roman"/>
                <w:b/>
                <w:bCs/>
                <w:sz w:val="18"/>
                <w:szCs w:val="18"/>
              </w:rPr>
            </w:pPr>
            <w:r w:rsidRPr="00EE69CC">
              <w:rPr>
                <w:rFonts w:eastAsia="Times New Roman"/>
                <w:b/>
                <w:bCs/>
                <w:sz w:val="18"/>
                <w:szCs w:val="18"/>
              </w:rPr>
              <w:t>Industry 2</w:t>
            </w:r>
          </w:p>
        </w:tc>
        <w:tc>
          <w:tcPr>
            <w:tcW w:w="2444" w:type="dxa"/>
            <w:gridSpan w:val="2"/>
            <w:tcBorders>
              <w:top w:val="single" w:color="auto" w:sz="4" w:space="0"/>
              <w:left w:val="nil"/>
              <w:bottom w:val="single" w:color="auto" w:sz="4" w:space="0"/>
              <w:right w:val="single" w:color="auto" w:sz="4" w:space="0"/>
            </w:tcBorders>
            <w:shd w:val="clear" w:color="auto" w:fill="DBE5F1"/>
            <w:noWrap/>
            <w:vAlign w:val="bottom"/>
            <w:hideMark/>
          </w:tcPr>
          <w:p w:rsidRPr="00EE69CC" w:rsidR="009B3167" w:rsidP="00D2335B" w:rsidRDefault="009B3167" w14:paraId="29C3B7B0" w14:textId="77777777">
            <w:pPr>
              <w:adjustRightInd w:val="0"/>
              <w:jc w:val="center"/>
              <w:rPr>
                <w:rFonts w:eastAsia="Times New Roman"/>
                <w:b/>
                <w:bCs/>
                <w:sz w:val="18"/>
                <w:szCs w:val="18"/>
              </w:rPr>
            </w:pPr>
            <w:r w:rsidRPr="00EE69CC">
              <w:rPr>
                <w:rFonts w:eastAsia="Times New Roman"/>
                <w:b/>
                <w:bCs/>
                <w:sz w:val="18"/>
                <w:szCs w:val="18"/>
              </w:rPr>
              <w:t>Industry 3</w:t>
            </w:r>
          </w:p>
        </w:tc>
        <w:tc>
          <w:tcPr>
            <w:tcW w:w="2261"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546AA018" w14:textId="77777777">
            <w:pPr>
              <w:adjustRightInd w:val="0"/>
              <w:jc w:val="center"/>
              <w:rPr>
                <w:rFonts w:eastAsia="Times New Roman"/>
                <w:b/>
                <w:bCs/>
                <w:sz w:val="18"/>
                <w:szCs w:val="18"/>
              </w:rPr>
            </w:pPr>
            <w:r w:rsidRPr="00EE69CC">
              <w:rPr>
                <w:rFonts w:eastAsia="Times New Roman"/>
                <w:b/>
                <w:bCs/>
                <w:sz w:val="18"/>
                <w:szCs w:val="18"/>
              </w:rPr>
              <w:t>Industry 4</w:t>
            </w:r>
          </w:p>
        </w:tc>
        <w:tc>
          <w:tcPr>
            <w:tcW w:w="1450" w:type="dxa"/>
            <w:noWrap/>
            <w:vAlign w:val="bottom"/>
            <w:hideMark/>
          </w:tcPr>
          <w:p w:rsidRPr="00EE69CC" w:rsidR="009B3167" w:rsidP="00D2335B" w:rsidRDefault="009B3167" w14:paraId="198CABA9" w14:textId="77777777">
            <w:pPr>
              <w:adjustRightInd w:val="0"/>
              <w:rPr>
                <w:rFonts w:ascii="Times New Roman" w:hAnsi="Times New Roman" w:eastAsia="Times New Roman"/>
              </w:rPr>
            </w:pPr>
          </w:p>
        </w:tc>
      </w:tr>
      <w:tr w:rsidRPr="00667917" w:rsidR="009B3167" w:rsidTr="00D2335B" w14:paraId="47FBEF09" w14:textId="77777777">
        <w:trPr>
          <w:trHeight w:val="300"/>
        </w:trPr>
        <w:tc>
          <w:tcPr>
            <w:tcW w:w="1840" w:type="dxa"/>
            <w:tcBorders>
              <w:top w:val="single" w:color="auto" w:sz="4" w:space="0"/>
              <w:left w:val="single" w:color="auto" w:sz="4" w:space="0"/>
              <w:bottom w:val="single" w:color="auto" w:sz="4" w:space="0"/>
              <w:right w:val="single" w:color="auto" w:sz="4" w:space="0"/>
            </w:tcBorders>
            <w:noWrap/>
            <w:vAlign w:val="bottom"/>
            <w:hideMark/>
          </w:tcPr>
          <w:p w:rsidRPr="00EE69CC" w:rsidR="009B3167" w:rsidP="00D2335B" w:rsidRDefault="009B3167" w14:paraId="1F3CC387" w14:textId="77777777">
            <w:pPr>
              <w:adjustRightInd w:val="0"/>
              <w:rPr>
                <w:rFonts w:eastAsia="Times New Roman"/>
                <w:b/>
                <w:bCs/>
                <w:sz w:val="18"/>
                <w:szCs w:val="18"/>
              </w:rPr>
            </w:pPr>
            <w:r w:rsidRPr="00EE69CC">
              <w:rPr>
                <w:rFonts w:eastAsia="Times New Roman"/>
                <w:b/>
                <w:bCs/>
                <w:sz w:val="18"/>
                <w:szCs w:val="18"/>
              </w:rPr>
              <w:t xml:space="preserve">Proportion of All Clients </w:t>
            </w:r>
            <w:r w:rsidRPr="00EE69CC">
              <w:rPr>
                <w:rFonts w:eastAsia="Times New Roman"/>
                <w:b/>
                <w:bCs/>
                <w:sz w:val="18"/>
                <w:szCs w:val="18"/>
                <w:highlight w:val="yellow"/>
              </w:rPr>
              <w:t>(A)</w:t>
            </w:r>
          </w:p>
        </w:tc>
        <w:tc>
          <w:tcPr>
            <w:tcW w:w="2581" w:type="dxa"/>
            <w:gridSpan w:val="2"/>
            <w:tcBorders>
              <w:top w:val="single" w:color="auto" w:sz="4" w:space="0"/>
              <w:left w:val="nil"/>
              <w:bottom w:val="single" w:color="auto" w:sz="4" w:space="0"/>
              <w:right w:val="single" w:color="auto" w:sz="4" w:space="0"/>
            </w:tcBorders>
            <w:shd w:val="clear" w:color="auto" w:fill="DBE5F1"/>
            <w:noWrap/>
            <w:vAlign w:val="bottom"/>
            <w:hideMark/>
          </w:tcPr>
          <w:p w:rsidRPr="00EE69CC" w:rsidR="009B3167" w:rsidP="00D2335B" w:rsidRDefault="009B3167" w14:paraId="7925C451" w14:textId="77777777">
            <w:pPr>
              <w:adjustRightInd w:val="0"/>
              <w:jc w:val="center"/>
              <w:rPr>
                <w:rFonts w:eastAsia="Times New Roman"/>
                <w:b/>
                <w:bCs/>
                <w:sz w:val="18"/>
                <w:szCs w:val="18"/>
              </w:rPr>
            </w:pPr>
            <w:r w:rsidRPr="00EE69CC">
              <w:rPr>
                <w:rFonts w:eastAsia="Times New Roman"/>
                <w:b/>
                <w:bCs/>
                <w:sz w:val="18"/>
                <w:szCs w:val="18"/>
              </w:rPr>
              <w:t>50%</w:t>
            </w:r>
          </w:p>
        </w:tc>
        <w:tc>
          <w:tcPr>
            <w:tcW w:w="2352"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38E9530F" w14:textId="77777777">
            <w:pPr>
              <w:adjustRightInd w:val="0"/>
              <w:jc w:val="center"/>
              <w:rPr>
                <w:rFonts w:eastAsia="Times New Roman"/>
                <w:b/>
                <w:bCs/>
                <w:sz w:val="18"/>
                <w:szCs w:val="18"/>
              </w:rPr>
            </w:pPr>
            <w:r w:rsidRPr="00EE69CC">
              <w:rPr>
                <w:rFonts w:eastAsia="Times New Roman"/>
                <w:b/>
                <w:bCs/>
                <w:sz w:val="18"/>
                <w:szCs w:val="18"/>
              </w:rPr>
              <w:t>25%</w:t>
            </w:r>
          </w:p>
        </w:tc>
        <w:tc>
          <w:tcPr>
            <w:tcW w:w="2444" w:type="dxa"/>
            <w:gridSpan w:val="2"/>
            <w:tcBorders>
              <w:top w:val="single" w:color="auto" w:sz="4" w:space="0"/>
              <w:left w:val="nil"/>
              <w:bottom w:val="single" w:color="auto" w:sz="4" w:space="0"/>
              <w:right w:val="single" w:color="auto" w:sz="4" w:space="0"/>
            </w:tcBorders>
            <w:shd w:val="clear" w:color="auto" w:fill="DBE5F1"/>
            <w:noWrap/>
            <w:vAlign w:val="bottom"/>
            <w:hideMark/>
          </w:tcPr>
          <w:p w:rsidRPr="00EE69CC" w:rsidR="009B3167" w:rsidP="00D2335B" w:rsidRDefault="009B3167" w14:paraId="6A243532" w14:textId="77777777">
            <w:pPr>
              <w:adjustRightInd w:val="0"/>
              <w:jc w:val="center"/>
              <w:rPr>
                <w:rFonts w:eastAsia="Times New Roman"/>
                <w:b/>
                <w:bCs/>
                <w:sz w:val="18"/>
                <w:szCs w:val="18"/>
              </w:rPr>
            </w:pPr>
            <w:r w:rsidRPr="00EE69CC">
              <w:rPr>
                <w:rFonts w:eastAsia="Times New Roman"/>
                <w:b/>
                <w:bCs/>
                <w:sz w:val="18"/>
                <w:szCs w:val="18"/>
              </w:rPr>
              <w:t>15%</w:t>
            </w:r>
          </w:p>
        </w:tc>
        <w:tc>
          <w:tcPr>
            <w:tcW w:w="2261" w:type="dxa"/>
            <w:gridSpan w:val="2"/>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0A19BBB3" w14:textId="77777777">
            <w:pPr>
              <w:adjustRightInd w:val="0"/>
              <w:jc w:val="center"/>
              <w:rPr>
                <w:rFonts w:eastAsia="Times New Roman"/>
                <w:b/>
                <w:bCs/>
                <w:sz w:val="18"/>
                <w:szCs w:val="18"/>
              </w:rPr>
            </w:pPr>
            <w:r w:rsidRPr="00EE69CC">
              <w:rPr>
                <w:rFonts w:eastAsia="Times New Roman"/>
                <w:b/>
                <w:bCs/>
                <w:sz w:val="18"/>
                <w:szCs w:val="18"/>
              </w:rPr>
              <w:t>10%</w:t>
            </w:r>
          </w:p>
        </w:tc>
        <w:tc>
          <w:tcPr>
            <w:tcW w:w="1450" w:type="dxa"/>
            <w:noWrap/>
            <w:vAlign w:val="bottom"/>
            <w:hideMark/>
          </w:tcPr>
          <w:p w:rsidRPr="00EE69CC" w:rsidR="009B3167" w:rsidP="00D2335B" w:rsidRDefault="009B3167" w14:paraId="18427129" w14:textId="77777777">
            <w:pPr>
              <w:adjustRightInd w:val="0"/>
              <w:rPr>
                <w:rFonts w:ascii="Times New Roman" w:hAnsi="Times New Roman" w:eastAsia="Times New Roman"/>
              </w:rPr>
            </w:pPr>
          </w:p>
        </w:tc>
      </w:tr>
      <w:tr w:rsidRPr="00667917" w:rsidR="009B3167" w:rsidTr="00D2335B" w14:paraId="0988FFC0" w14:textId="77777777">
        <w:trPr>
          <w:trHeight w:val="300"/>
        </w:trPr>
        <w:tc>
          <w:tcPr>
            <w:tcW w:w="1840" w:type="dxa"/>
            <w:tcBorders>
              <w:top w:val="nil"/>
              <w:left w:val="single" w:color="auto" w:sz="4" w:space="0"/>
              <w:bottom w:val="single" w:color="auto" w:sz="4" w:space="0"/>
              <w:right w:val="single" w:color="auto" w:sz="4" w:space="0"/>
            </w:tcBorders>
            <w:noWrap/>
            <w:vAlign w:val="bottom"/>
            <w:hideMark/>
          </w:tcPr>
          <w:p w:rsidRPr="00EE69CC" w:rsidR="009B3167" w:rsidP="00D2335B" w:rsidRDefault="009B3167" w14:paraId="270E0E81" w14:textId="77777777">
            <w:pPr>
              <w:adjustRightInd w:val="0"/>
              <w:rPr>
                <w:rFonts w:eastAsia="Times New Roman"/>
                <w:b/>
                <w:bCs/>
                <w:sz w:val="18"/>
                <w:szCs w:val="18"/>
              </w:rPr>
            </w:pPr>
            <w:r w:rsidRPr="00EE69CC">
              <w:rPr>
                <w:rFonts w:eastAsia="Times New Roman"/>
                <w:b/>
                <w:bCs/>
                <w:sz w:val="18"/>
                <w:szCs w:val="18"/>
              </w:rPr>
              <w:t>Business Size</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14F235C"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40C589D"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8B050DB"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7F1AC8E2"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1997273"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6C8726E"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2DAB8D5"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BF1992C"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450" w:type="dxa"/>
            <w:noWrap/>
            <w:vAlign w:val="bottom"/>
            <w:hideMark/>
          </w:tcPr>
          <w:p w:rsidRPr="00EE69CC" w:rsidR="009B3167" w:rsidP="00D2335B" w:rsidRDefault="009B3167" w14:paraId="5E8E05FF" w14:textId="77777777">
            <w:pPr>
              <w:adjustRightInd w:val="0"/>
              <w:rPr>
                <w:rFonts w:ascii="Times New Roman" w:hAnsi="Times New Roman" w:eastAsia="Times New Roman"/>
              </w:rPr>
            </w:pPr>
          </w:p>
        </w:tc>
      </w:tr>
      <w:tr w:rsidRPr="00667917" w:rsidR="009B3167" w:rsidTr="00D2335B" w14:paraId="6B652C28" w14:textId="77777777">
        <w:trPr>
          <w:trHeight w:val="240"/>
        </w:trPr>
        <w:tc>
          <w:tcPr>
            <w:tcW w:w="1840" w:type="dxa"/>
            <w:tcBorders>
              <w:top w:val="nil"/>
              <w:left w:val="single" w:color="auto" w:sz="4" w:space="0"/>
              <w:bottom w:val="single" w:color="auto" w:sz="4" w:space="0"/>
              <w:right w:val="single" w:color="auto" w:sz="4" w:space="0"/>
            </w:tcBorders>
            <w:noWrap/>
            <w:vAlign w:val="bottom"/>
            <w:hideMark/>
          </w:tcPr>
          <w:p w:rsidRPr="00EE69CC" w:rsidR="009B3167" w:rsidP="00D2335B" w:rsidRDefault="009B3167" w14:paraId="67C822BE" w14:textId="77777777">
            <w:pPr>
              <w:adjustRightInd w:val="0"/>
              <w:rPr>
                <w:rFonts w:eastAsia="Times New Roman"/>
                <w:b/>
                <w:bCs/>
                <w:sz w:val="18"/>
                <w:szCs w:val="18"/>
              </w:rPr>
            </w:pPr>
            <w:r w:rsidRPr="00EE69CC">
              <w:rPr>
                <w:rFonts w:eastAsia="Times New Roman"/>
                <w:b/>
                <w:bCs/>
                <w:sz w:val="18"/>
                <w:szCs w:val="18"/>
              </w:rPr>
              <w:t xml:space="preserve"> Proportion within the Industry </w:t>
            </w:r>
            <w:r w:rsidRPr="00EE69CC">
              <w:rPr>
                <w:rFonts w:eastAsia="Times New Roman"/>
                <w:b/>
                <w:bCs/>
                <w:sz w:val="18"/>
                <w:szCs w:val="18"/>
                <w:highlight w:val="yellow"/>
              </w:rPr>
              <w:t>(B)</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3E9C37F" w14:textId="77777777">
            <w:pPr>
              <w:adjustRightInd w:val="0"/>
              <w:jc w:val="center"/>
              <w:rPr>
                <w:rFonts w:eastAsia="Times New Roman"/>
                <w:b/>
                <w:sz w:val="18"/>
                <w:szCs w:val="18"/>
              </w:rPr>
            </w:pPr>
            <w:r w:rsidRPr="00EE69CC">
              <w:rPr>
                <w:rFonts w:eastAsia="Times New Roman"/>
                <w:b/>
                <w:sz w:val="18"/>
                <w:szCs w:val="18"/>
              </w:rPr>
              <w:t>90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9FD84E7" w14:textId="77777777">
            <w:pPr>
              <w:adjustRightInd w:val="0"/>
              <w:jc w:val="center"/>
              <w:rPr>
                <w:rFonts w:eastAsia="Times New Roman"/>
                <w:b/>
                <w:sz w:val="18"/>
                <w:szCs w:val="18"/>
              </w:rPr>
            </w:pPr>
            <w:r w:rsidRPr="00EE69CC">
              <w:rPr>
                <w:rFonts w:eastAsia="Times New Roman"/>
                <w:b/>
                <w:sz w:val="18"/>
                <w:szCs w:val="18"/>
              </w:rPr>
              <w:t>10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DE05A60" w14:textId="77777777">
            <w:pPr>
              <w:adjustRightInd w:val="0"/>
              <w:jc w:val="center"/>
              <w:rPr>
                <w:rFonts w:eastAsia="Times New Roman"/>
                <w:b/>
                <w:sz w:val="18"/>
                <w:szCs w:val="18"/>
              </w:rPr>
            </w:pPr>
            <w:r w:rsidRPr="00EE69CC">
              <w:rPr>
                <w:rFonts w:eastAsia="Times New Roman"/>
                <w:b/>
                <w:sz w:val="18"/>
                <w:szCs w:val="18"/>
              </w:rPr>
              <w:t>80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32F7E127" w14:textId="77777777">
            <w:pPr>
              <w:adjustRightInd w:val="0"/>
              <w:jc w:val="center"/>
              <w:rPr>
                <w:rFonts w:eastAsia="Times New Roman"/>
                <w:b/>
                <w:sz w:val="18"/>
                <w:szCs w:val="18"/>
              </w:rPr>
            </w:pPr>
            <w:r w:rsidRPr="00EE69CC">
              <w:rPr>
                <w:rFonts w:eastAsia="Times New Roman"/>
                <w:b/>
                <w:sz w:val="18"/>
                <w:szCs w:val="18"/>
              </w:rPr>
              <w:t>20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A856B8F" w14:textId="77777777">
            <w:pPr>
              <w:adjustRightInd w:val="0"/>
              <w:jc w:val="center"/>
              <w:rPr>
                <w:rFonts w:eastAsia="Times New Roman"/>
                <w:b/>
                <w:sz w:val="18"/>
                <w:szCs w:val="18"/>
              </w:rPr>
            </w:pPr>
            <w:r w:rsidRPr="00EE69CC">
              <w:rPr>
                <w:rFonts w:eastAsia="Times New Roman"/>
                <w:b/>
                <w:sz w:val="18"/>
                <w:szCs w:val="18"/>
              </w:rPr>
              <w:t>13</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1B7C375A" w14:textId="77777777">
            <w:pPr>
              <w:adjustRightInd w:val="0"/>
              <w:jc w:val="center"/>
              <w:rPr>
                <w:rFonts w:eastAsia="Times New Roman"/>
                <w:b/>
                <w:sz w:val="18"/>
                <w:szCs w:val="18"/>
              </w:rPr>
            </w:pPr>
            <w:r w:rsidRPr="00EE69CC">
              <w:rPr>
                <w:rFonts w:eastAsia="Times New Roman"/>
                <w:b/>
                <w:sz w:val="18"/>
                <w:szCs w:val="18"/>
              </w:rPr>
              <w:t>87</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0764287A" w14:textId="77777777">
            <w:pPr>
              <w:adjustRightInd w:val="0"/>
              <w:jc w:val="center"/>
              <w:rPr>
                <w:rFonts w:eastAsia="Times New Roman"/>
                <w:b/>
                <w:sz w:val="18"/>
                <w:szCs w:val="18"/>
              </w:rPr>
            </w:pPr>
            <w:r w:rsidRPr="00EE69CC">
              <w:rPr>
                <w:rFonts w:eastAsia="Times New Roman"/>
                <w:b/>
                <w:sz w:val="18"/>
                <w:szCs w:val="18"/>
              </w:rPr>
              <w:t>8</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8718D50" w14:textId="77777777">
            <w:pPr>
              <w:adjustRightInd w:val="0"/>
              <w:jc w:val="center"/>
              <w:rPr>
                <w:rFonts w:eastAsia="Times New Roman"/>
                <w:b/>
                <w:sz w:val="18"/>
                <w:szCs w:val="18"/>
              </w:rPr>
            </w:pPr>
            <w:r w:rsidRPr="00EE69CC">
              <w:rPr>
                <w:rFonts w:eastAsia="Times New Roman"/>
                <w:b/>
                <w:sz w:val="18"/>
                <w:szCs w:val="18"/>
              </w:rPr>
              <w:t>92</w:t>
            </w:r>
          </w:p>
        </w:tc>
        <w:tc>
          <w:tcPr>
            <w:tcW w:w="1450" w:type="dxa"/>
            <w:noWrap/>
            <w:vAlign w:val="bottom"/>
            <w:hideMark/>
          </w:tcPr>
          <w:p w:rsidRPr="00EE69CC" w:rsidR="009B3167" w:rsidP="00D2335B" w:rsidRDefault="009B3167" w14:paraId="27470A5C" w14:textId="77777777">
            <w:pPr>
              <w:adjustRightInd w:val="0"/>
              <w:rPr>
                <w:rFonts w:ascii="Times New Roman" w:hAnsi="Times New Roman" w:eastAsia="Times New Roman"/>
              </w:rPr>
            </w:pPr>
          </w:p>
        </w:tc>
      </w:tr>
      <w:tr w:rsidRPr="00667917" w:rsidR="009B3167" w:rsidTr="00D2335B" w14:paraId="28830262" w14:textId="77777777">
        <w:trPr>
          <w:trHeight w:val="810"/>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235BF857" w14:textId="77777777">
            <w:pPr>
              <w:adjustRightInd w:val="0"/>
              <w:rPr>
                <w:rFonts w:eastAsia="Times New Roman"/>
                <w:b/>
                <w:bCs/>
                <w:sz w:val="18"/>
                <w:szCs w:val="18"/>
              </w:rPr>
            </w:pPr>
            <w:r w:rsidRPr="00EE69CC">
              <w:rPr>
                <w:rFonts w:eastAsia="Times New Roman"/>
                <w:b/>
                <w:bCs/>
                <w:sz w:val="18"/>
                <w:szCs w:val="18"/>
              </w:rPr>
              <w:t xml:space="preserve">Proportion for Stratified, Random Sample </w:t>
            </w:r>
            <w:r w:rsidRPr="00EE69CC">
              <w:rPr>
                <w:rFonts w:eastAsia="Times New Roman"/>
                <w:b/>
                <w:bCs/>
                <w:sz w:val="18"/>
                <w:szCs w:val="18"/>
                <w:highlight w:val="yellow"/>
              </w:rPr>
              <w:t>(C)</w:t>
            </w:r>
          </w:p>
        </w:tc>
        <w:tc>
          <w:tcPr>
            <w:tcW w:w="1359"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1A52D42F" w14:textId="77777777">
            <w:pPr>
              <w:adjustRightInd w:val="0"/>
              <w:jc w:val="center"/>
              <w:rPr>
                <w:rFonts w:eastAsia="Times New Roman"/>
                <w:b/>
                <w:bCs/>
                <w:sz w:val="18"/>
                <w:szCs w:val="18"/>
              </w:rPr>
            </w:pPr>
            <w:r w:rsidRPr="00EE69CC">
              <w:rPr>
                <w:rFonts w:eastAsia="Times New Roman"/>
                <w:b/>
                <w:bCs/>
                <w:sz w:val="18"/>
                <w:szCs w:val="18"/>
              </w:rPr>
              <w:t>45.00%</w:t>
            </w:r>
          </w:p>
        </w:tc>
        <w:tc>
          <w:tcPr>
            <w:tcW w:w="1222"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76A2D9DA" w14:textId="77777777">
            <w:pPr>
              <w:adjustRightInd w:val="0"/>
              <w:jc w:val="center"/>
              <w:rPr>
                <w:rFonts w:eastAsia="Times New Roman"/>
                <w:b/>
                <w:bCs/>
                <w:sz w:val="18"/>
                <w:szCs w:val="18"/>
              </w:rPr>
            </w:pPr>
            <w:r w:rsidRPr="00EE69CC">
              <w:rPr>
                <w:rFonts w:eastAsia="Times New Roman"/>
                <w:b/>
                <w:bCs/>
                <w:sz w:val="18"/>
                <w:szCs w:val="18"/>
              </w:rPr>
              <w:t>5.00%</w:t>
            </w:r>
          </w:p>
        </w:tc>
        <w:tc>
          <w:tcPr>
            <w:tcW w:w="1222" w:type="dxa"/>
            <w:tcBorders>
              <w:top w:val="nil"/>
              <w:left w:val="nil"/>
              <w:bottom w:val="single" w:color="auto" w:sz="4" w:space="0"/>
              <w:right w:val="single" w:color="auto" w:sz="4" w:space="0"/>
            </w:tcBorders>
            <w:noWrap/>
            <w:vAlign w:val="center"/>
            <w:hideMark/>
          </w:tcPr>
          <w:p w:rsidRPr="00EE69CC" w:rsidR="009B3167" w:rsidP="00D2335B" w:rsidRDefault="009B3167" w14:paraId="608C64AC" w14:textId="77777777">
            <w:pPr>
              <w:adjustRightInd w:val="0"/>
              <w:jc w:val="center"/>
              <w:rPr>
                <w:rFonts w:eastAsia="Times New Roman"/>
                <w:b/>
                <w:bCs/>
                <w:sz w:val="18"/>
                <w:szCs w:val="18"/>
              </w:rPr>
            </w:pPr>
            <w:r w:rsidRPr="00EE69CC">
              <w:rPr>
                <w:rFonts w:eastAsia="Times New Roman"/>
                <w:b/>
                <w:bCs/>
                <w:sz w:val="18"/>
                <w:szCs w:val="18"/>
              </w:rPr>
              <w:t>20.00%</w:t>
            </w:r>
          </w:p>
        </w:tc>
        <w:tc>
          <w:tcPr>
            <w:tcW w:w="1130" w:type="dxa"/>
            <w:tcBorders>
              <w:top w:val="nil"/>
              <w:left w:val="nil"/>
              <w:bottom w:val="single" w:color="auto" w:sz="4" w:space="0"/>
              <w:right w:val="single" w:color="auto" w:sz="4" w:space="0"/>
            </w:tcBorders>
            <w:noWrap/>
            <w:vAlign w:val="center"/>
            <w:hideMark/>
          </w:tcPr>
          <w:p w:rsidRPr="00EE69CC" w:rsidR="009B3167" w:rsidP="00D2335B" w:rsidRDefault="009B3167" w14:paraId="04FF0AA8" w14:textId="77777777">
            <w:pPr>
              <w:adjustRightInd w:val="0"/>
              <w:jc w:val="center"/>
              <w:rPr>
                <w:rFonts w:eastAsia="Times New Roman"/>
                <w:b/>
                <w:bCs/>
                <w:sz w:val="18"/>
                <w:szCs w:val="18"/>
              </w:rPr>
            </w:pPr>
            <w:r w:rsidRPr="00EE69CC">
              <w:rPr>
                <w:rFonts w:eastAsia="Times New Roman"/>
                <w:b/>
                <w:bCs/>
                <w:sz w:val="18"/>
                <w:szCs w:val="18"/>
              </w:rPr>
              <w:t>5.00%</w:t>
            </w:r>
          </w:p>
        </w:tc>
        <w:tc>
          <w:tcPr>
            <w:tcW w:w="1222"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47487F49" w14:textId="77777777">
            <w:pPr>
              <w:adjustRightInd w:val="0"/>
              <w:jc w:val="center"/>
              <w:rPr>
                <w:rFonts w:eastAsia="Times New Roman"/>
                <w:b/>
                <w:bCs/>
                <w:sz w:val="18"/>
                <w:szCs w:val="18"/>
              </w:rPr>
            </w:pPr>
            <w:r w:rsidRPr="00EE69CC">
              <w:rPr>
                <w:rFonts w:eastAsia="Times New Roman"/>
                <w:b/>
                <w:bCs/>
                <w:sz w:val="18"/>
                <w:szCs w:val="18"/>
              </w:rPr>
              <w:t>1.95%</w:t>
            </w:r>
          </w:p>
        </w:tc>
        <w:tc>
          <w:tcPr>
            <w:tcW w:w="1222" w:type="dxa"/>
            <w:tcBorders>
              <w:top w:val="nil"/>
              <w:left w:val="nil"/>
              <w:bottom w:val="single" w:color="auto" w:sz="4" w:space="0"/>
              <w:right w:val="single" w:color="auto" w:sz="4" w:space="0"/>
            </w:tcBorders>
            <w:shd w:val="clear" w:color="auto" w:fill="DBE5F1"/>
            <w:noWrap/>
            <w:vAlign w:val="center"/>
            <w:hideMark/>
          </w:tcPr>
          <w:p w:rsidRPr="00EE69CC" w:rsidR="009B3167" w:rsidP="00D2335B" w:rsidRDefault="009B3167" w14:paraId="4347EC76" w14:textId="77777777">
            <w:pPr>
              <w:adjustRightInd w:val="0"/>
              <w:jc w:val="center"/>
              <w:rPr>
                <w:rFonts w:eastAsia="Times New Roman"/>
                <w:b/>
                <w:bCs/>
                <w:sz w:val="18"/>
                <w:szCs w:val="18"/>
              </w:rPr>
            </w:pPr>
            <w:r w:rsidRPr="00EE69CC">
              <w:rPr>
                <w:rFonts w:eastAsia="Times New Roman"/>
                <w:b/>
                <w:bCs/>
                <w:sz w:val="18"/>
                <w:szCs w:val="18"/>
              </w:rPr>
              <w:t>13.05%</w:t>
            </w:r>
          </w:p>
        </w:tc>
        <w:tc>
          <w:tcPr>
            <w:tcW w:w="1039" w:type="dxa"/>
            <w:tcBorders>
              <w:top w:val="nil"/>
              <w:left w:val="nil"/>
              <w:bottom w:val="single" w:color="auto" w:sz="4" w:space="0"/>
              <w:right w:val="single" w:color="auto" w:sz="4" w:space="0"/>
            </w:tcBorders>
            <w:noWrap/>
            <w:vAlign w:val="center"/>
            <w:hideMark/>
          </w:tcPr>
          <w:p w:rsidRPr="00EE69CC" w:rsidR="009B3167" w:rsidP="00D2335B" w:rsidRDefault="009B3167" w14:paraId="394735A5" w14:textId="77777777">
            <w:pPr>
              <w:adjustRightInd w:val="0"/>
              <w:jc w:val="center"/>
              <w:rPr>
                <w:rFonts w:eastAsia="Times New Roman"/>
                <w:b/>
                <w:bCs/>
                <w:sz w:val="18"/>
                <w:szCs w:val="18"/>
              </w:rPr>
            </w:pPr>
            <w:r w:rsidRPr="00EE69CC">
              <w:rPr>
                <w:rFonts w:eastAsia="Times New Roman"/>
                <w:b/>
                <w:bCs/>
                <w:sz w:val="18"/>
                <w:szCs w:val="18"/>
              </w:rPr>
              <w:t>0.80%</w:t>
            </w:r>
          </w:p>
        </w:tc>
        <w:tc>
          <w:tcPr>
            <w:tcW w:w="1222" w:type="dxa"/>
            <w:tcBorders>
              <w:top w:val="nil"/>
              <w:left w:val="nil"/>
              <w:bottom w:val="single" w:color="auto" w:sz="4" w:space="0"/>
              <w:right w:val="single" w:color="auto" w:sz="4" w:space="0"/>
            </w:tcBorders>
            <w:noWrap/>
            <w:vAlign w:val="center"/>
            <w:hideMark/>
          </w:tcPr>
          <w:p w:rsidRPr="00EE69CC" w:rsidR="009B3167" w:rsidP="00D2335B" w:rsidRDefault="009B3167" w14:paraId="7BE1DF6B" w14:textId="77777777">
            <w:pPr>
              <w:adjustRightInd w:val="0"/>
              <w:jc w:val="center"/>
              <w:rPr>
                <w:rFonts w:eastAsia="Times New Roman"/>
                <w:b/>
                <w:bCs/>
                <w:sz w:val="18"/>
                <w:szCs w:val="18"/>
              </w:rPr>
            </w:pPr>
            <w:r w:rsidRPr="00EE69CC">
              <w:rPr>
                <w:rFonts w:eastAsia="Times New Roman"/>
                <w:b/>
                <w:bCs/>
                <w:sz w:val="18"/>
                <w:szCs w:val="18"/>
              </w:rPr>
              <w:t>9.20%</w:t>
            </w:r>
          </w:p>
        </w:tc>
        <w:tc>
          <w:tcPr>
            <w:tcW w:w="1450" w:type="dxa"/>
            <w:noWrap/>
            <w:vAlign w:val="bottom"/>
            <w:hideMark/>
          </w:tcPr>
          <w:p w:rsidRPr="00EE69CC" w:rsidR="009B3167" w:rsidP="00D2335B" w:rsidRDefault="009B3167" w14:paraId="2344FBF7" w14:textId="77777777">
            <w:pPr>
              <w:adjustRightInd w:val="0"/>
              <w:rPr>
                <w:rFonts w:ascii="Times New Roman" w:hAnsi="Times New Roman" w:eastAsia="Times New Roman"/>
              </w:rPr>
            </w:pPr>
          </w:p>
        </w:tc>
      </w:tr>
      <w:tr w:rsidRPr="00667917" w:rsidR="009B3167" w:rsidTr="00D2335B" w14:paraId="3ADB2A5E" w14:textId="77777777">
        <w:trPr>
          <w:trHeight w:val="165"/>
        </w:trPr>
        <w:tc>
          <w:tcPr>
            <w:tcW w:w="1840" w:type="dxa"/>
            <w:tcBorders>
              <w:top w:val="nil"/>
              <w:left w:val="single" w:color="auto" w:sz="4" w:space="0"/>
              <w:bottom w:val="nil"/>
              <w:right w:val="single" w:color="auto" w:sz="4" w:space="0"/>
            </w:tcBorders>
            <w:vAlign w:val="bottom"/>
            <w:hideMark/>
          </w:tcPr>
          <w:p w:rsidRPr="00EE69CC" w:rsidR="009B3167" w:rsidP="00D2335B" w:rsidRDefault="009B3167" w14:paraId="44FF204D" w14:textId="77777777">
            <w:pPr>
              <w:adjustRightInd w:val="0"/>
              <w:rPr>
                <w:rFonts w:eastAsia="Times New Roman"/>
                <w:b/>
                <w:bCs/>
                <w:sz w:val="18"/>
                <w:szCs w:val="18"/>
              </w:rPr>
            </w:pPr>
            <w:r w:rsidRPr="00EE69CC">
              <w:rPr>
                <w:rFonts w:eastAsia="Times New Roman"/>
                <w:b/>
                <w:bCs/>
                <w:sz w:val="18"/>
                <w:szCs w:val="18"/>
              </w:rPr>
              <w:t> </w:t>
            </w:r>
          </w:p>
        </w:tc>
        <w:tc>
          <w:tcPr>
            <w:tcW w:w="1359" w:type="dxa"/>
            <w:tcBorders>
              <w:top w:val="nil"/>
              <w:left w:val="nil"/>
              <w:bottom w:val="nil"/>
              <w:right w:val="single" w:color="auto" w:sz="4" w:space="0"/>
            </w:tcBorders>
            <w:noWrap/>
            <w:vAlign w:val="center"/>
            <w:hideMark/>
          </w:tcPr>
          <w:p w:rsidRPr="00EE69CC" w:rsidR="009B3167" w:rsidP="00D2335B" w:rsidRDefault="009B3167" w14:paraId="0A86F461"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7659EEDF"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732DE5B5"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130" w:type="dxa"/>
            <w:tcBorders>
              <w:top w:val="nil"/>
              <w:left w:val="nil"/>
              <w:bottom w:val="nil"/>
              <w:right w:val="single" w:color="auto" w:sz="4" w:space="0"/>
            </w:tcBorders>
            <w:noWrap/>
            <w:vAlign w:val="center"/>
            <w:hideMark/>
          </w:tcPr>
          <w:p w:rsidRPr="00EE69CC" w:rsidR="009B3167" w:rsidP="00D2335B" w:rsidRDefault="009B3167" w14:paraId="42D244F8"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17ACAD72"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5686AF9A"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039" w:type="dxa"/>
            <w:tcBorders>
              <w:top w:val="nil"/>
              <w:left w:val="nil"/>
              <w:bottom w:val="nil"/>
              <w:right w:val="single" w:color="auto" w:sz="4" w:space="0"/>
            </w:tcBorders>
            <w:noWrap/>
            <w:vAlign w:val="center"/>
            <w:hideMark/>
          </w:tcPr>
          <w:p w:rsidRPr="00EE69CC" w:rsidR="009B3167" w:rsidP="00D2335B" w:rsidRDefault="009B3167" w14:paraId="080B81D6"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color="auto" w:sz="4" w:space="0"/>
            </w:tcBorders>
            <w:noWrap/>
            <w:vAlign w:val="center"/>
            <w:hideMark/>
          </w:tcPr>
          <w:p w:rsidRPr="00EE69CC" w:rsidR="009B3167" w:rsidP="00D2335B" w:rsidRDefault="009B3167" w14:paraId="3C80AEE2"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450" w:type="dxa"/>
            <w:noWrap/>
            <w:vAlign w:val="bottom"/>
            <w:hideMark/>
          </w:tcPr>
          <w:p w:rsidRPr="00EE69CC" w:rsidR="009B3167" w:rsidP="00D2335B" w:rsidRDefault="009B3167" w14:paraId="2FC1DA29" w14:textId="77777777">
            <w:pPr>
              <w:adjustRightInd w:val="0"/>
              <w:rPr>
                <w:rFonts w:ascii="Times New Roman" w:hAnsi="Times New Roman" w:eastAsia="Times New Roman"/>
              </w:rPr>
            </w:pPr>
          </w:p>
        </w:tc>
      </w:tr>
      <w:tr w:rsidRPr="00667917" w:rsidR="009B3167" w:rsidTr="00D2335B" w14:paraId="07E1DE0F" w14:textId="77777777">
        <w:trPr>
          <w:trHeight w:val="795"/>
        </w:trPr>
        <w:tc>
          <w:tcPr>
            <w:tcW w:w="1840" w:type="dxa"/>
            <w:tcBorders>
              <w:top w:val="single" w:color="auto" w:sz="4" w:space="0"/>
              <w:left w:val="single" w:color="auto" w:sz="4" w:space="0"/>
              <w:bottom w:val="single" w:color="auto" w:sz="4" w:space="0"/>
              <w:right w:val="single" w:color="auto" w:sz="4" w:space="0"/>
            </w:tcBorders>
            <w:vAlign w:val="bottom"/>
            <w:hideMark/>
          </w:tcPr>
          <w:p w:rsidRPr="00EE69CC" w:rsidR="009B3167" w:rsidP="00D2335B" w:rsidRDefault="009B3167" w14:paraId="04F518F7" w14:textId="77777777">
            <w:pPr>
              <w:adjustRightInd w:val="0"/>
              <w:rPr>
                <w:rFonts w:eastAsia="Times New Roman"/>
                <w:b/>
                <w:bCs/>
                <w:sz w:val="18"/>
                <w:szCs w:val="18"/>
              </w:rPr>
            </w:pPr>
            <w:r w:rsidRPr="00EE69CC">
              <w:rPr>
                <w:rFonts w:eastAsia="Times New Roman"/>
                <w:b/>
                <w:bCs/>
                <w:sz w:val="18"/>
                <w:szCs w:val="18"/>
              </w:rPr>
              <w:t xml:space="preserve">Proportion of Respondents Reporting Increased Revenues </w:t>
            </w:r>
            <w:r w:rsidRPr="00EE69CC">
              <w:rPr>
                <w:rFonts w:eastAsia="Times New Roman"/>
                <w:b/>
                <w:bCs/>
                <w:sz w:val="18"/>
                <w:szCs w:val="18"/>
                <w:highlight w:val="yellow"/>
              </w:rPr>
              <w:t>(D)</w:t>
            </w:r>
          </w:p>
        </w:tc>
        <w:tc>
          <w:tcPr>
            <w:tcW w:w="1359"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49CB73C7" w14:textId="77777777">
            <w:pPr>
              <w:adjustRightInd w:val="0"/>
              <w:jc w:val="center"/>
              <w:rPr>
                <w:rFonts w:eastAsia="Times New Roman"/>
                <w:b/>
                <w:bCs/>
                <w:sz w:val="18"/>
                <w:szCs w:val="18"/>
              </w:rPr>
            </w:pPr>
            <w:r w:rsidRPr="00EE69CC">
              <w:rPr>
                <w:rFonts w:eastAsia="Times New Roman"/>
                <w:b/>
                <w:bCs/>
                <w:sz w:val="18"/>
                <w:szCs w:val="18"/>
              </w:rPr>
              <w:t>35.00%</w:t>
            </w:r>
          </w:p>
        </w:tc>
        <w:tc>
          <w:tcPr>
            <w:tcW w:w="1222"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1D256E0A" w14:textId="77777777">
            <w:pPr>
              <w:adjustRightInd w:val="0"/>
              <w:jc w:val="center"/>
              <w:rPr>
                <w:rFonts w:eastAsia="Times New Roman"/>
                <w:b/>
                <w:bCs/>
                <w:sz w:val="18"/>
                <w:szCs w:val="18"/>
              </w:rPr>
            </w:pPr>
            <w:r w:rsidRPr="00EE69CC">
              <w:rPr>
                <w:rFonts w:eastAsia="Times New Roman"/>
                <w:b/>
                <w:bCs/>
                <w:sz w:val="18"/>
                <w:szCs w:val="18"/>
              </w:rPr>
              <w:t>30.00%</w:t>
            </w:r>
          </w:p>
        </w:tc>
        <w:tc>
          <w:tcPr>
            <w:tcW w:w="1222"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3FFB39D1" w14:textId="77777777">
            <w:pPr>
              <w:adjustRightInd w:val="0"/>
              <w:jc w:val="center"/>
              <w:rPr>
                <w:rFonts w:eastAsia="Times New Roman"/>
                <w:b/>
                <w:bCs/>
                <w:sz w:val="18"/>
                <w:szCs w:val="18"/>
              </w:rPr>
            </w:pPr>
            <w:r w:rsidRPr="00EE69CC">
              <w:rPr>
                <w:rFonts w:eastAsia="Times New Roman"/>
                <w:b/>
                <w:bCs/>
                <w:sz w:val="18"/>
                <w:szCs w:val="18"/>
              </w:rPr>
              <w:t>40.00%</w:t>
            </w:r>
          </w:p>
        </w:tc>
        <w:tc>
          <w:tcPr>
            <w:tcW w:w="1130"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23E5EC02" w14:textId="77777777">
            <w:pPr>
              <w:adjustRightInd w:val="0"/>
              <w:jc w:val="center"/>
              <w:rPr>
                <w:rFonts w:eastAsia="Times New Roman"/>
                <w:b/>
                <w:bCs/>
                <w:sz w:val="18"/>
                <w:szCs w:val="18"/>
              </w:rPr>
            </w:pPr>
            <w:r w:rsidRPr="00EE69CC">
              <w:rPr>
                <w:rFonts w:eastAsia="Times New Roman"/>
                <w:b/>
                <w:bCs/>
                <w:sz w:val="18"/>
                <w:szCs w:val="18"/>
              </w:rPr>
              <w:t>52.00%</w:t>
            </w:r>
          </w:p>
        </w:tc>
        <w:tc>
          <w:tcPr>
            <w:tcW w:w="1222"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469BBD7A" w14:textId="77777777">
            <w:pPr>
              <w:adjustRightInd w:val="0"/>
              <w:jc w:val="center"/>
              <w:rPr>
                <w:rFonts w:eastAsia="Times New Roman"/>
                <w:b/>
                <w:bCs/>
                <w:sz w:val="18"/>
                <w:szCs w:val="18"/>
              </w:rPr>
            </w:pPr>
            <w:r w:rsidRPr="00EE69CC">
              <w:rPr>
                <w:rFonts w:eastAsia="Times New Roman"/>
                <w:b/>
                <w:bCs/>
                <w:sz w:val="18"/>
                <w:szCs w:val="18"/>
              </w:rPr>
              <w:t>32.00%</w:t>
            </w:r>
          </w:p>
        </w:tc>
        <w:tc>
          <w:tcPr>
            <w:tcW w:w="1222" w:type="dxa"/>
            <w:tcBorders>
              <w:top w:val="single" w:color="auto" w:sz="4" w:space="0"/>
              <w:left w:val="nil"/>
              <w:bottom w:val="single" w:color="auto" w:sz="4" w:space="0"/>
              <w:right w:val="single" w:color="auto" w:sz="4" w:space="0"/>
            </w:tcBorders>
            <w:shd w:val="clear" w:color="auto" w:fill="DBE5F1"/>
            <w:noWrap/>
            <w:vAlign w:val="center"/>
            <w:hideMark/>
          </w:tcPr>
          <w:p w:rsidRPr="00EE69CC" w:rsidR="009B3167" w:rsidP="00D2335B" w:rsidRDefault="009B3167" w14:paraId="5FC0C65D" w14:textId="77777777">
            <w:pPr>
              <w:adjustRightInd w:val="0"/>
              <w:jc w:val="center"/>
              <w:rPr>
                <w:rFonts w:eastAsia="Times New Roman"/>
                <w:b/>
                <w:bCs/>
                <w:sz w:val="18"/>
                <w:szCs w:val="18"/>
              </w:rPr>
            </w:pPr>
            <w:r w:rsidRPr="00EE69CC">
              <w:rPr>
                <w:rFonts w:eastAsia="Times New Roman"/>
                <w:b/>
                <w:bCs/>
                <w:sz w:val="18"/>
                <w:szCs w:val="18"/>
              </w:rPr>
              <w:t>18.00%</w:t>
            </w:r>
          </w:p>
        </w:tc>
        <w:tc>
          <w:tcPr>
            <w:tcW w:w="1039"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0186BDD9" w14:textId="77777777">
            <w:pPr>
              <w:adjustRightInd w:val="0"/>
              <w:jc w:val="center"/>
              <w:rPr>
                <w:rFonts w:eastAsia="Times New Roman"/>
                <w:b/>
                <w:bCs/>
                <w:sz w:val="18"/>
                <w:szCs w:val="18"/>
              </w:rPr>
            </w:pPr>
            <w:r w:rsidRPr="00EE69CC">
              <w:rPr>
                <w:rFonts w:eastAsia="Times New Roman"/>
                <w:b/>
                <w:bCs/>
                <w:sz w:val="18"/>
                <w:szCs w:val="18"/>
              </w:rPr>
              <w:t>22.00%</w:t>
            </w:r>
          </w:p>
        </w:tc>
        <w:tc>
          <w:tcPr>
            <w:tcW w:w="1222" w:type="dxa"/>
            <w:tcBorders>
              <w:top w:val="single" w:color="auto" w:sz="4" w:space="0"/>
              <w:left w:val="nil"/>
              <w:bottom w:val="single" w:color="auto" w:sz="4" w:space="0"/>
              <w:right w:val="single" w:color="auto" w:sz="4" w:space="0"/>
            </w:tcBorders>
            <w:noWrap/>
            <w:vAlign w:val="center"/>
            <w:hideMark/>
          </w:tcPr>
          <w:p w:rsidRPr="00EE69CC" w:rsidR="009B3167" w:rsidP="00D2335B" w:rsidRDefault="009B3167" w14:paraId="292DDC11" w14:textId="77777777">
            <w:pPr>
              <w:adjustRightInd w:val="0"/>
              <w:jc w:val="center"/>
              <w:rPr>
                <w:rFonts w:eastAsia="Times New Roman"/>
                <w:b/>
                <w:bCs/>
                <w:sz w:val="18"/>
                <w:szCs w:val="18"/>
              </w:rPr>
            </w:pPr>
            <w:r w:rsidRPr="00EE69CC">
              <w:rPr>
                <w:rFonts w:eastAsia="Times New Roman"/>
                <w:b/>
                <w:bCs/>
                <w:sz w:val="18"/>
                <w:szCs w:val="18"/>
              </w:rPr>
              <w:t>17.00%</w:t>
            </w:r>
          </w:p>
        </w:tc>
        <w:tc>
          <w:tcPr>
            <w:tcW w:w="1450" w:type="dxa"/>
            <w:tcBorders>
              <w:top w:val="single" w:color="auto" w:sz="4" w:space="0"/>
              <w:left w:val="nil"/>
              <w:bottom w:val="single" w:color="auto" w:sz="4" w:space="0"/>
              <w:right w:val="single" w:color="auto" w:sz="4" w:space="0"/>
            </w:tcBorders>
            <w:noWrap/>
            <w:vAlign w:val="bottom"/>
            <w:hideMark/>
          </w:tcPr>
          <w:p w:rsidRPr="00EE69CC" w:rsidR="009B3167" w:rsidP="00D2335B" w:rsidRDefault="009B3167" w14:paraId="5F602E6C" w14:textId="77777777">
            <w:pPr>
              <w:adjustRightInd w:val="0"/>
              <w:rPr>
                <w:rFonts w:eastAsia="Times New Roman"/>
                <w:color w:val="000000"/>
                <w:sz w:val="18"/>
                <w:szCs w:val="18"/>
              </w:rPr>
            </w:pPr>
            <w:r w:rsidRPr="00EE69CC">
              <w:rPr>
                <w:rFonts w:eastAsia="Times New Roman"/>
                <w:color w:val="000000"/>
                <w:sz w:val="18"/>
                <w:szCs w:val="18"/>
              </w:rPr>
              <w:t> </w:t>
            </w:r>
          </w:p>
        </w:tc>
      </w:tr>
      <w:tr w:rsidRPr="00667917" w:rsidR="009B3167" w:rsidTr="00D2335B" w14:paraId="21677518"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7F10A822" w14:textId="77777777">
            <w:pPr>
              <w:adjustRightInd w:val="0"/>
              <w:rPr>
                <w:rFonts w:eastAsia="Times New Roman"/>
                <w:b/>
                <w:bCs/>
                <w:sz w:val="18"/>
                <w:szCs w:val="18"/>
              </w:rPr>
            </w:pPr>
            <w:r w:rsidRPr="00EE69CC">
              <w:rPr>
                <w:rFonts w:eastAsia="Times New Roman"/>
                <w:b/>
                <w:bCs/>
                <w:sz w:val="18"/>
                <w:szCs w:val="18"/>
              </w:rPr>
              <w:t xml:space="preserve">Total Amt of Increased Revenues Reported </w:t>
            </w:r>
            <w:r w:rsidRPr="00EE69CC">
              <w:rPr>
                <w:rFonts w:eastAsia="Times New Roman"/>
                <w:b/>
                <w:bCs/>
                <w:sz w:val="18"/>
                <w:szCs w:val="18"/>
                <w:highlight w:val="yellow"/>
              </w:rPr>
              <w:t>(E)</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D0F1384" w14:textId="77777777">
            <w:pPr>
              <w:adjustRightInd w:val="0"/>
              <w:jc w:val="right"/>
              <w:rPr>
                <w:rFonts w:eastAsia="Times New Roman"/>
                <w:b/>
                <w:bCs/>
                <w:color w:val="000000"/>
                <w:sz w:val="18"/>
                <w:szCs w:val="18"/>
              </w:rPr>
            </w:pPr>
            <w:r w:rsidRPr="00EE69CC">
              <w:rPr>
                <w:rFonts w:eastAsia="Times New Roman"/>
                <w:b/>
                <w:bCs/>
                <w:color w:val="000000"/>
                <w:sz w:val="18"/>
                <w:szCs w:val="18"/>
              </w:rPr>
              <w:t>$110,000,000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66C8FD7" w14:textId="77777777">
            <w:pPr>
              <w:adjustRightInd w:val="0"/>
              <w:jc w:val="right"/>
              <w:rPr>
                <w:rFonts w:eastAsia="Times New Roman"/>
                <w:b/>
                <w:bCs/>
                <w:color w:val="000000"/>
                <w:sz w:val="18"/>
                <w:szCs w:val="18"/>
              </w:rPr>
            </w:pPr>
            <w:r w:rsidRPr="00EE69CC">
              <w:rPr>
                <w:rFonts w:eastAsia="Times New Roman"/>
                <w:b/>
                <w:bCs/>
                <w:color w:val="000000"/>
                <w:sz w:val="18"/>
                <w:szCs w:val="18"/>
              </w:rPr>
              <w:t>$20,000,000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0DD6D944" w14:textId="77777777">
            <w:pPr>
              <w:adjustRightInd w:val="0"/>
              <w:jc w:val="right"/>
              <w:rPr>
                <w:rFonts w:eastAsia="Times New Roman"/>
                <w:b/>
                <w:bCs/>
                <w:color w:val="000000"/>
                <w:sz w:val="18"/>
                <w:szCs w:val="18"/>
              </w:rPr>
            </w:pPr>
            <w:r w:rsidRPr="00EE69CC">
              <w:rPr>
                <w:rFonts w:eastAsia="Times New Roman"/>
                <w:b/>
                <w:bCs/>
                <w:color w:val="000000"/>
                <w:sz w:val="18"/>
                <w:szCs w:val="18"/>
              </w:rPr>
              <w:t>$15,000,000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0659B4FD" w14:textId="77777777">
            <w:pPr>
              <w:adjustRightInd w:val="0"/>
              <w:jc w:val="right"/>
              <w:rPr>
                <w:rFonts w:eastAsia="Times New Roman"/>
                <w:b/>
                <w:bCs/>
                <w:color w:val="000000"/>
                <w:sz w:val="18"/>
                <w:szCs w:val="18"/>
              </w:rPr>
            </w:pPr>
            <w:r w:rsidRPr="00EE69CC">
              <w:rPr>
                <w:rFonts w:eastAsia="Times New Roman"/>
                <w:b/>
                <w:bCs/>
                <w:color w:val="000000"/>
                <w:sz w:val="18"/>
                <w:szCs w:val="18"/>
              </w:rPr>
              <w:t>$8,000,000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A80F2A0" w14:textId="77777777">
            <w:pPr>
              <w:adjustRightInd w:val="0"/>
              <w:jc w:val="right"/>
              <w:rPr>
                <w:rFonts w:eastAsia="Times New Roman"/>
                <w:b/>
                <w:bCs/>
                <w:color w:val="000000"/>
                <w:sz w:val="18"/>
                <w:szCs w:val="18"/>
              </w:rPr>
            </w:pPr>
            <w:r w:rsidRPr="00EE69CC">
              <w:rPr>
                <w:rFonts w:eastAsia="Times New Roman"/>
                <w:b/>
                <w:bCs/>
                <w:color w:val="000000"/>
                <w:sz w:val="18"/>
                <w:szCs w:val="18"/>
              </w:rPr>
              <w:t>$75,000,000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7FE8BE1C" w14:textId="77777777">
            <w:pPr>
              <w:adjustRightInd w:val="0"/>
              <w:jc w:val="right"/>
              <w:rPr>
                <w:rFonts w:eastAsia="Times New Roman"/>
                <w:b/>
                <w:bCs/>
                <w:color w:val="000000"/>
                <w:sz w:val="18"/>
                <w:szCs w:val="18"/>
              </w:rPr>
            </w:pPr>
            <w:r w:rsidRPr="00EE69CC">
              <w:rPr>
                <w:rFonts w:eastAsia="Times New Roman"/>
                <w:b/>
                <w:bCs/>
                <w:color w:val="000000"/>
                <w:sz w:val="18"/>
                <w:szCs w:val="18"/>
              </w:rPr>
              <w:t>$25,000,000</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1ED23E25" w14:textId="77777777">
            <w:pPr>
              <w:adjustRightInd w:val="0"/>
              <w:jc w:val="right"/>
              <w:rPr>
                <w:rFonts w:eastAsia="Times New Roman"/>
                <w:b/>
                <w:bCs/>
                <w:color w:val="000000"/>
                <w:sz w:val="18"/>
                <w:szCs w:val="18"/>
              </w:rPr>
            </w:pPr>
            <w:r w:rsidRPr="00EE69CC">
              <w:rPr>
                <w:rFonts w:eastAsia="Times New Roman"/>
                <w:b/>
                <w:bCs/>
                <w:color w:val="000000"/>
                <w:sz w:val="18"/>
                <w:szCs w:val="18"/>
              </w:rPr>
              <w:t>$8,817,000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02A6E298" w14:textId="77777777">
            <w:pPr>
              <w:adjustRightInd w:val="0"/>
              <w:jc w:val="right"/>
              <w:rPr>
                <w:rFonts w:eastAsia="Times New Roman"/>
                <w:b/>
                <w:bCs/>
                <w:color w:val="000000"/>
                <w:sz w:val="18"/>
                <w:szCs w:val="18"/>
              </w:rPr>
            </w:pPr>
            <w:r w:rsidRPr="00EE69CC">
              <w:rPr>
                <w:rFonts w:eastAsia="Times New Roman"/>
                <w:b/>
                <w:bCs/>
                <w:color w:val="000000"/>
                <w:sz w:val="18"/>
                <w:szCs w:val="18"/>
              </w:rPr>
              <w:t>$27,000,451</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574F89D4" w14:textId="77777777">
            <w:pPr>
              <w:adjustRightInd w:val="0"/>
              <w:jc w:val="right"/>
              <w:rPr>
                <w:rFonts w:eastAsia="Times New Roman"/>
                <w:b/>
                <w:bCs/>
                <w:color w:val="000000"/>
                <w:sz w:val="18"/>
                <w:szCs w:val="18"/>
              </w:rPr>
            </w:pPr>
            <w:r w:rsidRPr="00EE69CC">
              <w:rPr>
                <w:rFonts w:eastAsia="Times New Roman"/>
                <w:b/>
                <w:bCs/>
                <w:color w:val="000000"/>
                <w:sz w:val="18"/>
                <w:szCs w:val="18"/>
              </w:rPr>
              <w:t>$288,817,451</w:t>
            </w:r>
          </w:p>
        </w:tc>
      </w:tr>
      <w:tr w:rsidRPr="00667917" w:rsidR="009B3167" w:rsidTr="00D2335B" w14:paraId="2B821EDD"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1903D37E" w14:textId="77777777">
            <w:pPr>
              <w:adjustRightInd w:val="0"/>
              <w:rPr>
                <w:rFonts w:eastAsia="Times New Roman"/>
                <w:b/>
                <w:bCs/>
                <w:sz w:val="18"/>
                <w:szCs w:val="18"/>
              </w:rPr>
            </w:pPr>
            <w:r w:rsidRPr="00EE69CC">
              <w:rPr>
                <w:rFonts w:eastAsia="Times New Roman"/>
                <w:b/>
                <w:bCs/>
                <w:sz w:val="18"/>
                <w:szCs w:val="18"/>
              </w:rPr>
              <w:t xml:space="preserve">Total Respondents Reporting Revenue Increases </w:t>
            </w:r>
            <w:r w:rsidRPr="00EE69CC">
              <w:rPr>
                <w:rFonts w:eastAsia="Times New Roman"/>
                <w:b/>
                <w:bCs/>
                <w:sz w:val="18"/>
                <w:szCs w:val="18"/>
                <w:highlight w:val="yellow"/>
              </w:rPr>
              <w:t>(F)</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2D53DF9" w14:textId="77777777">
            <w:pPr>
              <w:adjustRightInd w:val="0"/>
              <w:jc w:val="center"/>
              <w:rPr>
                <w:rFonts w:eastAsia="Times New Roman"/>
                <w:b/>
                <w:bCs/>
                <w:color w:val="000000"/>
                <w:sz w:val="18"/>
                <w:szCs w:val="18"/>
              </w:rPr>
            </w:pPr>
            <w:r w:rsidRPr="00EE69CC">
              <w:rPr>
                <w:rFonts w:eastAsia="Times New Roman"/>
                <w:b/>
                <w:bCs/>
                <w:color w:val="000000"/>
                <w:sz w:val="18"/>
                <w:szCs w:val="18"/>
              </w:rPr>
              <w:t>20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9B751F3" w14:textId="77777777">
            <w:pPr>
              <w:adjustRightInd w:val="0"/>
              <w:jc w:val="center"/>
              <w:rPr>
                <w:rFonts w:eastAsia="Times New Roman"/>
                <w:b/>
                <w:bCs/>
                <w:color w:val="000000"/>
                <w:sz w:val="18"/>
                <w:szCs w:val="18"/>
              </w:rPr>
            </w:pPr>
            <w:r w:rsidRPr="00EE69CC">
              <w:rPr>
                <w:rFonts w:eastAsia="Times New Roman"/>
                <w:b/>
                <w:bCs/>
                <w:color w:val="000000"/>
                <w:sz w:val="18"/>
                <w:szCs w:val="18"/>
              </w:rPr>
              <w:t>30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8CF9E9C" w14:textId="77777777">
            <w:pPr>
              <w:adjustRightInd w:val="0"/>
              <w:jc w:val="center"/>
              <w:rPr>
                <w:rFonts w:eastAsia="Times New Roman"/>
                <w:b/>
                <w:bCs/>
                <w:color w:val="000000"/>
                <w:sz w:val="18"/>
                <w:szCs w:val="18"/>
              </w:rPr>
            </w:pPr>
            <w:r w:rsidRPr="00EE69CC">
              <w:rPr>
                <w:rFonts w:eastAsia="Times New Roman"/>
                <w:b/>
                <w:bCs/>
                <w:color w:val="000000"/>
                <w:sz w:val="18"/>
                <w:szCs w:val="18"/>
              </w:rPr>
              <w:t>19</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30049D84" w14:textId="77777777">
            <w:pPr>
              <w:adjustRightInd w:val="0"/>
              <w:jc w:val="center"/>
              <w:rPr>
                <w:rFonts w:eastAsia="Times New Roman"/>
                <w:b/>
                <w:bCs/>
                <w:color w:val="000000"/>
                <w:sz w:val="18"/>
                <w:szCs w:val="18"/>
              </w:rPr>
            </w:pPr>
            <w:r w:rsidRPr="00EE69CC">
              <w:rPr>
                <w:rFonts w:eastAsia="Times New Roman"/>
                <w:b/>
                <w:bCs/>
                <w:color w:val="000000"/>
                <w:sz w:val="18"/>
                <w:szCs w:val="18"/>
              </w:rPr>
              <w:t>31</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C1B986F" w14:textId="77777777">
            <w:pPr>
              <w:adjustRightInd w:val="0"/>
              <w:jc w:val="center"/>
              <w:rPr>
                <w:rFonts w:eastAsia="Times New Roman"/>
                <w:b/>
                <w:bCs/>
                <w:color w:val="000000"/>
                <w:sz w:val="18"/>
                <w:szCs w:val="18"/>
              </w:rPr>
            </w:pPr>
            <w:r w:rsidRPr="00EE69CC">
              <w:rPr>
                <w:rFonts w:eastAsia="Times New Roman"/>
                <w:b/>
                <w:bCs/>
                <w:color w:val="000000"/>
                <w:sz w:val="18"/>
                <w:szCs w:val="18"/>
              </w:rPr>
              <w:t>18</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9B3BF1B" w14:textId="77777777">
            <w:pPr>
              <w:adjustRightInd w:val="0"/>
              <w:jc w:val="center"/>
              <w:rPr>
                <w:rFonts w:eastAsia="Times New Roman"/>
                <w:b/>
                <w:bCs/>
                <w:color w:val="000000"/>
                <w:sz w:val="18"/>
                <w:szCs w:val="18"/>
              </w:rPr>
            </w:pPr>
            <w:r w:rsidRPr="00EE69CC">
              <w:rPr>
                <w:rFonts w:eastAsia="Times New Roman"/>
                <w:b/>
                <w:bCs/>
                <w:color w:val="000000"/>
                <w:sz w:val="18"/>
                <w:szCs w:val="18"/>
              </w:rPr>
              <w:t>32</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FB72E0C" w14:textId="77777777">
            <w:pPr>
              <w:adjustRightInd w:val="0"/>
              <w:jc w:val="center"/>
              <w:rPr>
                <w:rFonts w:eastAsia="Times New Roman"/>
                <w:b/>
                <w:bCs/>
                <w:color w:val="000000"/>
                <w:sz w:val="18"/>
                <w:szCs w:val="18"/>
              </w:rPr>
            </w:pPr>
            <w:r w:rsidRPr="00EE69CC">
              <w:rPr>
                <w:rFonts w:eastAsia="Times New Roman"/>
                <w:b/>
                <w:bCs/>
                <w:color w:val="000000"/>
                <w:sz w:val="18"/>
                <w:szCs w:val="18"/>
              </w:rPr>
              <w:t>17</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16E67E3" w14:textId="77777777">
            <w:pPr>
              <w:adjustRightInd w:val="0"/>
              <w:jc w:val="center"/>
              <w:rPr>
                <w:rFonts w:eastAsia="Times New Roman"/>
                <w:b/>
                <w:bCs/>
                <w:color w:val="000000"/>
                <w:sz w:val="18"/>
                <w:szCs w:val="18"/>
              </w:rPr>
            </w:pPr>
            <w:r w:rsidRPr="00EE69CC">
              <w:rPr>
                <w:rFonts w:eastAsia="Times New Roman"/>
                <w:b/>
                <w:bCs/>
                <w:color w:val="000000"/>
                <w:sz w:val="18"/>
                <w:szCs w:val="18"/>
              </w:rPr>
              <w:t>37</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43944E06" w14:textId="77777777">
            <w:pPr>
              <w:adjustRightInd w:val="0"/>
              <w:jc w:val="right"/>
              <w:rPr>
                <w:rFonts w:eastAsia="Times New Roman"/>
                <w:b/>
                <w:bCs/>
                <w:color w:val="000000"/>
                <w:sz w:val="18"/>
                <w:szCs w:val="18"/>
              </w:rPr>
            </w:pPr>
            <w:r w:rsidRPr="00EE69CC">
              <w:rPr>
                <w:rFonts w:eastAsia="Times New Roman"/>
                <w:b/>
                <w:bCs/>
                <w:color w:val="000000"/>
                <w:sz w:val="18"/>
                <w:szCs w:val="18"/>
              </w:rPr>
              <w:t>204</w:t>
            </w:r>
          </w:p>
        </w:tc>
      </w:tr>
      <w:tr w:rsidRPr="00667917" w:rsidR="009B3167" w:rsidTr="00D2335B" w14:paraId="596B7667" w14:textId="77777777">
        <w:trPr>
          <w:trHeight w:val="540"/>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39E6C03A" w14:textId="77777777">
            <w:pPr>
              <w:adjustRightInd w:val="0"/>
              <w:rPr>
                <w:rFonts w:eastAsia="Times New Roman"/>
                <w:b/>
                <w:bCs/>
                <w:sz w:val="18"/>
                <w:szCs w:val="18"/>
              </w:rPr>
            </w:pPr>
            <w:r w:rsidRPr="00EE69CC">
              <w:rPr>
                <w:rFonts w:eastAsia="Times New Roman"/>
                <w:b/>
                <w:bCs/>
                <w:sz w:val="18"/>
                <w:szCs w:val="18"/>
              </w:rPr>
              <w:t xml:space="preserve">Average Amt of Increased Revenues for this Segment </w:t>
            </w:r>
            <w:r w:rsidRPr="00EE69CC">
              <w:rPr>
                <w:rFonts w:eastAsia="Times New Roman"/>
                <w:b/>
                <w:bCs/>
                <w:sz w:val="18"/>
                <w:szCs w:val="18"/>
                <w:highlight w:val="yellow"/>
              </w:rPr>
              <w:t>(G)</w:t>
            </w:r>
            <w:r w:rsidRPr="00EE69CC">
              <w:rPr>
                <w:rFonts w:eastAsia="Times New Roman"/>
                <w:b/>
                <w:bCs/>
                <w:sz w:val="18"/>
                <w:szCs w:val="18"/>
              </w:rPr>
              <w:t xml:space="preserve"> </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46956E5" w14:textId="77777777">
            <w:pPr>
              <w:adjustRightInd w:val="0"/>
              <w:jc w:val="right"/>
              <w:rPr>
                <w:rFonts w:eastAsia="Times New Roman"/>
                <w:b/>
                <w:bCs/>
                <w:color w:val="000000"/>
                <w:sz w:val="18"/>
                <w:szCs w:val="18"/>
              </w:rPr>
            </w:pPr>
            <w:r w:rsidRPr="00EE69CC">
              <w:rPr>
                <w:rFonts w:eastAsia="Times New Roman"/>
                <w:b/>
                <w:bCs/>
                <w:color w:val="000000"/>
                <w:sz w:val="18"/>
                <w:szCs w:val="18"/>
              </w:rPr>
              <w:t>$5,500,000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83789A0" w14:textId="77777777">
            <w:pPr>
              <w:adjustRightInd w:val="0"/>
              <w:jc w:val="right"/>
              <w:rPr>
                <w:rFonts w:eastAsia="Times New Roman"/>
                <w:b/>
                <w:bCs/>
                <w:color w:val="000000"/>
                <w:sz w:val="18"/>
                <w:szCs w:val="18"/>
              </w:rPr>
            </w:pPr>
            <w:r w:rsidRPr="00EE69CC">
              <w:rPr>
                <w:rFonts w:eastAsia="Times New Roman"/>
                <w:b/>
                <w:bCs/>
                <w:color w:val="000000"/>
                <w:sz w:val="18"/>
                <w:szCs w:val="18"/>
              </w:rPr>
              <w:t>$666,667</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5A79152" w14:textId="77777777">
            <w:pPr>
              <w:adjustRightInd w:val="0"/>
              <w:jc w:val="right"/>
              <w:rPr>
                <w:rFonts w:eastAsia="Times New Roman"/>
                <w:b/>
                <w:bCs/>
                <w:color w:val="000000"/>
                <w:sz w:val="18"/>
                <w:szCs w:val="18"/>
              </w:rPr>
            </w:pPr>
            <w:r w:rsidRPr="00EE69CC">
              <w:rPr>
                <w:rFonts w:eastAsia="Times New Roman"/>
                <w:b/>
                <w:bCs/>
                <w:color w:val="000000"/>
                <w:sz w:val="18"/>
                <w:szCs w:val="18"/>
              </w:rPr>
              <w:t>$789,474</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487EDA98" w14:textId="77777777">
            <w:pPr>
              <w:adjustRightInd w:val="0"/>
              <w:jc w:val="right"/>
              <w:rPr>
                <w:rFonts w:eastAsia="Times New Roman"/>
                <w:b/>
                <w:bCs/>
                <w:color w:val="000000"/>
                <w:sz w:val="18"/>
                <w:szCs w:val="18"/>
              </w:rPr>
            </w:pPr>
            <w:r w:rsidRPr="00EE69CC">
              <w:rPr>
                <w:rFonts w:eastAsia="Times New Roman"/>
                <w:b/>
                <w:bCs/>
                <w:color w:val="000000"/>
                <w:sz w:val="18"/>
                <w:szCs w:val="18"/>
              </w:rPr>
              <w:t>$258,065</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594D0F6" w14:textId="77777777">
            <w:pPr>
              <w:adjustRightInd w:val="0"/>
              <w:jc w:val="right"/>
              <w:rPr>
                <w:rFonts w:eastAsia="Times New Roman"/>
                <w:b/>
                <w:bCs/>
                <w:color w:val="000000"/>
                <w:sz w:val="18"/>
                <w:szCs w:val="18"/>
              </w:rPr>
            </w:pPr>
            <w:r w:rsidRPr="00EE69CC">
              <w:rPr>
                <w:rFonts w:eastAsia="Times New Roman"/>
                <w:b/>
                <w:bCs/>
                <w:color w:val="000000"/>
                <w:sz w:val="18"/>
                <w:szCs w:val="18"/>
              </w:rPr>
              <w:t>$4,166,667</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79213BBD" w14:textId="77777777">
            <w:pPr>
              <w:adjustRightInd w:val="0"/>
              <w:jc w:val="right"/>
              <w:rPr>
                <w:rFonts w:eastAsia="Times New Roman"/>
                <w:b/>
                <w:bCs/>
                <w:color w:val="000000"/>
                <w:sz w:val="18"/>
                <w:szCs w:val="18"/>
              </w:rPr>
            </w:pPr>
            <w:r w:rsidRPr="00EE69CC">
              <w:rPr>
                <w:rFonts w:eastAsia="Times New Roman"/>
                <w:b/>
                <w:bCs/>
                <w:color w:val="000000"/>
                <w:sz w:val="18"/>
                <w:szCs w:val="18"/>
              </w:rPr>
              <w:t>$781,250</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0AFDC1B7" w14:textId="77777777">
            <w:pPr>
              <w:adjustRightInd w:val="0"/>
              <w:jc w:val="right"/>
              <w:rPr>
                <w:rFonts w:eastAsia="Times New Roman"/>
                <w:b/>
                <w:bCs/>
                <w:color w:val="000000"/>
                <w:sz w:val="18"/>
                <w:szCs w:val="18"/>
              </w:rPr>
            </w:pPr>
            <w:r w:rsidRPr="00EE69CC">
              <w:rPr>
                <w:rFonts w:eastAsia="Times New Roman"/>
                <w:b/>
                <w:bCs/>
                <w:color w:val="000000"/>
                <w:sz w:val="18"/>
                <w:szCs w:val="18"/>
              </w:rPr>
              <w:t>$518,647</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3FD4D4A" w14:textId="77777777">
            <w:pPr>
              <w:adjustRightInd w:val="0"/>
              <w:jc w:val="right"/>
              <w:rPr>
                <w:rFonts w:eastAsia="Times New Roman"/>
                <w:b/>
                <w:bCs/>
                <w:color w:val="000000"/>
                <w:sz w:val="18"/>
                <w:szCs w:val="18"/>
              </w:rPr>
            </w:pPr>
            <w:r w:rsidRPr="00EE69CC">
              <w:rPr>
                <w:rFonts w:eastAsia="Times New Roman"/>
                <w:b/>
                <w:bCs/>
                <w:color w:val="000000"/>
                <w:sz w:val="18"/>
                <w:szCs w:val="18"/>
              </w:rPr>
              <w:t>$729,742</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678AF87B"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rsidRPr="00667917" w:rsidR="009B3167" w:rsidTr="00D2335B" w14:paraId="1C07195D" w14:textId="77777777">
        <w:trPr>
          <w:trHeight w:val="16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0AAA2098" w14:textId="77777777">
            <w:pPr>
              <w:adjustRightInd w:val="0"/>
              <w:rPr>
                <w:rFonts w:eastAsia="Times New Roman"/>
                <w:b/>
                <w:bCs/>
                <w:sz w:val="18"/>
                <w:szCs w:val="18"/>
              </w:rPr>
            </w:pPr>
            <w:r w:rsidRPr="00EE69CC">
              <w:rPr>
                <w:rFonts w:eastAsia="Times New Roman"/>
                <w:b/>
                <w:bCs/>
                <w:sz w:val="18"/>
                <w:szCs w:val="18"/>
              </w:rPr>
              <w:t> </w:t>
            </w:r>
          </w:p>
        </w:tc>
        <w:tc>
          <w:tcPr>
            <w:tcW w:w="1359" w:type="dxa"/>
            <w:tcBorders>
              <w:top w:val="nil"/>
              <w:left w:val="nil"/>
              <w:bottom w:val="single" w:color="auto" w:sz="4" w:space="0"/>
              <w:right w:val="single" w:color="auto" w:sz="4" w:space="0"/>
            </w:tcBorders>
            <w:noWrap/>
            <w:vAlign w:val="bottom"/>
            <w:hideMark/>
          </w:tcPr>
          <w:p w:rsidRPr="00EE69CC" w:rsidR="009B3167" w:rsidP="00D2335B" w:rsidRDefault="009B3167" w14:paraId="3BB10C29"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122C496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4809ADD8"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365F09B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7705826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969AFF2"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568FA5AA"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5FD340EC"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466E9997"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rsidRPr="00667917" w:rsidR="009B3167" w:rsidTr="00D2335B" w14:paraId="468BE04D"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5764C0A7" w14:textId="77777777">
            <w:pPr>
              <w:adjustRightInd w:val="0"/>
              <w:rPr>
                <w:rFonts w:eastAsia="Times New Roman"/>
                <w:b/>
                <w:bCs/>
                <w:sz w:val="18"/>
                <w:szCs w:val="18"/>
              </w:rPr>
            </w:pPr>
            <w:r w:rsidRPr="00EE69CC">
              <w:rPr>
                <w:rFonts w:eastAsia="Times New Roman"/>
                <w:b/>
                <w:bCs/>
                <w:sz w:val="18"/>
                <w:szCs w:val="18"/>
              </w:rPr>
              <w:t xml:space="preserve">Total Number of Clients for this Segment or "Cell" </w:t>
            </w:r>
            <w:r w:rsidRPr="00EE69CC">
              <w:rPr>
                <w:rFonts w:eastAsia="Times New Roman"/>
                <w:b/>
                <w:bCs/>
                <w:sz w:val="18"/>
                <w:szCs w:val="18"/>
                <w:highlight w:val="yellow"/>
              </w:rPr>
              <w:t>(H)</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F3FA587" w14:textId="77777777">
            <w:pPr>
              <w:adjustRightInd w:val="0"/>
              <w:jc w:val="center"/>
              <w:rPr>
                <w:rFonts w:eastAsia="Times New Roman"/>
                <w:b/>
                <w:bCs/>
                <w:color w:val="000000"/>
                <w:sz w:val="18"/>
                <w:szCs w:val="18"/>
              </w:rPr>
            </w:pPr>
            <w:r w:rsidRPr="00EE69CC">
              <w:rPr>
                <w:rFonts w:eastAsia="Times New Roman"/>
                <w:b/>
                <w:bCs/>
                <w:color w:val="000000"/>
                <w:sz w:val="18"/>
                <w:szCs w:val="18"/>
              </w:rPr>
              <w:t>4500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57BE043C" w14:textId="77777777">
            <w:pPr>
              <w:adjustRightInd w:val="0"/>
              <w:jc w:val="center"/>
              <w:rPr>
                <w:rFonts w:eastAsia="Times New Roman"/>
                <w:b/>
                <w:bCs/>
                <w:color w:val="000000"/>
                <w:sz w:val="18"/>
                <w:szCs w:val="18"/>
              </w:rPr>
            </w:pPr>
            <w:r w:rsidRPr="00EE69CC">
              <w:rPr>
                <w:rFonts w:eastAsia="Times New Roman"/>
                <w:b/>
                <w:bCs/>
                <w:color w:val="000000"/>
                <w:sz w:val="18"/>
                <w:szCs w:val="18"/>
              </w:rPr>
              <w:t>500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FB5439F" w14:textId="77777777">
            <w:pPr>
              <w:adjustRightInd w:val="0"/>
              <w:jc w:val="center"/>
              <w:rPr>
                <w:rFonts w:eastAsia="Times New Roman"/>
                <w:b/>
                <w:bCs/>
                <w:color w:val="000000"/>
                <w:sz w:val="18"/>
                <w:szCs w:val="18"/>
              </w:rPr>
            </w:pPr>
            <w:r w:rsidRPr="00EE69CC">
              <w:rPr>
                <w:rFonts w:eastAsia="Times New Roman"/>
                <w:b/>
                <w:bCs/>
                <w:color w:val="000000"/>
                <w:sz w:val="18"/>
                <w:szCs w:val="18"/>
              </w:rPr>
              <w:t>2000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57EFEBB9" w14:textId="77777777">
            <w:pPr>
              <w:adjustRightInd w:val="0"/>
              <w:jc w:val="center"/>
              <w:rPr>
                <w:rFonts w:eastAsia="Times New Roman"/>
                <w:b/>
                <w:bCs/>
                <w:color w:val="000000"/>
                <w:sz w:val="18"/>
                <w:szCs w:val="18"/>
              </w:rPr>
            </w:pPr>
            <w:r w:rsidRPr="00EE69CC">
              <w:rPr>
                <w:rFonts w:eastAsia="Times New Roman"/>
                <w:b/>
                <w:bCs/>
                <w:color w:val="000000"/>
                <w:sz w:val="18"/>
                <w:szCs w:val="18"/>
              </w:rPr>
              <w:t>500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2A33048E" w14:textId="77777777">
            <w:pPr>
              <w:adjustRightInd w:val="0"/>
              <w:jc w:val="center"/>
              <w:rPr>
                <w:rFonts w:eastAsia="Times New Roman"/>
                <w:b/>
                <w:bCs/>
                <w:color w:val="000000"/>
                <w:sz w:val="18"/>
                <w:szCs w:val="18"/>
              </w:rPr>
            </w:pPr>
            <w:r w:rsidRPr="00EE69CC">
              <w:rPr>
                <w:rFonts w:eastAsia="Times New Roman"/>
                <w:b/>
                <w:bCs/>
                <w:color w:val="000000"/>
                <w:sz w:val="18"/>
                <w:szCs w:val="18"/>
              </w:rPr>
              <w:t>195</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2428818" w14:textId="77777777">
            <w:pPr>
              <w:adjustRightInd w:val="0"/>
              <w:jc w:val="center"/>
              <w:rPr>
                <w:rFonts w:eastAsia="Times New Roman"/>
                <w:b/>
                <w:bCs/>
                <w:color w:val="000000"/>
                <w:sz w:val="18"/>
                <w:szCs w:val="18"/>
              </w:rPr>
            </w:pPr>
            <w:r w:rsidRPr="00EE69CC">
              <w:rPr>
                <w:rFonts w:eastAsia="Times New Roman"/>
                <w:b/>
                <w:bCs/>
                <w:color w:val="000000"/>
                <w:sz w:val="18"/>
                <w:szCs w:val="18"/>
              </w:rPr>
              <w:t>1305</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D6B9F4A" w14:textId="77777777">
            <w:pPr>
              <w:adjustRightInd w:val="0"/>
              <w:jc w:val="center"/>
              <w:rPr>
                <w:rFonts w:eastAsia="Times New Roman"/>
                <w:b/>
                <w:bCs/>
                <w:color w:val="000000"/>
                <w:sz w:val="18"/>
                <w:szCs w:val="18"/>
              </w:rPr>
            </w:pPr>
            <w:r w:rsidRPr="00EE69CC">
              <w:rPr>
                <w:rFonts w:eastAsia="Times New Roman"/>
                <w:b/>
                <w:bCs/>
                <w:color w:val="000000"/>
                <w:sz w:val="18"/>
                <w:szCs w:val="18"/>
              </w:rPr>
              <w:t>80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34CAB7EC" w14:textId="77777777">
            <w:pPr>
              <w:adjustRightInd w:val="0"/>
              <w:jc w:val="center"/>
              <w:rPr>
                <w:rFonts w:eastAsia="Times New Roman"/>
                <w:b/>
                <w:bCs/>
                <w:color w:val="000000"/>
                <w:sz w:val="18"/>
                <w:szCs w:val="18"/>
              </w:rPr>
            </w:pPr>
            <w:r w:rsidRPr="00EE69CC">
              <w:rPr>
                <w:rFonts w:eastAsia="Times New Roman"/>
                <w:b/>
                <w:bCs/>
                <w:color w:val="000000"/>
                <w:sz w:val="18"/>
                <w:szCs w:val="18"/>
              </w:rPr>
              <w:t>920</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5FFEA1A3" w14:textId="77777777">
            <w:pPr>
              <w:adjustRightInd w:val="0"/>
              <w:jc w:val="right"/>
              <w:rPr>
                <w:rFonts w:eastAsia="Times New Roman"/>
                <w:b/>
                <w:bCs/>
                <w:color w:val="000000"/>
                <w:sz w:val="18"/>
                <w:szCs w:val="18"/>
              </w:rPr>
            </w:pPr>
            <w:r w:rsidRPr="00EE69CC">
              <w:rPr>
                <w:rFonts w:eastAsia="Times New Roman"/>
                <w:b/>
                <w:bCs/>
                <w:color w:val="000000"/>
                <w:sz w:val="18"/>
                <w:szCs w:val="18"/>
                <w:highlight w:val="yellow"/>
              </w:rPr>
              <w:t>(S)</w:t>
            </w:r>
            <w:r w:rsidRPr="00EE69CC">
              <w:rPr>
                <w:rFonts w:eastAsia="Times New Roman"/>
                <w:b/>
                <w:bCs/>
                <w:color w:val="000000"/>
                <w:sz w:val="18"/>
                <w:szCs w:val="18"/>
              </w:rPr>
              <w:t xml:space="preserve"> 10,000</w:t>
            </w:r>
          </w:p>
        </w:tc>
      </w:tr>
      <w:tr w:rsidRPr="00667917" w:rsidR="009B3167" w:rsidTr="00D2335B" w14:paraId="005D5BF0" w14:textId="77777777">
        <w:trPr>
          <w:trHeight w:val="55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7F28CE00" w14:textId="77777777">
            <w:pPr>
              <w:adjustRightInd w:val="0"/>
              <w:rPr>
                <w:rFonts w:eastAsia="Times New Roman"/>
                <w:b/>
                <w:bCs/>
                <w:sz w:val="18"/>
                <w:szCs w:val="18"/>
              </w:rPr>
            </w:pPr>
            <w:r w:rsidRPr="00EE69CC">
              <w:rPr>
                <w:rFonts w:eastAsia="Times New Roman"/>
                <w:b/>
                <w:bCs/>
                <w:sz w:val="18"/>
                <w:szCs w:val="18"/>
              </w:rPr>
              <w:t xml:space="preserve">Total Number to Apply Avg to </w:t>
            </w:r>
            <w:r w:rsidRPr="00EE69CC">
              <w:rPr>
                <w:rFonts w:eastAsia="Times New Roman"/>
                <w:b/>
                <w:bCs/>
                <w:sz w:val="18"/>
                <w:szCs w:val="18"/>
                <w:highlight w:val="yellow"/>
              </w:rPr>
              <w:t>(J)</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5B73C2A5" w14:textId="77777777">
            <w:pPr>
              <w:adjustRightInd w:val="0"/>
              <w:jc w:val="center"/>
              <w:rPr>
                <w:rFonts w:eastAsia="Times New Roman"/>
                <w:b/>
                <w:bCs/>
                <w:color w:val="000000"/>
                <w:sz w:val="18"/>
                <w:szCs w:val="18"/>
              </w:rPr>
            </w:pPr>
            <w:r w:rsidRPr="00EE69CC">
              <w:rPr>
                <w:rFonts w:eastAsia="Times New Roman"/>
                <w:b/>
                <w:bCs/>
                <w:color w:val="000000"/>
                <w:sz w:val="18"/>
                <w:szCs w:val="18"/>
              </w:rPr>
              <w:t>1575</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2FF1C78" w14:textId="77777777">
            <w:pPr>
              <w:adjustRightInd w:val="0"/>
              <w:jc w:val="center"/>
              <w:rPr>
                <w:rFonts w:eastAsia="Times New Roman"/>
                <w:b/>
                <w:bCs/>
                <w:color w:val="000000"/>
                <w:sz w:val="18"/>
                <w:szCs w:val="18"/>
              </w:rPr>
            </w:pPr>
            <w:r w:rsidRPr="00EE69CC">
              <w:rPr>
                <w:rFonts w:eastAsia="Times New Roman"/>
                <w:b/>
                <w:bCs/>
                <w:color w:val="000000"/>
                <w:sz w:val="18"/>
                <w:szCs w:val="18"/>
              </w:rPr>
              <w:t>150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0FF3E9FC" w14:textId="77777777">
            <w:pPr>
              <w:adjustRightInd w:val="0"/>
              <w:jc w:val="center"/>
              <w:rPr>
                <w:rFonts w:eastAsia="Times New Roman"/>
                <w:b/>
                <w:bCs/>
                <w:color w:val="000000"/>
                <w:sz w:val="18"/>
                <w:szCs w:val="18"/>
              </w:rPr>
            </w:pPr>
            <w:r w:rsidRPr="00EE69CC">
              <w:rPr>
                <w:rFonts w:eastAsia="Times New Roman"/>
                <w:b/>
                <w:bCs/>
                <w:color w:val="000000"/>
                <w:sz w:val="18"/>
                <w:szCs w:val="18"/>
              </w:rPr>
              <w:t>800</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1B64197B" w14:textId="77777777">
            <w:pPr>
              <w:adjustRightInd w:val="0"/>
              <w:jc w:val="center"/>
              <w:rPr>
                <w:rFonts w:eastAsia="Times New Roman"/>
                <w:b/>
                <w:bCs/>
                <w:color w:val="000000"/>
                <w:sz w:val="18"/>
                <w:szCs w:val="18"/>
              </w:rPr>
            </w:pPr>
            <w:r w:rsidRPr="00EE69CC">
              <w:rPr>
                <w:rFonts w:eastAsia="Times New Roman"/>
                <w:b/>
                <w:bCs/>
                <w:color w:val="000000"/>
                <w:sz w:val="18"/>
                <w:szCs w:val="18"/>
              </w:rPr>
              <w:t>260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6A323F40" w14:textId="77777777">
            <w:pPr>
              <w:adjustRightInd w:val="0"/>
              <w:jc w:val="center"/>
              <w:rPr>
                <w:rFonts w:eastAsia="Times New Roman"/>
                <w:b/>
                <w:bCs/>
                <w:color w:val="000000"/>
                <w:sz w:val="18"/>
                <w:szCs w:val="18"/>
              </w:rPr>
            </w:pPr>
            <w:r w:rsidRPr="00EE69CC">
              <w:rPr>
                <w:rFonts w:eastAsia="Times New Roman"/>
                <w:b/>
                <w:bCs/>
                <w:color w:val="000000"/>
                <w:sz w:val="18"/>
                <w:szCs w:val="18"/>
              </w:rPr>
              <w:t>62</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24B1639A" w14:textId="77777777">
            <w:pPr>
              <w:adjustRightInd w:val="0"/>
              <w:jc w:val="center"/>
              <w:rPr>
                <w:rFonts w:eastAsia="Times New Roman"/>
                <w:b/>
                <w:bCs/>
                <w:color w:val="000000"/>
                <w:sz w:val="18"/>
                <w:szCs w:val="18"/>
              </w:rPr>
            </w:pPr>
            <w:r w:rsidRPr="00EE69CC">
              <w:rPr>
                <w:rFonts w:eastAsia="Times New Roman"/>
                <w:b/>
                <w:bCs/>
                <w:color w:val="000000"/>
                <w:sz w:val="18"/>
                <w:szCs w:val="18"/>
              </w:rPr>
              <w:t>235</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446CD42" w14:textId="77777777">
            <w:pPr>
              <w:adjustRightInd w:val="0"/>
              <w:jc w:val="center"/>
              <w:rPr>
                <w:rFonts w:eastAsia="Times New Roman"/>
                <w:b/>
                <w:bCs/>
                <w:color w:val="000000"/>
                <w:sz w:val="18"/>
                <w:szCs w:val="18"/>
              </w:rPr>
            </w:pPr>
            <w:r w:rsidRPr="00EE69CC">
              <w:rPr>
                <w:rFonts w:eastAsia="Times New Roman"/>
                <w:b/>
                <w:bCs/>
                <w:color w:val="000000"/>
                <w:sz w:val="18"/>
                <w:szCs w:val="18"/>
              </w:rPr>
              <w:t>18</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6B3D2D4C" w14:textId="77777777">
            <w:pPr>
              <w:adjustRightInd w:val="0"/>
              <w:jc w:val="center"/>
              <w:rPr>
                <w:rFonts w:eastAsia="Times New Roman"/>
                <w:b/>
                <w:bCs/>
                <w:color w:val="000000"/>
                <w:sz w:val="18"/>
                <w:szCs w:val="18"/>
              </w:rPr>
            </w:pPr>
            <w:r w:rsidRPr="00EE69CC">
              <w:rPr>
                <w:rFonts w:eastAsia="Times New Roman"/>
                <w:b/>
                <w:bCs/>
                <w:color w:val="000000"/>
                <w:sz w:val="18"/>
                <w:szCs w:val="18"/>
              </w:rPr>
              <w:t>156</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24FFB206"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rsidRPr="00667917" w:rsidR="009B3167" w:rsidTr="00D2335B" w14:paraId="1A558865" w14:textId="77777777">
        <w:trPr>
          <w:trHeight w:val="795"/>
        </w:trPr>
        <w:tc>
          <w:tcPr>
            <w:tcW w:w="1840" w:type="dxa"/>
            <w:tcBorders>
              <w:top w:val="nil"/>
              <w:left w:val="single" w:color="auto" w:sz="4" w:space="0"/>
              <w:bottom w:val="single" w:color="auto" w:sz="4" w:space="0"/>
              <w:right w:val="single" w:color="auto" w:sz="4" w:space="0"/>
            </w:tcBorders>
            <w:vAlign w:val="bottom"/>
            <w:hideMark/>
          </w:tcPr>
          <w:p w:rsidRPr="00EE69CC" w:rsidR="009B3167" w:rsidP="00D2335B" w:rsidRDefault="009B3167" w14:paraId="189CABCE" w14:textId="77777777">
            <w:pPr>
              <w:adjustRightInd w:val="0"/>
              <w:rPr>
                <w:rFonts w:eastAsia="Times New Roman"/>
                <w:b/>
                <w:bCs/>
                <w:sz w:val="18"/>
                <w:szCs w:val="18"/>
              </w:rPr>
            </w:pPr>
            <w:r w:rsidRPr="00EE69CC">
              <w:rPr>
                <w:rFonts w:eastAsia="Times New Roman"/>
                <w:b/>
                <w:bCs/>
                <w:sz w:val="18"/>
                <w:szCs w:val="18"/>
              </w:rPr>
              <w:t xml:space="preserve">Total Estimated Revenue Increased for Segment </w:t>
            </w:r>
            <w:r w:rsidRPr="00EE69CC">
              <w:rPr>
                <w:rFonts w:eastAsia="Times New Roman"/>
                <w:b/>
                <w:bCs/>
                <w:sz w:val="18"/>
                <w:szCs w:val="18"/>
                <w:highlight w:val="yellow"/>
              </w:rPr>
              <w:t>(K)</w:t>
            </w:r>
          </w:p>
        </w:tc>
        <w:tc>
          <w:tcPr>
            <w:tcW w:w="1359"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4D77B85B" w14:textId="77777777">
            <w:pPr>
              <w:adjustRightInd w:val="0"/>
              <w:jc w:val="right"/>
              <w:rPr>
                <w:rFonts w:eastAsia="Times New Roman"/>
                <w:b/>
                <w:bCs/>
                <w:color w:val="000000"/>
                <w:sz w:val="18"/>
                <w:szCs w:val="18"/>
              </w:rPr>
            </w:pPr>
            <w:r w:rsidRPr="00EE69CC">
              <w:rPr>
                <w:rFonts w:eastAsia="Times New Roman"/>
                <w:b/>
                <w:bCs/>
                <w:color w:val="000000"/>
                <w:sz w:val="18"/>
                <w:szCs w:val="18"/>
              </w:rPr>
              <w:t>$8,662,500,000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04E85DF3" w14:textId="77777777">
            <w:pPr>
              <w:adjustRightInd w:val="0"/>
              <w:jc w:val="right"/>
              <w:rPr>
                <w:rFonts w:eastAsia="Times New Roman"/>
                <w:b/>
                <w:bCs/>
                <w:color w:val="000000"/>
                <w:sz w:val="18"/>
                <w:szCs w:val="18"/>
              </w:rPr>
            </w:pPr>
            <w:r w:rsidRPr="00EE69CC">
              <w:rPr>
                <w:rFonts w:eastAsia="Times New Roman"/>
                <w:b/>
                <w:bCs/>
                <w:color w:val="000000"/>
                <w:sz w:val="18"/>
                <w:szCs w:val="18"/>
              </w:rPr>
              <w:t>$100,000,000</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6168E5A1" w14:textId="77777777">
            <w:pPr>
              <w:adjustRightInd w:val="0"/>
              <w:jc w:val="right"/>
              <w:rPr>
                <w:rFonts w:eastAsia="Times New Roman"/>
                <w:b/>
                <w:bCs/>
                <w:color w:val="000000"/>
                <w:sz w:val="18"/>
                <w:szCs w:val="18"/>
              </w:rPr>
            </w:pPr>
            <w:r w:rsidRPr="00EE69CC">
              <w:rPr>
                <w:rFonts w:eastAsia="Times New Roman"/>
                <w:b/>
                <w:bCs/>
                <w:color w:val="000000"/>
                <w:sz w:val="18"/>
                <w:szCs w:val="18"/>
              </w:rPr>
              <w:t>$631,578,947</w:t>
            </w:r>
          </w:p>
        </w:tc>
        <w:tc>
          <w:tcPr>
            <w:tcW w:w="1130" w:type="dxa"/>
            <w:tcBorders>
              <w:top w:val="nil"/>
              <w:left w:val="nil"/>
              <w:bottom w:val="single" w:color="auto" w:sz="4" w:space="0"/>
              <w:right w:val="single" w:color="auto" w:sz="4" w:space="0"/>
            </w:tcBorders>
            <w:noWrap/>
            <w:vAlign w:val="bottom"/>
            <w:hideMark/>
          </w:tcPr>
          <w:p w:rsidRPr="00EE69CC" w:rsidR="009B3167" w:rsidP="00D2335B" w:rsidRDefault="009B3167" w14:paraId="103E2DBA" w14:textId="77777777">
            <w:pPr>
              <w:adjustRightInd w:val="0"/>
              <w:jc w:val="right"/>
              <w:rPr>
                <w:rFonts w:eastAsia="Times New Roman"/>
                <w:b/>
                <w:bCs/>
                <w:color w:val="000000"/>
                <w:sz w:val="18"/>
                <w:szCs w:val="18"/>
              </w:rPr>
            </w:pPr>
            <w:r w:rsidRPr="00EE69CC">
              <w:rPr>
                <w:rFonts w:eastAsia="Times New Roman"/>
                <w:b/>
                <w:bCs/>
                <w:color w:val="000000"/>
                <w:sz w:val="18"/>
                <w:szCs w:val="18"/>
              </w:rPr>
              <w:t>$67,096,774</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C6D030D" w14:textId="77777777">
            <w:pPr>
              <w:adjustRightInd w:val="0"/>
              <w:jc w:val="right"/>
              <w:rPr>
                <w:rFonts w:eastAsia="Times New Roman"/>
                <w:b/>
                <w:bCs/>
                <w:color w:val="000000"/>
                <w:sz w:val="18"/>
                <w:szCs w:val="18"/>
              </w:rPr>
            </w:pPr>
            <w:r w:rsidRPr="00EE69CC">
              <w:rPr>
                <w:rFonts w:eastAsia="Times New Roman"/>
                <w:b/>
                <w:bCs/>
                <w:color w:val="000000"/>
                <w:sz w:val="18"/>
                <w:szCs w:val="18"/>
              </w:rPr>
              <w:t>$260,000,000</w:t>
            </w:r>
          </w:p>
        </w:tc>
        <w:tc>
          <w:tcPr>
            <w:tcW w:w="1222" w:type="dxa"/>
            <w:tcBorders>
              <w:top w:val="nil"/>
              <w:left w:val="nil"/>
              <w:bottom w:val="single" w:color="auto" w:sz="4" w:space="0"/>
              <w:right w:val="single" w:color="auto" w:sz="4" w:space="0"/>
            </w:tcBorders>
            <w:shd w:val="clear" w:color="auto" w:fill="DBE5F1"/>
            <w:noWrap/>
            <w:vAlign w:val="bottom"/>
            <w:hideMark/>
          </w:tcPr>
          <w:p w:rsidRPr="00EE69CC" w:rsidR="009B3167" w:rsidP="00D2335B" w:rsidRDefault="009B3167" w14:paraId="3D1AD254" w14:textId="77777777">
            <w:pPr>
              <w:adjustRightInd w:val="0"/>
              <w:jc w:val="right"/>
              <w:rPr>
                <w:rFonts w:eastAsia="Times New Roman"/>
                <w:b/>
                <w:bCs/>
                <w:color w:val="000000"/>
                <w:sz w:val="18"/>
                <w:szCs w:val="18"/>
              </w:rPr>
            </w:pPr>
            <w:r w:rsidRPr="00EE69CC">
              <w:rPr>
                <w:rFonts w:eastAsia="Times New Roman"/>
                <w:b/>
                <w:bCs/>
                <w:color w:val="000000"/>
                <w:sz w:val="18"/>
                <w:szCs w:val="18"/>
              </w:rPr>
              <w:t>$183,515,625</w:t>
            </w:r>
          </w:p>
        </w:tc>
        <w:tc>
          <w:tcPr>
            <w:tcW w:w="1039" w:type="dxa"/>
            <w:tcBorders>
              <w:top w:val="nil"/>
              <w:left w:val="nil"/>
              <w:bottom w:val="single" w:color="auto" w:sz="4" w:space="0"/>
              <w:right w:val="single" w:color="auto" w:sz="4" w:space="0"/>
            </w:tcBorders>
            <w:noWrap/>
            <w:vAlign w:val="bottom"/>
            <w:hideMark/>
          </w:tcPr>
          <w:p w:rsidRPr="00EE69CC" w:rsidR="009B3167" w:rsidP="00D2335B" w:rsidRDefault="009B3167" w14:paraId="4903BABB" w14:textId="77777777">
            <w:pPr>
              <w:adjustRightInd w:val="0"/>
              <w:jc w:val="right"/>
              <w:rPr>
                <w:rFonts w:eastAsia="Times New Roman"/>
                <w:b/>
                <w:bCs/>
                <w:color w:val="000000"/>
                <w:sz w:val="18"/>
                <w:szCs w:val="18"/>
              </w:rPr>
            </w:pPr>
            <w:r w:rsidRPr="00EE69CC">
              <w:rPr>
                <w:rFonts w:eastAsia="Times New Roman"/>
                <w:b/>
                <w:bCs/>
                <w:color w:val="000000"/>
                <w:sz w:val="18"/>
                <w:szCs w:val="18"/>
              </w:rPr>
              <w:t>$9,128,188</w:t>
            </w:r>
          </w:p>
        </w:tc>
        <w:tc>
          <w:tcPr>
            <w:tcW w:w="1222" w:type="dxa"/>
            <w:tcBorders>
              <w:top w:val="nil"/>
              <w:left w:val="nil"/>
              <w:bottom w:val="single" w:color="auto" w:sz="4" w:space="0"/>
              <w:right w:val="single" w:color="auto" w:sz="4" w:space="0"/>
            </w:tcBorders>
            <w:noWrap/>
            <w:vAlign w:val="bottom"/>
            <w:hideMark/>
          </w:tcPr>
          <w:p w:rsidRPr="00EE69CC" w:rsidR="009B3167" w:rsidP="00D2335B" w:rsidRDefault="009B3167" w14:paraId="2F1F6616" w14:textId="77777777">
            <w:pPr>
              <w:adjustRightInd w:val="0"/>
              <w:jc w:val="right"/>
              <w:rPr>
                <w:rFonts w:eastAsia="Times New Roman"/>
                <w:b/>
                <w:bCs/>
                <w:color w:val="000000"/>
                <w:sz w:val="18"/>
                <w:szCs w:val="18"/>
              </w:rPr>
            </w:pPr>
            <w:r w:rsidRPr="00EE69CC">
              <w:rPr>
                <w:rFonts w:eastAsia="Times New Roman"/>
                <w:b/>
                <w:bCs/>
                <w:color w:val="000000"/>
                <w:sz w:val="18"/>
                <w:szCs w:val="18"/>
              </w:rPr>
              <w:t>$114,131,636</w:t>
            </w:r>
          </w:p>
        </w:tc>
        <w:tc>
          <w:tcPr>
            <w:tcW w:w="1450" w:type="dxa"/>
            <w:tcBorders>
              <w:top w:val="nil"/>
              <w:left w:val="nil"/>
              <w:bottom w:val="single" w:color="auto" w:sz="4" w:space="0"/>
              <w:right w:val="single" w:color="auto" w:sz="4" w:space="0"/>
            </w:tcBorders>
            <w:noWrap/>
            <w:vAlign w:val="bottom"/>
            <w:hideMark/>
          </w:tcPr>
          <w:p w:rsidRPr="00EE69CC" w:rsidR="009B3167" w:rsidP="00D2335B" w:rsidRDefault="009B3167" w14:paraId="629C1EC6" w14:textId="77777777">
            <w:pPr>
              <w:adjustRightInd w:val="0"/>
              <w:jc w:val="right"/>
              <w:rPr>
                <w:rFonts w:eastAsia="Times New Roman"/>
                <w:b/>
                <w:bCs/>
                <w:color w:val="000000"/>
                <w:sz w:val="18"/>
                <w:szCs w:val="18"/>
              </w:rPr>
            </w:pPr>
            <w:r w:rsidRPr="00EE69CC">
              <w:rPr>
                <w:rFonts w:eastAsia="Times New Roman"/>
                <w:b/>
                <w:bCs/>
                <w:color w:val="000000"/>
                <w:sz w:val="18"/>
                <w:szCs w:val="18"/>
              </w:rPr>
              <w:t>$10,027,951,171</w:t>
            </w:r>
          </w:p>
        </w:tc>
      </w:tr>
    </w:tbl>
    <w:p w:rsidR="009B3167" w:rsidP="009B3167" w:rsidRDefault="009B3167" w14:paraId="5E5E44D6" w14:textId="77777777">
      <w:pPr>
        <w:adjustRightInd w:val="0"/>
        <w:jc w:val="center"/>
        <w:rPr>
          <w:rFonts w:ascii="Times New Roman" w:hAnsi="Times New Roman" w:eastAsia="Times New Roman"/>
          <w:b/>
          <w:color w:val="003399"/>
          <w:sz w:val="24"/>
          <w:szCs w:val="24"/>
        </w:rPr>
      </w:pPr>
    </w:p>
    <w:p w:rsidR="009B3167" w:rsidP="009B3167" w:rsidRDefault="009B3167" w14:paraId="61839DC8" w14:textId="77777777">
      <w:pPr>
        <w:adjustRightInd w:val="0"/>
        <w:jc w:val="center"/>
        <w:rPr>
          <w:rFonts w:ascii="Times New Roman" w:hAnsi="Times New Roman" w:eastAsia="Times New Roman"/>
          <w:b/>
          <w:color w:val="003399"/>
          <w:sz w:val="24"/>
          <w:szCs w:val="24"/>
        </w:rPr>
      </w:pPr>
    </w:p>
    <w:p w:rsidR="009B3167" w:rsidP="009B3167" w:rsidRDefault="009B3167" w14:paraId="3BB4EC37" w14:textId="77777777">
      <w:pPr>
        <w:adjustRightInd w:val="0"/>
        <w:jc w:val="center"/>
        <w:rPr>
          <w:rFonts w:ascii="Times New Roman" w:hAnsi="Times New Roman" w:eastAsia="Times New Roman"/>
          <w:b/>
          <w:color w:val="003399"/>
          <w:sz w:val="24"/>
          <w:szCs w:val="24"/>
        </w:rPr>
      </w:pPr>
    </w:p>
    <w:p w:rsidRPr="00EE69CC" w:rsidR="009B3167" w:rsidP="009B3167" w:rsidRDefault="009B3167" w14:paraId="1148EBE8" w14:textId="2EBA49FB">
      <w:pPr>
        <w:adjustRightInd w:val="0"/>
        <w:jc w:val="center"/>
        <w:rPr>
          <w:rFonts w:ascii="Times New Roman" w:hAnsi="Times New Roman" w:eastAsia="Times New Roman"/>
          <w:b/>
          <w:color w:val="003399"/>
          <w:sz w:val="24"/>
          <w:szCs w:val="24"/>
        </w:rPr>
      </w:pPr>
      <w:r w:rsidRPr="00EE69CC">
        <w:rPr>
          <w:rFonts w:ascii="Times New Roman" w:hAnsi="Times New Roman" w:eastAsia="Times New Roman"/>
          <w:b/>
          <w:color w:val="003399"/>
          <w:sz w:val="24"/>
          <w:szCs w:val="24"/>
        </w:rPr>
        <w:lastRenderedPageBreak/>
        <w:t>Calculations in support of Table 1</w:t>
      </w:r>
    </w:p>
    <w:p w:rsidRPr="00EE69CC" w:rsidR="009B3167" w:rsidP="009B3167" w:rsidRDefault="009B3167" w14:paraId="358EEC7D" w14:textId="77777777">
      <w:pPr>
        <w:adjustRightInd w:val="0"/>
        <w:jc w:val="center"/>
        <w:rPr>
          <w:rFonts w:ascii="Times New Roman" w:hAnsi="Times New Roman" w:eastAsia="Times New Roman"/>
          <w:b/>
          <w:sz w:val="24"/>
          <w:szCs w:val="24"/>
        </w:rPr>
      </w:pPr>
    </w:p>
    <w:p w:rsidRPr="00EE69CC" w:rsidR="009B3167" w:rsidP="009B3167" w:rsidRDefault="009B3167" w14:paraId="47133CA5"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Total number of clients in sampling frame x proportion industry is of total sampling frame x proportion business size is of the industry = number of clients in that segment (S x A x B = H)</w:t>
      </w:r>
    </w:p>
    <w:p w:rsidRPr="00EE69CC" w:rsidR="009B3167" w:rsidP="009B3167" w:rsidRDefault="009B3167" w14:paraId="480A597C" w14:textId="77777777">
      <w:pPr>
        <w:adjustRightInd w:val="0"/>
        <w:rPr>
          <w:rFonts w:ascii="Times New Roman" w:hAnsi="Times New Roman" w:eastAsia="Times New Roman"/>
          <w:sz w:val="24"/>
          <w:szCs w:val="24"/>
        </w:rPr>
      </w:pPr>
    </w:p>
    <w:p w:rsidRPr="00EE69CC" w:rsidR="009B3167" w:rsidP="009B3167" w:rsidRDefault="009B3167" w14:paraId="5017D831"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 xml:space="preserve">Total amount of Increased Revenue (or number of Jobs Created or number of Jobs Safeguarded) reported / number or respondents reporting Increased Revenue (or Jobs Created or Jobs Safeguarded) = average Increased Revenue (or Jobs Created or Jobs Safeguarded) among those reporting Increased </w:t>
      </w:r>
      <w:proofErr w:type="gramStart"/>
      <w:r w:rsidRPr="00EE69CC">
        <w:rPr>
          <w:rFonts w:ascii="Times New Roman" w:hAnsi="Times New Roman" w:eastAsia="Times New Roman"/>
          <w:sz w:val="24"/>
          <w:szCs w:val="24"/>
        </w:rPr>
        <w:t>Revenue  (</w:t>
      </w:r>
      <w:proofErr w:type="gramEnd"/>
      <w:r w:rsidRPr="00EE69CC">
        <w:rPr>
          <w:rFonts w:ascii="Times New Roman" w:hAnsi="Times New Roman" w:eastAsia="Times New Roman"/>
          <w:sz w:val="24"/>
          <w:szCs w:val="24"/>
        </w:rPr>
        <w:t>or Jobs Created reported or Jobs Safeguarded reported)(E/F=G)</w:t>
      </w:r>
    </w:p>
    <w:p w:rsidRPr="00EE69CC" w:rsidR="009B3167" w:rsidP="009B3167" w:rsidRDefault="009B3167" w14:paraId="3DCDAA17" w14:textId="77777777">
      <w:pPr>
        <w:adjustRightInd w:val="0"/>
        <w:rPr>
          <w:rFonts w:ascii="Times New Roman" w:hAnsi="Times New Roman" w:eastAsia="Times New Roman"/>
          <w:sz w:val="24"/>
          <w:szCs w:val="24"/>
        </w:rPr>
      </w:pPr>
    </w:p>
    <w:p w:rsidRPr="00EE69CC" w:rsidR="009B3167" w:rsidP="009B3167" w:rsidRDefault="009B3167" w14:paraId="1603097A"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Total number of clients for the segment x proportion of reporting Increased Revenues (or Jobs Created or Jobs Safeguarded) = total number to apply the average amount of Increased Revenue (or Jobs Created or Jobs Safeguarded) to (H x D = J)</w:t>
      </w:r>
    </w:p>
    <w:p w:rsidRPr="00EE69CC" w:rsidR="009B3167" w:rsidP="009B3167" w:rsidRDefault="009B3167" w14:paraId="0D8F4DFD" w14:textId="77777777">
      <w:pPr>
        <w:adjustRightInd w:val="0"/>
        <w:rPr>
          <w:rFonts w:ascii="Times New Roman" w:hAnsi="Times New Roman" w:eastAsia="Times New Roman"/>
          <w:sz w:val="24"/>
          <w:szCs w:val="24"/>
        </w:rPr>
      </w:pPr>
    </w:p>
    <w:p w:rsidRPr="00EE69CC" w:rsidR="009B3167" w:rsidP="009B3167" w:rsidRDefault="009B3167" w14:paraId="4DAF8D05"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Average amount of Increased Revenues for this segment (or Jobs Created or Jobs Safeguarded) x total number to apply the average to = total estimated Increased Revenue (or Jobs Created or Jobs Safeguarded) (G x J = K)</w:t>
      </w:r>
    </w:p>
    <w:p w:rsidRPr="00EE69CC" w:rsidR="009B3167" w:rsidP="009B3167" w:rsidRDefault="009B3167" w14:paraId="62C1D5CD" w14:textId="77777777">
      <w:pPr>
        <w:adjustRightInd w:val="0"/>
        <w:rPr>
          <w:rFonts w:ascii="Times New Roman" w:hAnsi="Times New Roman" w:eastAsia="Times New Roman"/>
          <w:sz w:val="24"/>
          <w:szCs w:val="24"/>
        </w:rPr>
      </w:pPr>
    </w:p>
    <w:p w:rsidRPr="00EE69CC" w:rsidR="009B3167" w:rsidP="009B3167" w:rsidRDefault="009B3167" w14:paraId="41340346" w14:textId="77777777">
      <w:pPr>
        <w:adjustRightInd w:val="0"/>
        <w:rPr>
          <w:rFonts w:ascii="Times New Roman" w:hAnsi="Times New Roman" w:eastAsia="Times New Roman"/>
          <w:sz w:val="24"/>
          <w:szCs w:val="24"/>
        </w:rPr>
      </w:pPr>
      <w:r w:rsidRPr="00EE69CC">
        <w:rPr>
          <w:rFonts w:ascii="Times New Roman" w:hAnsi="Times New Roman" w:eastAsia="Times New Roman"/>
          <w:sz w:val="24"/>
          <w:szCs w:val="24"/>
        </w:rPr>
        <w:t>Once the total estimated Increased Revenues (or Jobs Created or Jobs Safeguarded) are determined for each segment (or cell), sum those to have Total Estimated Revenue Increased (or Jobs Created or Jobs Safeguarded)</w:t>
      </w:r>
    </w:p>
    <w:p w:rsidR="008F2813" w:rsidRDefault="008F2813" w14:paraId="0508817E" w14:textId="033532EF">
      <w:pPr>
        <w:pStyle w:val="BodyText"/>
        <w:spacing w:before="161" w:line="259" w:lineRule="auto"/>
        <w:ind w:right="181"/>
      </w:pPr>
    </w:p>
    <w:sectPr w:rsidR="008F2813" w:rsidSect="009B3167">
      <w:pgSz w:w="15840" w:h="12240" w:orient="landscape"/>
      <w:pgMar w:top="620" w:right="640" w:bottom="620" w:left="120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3B6DF" w14:textId="77777777" w:rsidR="002B265D" w:rsidRDefault="002B265D">
      <w:r>
        <w:separator/>
      </w:r>
    </w:p>
  </w:endnote>
  <w:endnote w:type="continuationSeparator" w:id="0">
    <w:p w14:paraId="202B0328" w14:textId="77777777" w:rsidR="002B265D" w:rsidRDefault="002B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E5A31" w14:textId="77777777" w:rsidR="009B3167" w:rsidRDefault="009B3167">
    <w:pPr>
      <w:pStyle w:val="Footer"/>
      <w:jc w:val="center"/>
    </w:pPr>
    <w:r>
      <w:fldChar w:fldCharType="begin"/>
    </w:r>
    <w:r>
      <w:instrText xml:space="preserve"> PAGE   \* MERGEFORMAT </w:instrText>
    </w:r>
    <w:r>
      <w:fldChar w:fldCharType="separate"/>
    </w:r>
    <w:r>
      <w:rPr>
        <w:noProof/>
      </w:rPr>
      <w:t>2</w:t>
    </w:r>
    <w:r>
      <w:rPr>
        <w:noProof/>
      </w:rPr>
      <w:fldChar w:fldCharType="end"/>
    </w:r>
  </w:p>
  <w:p w14:paraId="3B86C166" w14:textId="77777777" w:rsidR="009B3167" w:rsidRDefault="009B31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68FD3" w14:textId="77777777" w:rsidR="002B265D" w:rsidRDefault="002B265D">
      <w:r>
        <w:separator/>
      </w:r>
    </w:p>
  </w:footnote>
  <w:footnote w:type="continuationSeparator" w:id="0">
    <w:p w14:paraId="571D153D" w14:textId="77777777" w:rsidR="002B265D" w:rsidRDefault="002B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5B81" w14:textId="77777777" w:rsidR="009B3167" w:rsidRDefault="009B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28E3"/>
    <w:multiLevelType w:val="hybridMultilevel"/>
    <w:tmpl w:val="728E50D8"/>
    <w:lvl w:ilvl="0" w:tplc="E9588180">
      <w:numFmt w:val="bullet"/>
      <w:lvlText w:val=""/>
      <w:lvlJc w:val="left"/>
      <w:pPr>
        <w:ind w:left="840" w:hanging="360"/>
      </w:pPr>
      <w:rPr>
        <w:rFonts w:ascii="Symbol" w:eastAsia="Symbol" w:hAnsi="Symbol" w:cs="Symbol" w:hint="default"/>
        <w:color w:val="2F5496"/>
        <w:w w:val="99"/>
        <w:sz w:val="20"/>
        <w:szCs w:val="20"/>
      </w:rPr>
    </w:lvl>
    <w:lvl w:ilvl="1" w:tplc="68E0B536">
      <w:numFmt w:val="bullet"/>
      <w:lvlText w:val="•"/>
      <w:lvlJc w:val="left"/>
      <w:pPr>
        <w:ind w:left="1858" w:hanging="360"/>
      </w:pPr>
      <w:rPr>
        <w:rFonts w:hint="default"/>
      </w:rPr>
    </w:lvl>
    <w:lvl w:ilvl="2" w:tplc="69AA058A">
      <w:numFmt w:val="bullet"/>
      <w:lvlText w:val="•"/>
      <w:lvlJc w:val="left"/>
      <w:pPr>
        <w:ind w:left="2876" w:hanging="360"/>
      </w:pPr>
      <w:rPr>
        <w:rFonts w:hint="default"/>
      </w:rPr>
    </w:lvl>
    <w:lvl w:ilvl="3" w:tplc="FE967602">
      <w:numFmt w:val="bullet"/>
      <w:lvlText w:val="•"/>
      <w:lvlJc w:val="left"/>
      <w:pPr>
        <w:ind w:left="3894" w:hanging="360"/>
      </w:pPr>
      <w:rPr>
        <w:rFonts w:hint="default"/>
      </w:rPr>
    </w:lvl>
    <w:lvl w:ilvl="4" w:tplc="A412CDC8">
      <w:numFmt w:val="bullet"/>
      <w:lvlText w:val="•"/>
      <w:lvlJc w:val="left"/>
      <w:pPr>
        <w:ind w:left="4912" w:hanging="360"/>
      </w:pPr>
      <w:rPr>
        <w:rFonts w:hint="default"/>
      </w:rPr>
    </w:lvl>
    <w:lvl w:ilvl="5" w:tplc="EC7A9AAA">
      <w:numFmt w:val="bullet"/>
      <w:lvlText w:val="•"/>
      <w:lvlJc w:val="left"/>
      <w:pPr>
        <w:ind w:left="5930" w:hanging="360"/>
      </w:pPr>
      <w:rPr>
        <w:rFonts w:hint="default"/>
      </w:rPr>
    </w:lvl>
    <w:lvl w:ilvl="6" w:tplc="F5B49572">
      <w:numFmt w:val="bullet"/>
      <w:lvlText w:val="•"/>
      <w:lvlJc w:val="left"/>
      <w:pPr>
        <w:ind w:left="6948" w:hanging="360"/>
      </w:pPr>
      <w:rPr>
        <w:rFonts w:hint="default"/>
      </w:rPr>
    </w:lvl>
    <w:lvl w:ilvl="7" w:tplc="B62A00CC">
      <w:numFmt w:val="bullet"/>
      <w:lvlText w:val="•"/>
      <w:lvlJc w:val="left"/>
      <w:pPr>
        <w:ind w:left="7966" w:hanging="360"/>
      </w:pPr>
      <w:rPr>
        <w:rFonts w:hint="default"/>
      </w:rPr>
    </w:lvl>
    <w:lvl w:ilvl="8" w:tplc="12187C46">
      <w:numFmt w:val="bullet"/>
      <w:lvlText w:val="•"/>
      <w:lvlJc w:val="left"/>
      <w:pPr>
        <w:ind w:left="8984" w:hanging="360"/>
      </w:pPr>
      <w:rPr>
        <w:rFonts w:hint="default"/>
      </w:rPr>
    </w:lvl>
  </w:abstractNum>
  <w:abstractNum w:abstractNumId="1" w15:restartNumberingAfterBreak="0">
    <w:nsid w:val="0F5F517C"/>
    <w:multiLevelType w:val="hybridMultilevel"/>
    <w:tmpl w:val="82404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3" w15:restartNumberingAfterBreak="0">
    <w:nsid w:val="2B006679"/>
    <w:multiLevelType w:val="hybridMultilevel"/>
    <w:tmpl w:val="FAEA91E0"/>
    <w:lvl w:ilvl="0" w:tplc="EABCD8CA">
      <w:start w:val="2"/>
      <w:numFmt w:val="upperLetter"/>
      <w:lvlText w:val="%1."/>
      <w:lvlJc w:val="left"/>
      <w:pPr>
        <w:ind w:left="407" w:hanging="308"/>
      </w:pPr>
      <w:rPr>
        <w:rFonts w:ascii="Arial" w:eastAsia="Arial" w:hAnsi="Arial" w:cs="Arial" w:hint="default"/>
        <w:b/>
        <w:bCs/>
        <w:spacing w:val="-1"/>
        <w:w w:val="99"/>
        <w:sz w:val="24"/>
        <w:szCs w:val="24"/>
      </w:rPr>
    </w:lvl>
    <w:lvl w:ilvl="1" w:tplc="4822BFCA">
      <w:start w:val="1"/>
      <w:numFmt w:val="decimal"/>
      <w:lvlText w:val="%2."/>
      <w:lvlJc w:val="left"/>
      <w:pPr>
        <w:ind w:left="100" w:hanging="269"/>
      </w:pPr>
      <w:rPr>
        <w:rFonts w:ascii="Arial" w:eastAsia="Arial" w:hAnsi="Arial" w:cs="Arial" w:hint="default"/>
        <w:b/>
        <w:bCs/>
        <w:w w:val="100"/>
        <w:sz w:val="24"/>
        <w:szCs w:val="24"/>
      </w:rPr>
    </w:lvl>
    <w:lvl w:ilvl="2" w:tplc="1C2C3800">
      <w:numFmt w:val="bullet"/>
      <w:lvlText w:val=""/>
      <w:lvlJc w:val="left"/>
      <w:pPr>
        <w:ind w:left="820" w:hanging="360"/>
      </w:pPr>
      <w:rPr>
        <w:rFonts w:ascii="Symbol" w:eastAsia="Symbol" w:hAnsi="Symbol" w:cs="Symbol"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4"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5" w15:restartNumberingAfterBreak="0">
    <w:nsid w:val="42C2495C"/>
    <w:multiLevelType w:val="hybridMultilevel"/>
    <w:tmpl w:val="157C80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7" w15:restartNumberingAfterBreak="0">
    <w:nsid w:val="62005EC2"/>
    <w:multiLevelType w:val="hybridMultilevel"/>
    <w:tmpl w:val="C9C63B06"/>
    <w:lvl w:ilvl="0" w:tplc="FEFE1A7E">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45E4026"/>
    <w:multiLevelType w:val="hybridMultilevel"/>
    <w:tmpl w:val="7EB68CA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8FC5B72"/>
    <w:multiLevelType w:val="hybridMultilevel"/>
    <w:tmpl w:val="D71E5746"/>
    <w:lvl w:ilvl="0" w:tplc="8AB85FEE">
      <w:start w:val="1"/>
      <w:numFmt w:val="decimal"/>
      <w:lvlText w:val="%1."/>
      <w:lvlJc w:val="left"/>
      <w:pPr>
        <w:ind w:left="120" w:hanging="269"/>
        <w:jc w:val="right"/>
      </w:pPr>
      <w:rPr>
        <w:rFonts w:ascii="Arial" w:eastAsia="Arial" w:hAnsi="Arial" w:cs="Arial"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10" w15:restartNumberingAfterBreak="0">
    <w:nsid w:val="690E09A9"/>
    <w:multiLevelType w:val="hybridMultilevel"/>
    <w:tmpl w:val="B456F4C4"/>
    <w:lvl w:ilvl="0" w:tplc="A99EC3DA">
      <w:numFmt w:val="bullet"/>
      <w:lvlText w:val=""/>
      <w:lvlJc w:val="left"/>
      <w:pPr>
        <w:ind w:left="1170" w:hanging="360"/>
      </w:pPr>
      <w:rPr>
        <w:rFonts w:hint="default"/>
        <w:w w:val="99"/>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num w:numId="1">
    <w:abstractNumId w:val="3"/>
  </w:num>
  <w:num w:numId="2">
    <w:abstractNumId w:val="6"/>
  </w:num>
  <w:num w:numId="3">
    <w:abstractNumId w:val="0"/>
  </w:num>
  <w:num w:numId="4">
    <w:abstractNumId w:val="2"/>
  </w:num>
  <w:num w:numId="5">
    <w:abstractNumId w:val="11"/>
  </w:num>
  <w:num w:numId="6">
    <w:abstractNumId w:val="4"/>
  </w:num>
  <w:num w:numId="7">
    <w:abstractNumId w:val="9"/>
  </w:num>
  <w:num w:numId="8">
    <w:abstractNumId w:val="8"/>
  </w:num>
  <w:num w:numId="9">
    <w:abstractNumId w:val="7"/>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2EF1"/>
    <w:rsid w:val="000C1C6E"/>
    <w:rsid w:val="00195E65"/>
    <w:rsid w:val="001D0C1B"/>
    <w:rsid w:val="002B02A8"/>
    <w:rsid w:val="002B265D"/>
    <w:rsid w:val="002B361F"/>
    <w:rsid w:val="003F616C"/>
    <w:rsid w:val="004A071D"/>
    <w:rsid w:val="004B377C"/>
    <w:rsid w:val="004D7AD7"/>
    <w:rsid w:val="00525D06"/>
    <w:rsid w:val="006A4508"/>
    <w:rsid w:val="00756C86"/>
    <w:rsid w:val="0078360B"/>
    <w:rsid w:val="007F6B89"/>
    <w:rsid w:val="008D2218"/>
    <w:rsid w:val="008F2813"/>
    <w:rsid w:val="009B3167"/>
    <w:rsid w:val="009F3886"/>
    <w:rsid w:val="00C0178F"/>
    <w:rsid w:val="00CE6AD4"/>
    <w:rsid w:val="00E03693"/>
    <w:rsid w:val="00E15EB3"/>
    <w:rsid w:val="00EB62A7"/>
    <w:rsid w:val="00EF3975"/>
    <w:rsid w:val="00F04ACC"/>
    <w:rsid w:val="00F95BBC"/>
    <w:rsid w:val="00FA3A69"/>
    <w:rsid w:val="00FA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4373E1"/>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B3"/>
    <w:rPr>
      <w:rFonts w:ascii="Segoe UI" w:eastAsia="Arial" w:hAnsi="Segoe UI" w:cs="Segoe UI"/>
      <w:sz w:val="18"/>
      <w:szCs w:val="18"/>
    </w:rPr>
  </w:style>
  <w:style w:type="paragraph" w:styleId="BodyTextIndent">
    <w:name w:val="Body Text Indent"/>
    <w:basedOn w:val="Normal"/>
    <w:link w:val="BodyTextIndentChar"/>
    <w:uiPriority w:val="99"/>
    <w:semiHidden/>
    <w:unhideWhenUsed/>
    <w:rsid w:val="00E15EB3"/>
    <w:pPr>
      <w:spacing w:after="120"/>
      <w:ind w:left="360"/>
    </w:pPr>
  </w:style>
  <w:style w:type="character" w:customStyle="1" w:styleId="BodyTextIndentChar">
    <w:name w:val="Body Text Indent Char"/>
    <w:basedOn w:val="DefaultParagraphFont"/>
    <w:link w:val="BodyTextIndent"/>
    <w:uiPriority w:val="99"/>
    <w:semiHidden/>
    <w:rsid w:val="00E15EB3"/>
    <w:rPr>
      <w:rFonts w:ascii="Arial" w:eastAsia="Arial" w:hAnsi="Arial" w:cs="Arial"/>
    </w:rPr>
  </w:style>
  <w:style w:type="character" w:styleId="Hyperlink">
    <w:name w:val="Hyperlink"/>
    <w:basedOn w:val="DefaultParagraphFont"/>
    <w:uiPriority w:val="99"/>
    <w:unhideWhenUsed/>
    <w:rsid w:val="004B377C"/>
    <w:rPr>
      <w:color w:val="0000FF" w:themeColor="hyperlink"/>
      <w:u w:val="single"/>
    </w:rPr>
  </w:style>
  <w:style w:type="character" w:styleId="UnresolvedMention">
    <w:name w:val="Unresolved Mention"/>
    <w:basedOn w:val="DefaultParagraphFont"/>
    <w:uiPriority w:val="99"/>
    <w:semiHidden/>
    <w:unhideWhenUsed/>
    <w:rsid w:val="004B377C"/>
    <w:rPr>
      <w:color w:val="605E5C"/>
      <w:shd w:val="clear" w:color="auto" w:fill="E1DFDD"/>
    </w:rPr>
  </w:style>
  <w:style w:type="character" w:customStyle="1" w:styleId="BodyTextChar">
    <w:name w:val="Body Text Char"/>
    <w:basedOn w:val="DefaultParagraphFont"/>
    <w:link w:val="BodyText"/>
    <w:uiPriority w:val="1"/>
    <w:rsid w:val="00EB62A7"/>
    <w:rPr>
      <w:rFonts w:ascii="Arial" w:eastAsia="Arial" w:hAnsi="Arial" w:cs="Arial"/>
      <w:sz w:val="24"/>
      <w:szCs w:val="24"/>
    </w:rPr>
  </w:style>
  <w:style w:type="paragraph" w:styleId="Footer">
    <w:name w:val="footer"/>
    <w:basedOn w:val="Normal"/>
    <w:link w:val="FooterChar"/>
    <w:uiPriority w:val="99"/>
    <w:unhideWhenUsed/>
    <w:rsid w:val="009B3167"/>
    <w:pPr>
      <w:widowControl/>
      <w:tabs>
        <w:tab w:val="center" w:pos="4680"/>
        <w:tab w:val="right" w:pos="9360"/>
      </w:tabs>
      <w:autoSpaceDE/>
      <w:autoSpaceDN/>
    </w:pPr>
    <w:rPr>
      <w:rFonts w:ascii="Calibri" w:eastAsia="Calibri" w:hAnsi="Calibri" w:cs="Times New Roman"/>
    </w:rPr>
  </w:style>
  <w:style w:type="character" w:customStyle="1" w:styleId="FooterChar">
    <w:name w:val="Footer Char"/>
    <w:basedOn w:val="DefaultParagraphFont"/>
    <w:link w:val="Footer"/>
    <w:uiPriority w:val="99"/>
    <w:rsid w:val="009B3167"/>
    <w:rPr>
      <w:rFonts w:ascii="Calibri" w:eastAsia="Calibri" w:hAnsi="Calibri" w:cs="Times New Roman"/>
    </w:rPr>
  </w:style>
  <w:style w:type="paragraph" w:styleId="Header">
    <w:name w:val="header"/>
    <w:basedOn w:val="Normal"/>
    <w:link w:val="HeaderChar"/>
    <w:uiPriority w:val="99"/>
    <w:unhideWhenUsed/>
    <w:rsid w:val="009B3167"/>
    <w:pPr>
      <w:tabs>
        <w:tab w:val="center" w:pos="4680"/>
        <w:tab w:val="right" w:pos="9360"/>
      </w:tabs>
    </w:pPr>
  </w:style>
  <w:style w:type="character" w:customStyle="1" w:styleId="HeaderChar">
    <w:name w:val="Header Char"/>
    <w:basedOn w:val="DefaultParagraphFont"/>
    <w:link w:val="Header"/>
    <w:uiPriority w:val="99"/>
    <w:rsid w:val="009B31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C8E0E-EC93-422C-9CEA-0707095CD217}">
  <ds:schemaRefs>
    <ds:schemaRef ds:uri="http://schemas.openxmlformats.org/officeDocument/2006/bibliography"/>
  </ds:schemaRefs>
</ds:datastoreItem>
</file>

<file path=customXml/itemProps2.xml><?xml version="1.0" encoding="utf-8"?>
<ds:datastoreItem xmlns:ds="http://schemas.openxmlformats.org/officeDocument/2006/customXml" ds:itemID="{68011DD1-4992-403D-9D90-04B6E76BD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00A5DA-2711-4988-812E-114FEC464050}">
  <ds:schemaRefs>
    <ds:schemaRef ds:uri="http://schemas.microsoft.com/sharepoint/v3/contenttype/forms"/>
  </ds:schemaRefs>
</ds:datastoreItem>
</file>

<file path=customXml/itemProps4.xml><?xml version="1.0" encoding="utf-8"?>
<ds:datastoreItem xmlns:ds="http://schemas.openxmlformats.org/officeDocument/2006/customXml" ds:itemID="{E451CD29-05D5-4062-BEAE-BF8CBD580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Towanda Carey</cp:lastModifiedBy>
  <cp:revision>3</cp:revision>
  <dcterms:created xsi:type="dcterms:W3CDTF">2021-09-22T13:30:00Z</dcterms:created>
  <dcterms:modified xsi:type="dcterms:W3CDTF">2021-09-22T13:32:00Z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y fmtid="{D5CDD505-2E9C-101B-9397-08002B2CF9AE}" pid="5" name="ContentTypeId">
    <vt:lpwstr>0x010100A4269D724B75EB47B2B42D95789CF030</vt:lpwstr>
  </property>
</Properties>
</file>