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3EC30346"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5A617C9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68F52609"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182429" w14:paraId="1FC1132B" w14:textId="63DC5E8E">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Seafood Inspection and Certification Requirements</w:t>
      </w:r>
    </w:p>
    <w:p w:rsidRPr="00BD7237" w:rsidR="008E61C9" w:rsidP="00BD7237" w:rsidRDefault="001477A3" w14:paraId="4D0921AD" w14:textId="7BB7C85A">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182429">
        <w:rPr>
          <w:rFonts w:ascii="Times New Roman" w:hAnsi="Times New Roman" w:cs="Times New Roman"/>
          <w:b/>
          <w:sz w:val="24"/>
          <w:szCs w:val="24"/>
        </w:rPr>
        <w:t>0266</w:t>
      </w:r>
    </w:p>
    <w:p w:rsidRPr="00BD7237" w:rsidR="008E61C9" w:rsidP="00BD7237" w:rsidRDefault="008E61C9" w14:paraId="725DC781" w14:textId="77777777">
      <w:pPr>
        <w:pStyle w:val="BodyText"/>
        <w:spacing w:before="1"/>
        <w:ind w:left="0"/>
        <w:jc w:val="center"/>
        <w:rPr>
          <w:rFonts w:ascii="Times New Roman" w:hAnsi="Times New Roman" w:cs="Times New Roman"/>
          <w:b/>
        </w:rPr>
      </w:pPr>
    </w:p>
    <w:p w:rsidR="008E61C9" w:rsidP="00BD7237" w:rsidRDefault="001477A3" w14:paraId="052A6841"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Pr="00B82F01" w:rsidR="00B82F01" w:rsidP="00BD7237" w:rsidRDefault="00B82F01" w14:paraId="46EE3318" w14:textId="3CC0539F">
      <w:pPr>
        <w:pStyle w:val="Heading1"/>
        <w:spacing w:before="199"/>
        <w:ind w:left="0"/>
        <w:rPr>
          <w:rFonts w:ascii="Times New Roman" w:hAnsi="Times New Roman" w:cs="Times New Roman"/>
          <w:b w:val="0"/>
        </w:rPr>
      </w:pPr>
      <w:r w:rsidRPr="00B82F01">
        <w:rPr>
          <w:rFonts w:ascii="Times New Roman" w:hAnsi="Times New Roman" w:cs="Times New Roman"/>
          <w:b w:val="0"/>
        </w:rPr>
        <w:t xml:space="preserve">This request is for </w:t>
      </w:r>
      <w:r w:rsidR="000A2984">
        <w:rPr>
          <w:rFonts w:ascii="Times New Roman" w:hAnsi="Times New Roman" w:cs="Times New Roman"/>
          <w:b w:val="0"/>
        </w:rPr>
        <w:t xml:space="preserve">the </w:t>
      </w:r>
      <w:r w:rsidRPr="00B82F01">
        <w:rPr>
          <w:rFonts w:ascii="Times New Roman" w:hAnsi="Times New Roman" w:cs="Times New Roman"/>
          <w:b w:val="0"/>
        </w:rPr>
        <w:t>extension of a current information collection.</w:t>
      </w:r>
      <w:r>
        <w:rPr>
          <w:rFonts w:ascii="Times New Roman" w:hAnsi="Times New Roman" w:cs="Times New Roman"/>
          <w:b w:val="0"/>
        </w:rPr>
        <w:t xml:space="preserve"> </w:t>
      </w:r>
      <w:r w:rsidRPr="00B82F01">
        <w:rPr>
          <w:rFonts w:ascii="Times New Roman" w:hAnsi="Times New Roman" w:cs="Times New Roman"/>
          <w:b w:val="0"/>
        </w:rPr>
        <w:t>The National Marine Fisheries Service operates a fee-for-service Seafood Inspection Program (SIP)</w:t>
      </w:r>
      <w:r>
        <w:rPr>
          <w:rFonts w:ascii="Times New Roman" w:hAnsi="Times New Roman" w:cs="Times New Roman"/>
          <w:b w:val="0"/>
        </w:rPr>
        <w:t>, available to all segments of the seafood industry. Participants request services such as product inspection, export and health certification, and facility approval. Information is collected from participants to confirm the identity of products being inspected and certified, as well as to show compliance with Program requirements.</w:t>
      </w:r>
    </w:p>
    <w:p w:rsidRPr="00BD7237" w:rsidR="008E61C9" w:rsidP="00BD7237" w:rsidRDefault="001477A3" w14:paraId="3B2B0360"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P="00BD7237" w:rsidRDefault="001477A3" w14:paraId="7C2D43AD"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E6E37" w:rsidR="00DE6E37" w:rsidP="00DE6E37" w:rsidRDefault="00DE6E37" w14:paraId="6F8A40D3" w14:textId="5807CD9E">
      <w:pPr>
        <w:pStyle w:val="ListParagraph"/>
        <w:tabs>
          <w:tab w:val="left" w:pos="360"/>
        </w:tabs>
        <w:spacing w:before="182" w:line="259" w:lineRule="auto"/>
        <w:ind w:left="0" w:firstLine="0"/>
        <w:rPr>
          <w:rFonts w:ascii="Times New Roman" w:hAnsi="Times New Roman" w:cs="Times New Roman"/>
          <w:sz w:val="24"/>
          <w:szCs w:val="24"/>
        </w:rPr>
      </w:pPr>
      <w:r w:rsidRPr="00DE6E37">
        <w:rPr>
          <w:rFonts w:ascii="Times New Roman" w:hAnsi="Times New Roman" w:cs="Times New Roman"/>
          <w:sz w:val="24"/>
          <w:szCs w:val="24"/>
        </w:rPr>
        <w:t xml:space="preserve">The National Marine Fisheries Service (NMFS) operates the fee-for-service Seafood Inspection Program (SIP) under the authorities of the </w:t>
      </w:r>
      <w:hyperlink w:history="1" r:id="rId7">
        <w:r w:rsidRPr="00DE6E37">
          <w:rPr>
            <w:rStyle w:val="Hyperlink"/>
            <w:rFonts w:ascii="Times New Roman" w:hAnsi="Times New Roman" w:cs="Times New Roman"/>
            <w:sz w:val="24"/>
            <w:szCs w:val="24"/>
          </w:rPr>
          <w:t>Agricultural Marketing Act of 1946</w:t>
        </w:r>
      </w:hyperlink>
      <w:r w:rsidRPr="00DE6E37">
        <w:rPr>
          <w:rFonts w:ascii="Times New Roman" w:hAnsi="Times New Roman" w:cs="Times New Roman"/>
          <w:sz w:val="24"/>
          <w:szCs w:val="24"/>
        </w:rPr>
        <w:t xml:space="preserve">, as amended, the </w:t>
      </w:r>
      <w:hyperlink w:history="1" w:anchor="page=1" r:id="rId8">
        <w:r w:rsidRPr="00DE6E37">
          <w:rPr>
            <w:rStyle w:val="Hyperlink"/>
            <w:rFonts w:ascii="Times New Roman" w:hAnsi="Times New Roman" w:cs="Times New Roman"/>
            <w:sz w:val="24"/>
            <w:szCs w:val="24"/>
          </w:rPr>
          <w:t>Fish and Wildlife Act of 1956</w:t>
        </w:r>
      </w:hyperlink>
      <w:r w:rsidRPr="00DE6E37">
        <w:rPr>
          <w:rFonts w:ascii="Times New Roman" w:hAnsi="Times New Roman" w:cs="Times New Roman"/>
          <w:sz w:val="24"/>
          <w:szCs w:val="24"/>
        </w:rPr>
        <w:t xml:space="preserve">, and the </w:t>
      </w:r>
      <w:hyperlink w:history="1" r:id="rId9">
        <w:r w:rsidRPr="00DE6E37">
          <w:rPr>
            <w:rStyle w:val="Hyperlink"/>
            <w:rFonts w:ascii="Times New Roman" w:hAnsi="Times New Roman" w:cs="Times New Roman"/>
            <w:sz w:val="24"/>
            <w:szCs w:val="24"/>
          </w:rPr>
          <w:t>Reorganization Plan No. 4 of 1970</w:t>
        </w:r>
      </w:hyperlink>
      <w:r w:rsidRPr="00DE6E37">
        <w:rPr>
          <w:rFonts w:ascii="Times New Roman" w:hAnsi="Times New Roman" w:cs="Times New Roman"/>
          <w:sz w:val="24"/>
          <w:szCs w:val="24"/>
        </w:rPr>
        <w:t xml:space="preserve">. The regulations for the SIP are contained in </w:t>
      </w:r>
      <w:hyperlink w:history="1" r:id="rId10">
        <w:r w:rsidRPr="00DE6E37">
          <w:rPr>
            <w:rStyle w:val="Hyperlink"/>
            <w:rFonts w:ascii="Times New Roman" w:hAnsi="Times New Roman" w:cs="Times New Roman"/>
            <w:sz w:val="24"/>
            <w:szCs w:val="24"/>
          </w:rPr>
          <w:t>50 CFR Part 260</w:t>
        </w:r>
      </w:hyperlink>
      <w:r w:rsidRPr="00DE6E37">
        <w:rPr>
          <w:rFonts w:ascii="Times New Roman" w:hAnsi="Times New Roman" w:cs="Times New Roman"/>
          <w:sz w:val="24"/>
          <w:szCs w:val="24"/>
        </w:rPr>
        <w:t>. The SIP offers inspection, grading and certification services, including the use of official grade marks and statements which indicate that specific products have been federally inspected. The SIP is the only Federal entity which establishes quality grade standards for seafood marketed in the United States, and is the competent authority for the United States for issuing export health and catch certificates for seafood and certain other marine ingredients. Qualified participants are permitted to use SIP’s official grade marks and statements on their products to facilitate the domestic and global trade of fishery products and other marine ingredients.</w:t>
      </w:r>
    </w:p>
    <w:p w:rsidR="008E61C9" w:rsidP="00BD7237" w:rsidRDefault="001477A3" w14:paraId="25E5DDF5"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6C0770" w:rsidR="006C0770" w:rsidP="006C0770" w:rsidRDefault="006C0770" w14:paraId="7E80CADB" w14:textId="44CF094F">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Participation in the SIP is open to all segments of the seafood industry, from harvesters and growers to retailers. When inspection service is desired, participants are required to submit specific information pertaining to the type of service needed (§ 260.</w:t>
      </w:r>
      <w:r w:rsidR="002F2FCD">
        <w:rPr>
          <w:rFonts w:ascii="Times New Roman" w:hAnsi="Times New Roman" w:cs="Times New Roman"/>
          <w:b w:val="0"/>
        </w:rPr>
        <w:t>15</w:t>
      </w:r>
      <w:r w:rsidRPr="006C0770">
        <w:rPr>
          <w:rFonts w:ascii="Times New Roman" w:hAnsi="Times New Roman" w:cs="Times New Roman"/>
          <w:b w:val="0"/>
        </w:rPr>
        <w:t xml:space="preserve">). This includes the type of products to be inspected, the quantity, the location of the product, and the date when the inspection is needed. Customers complete the NOAA Form 89-814 </w:t>
      </w:r>
      <w:hyperlink w:history="1" r:id="rId11">
        <w:r w:rsidRPr="000C570A">
          <w:rPr>
            <w:rStyle w:val="Hyperlink"/>
            <w:rFonts w:ascii="Times New Roman" w:hAnsi="Times New Roman" w:cs="Times New Roman"/>
            <w:b w:val="0"/>
          </w:rPr>
          <w:t>Request for Inspection Services</w:t>
        </w:r>
      </w:hyperlink>
      <w:r w:rsidRPr="006C0770">
        <w:rPr>
          <w:rFonts w:ascii="Times New Roman" w:hAnsi="Times New Roman" w:cs="Times New Roman"/>
          <w:b w:val="0"/>
        </w:rPr>
        <w:t xml:space="preserve"> and submit it to their local inspection office via e-mail or over the phone. There are also application requirements (i.e., a letter from the participant) if there is an appeal on previous service results (§ 260.</w:t>
      </w:r>
      <w:r w:rsidR="002F2FCD">
        <w:rPr>
          <w:rFonts w:ascii="Times New Roman" w:hAnsi="Times New Roman" w:cs="Times New Roman"/>
          <w:b w:val="0"/>
        </w:rPr>
        <w:t>36</w:t>
      </w:r>
      <w:r w:rsidRPr="006C0770">
        <w:rPr>
          <w:rFonts w:ascii="Times New Roman" w:hAnsi="Times New Roman" w:cs="Times New Roman"/>
          <w:b w:val="0"/>
        </w:rPr>
        <w:t>). Participants requesting regular inspection services on a contractual basis submit a contract using the NOAA Form 89-800</w:t>
      </w:r>
      <w:r w:rsidR="00A61A89">
        <w:rPr>
          <w:rFonts w:ascii="Times New Roman" w:hAnsi="Times New Roman" w:cs="Times New Roman"/>
          <w:b w:val="0"/>
        </w:rPr>
        <w:t xml:space="preserve"> </w:t>
      </w:r>
      <w:r w:rsidRPr="006C0770" w:rsidR="002F2FCD">
        <w:rPr>
          <w:rFonts w:ascii="Times New Roman" w:hAnsi="Times New Roman" w:cs="Times New Roman"/>
          <w:b w:val="0"/>
        </w:rPr>
        <w:t>(§ 260.</w:t>
      </w:r>
      <w:r w:rsidR="002F2FCD">
        <w:rPr>
          <w:rFonts w:ascii="Times New Roman" w:hAnsi="Times New Roman" w:cs="Times New Roman"/>
          <w:b w:val="0"/>
        </w:rPr>
        <w:t>96</w:t>
      </w:r>
      <w:r w:rsidRPr="006C0770" w:rsidR="002F2FCD">
        <w:rPr>
          <w:rFonts w:ascii="Times New Roman" w:hAnsi="Times New Roman" w:cs="Times New Roman"/>
          <w:b w:val="0"/>
        </w:rPr>
        <w:t>)</w:t>
      </w:r>
      <w:r w:rsidRPr="006C0770">
        <w:rPr>
          <w:rFonts w:ascii="Times New Roman" w:hAnsi="Times New Roman" w:cs="Times New Roman"/>
          <w:b w:val="0"/>
        </w:rPr>
        <w:t xml:space="preserve">. Any changes to the contract require a contract amendment, using the same form. </w:t>
      </w:r>
    </w:p>
    <w:p w:rsidRPr="006C0770" w:rsidR="006C0770" w:rsidP="006C0770" w:rsidRDefault="006C0770" w14:paraId="2DF31F02" w14:textId="24EEA75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Approved Establishments must meet NOAA SIP system policies and procedures and the regulatory and quality requirements outlined by U.S. Grade Standards or USDC Approved Specifications in order to use official grade marks and statements (§§ 260.</w:t>
      </w:r>
      <w:r w:rsidR="003610A0">
        <w:rPr>
          <w:rFonts w:ascii="Times New Roman" w:hAnsi="Times New Roman" w:cs="Times New Roman"/>
          <w:b w:val="0"/>
        </w:rPr>
        <w:t>86</w:t>
      </w:r>
      <w:r w:rsidRPr="006C0770">
        <w:rPr>
          <w:rFonts w:ascii="Times New Roman" w:hAnsi="Times New Roman" w:cs="Times New Roman"/>
          <w:b w:val="0"/>
        </w:rPr>
        <w:t xml:space="preserve">). </w:t>
      </w:r>
      <w:r w:rsidRPr="00A61A89" w:rsidR="00A61A89">
        <w:rPr>
          <w:rFonts w:ascii="Times New Roman" w:hAnsi="Times New Roman" w:cs="Times New Roman"/>
          <w:b w:val="0"/>
        </w:rPr>
        <w:t xml:space="preserve">Current regulations state requirements </w:t>
      </w:r>
      <w:r w:rsidRPr="00A61A89" w:rsidR="00A61A89">
        <w:rPr>
          <w:rFonts w:ascii="Times New Roman" w:hAnsi="Times New Roman" w:cs="Times New Roman"/>
          <w:b w:val="0"/>
        </w:rPr>
        <w:lastRenderedPageBreak/>
        <w:t xml:space="preserve">for approval of drawings and specifications prior to approval of facilities </w:t>
      </w:r>
      <w:r w:rsidR="00A61A89">
        <w:rPr>
          <w:rFonts w:ascii="Times New Roman" w:hAnsi="Times New Roman" w:cs="Times New Roman"/>
          <w:b w:val="0"/>
        </w:rPr>
        <w:t>(</w:t>
      </w:r>
      <w:r w:rsidRPr="00A61A89" w:rsidR="00A61A89">
        <w:rPr>
          <w:rFonts w:ascii="Times New Roman" w:hAnsi="Times New Roman" w:cs="Times New Roman"/>
          <w:b w:val="0"/>
        </w:rPr>
        <w:t>§260.97(c</w:t>
      </w:r>
      <w:proofErr w:type="gramStart"/>
      <w:r w:rsidRPr="00A61A89" w:rsidR="00A61A89">
        <w:rPr>
          <w:rFonts w:ascii="Times New Roman" w:hAnsi="Times New Roman" w:cs="Times New Roman"/>
          <w:b w:val="0"/>
        </w:rPr>
        <w:t>)(</w:t>
      </w:r>
      <w:proofErr w:type="gramEnd"/>
      <w:r w:rsidRPr="00A61A89" w:rsidR="00A61A89">
        <w:rPr>
          <w:rFonts w:ascii="Times New Roman" w:hAnsi="Times New Roman" w:cs="Times New Roman"/>
          <w:b w:val="0"/>
        </w:rPr>
        <w:t>12), (13), (14) and (15)</w:t>
      </w:r>
      <w:r w:rsidR="00A61A89">
        <w:rPr>
          <w:rFonts w:ascii="Times New Roman" w:hAnsi="Times New Roman" w:cs="Times New Roman"/>
          <w:b w:val="0"/>
        </w:rPr>
        <w:t>)</w:t>
      </w:r>
      <w:r w:rsidRPr="00A61A89" w:rsidR="00A61A89">
        <w:rPr>
          <w:rFonts w:ascii="Times New Roman" w:hAnsi="Times New Roman" w:cs="Times New Roman"/>
          <w:b w:val="0"/>
        </w:rPr>
        <w:t xml:space="preserve">.  There are no respondents under this section.  The Program </w:t>
      </w:r>
      <w:r w:rsidR="00A61A89">
        <w:rPr>
          <w:rFonts w:ascii="Times New Roman" w:hAnsi="Times New Roman" w:cs="Times New Roman"/>
          <w:b w:val="0"/>
        </w:rPr>
        <w:t>is</w:t>
      </w:r>
      <w:r w:rsidRPr="00A61A89" w:rsidR="00A61A89">
        <w:rPr>
          <w:rFonts w:ascii="Times New Roman" w:hAnsi="Times New Roman" w:cs="Times New Roman"/>
          <w:b w:val="0"/>
        </w:rPr>
        <w:t xml:space="preserve"> amend</w:t>
      </w:r>
      <w:r w:rsidR="00A61A89">
        <w:rPr>
          <w:rFonts w:ascii="Times New Roman" w:hAnsi="Times New Roman" w:cs="Times New Roman"/>
          <w:b w:val="0"/>
        </w:rPr>
        <w:t>ing</w:t>
      </w:r>
      <w:r w:rsidRPr="00A61A89" w:rsidR="00A61A89">
        <w:rPr>
          <w:rFonts w:ascii="Times New Roman" w:hAnsi="Times New Roman" w:cs="Times New Roman"/>
          <w:b w:val="0"/>
        </w:rPr>
        <w:t xml:space="preserve"> this part of the regulations in a future action</w:t>
      </w:r>
      <w:r w:rsidR="003610A0">
        <w:rPr>
          <w:rFonts w:ascii="Times New Roman" w:hAnsi="Times New Roman" w:cs="Times New Roman"/>
          <w:b w:val="0"/>
        </w:rPr>
        <w:t>, expected to be completed in 2022</w:t>
      </w:r>
      <w:r w:rsidRPr="00A61A89" w:rsidR="00A61A89">
        <w:rPr>
          <w:rFonts w:ascii="Times New Roman" w:hAnsi="Times New Roman" w:cs="Times New Roman"/>
          <w:b w:val="0"/>
        </w:rPr>
        <w:t xml:space="preserve">. </w:t>
      </w:r>
      <w:r w:rsidRPr="006C0770">
        <w:rPr>
          <w:rFonts w:ascii="Times New Roman" w:hAnsi="Times New Roman" w:cs="Times New Roman"/>
          <w:b w:val="0"/>
        </w:rPr>
        <w:t xml:space="preserve">SIP </w:t>
      </w:r>
      <w:r w:rsidR="003610A0">
        <w:rPr>
          <w:rFonts w:ascii="Times New Roman" w:hAnsi="Times New Roman" w:cs="Times New Roman"/>
          <w:b w:val="0"/>
        </w:rPr>
        <w:t>i</w:t>
      </w:r>
      <w:r w:rsidRPr="006C0770">
        <w:rPr>
          <w:rFonts w:ascii="Times New Roman" w:hAnsi="Times New Roman" w:cs="Times New Roman"/>
          <w:b w:val="0"/>
        </w:rPr>
        <w:t>s discontinu</w:t>
      </w:r>
      <w:r w:rsidR="003610A0">
        <w:rPr>
          <w:rFonts w:ascii="Times New Roman" w:hAnsi="Times New Roman" w:cs="Times New Roman"/>
          <w:b w:val="0"/>
        </w:rPr>
        <w:t>ing</w:t>
      </w:r>
      <w:r w:rsidRPr="006C0770">
        <w:rPr>
          <w:rFonts w:ascii="Times New Roman" w:hAnsi="Times New Roman" w:cs="Times New Roman"/>
          <w:b w:val="0"/>
        </w:rPr>
        <w:t xml:space="preserve"> the use of the </w:t>
      </w:r>
      <w:r w:rsidR="000A2984">
        <w:rPr>
          <w:rFonts w:ascii="Times New Roman" w:hAnsi="Times New Roman" w:cs="Times New Roman"/>
          <w:b w:val="0"/>
        </w:rPr>
        <w:t xml:space="preserve">Specification and </w:t>
      </w:r>
      <w:r w:rsidRPr="006C0770">
        <w:rPr>
          <w:rFonts w:ascii="Times New Roman" w:hAnsi="Times New Roman" w:cs="Times New Roman"/>
          <w:b w:val="0"/>
        </w:rPr>
        <w:t xml:space="preserve">Label </w:t>
      </w:r>
      <w:r w:rsidR="000A2984">
        <w:rPr>
          <w:rFonts w:ascii="Times New Roman" w:hAnsi="Times New Roman" w:cs="Times New Roman"/>
          <w:b w:val="0"/>
        </w:rPr>
        <w:t>Submittal Action</w:t>
      </w:r>
      <w:r w:rsidRPr="006C0770">
        <w:rPr>
          <w:rFonts w:ascii="Times New Roman" w:hAnsi="Times New Roman" w:cs="Times New Roman"/>
          <w:b w:val="0"/>
        </w:rPr>
        <w:t xml:space="preserve"> Request (NOAA Form 89-819). It is the responsibility of the processor to ensure their labels are in compliance with mandatory labeling regulations established by the U.S. Food and Drug Administration (FDA) (21 CFR 110). SIP does continue to approve labels and marks for the USDA Child Nutrition (USDA CN) and military purchase programs. Those labels and marks are </w:t>
      </w:r>
      <w:r w:rsidR="00170826">
        <w:rPr>
          <w:rFonts w:ascii="Times New Roman" w:hAnsi="Times New Roman" w:cs="Times New Roman"/>
          <w:b w:val="0"/>
        </w:rPr>
        <w:t xml:space="preserve">currently </w:t>
      </w:r>
      <w:r w:rsidRPr="006C0770">
        <w:rPr>
          <w:rFonts w:ascii="Times New Roman" w:hAnsi="Times New Roman" w:cs="Times New Roman"/>
          <w:b w:val="0"/>
        </w:rPr>
        <w:t xml:space="preserve">submitted for review </w:t>
      </w:r>
      <w:r w:rsidR="00170826">
        <w:rPr>
          <w:rFonts w:ascii="Times New Roman" w:hAnsi="Times New Roman" w:cs="Times New Roman"/>
          <w:b w:val="0"/>
        </w:rPr>
        <w:t>via NOAA Form 89-819, but SIP is planning on shifting that process to an online format</w:t>
      </w:r>
      <w:r w:rsidR="00305FDF">
        <w:rPr>
          <w:rFonts w:ascii="Times New Roman" w:hAnsi="Times New Roman" w:cs="Times New Roman"/>
          <w:b w:val="0"/>
        </w:rPr>
        <w:t xml:space="preserve"> in the upcoming rulemaking</w:t>
      </w:r>
      <w:r w:rsidRPr="006C0770">
        <w:rPr>
          <w:rFonts w:ascii="Times New Roman" w:hAnsi="Times New Roman" w:cs="Times New Roman"/>
          <w:b w:val="0"/>
        </w:rPr>
        <w:t xml:space="preserve">. </w:t>
      </w:r>
    </w:p>
    <w:p w:rsidRPr="006C0770" w:rsidR="006C0770" w:rsidP="006C0770" w:rsidRDefault="006C0770" w14:paraId="62F9557C" w14:textId="1FE0AEE5">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 xml:space="preserve">When export or certain other forms of certification is desired, applicants are required to submit specific information regarding the consignment and the type of documents required, </w:t>
      </w:r>
      <w:r w:rsidR="000A2984">
        <w:rPr>
          <w:rFonts w:ascii="Times New Roman" w:hAnsi="Times New Roman" w:cs="Times New Roman"/>
          <w:b w:val="0"/>
        </w:rPr>
        <w:t>including</w:t>
      </w:r>
      <w:r w:rsidRPr="006C0770">
        <w:rPr>
          <w:rFonts w:ascii="Times New Roman" w:hAnsi="Times New Roman" w:cs="Times New Roman"/>
          <w:b w:val="0"/>
        </w:rPr>
        <w:t xml:space="preserve"> details about the product, the shipper and the destination of the consignment, through an online portal system.</w:t>
      </w:r>
    </w:p>
    <w:p w:rsidRPr="006C0770" w:rsidR="006C0770" w:rsidP="006C0770" w:rsidRDefault="006C0770" w14:paraId="12515403" w14:textId="5D44602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In July 1992, NMFS announced new inspection services, which were fully based on guidelines recommended by the National Academy of Sciences, known as Hazard Analysis Critical Control Point (HACCP). The information collection requirements fall under § 260.</w:t>
      </w:r>
      <w:r w:rsidR="00A61A89">
        <w:rPr>
          <w:rFonts w:ascii="Times New Roman" w:hAnsi="Times New Roman" w:cs="Times New Roman"/>
          <w:b w:val="0"/>
        </w:rPr>
        <w:t>15</w:t>
      </w:r>
      <w:r w:rsidRPr="006C0770">
        <w:rPr>
          <w:rFonts w:ascii="Times New Roman" w:hAnsi="Times New Roman" w:cs="Times New Roman"/>
          <w:b w:val="0"/>
        </w:rPr>
        <w:t xml:space="preserve"> of the regulations. These guidelines require that a facility’s quality control system have a written plan of the operation, identification of control points with acceptance criteria and a corrective action plan, as well as personnel identified with responsibility for oversight of the system. </w:t>
      </w:r>
    </w:p>
    <w:p w:rsidRPr="006C0770" w:rsidR="006C0770" w:rsidP="006C0770" w:rsidRDefault="006C0770" w14:paraId="5510A206" w14:textId="7777777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HACCP requires continuous monitoring and record keeping by the facility’s personnel. Although HACCP involves substantial self-monitoring by the industry, the HACCP-based program is not a self-certification program. It relies on unannounced system audits by NMFS. The frequency of audits is determined by the ability of the firm to monitor its operation. By means of these audits, NMFS reviews the records produced through the program participant’s self-monitoring. The audits determine whether the participant’s HACCP-based system is in compliance by checking for overall sanitation, accordance with good manufacturing practices, labeling, and other requirements. In addition, in-process reviews, end-product sampling, and laboratory analyses are performed by NMFS at frequencies based on the potential consumer risk associated with the product and/or the firm’s history of compliance with the program’s criteria.</w:t>
      </w:r>
    </w:p>
    <w:p w:rsidRPr="006C0770" w:rsidR="006C0770" w:rsidP="006C0770" w:rsidRDefault="006C0770" w14:paraId="7A249D16" w14:textId="7777777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The information collected is used to determine a participant’s compliance with the program. The reported information, a HACCP plan, is needed only once, but must be reviewed regularly and modified if needed. Other information is collected and kept by the participant as part of its routine monitoring activities. NMFS audits the participant’s records on unannounced frequencies to further determine compliance.</w:t>
      </w:r>
    </w:p>
    <w:p w:rsidRPr="006C0770" w:rsidR="006C0770" w:rsidP="006C0770" w:rsidRDefault="006C0770" w14:paraId="69AB5E2F" w14:textId="7777777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The FDA implemented mandatory HACCP seafood safety requirements in December 1997. The FDA regulations (21 CFR Part 123) include some of the same reporting elements as the NMFS HACCP program. However, one of the significant differences is that the FDA regulation is mandatory for all seafood processors and focuses on seafood safety only. The NMFS HACCP program is voluntary, is available to all segments of the seafood industry (from harvesters to retailers), and addresses not only food safety, but also wholesomeness (hygiene), economic integrity and food quality. There is a NMFS HACCP mark available to participants to assist them in marketing their products. FDA’s mandatory program has no mark. Further, the FDA regulations require a HACCP plan only if a hazard analysis reveals a seafood safety hazard. NMFS requires a HACCP plan for all participants in the HACCP Program. The NMFS HACCP program also assures participants compliance with international trade standards.</w:t>
      </w:r>
    </w:p>
    <w:p w:rsidRPr="006C0770" w:rsidR="006C0770" w:rsidP="006C0770" w:rsidRDefault="006C0770" w14:paraId="6E492164" w14:textId="03B424F3">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lastRenderedPageBreak/>
        <w:t xml:space="preserve">The burden hours identified are those beyond the FDA’s mandatory HACCP requirements to ensure seafood safety.  HACCP-related burden hours are identified separately below and are based on an estimate of </w:t>
      </w:r>
      <w:r w:rsidR="00D9051B">
        <w:rPr>
          <w:rFonts w:ascii="Times New Roman" w:hAnsi="Times New Roman" w:cs="Times New Roman"/>
          <w:b w:val="0"/>
        </w:rPr>
        <w:t>15</w:t>
      </w:r>
      <w:r w:rsidRPr="006C0770">
        <w:rPr>
          <w:rFonts w:ascii="Times New Roman" w:hAnsi="Times New Roman" w:cs="Times New Roman"/>
          <w:b w:val="0"/>
        </w:rPr>
        <w:t xml:space="preserve"> new HACCP facilities a year and include annual monitoring and record keeping estimates for </w:t>
      </w:r>
      <w:r w:rsidR="00D9051B">
        <w:rPr>
          <w:rFonts w:ascii="Times New Roman" w:hAnsi="Times New Roman" w:cs="Times New Roman"/>
          <w:b w:val="0"/>
        </w:rPr>
        <w:t>400</w:t>
      </w:r>
      <w:r w:rsidRPr="006C0770">
        <w:rPr>
          <w:rFonts w:ascii="Times New Roman" w:hAnsi="Times New Roman" w:cs="Times New Roman"/>
          <w:b w:val="0"/>
        </w:rPr>
        <w:t xml:space="preserve"> facilities already in the Program.</w:t>
      </w:r>
    </w:p>
    <w:p w:rsidRPr="006C0770" w:rsidR="006C0770" w:rsidP="006C0770" w:rsidRDefault="006C0770" w14:paraId="0692DDE3" w14:textId="09013D90">
      <w:pPr>
        <w:pStyle w:val="Heading1"/>
        <w:tabs>
          <w:tab w:val="left" w:pos="360"/>
        </w:tabs>
        <w:spacing w:before="197"/>
        <w:ind w:left="0"/>
        <w:rPr>
          <w:rFonts w:ascii="Times New Roman" w:hAnsi="Times New Roman" w:cs="Times New Roman"/>
          <w:b w:val="0"/>
        </w:rPr>
      </w:pPr>
      <w:r w:rsidRPr="006C0770">
        <w:rPr>
          <w:rFonts w:ascii="Times New Roman" w:hAnsi="Times New Roman" w:cs="Times New Roman"/>
          <w:b w:val="0"/>
        </w:rPr>
        <w:t xml:space="preserve">National Oceanic and Atmospheric Administration, National Marine Fisheries Service (NOAA, NMFS)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2">
        <w:r w:rsidRPr="00F1746F">
          <w:rPr>
            <w:rStyle w:val="Hyperlink"/>
            <w:rFonts w:ascii="Times New Roman" w:hAnsi="Times New Roman" w:cs="Times New Roman"/>
            <w:b w:val="0"/>
          </w:rPr>
          <w:t>Section 515 of Public Law 106-554</w:t>
        </w:r>
      </w:hyperlink>
      <w:r w:rsidR="000C570A">
        <w:rPr>
          <w:rFonts w:ascii="Times New Roman" w:hAnsi="Times New Roman" w:cs="Times New Roman"/>
          <w:b w:val="0"/>
        </w:rPr>
        <w:t>.</w:t>
      </w:r>
    </w:p>
    <w:p w:rsidRPr="00BD7237" w:rsidR="008E61C9" w:rsidP="00BD7237" w:rsidRDefault="001477A3" w14:paraId="4B56F7F3" w14:textId="77777777">
      <w:pPr>
        <w:pStyle w:val="Heading1"/>
        <w:spacing w:before="161"/>
        <w:ind w:left="0"/>
        <w:rPr>
          <w:rFonts w:ascii="Times New Roman" w:hAnsi="Times New Roman" w:cs="Times New Roman"/>
        </w:rPr>
      </w:pPr>
      <w:r w:rsidRPr="00BD7237">
        <w:rPr>
          <w:rFonts w:ascii="Times New Roman" w:hAnsi="Times New Roman" w:cs="Times New Roman"/>
        </w:rPr>
        <w:t>Table</w:t>
      </w:r>
      <w:r w:rsidR="006C0770">
        <w:rPr>
          <w:rFonts w:ascii="Times New Roman" w:hAnsi="Times New Roman" w:cs="Times New Roman"/>
        </w:rPr>
        <w:t xml:space="preserve"> 1</w:t>
      </w:r>
      <w:r w:rsidRPr="00BD7237">
        <w:rPr>
          <w:rFonts w:ascii="Times New Roman" w:hAnsi="Times New Roman" w:cs="Times New Roman"/>
        </w:rPr>
        <w:t>: Information Requirements and Needs and Uses of Information Collected</w:t>
      </w:r>
    </w:p>
    <w:p w:rsidRPr="00BD7237" w:rsidR="008E61C9" w:rsidP="00BD7237" w:rsidRDefault="008E61C9" w14:paraId="6272FEBD" w14:textId="77777777">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14:paraId="5D80C10C" w14:textId="77777777">
        <w:trPr>
          <w:trHeight w:val="729"/>
        </w:trPr>
        <w:tc>
          <w:tcPr>
            <w:tcW w:w="990" w:type="dxa"/>
            <w:shd w:val="clear" w:color="auto" w:fill="DEEAF6"/>
          </w:tcPr>
          <w:p w:rsidRPr="009C713E" w:rsidR="008E61C9" w:rsidP="00BD7237" w:rsidRDefault="008E61C9" w14:paraId="70A39437" w14:textId="77777777">
            <w:pPr>
              <w:pStyle w:val="TableParagraph"/>
              <w:spacing w:before="11"/>
              <w:rPr>
                <w:rFonts w:ascii="Times New Roman" w:hAnsi="Times New Roman" w:cs="Times New Roman"/>
                <w:b/>
                <w:sz w:val="20"/>
                <w:szCs w:val="20"/>
              </w:rPr>
            </w:pPr>
          </w:p>
          <w:p w:rsidRPr="009C713E" w:rsidR="008E61C9" w:rsidP="00BD7237" w:rsidRDefault="001477A3" w14:paraId="4E79EFFA"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970" w:type="dxa"/>
            <w:shd w:val="clear" w:color="auto" w:fill="DEEAF6"/>
          </w:tcPr>
          <w:p w:rsidRPr="009C713E" w:rsidR="008E61C9" w:rsidP="00BD7237" w:rsidRDefault="008E61C9" w14:paraId="36F8162C" w14:textId="77777777">
            <w:pPr>
              <w:pStyle w:val="TableParagraph"/>
              <w:spacing w:before="11"/>
              <w:rPr>
                <w:rFonts w:ascii="Times New Roman" w:hAnsi="Times New Roman" w:cs="Times New Roman"/>
                <w:b/>
                <w:sz w:val="20"/>
                <w:szCs w:val="20"/>
              </w:rPr>
            </w:pPr>
          </w:p>
          <w:p w:rsidRPr="009C713E" w:rsidR="008E61C9" w:rsidP="009C713E" w:rsidRDefault="001477A3" w14:paraId="66777358"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322" w:type="dxa"/>
            <w:shd w:val="clear" w:color="auto" w:fill="DEEAF6"/>
          </w:tcPr>
          <w:p w:rsidRPr="009C713E" w:rsidR="008E61C9" w:rsidP="00BD7237" w:rsidRDefault="008E61C9" w14:paraId="0F90DD40" w14:textId="77777777">
            <w:pPr>
              <w:pStyle w:val="TableParagraph"/>
              <w:spacing w:before="11"/>
              <w:rPr>
                <w:rFonts w:ascii="Times New Roman" w:hAnsi="Times New Roman" w:cs="Times New Roman"/>
                <w:b/>
                <w:sz w:val="20"/>
                <w:szCs w:val="20"/>
              </w:rPr>
            </w:pPr>
          </w:p>
          <w:p w:rsidRPr="009C713E" w:rsidR="008E61C9" w:rsidP="00BD7237" w:rsidRDefault="001477A3" w14:paraId="43849167"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2157" w:type="dxa"/>
            <w:shd w:val="clear" w:color="auto" w:fill="DEEAF6"/>
          </w:tcPr>
          <w:p w:rsidRPr="009C713E" w:rsidR="008E61C9" w:rsidP="00BD7237" w:rsidRDefault="008E61C9" w14:paraId="4FCAFC40" w14:textId="77777777">
            <w:pPr>
              <w:pStyle w:val="TableParagraph"/>
              <w:spacing w:before="11"/>
              <w:rPr>
                <w:rFonts w:ascii="Times New Roman" w:hAnsi="Times New Roman" w:cs="Times New Roman"/>
                <w:b/>
                <w:sz w:val="20"/>
                <w:szCs w:val="20"/>
              </w:rPr>
            </w:pPr>
          </w:p>
          <w:p w:rsidRPr="009C713E" w:rsidR="008E61C9" w:rsidP="00BD7237" w:rsidRDefault="001477A3" w14:paraId="393C094E"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Pr="009C713E" w:rsidR="008E61C9" w:rsidP="00BD7237" w:rsidRDefault="008E61C9" w14:paraId="4F3DB7F2" w14:textId="77777777">
            <w:pPr>
              <w:pStyle w:val="TableParagraph"/>
              <w:spacing w:before="11"/>
              <w:rPr>
                <w:rFonts w:ascii="Times New Roman" w:hAnsi="Times New Roman" w:cs="Times New Roman"/>
                <w:b/>
                <w:sz w:val="20"/>
                <w:szCs w:val="20"/>
              </w:rPr>
            </w:pPr>
          </w:p>
          <w:p w:rsidRPr="009C713E" w:rsidR="008E61C9" w:rsidP="00BD7237" w:rsidRDefault="001477A3" w14:paraId="0DC6AB1D"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Pr="009C713E" w:rsidR="008E61C9" w:rsidP="00BD7237" w:rsidRDefault="008E61C9" w14:paraId="199F361A" w14:textId="77777777">
            <w:pPr>
              <w:pStyle w:val="TableParagraph"/>
              <w:spacing w:before="11"/>
              <w:rPr>
                <w:rFonts w:ascii="Times New Roman" w:hAnsi="Times New Roman" w:cs="Times New Roman"/>
                <w:b/>
                <w:sz w:val="20"/>
                <w:szCs w:val="20"/>
              </w:rPr>
            </w:pPr>
          </w:p>
          <w:p w:rsidRPr="009C713E" w:rsidR="008E61C9" w:rsidP="00BD7237" w:rsidRDefault="001477A3" w14:paraId="0BEB50A0"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9C713E" w:rsidR="008E61C9" w:rsidTr="009C713E" w14:paraId="1820FDD4" w14:textId="77777777">
        <w:trPr>
          <w:trHeight w:val="726"/>
        </w:trPr>
        <w:tc>
          <w:tcPr>
            <w:tcW w:w="990" w:type="dxa"/>
          </w:tcPr>
          <w:p w:rsidRPr="00CB4AA6" w:rsidR="008E61C9" w:rsidP="00BD7237" w:rsidRDefault="008E61C9" w14:paraId="2F7AC8AB" w14:textId="77777777">
            <w:pPr>
              <w:pStyle w:val="TableParagraph"/>
              <w:spacing w:before="9"/>
              <w:rPr>
                <w:rFonts w:ascii="Times New Roman" w:hAnsi="Times New Roman" w:cs="Times New Roman"/>
                <w:b/>
                <w:sz w:val="20"/>
                <w:szCs w:val="20"/>
              </w:rPr>
            </w:pPr>
          </w:p>
          <w:p w:rsidRPr="00CB4AA6" w:rsidR="008E61C9" w:rsidP="00BD7237" w:rsidRDefault="001477A3" w14:paraId="147123C3"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1</w:t>
            </w:r>
          </w:p>
        </w:tc>
        <w:tc>
          <w:tcPr>
            <w:tcW w:w="1970" w:type="dxa"/>
          </w:tcPr>
          <w:p w:rsidRPr="00CB4AA6" w:rsidR="008E61C9" w:rsidP="00BD7237" w:rsidRDefault="008E61C9" w14:paraId="5375A8EF" w14:textId="77777777">
            <w:pPr>
              <w:pStyle w:val="TableParagraph"/>
              <w:spacing w:before="9"/>
              <w:rPr>
                <w:rFonts w:ascii="Times New Roman" w:hAnsi="Times New Roman" w:cs="Times New Roman"/>
                <w:b/>
                <w:sz w:val="20"/>
                <w:szCs w:val="20"/>
              </w:rPr>
            </w:pPr>
          </w:p>
          <w:p w:rsidRPr="00CB4AA6" w:rsidR="008E61C9" w:rsidP="009C713E" w:rsidRDefault="009D48EE" w14:paraId="63DEC265" w14:textId="00E512AB">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Service Requests</w:t>
            </w:r>
          </w:p>
        </w:tc>
        <w:tc>
          <w:tcPr>
            <w:tcW w:w="1322" w:type="dxa"/>
          </w:tcPr>
          <w:p w:rsidRPr="00CB4AA6" w:rsidR="008E61C9" w:rsidP="00BD7237" w:rsidRDefault="008E61C9" w14:paraId="73D49A45" w14:textId="77777777">
            <w:pPr>
              <w:pStyle w:val="TableParagraph"/>
              <w:spacing w:before="9"/>
              <w:rPr>
                <w:rFonts w:ascii="Times New Roman" w:hAnsi="Times New Roman" w:cs="Times New Roman"/>
                <w:b/>
                <w:sz w:val="20"/>
                <w:szCs w:val="20"/>
              </w:rPr>
            </w:pPr>
          </w:p>
          <w:p w:rsidRPr="00CB4AA6" w:rsidR="008E61C9" w:rsidP="00995707" w:rsidRDefault="00CB4AA6" w14:paraId="3E2F3364" w14:textId="74588206">
            <w:pPr>
              <w:pStyle w:val="TableParagraph"/>
              <w:ind w:hanging="84"/>
              <w:rPr>
                <w:rFonts w:ascii="Times New Roman" w:hAnsi="Times New Roman" w:cs="Times New Roman"/>
                <w:sz w:val="20"/>
                <w:szCs w:val="20"/>
              </w:rPr>
            </w:pPr>
            <w:r w:rsidRPr="00CB4AA6">
              <w:rPr>
                <w:rFonts w:ascii="Times New Roman" w:hAnsi="Times New Roman" w:cs="Times New Roman"/>
                <w:sz w:val="20"/>
                <w:szCs w:val="20"/>
                <w:shd w:val="clear" w:color="auto" w:fill="FFFFFF"/>
              </w:rPr>
              <w:t>77 U.S.C. 1621 </w:t>
            </w:r>
            <w:r w:rsidRPr="00CB4AA6">
              <w:rPr>
                <w:rFonts w:ascii="Times New Roman" w:hAnsi="Times New Roman" w:cs="Times New Roman"/>
                <w:i/>
                <w:iCs/>
                <w:sz w:val="20"/>
                <w:szCs w:val="20"/>
                <w:shd w:val="clear" w:color="auto" w:fill="FFFFFF"/>
              </w:rPr>
              <w:t>et seq.</w:t>
            </w:r>
          </w:p>
        </w:tc>
        <w:tc>
          <w:tcPr>
            <w:tcW w:w="2157" w:type="dxa"/>
          </w:tcPr>
          <w:p w:rsidRPr="00CB4AA6" w:rsidR="008E61C9" w:rsidP="00BD7237" w:rsidRDefault="008E61C9" w14:paraId="33D35394" w14:textId="77777777">
            <w:pPr>
              <w:pStyle w:val="TableParagraph"/>
              <w:spacing w:before="9"/>
              <w:rPr>
                <w:rFonts w:ascii="Times New Roman" w:hAnsi="Times New Roman" w:cs="Times New Roman"/>
                <w:b/>
                <w:sz w:val="20"/>
                <w:szCs w:val="20"/>
              </w:rPr>
            </w:pPr>
          </w:p>
          <w:p w:rsidRPr="00CB4AA6" w:rsidR="008E61C9" w:rsidP="009D48EE" w:rsidRDefault="00541184" w14:paraId="4D3A1CD9" w14:textId="4117632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w:t>
            </w:r>
            <w:r w:rsidRPr="00CB4AA6" w:rsidR="001477A3">
              <w:rPr>
                <w:rFonts w:ascii="Times New Roman" w:hAnsi="Times New Roman" w:cs="Times New Roman"/>
                <w:sz w:val="20"/>
                <w:szCs w:val="20"/>
              </w:rPr>
              <w:t xml:space="preserve"> CFR </w:t>
            </w:r>
            <w:r w:rsidRPr="00CB4AA6">
              <w:rPr>
                <w:rFonts w:ascii="Times New Roman" w:hAnsi="Times New Roman" w:cs="Times New Roman"/>
                <w:sz w:val="20"/>
                <w:szCs w:val="20"/>
              </w:rPr>
              <w:t>260.</w:t>
            </w:r>
            <w:r w:rsidRPr="00CB4AA6" w:rsidR="009D48EE">
              <w:rPr>
                <w:rFonts w:ascii="Times New Roman" w:hAnsi="Times New Roman" w:cs="Times New Roman"/>
                <w:sz w:val="20"/>
                <w:szCs w:val="20"/>
              </w:rPr>
              <w:t>15</w:t>
            </w:r>
          </w:p>
        </w:tc>
        <w:tc>
          <w:tcPr>
            <w:tcW w:w="1363" w:type="dxa"/>
          </w:tcPr>
          <w:p w:rsidRPr="00CB4AA6" w:rsidR="008E61C9" w:rsidP="00BD7237" w:rsidRDefault="008E61C9" w14:paraId="497180A1" w14:textId="77777777">
            <w:pPr>
              <w:pStyle w:val="TableParagraph"/>
              <w:spacing w:before="9"/>
              <w:rPr>
                <w:rFonts w:ascii="Times New Roman" w:hAnsi="Times New Roman" w:cs="Times New Roman"/>
                <w:b/>
                <w:sz w:val="20"/>
                <w:szCs w:val="20"/>
              </w:rPr>
            </w:pPr>
          </w:p>
          <w:p w:rsidRPr="00CB4AA6" w:rsidR="008E61C9" w:rsidP="00BD7237" w:rsidRDefault="00541184" w14:paraId="22608B7D"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89-814</w:t>
            </w:r>
          </w:p>
        </w:tc>
        <w:tc>
          <w:tcPr>
            <w:tcW w:w="3000" w:type="dxa"/>
          </w:tcPr>
          <w:p w:rsidRPr="00CB4AA6" w:rsidR="008E61C9" w:rsidP="00BD7237" w:rsidRDefault="008E61C9" w14:paraId="6CD3FC92" w14:textId="77777777">
            <w:pPr>
              <w:pStyle w:val="TableParagraph"/>
              <w:spacing w:before="7"/>
              <w:rPr>
                <w:rFonts w:ascii="Times New Roman" w:hAnsi="Times New Roman" w:cs="Times New Roman"/>
                <w:b/>
                <w:sz w:val="20"/>
                <w:szCs w:val="20"/>
              </w:rPr>
            </w:pPr>
          </w:p>
          <w:p w:rsidRPr="00CB4AA6" w:rsidR="008E61C9" w:rsidP="00541184" w:rsidRDefault="001477A3" w14:paraId="1B8D55CB" w14:textId="77777777">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sidRPr="00CB4AA6">
              <w:rPr>
                <w:rFonts w:ascii="Times New Roman" w:hAnsi="Times New Roman" w:cs="Times New Roman"/>
                <w:sz w:val="20"/>
                <w:szCs w:val="20"/>
              </w:rPr>
              <w:t xml:space="preserve">Used </w:t>
            </w:r>
            <w:r w:rsidRPr="00CB4AA6" w:rsidR="00541184">
              <w:rPr>
                <w:rFonts w:ascii="Times New Roman" w:hAnsi="Times New Roman" w:cs="Times New Roman"/>
                <w:sz w:val="20"/>
                <w:szCs w:val="20"/>
              </w:rPr>
              <w:t>by SIP to determine what service to provide to applicant</w:t>
            </w:r>
            <w:r w:rsidRPr="00CB4AA6" w:rsidR="006C0770">
              <w:rPr>
                <w:rFonts w:ascii="Times New Roman" w:hAnsi="Times New Roman" w:cs="Times New Roman"/>
                <w:sz w:val="20"/>
                <w:szCs w:val="20"/>
              </w:rPr>
              <w:t xml:space="preserve"> and issue appropriate certificates</w:t>
            </w:r>
          </w:p>
        </w:tc>
      </w:tr>
      <w:tr w:rsidRPr="009C713E" w:rsidR="00541184" w:rsidTr="003610A0" w14:paraId="497A9EEE" w14:textId="77777777">
        <w:trPr>
          <w:trHeight w:val="700"/>
        </w:trPr>
        <w:tc>
          <w:tcPr>
            <w:tcW w:w="990" w:type="dxa"/>
          </w:tcPr>
          <w:p w:rsidRPr="00CB4AA6" w:rsidR="00541184" w:rsidP="003610A0" w:rsidRDefault="00541184" w14:paraId="44B66084" w14:textId="77777777">
            <w:pPr>
              <w:pStyle w:val="TableParagraph"/>
              <w:spacing w:before="9"/>
              <w:rPr>
                <w:rFonts w:ascii="Times New Roman" w:hAnsi="Times New Roman" w:cs="Times New Roman"/>
                <w:b/>
                <w:sz w:val="20"/>
                <w:szCs w:val="20"/>
              </w:rPr>
            </w:pPr>
          </w:p>
          <w:p w:rsidRPr="00CB4AA6" w:rsidR="00541184" w:rsidP="003610A0" w:rsidRDefault="00541184" w14:paraId="23A19221"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2</w:t>
            </w:r>
          </w:p>
        </w:tc>
        <w:tc>
          <w:tcPr>
            <w:tcW w:w="1970" w:type="dxa"/>
          </w:tcPr>
          <w:p w:rsidRPr="00CB4AA6" w:rsidR="00541184" w:rsidP="003610A0" w:rsidRDefault="00541184" w14:paraId="086FBE3B" w14:textId="77777777">
            <w:pPr>
              <w:pStyle w:val="TableParagraph"/>
              <w:spacing w:before="9"/>
              <w:rPr>
                <w:rFonts w:ascii="Times New Roman" w:hAnsi="Times New Roman" w:cs="Times New Roman"/>
                <w:b/>
                <w:sz w:val="20"/>
                <w:szCs w:val="20"/>
              </w:rPr>
            </w:pPr>
          </w:p>
          <w:p w:rsidRPr="00CB4AA6" w:rsidR="00541184" w:rsidP="003610A0" w:rsidRDefault="00541184" w14:paraId="41E1806D"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New and amended contracts</w:t>
            </w:r>
          </w:p>
        </w:tc>
        <w:tc>
          <w:tcPr>
            <w:tcW w:w="1322" w:type="dxa"/>
          </w:tcPr>
          <w:p w:rsidRPr="00CB4AA6" w:rsidR="00541184" w:rsidP="003610A0" w:rsidRDefault="00541184" w14:paraId="0308A8C6" w14:textId="77777777">
            <w:pPr>
              <w:pStyle w:val="TableParagraph"/>
              <w:spacing w:before="9"/>
              <w:rPr>
                <w:rFonts w:ascii="Times New Roman" w:hAnsi="Times New Roman" w:cs="Times New Roman"/>
                <w:b/>
                <w:sz w:val="20"/>
                <w:szCs w:val="20"/>
              </w:rPr>
            </w:pPr>
          </w:p>
          <w:p w:rsidRPr="00CB4AA6" w:rsidR="00541184" w:rsidP="00995707" w:rsidRDefault="00CB4AA6" w14:paraId="7E3F58DE" w14:textId="100CDA28">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shd w:val="clear" w:color="auto" w:fill="FFFFFF"/>
              </w:rPr>
              <w:t>77 U.S.C. 1621 </w:t>
            </w:r>
            <w:r w:rsidRPr="00CB4AA6">
              <w:rPr>
                <w:rFonts w:ascii="Times New Roman" w:hAnsi="Times New Roman" w:cs="Times New Roman"/>
                <w:i/>
                <w:iCs/>
                <w:sz w:val="20"/>
                <w:szCs w:val="20"/>
                <w:shd w:val="clear" w:color="auto" w:fill="FFFFFF"/>
              </w:rPr>
              <w:t>et seq.</w:t>
            </w:r>
          </w:p>
        </w:tc>
        <w:tc>
          <w:tcPr>
            <w:tcW w:w="2157" w:type="dxa"/>
          </w:tcPr>
          <w:p w:rsidRPr="00CB4AA6" w:rsidR="00541184" w:rsidP="003610A0" w:rsidRDefault="00541184" w14:paraId="5F412B8B" w14:textId="77777777">
            <w:pPr>
              <w:pStyle w:val="TableParagraph"/>
              <w:spacing w:before="9"/>
              <w:rPr>
                <w:rFonts w:ascii="Times New Roman" w:hAnsi="Times New Roman" w:cs="Times New Roman"/>
                <w:b/>
                <w:sz w:val="20"/>
                <w:szCs w:val="20"/>
              </w:rPr>
            </w:pPr>
          </w:p>
          <w:p w:rsidRPr="00CB4AA6" w:rsidR="00541184" w:rsidP="009D48EE" w:rsidRDefault="00541184" w14:paraId="62305DD1" w14:textId="3076B2E0">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 CFR 260.</w:t>
            </w:r>
            <w:r w:rsidRPr="00CB4AA6" w:rsidR="009D48EE">
              <w:rPr>
                <w:rFonts w:ascii="Times New Roman" w:hAnsi="Times New Roman" w:cs="Times New Roman"/>
                <w:sz w:val="20"/>
                <w:szCs w:val="20"/>
              </w:rPr>
              <w:t>96</w:t>
            </w:r>
          </w:p>
        </w:tc>
        <w:tc>
          <w:tcPr>
            <w:tcW w:w="1363" w:type="dxa"/>
          </w:tcPr>
          <w:p w:rsidRPr="00CB4AA6" w:rsidR="00541184" w:rsidP="003610A0" w:rsidRDefault="00541184" w14:paraId="748C1176" w14:textId="77777777">
            <w:pPr>
              <w:pStyle w:val="TableParagraph"/>
              <w:spacing w:before="9"/>
              <w:rPr>
                <w:rFonts w:ascii="Times New Roman" w:hAnsi="Times New Roman" w:cs="Times New Roman"/>
                <w:b/>
                <w:sz w:val="20"/>
                <w:szCs w:val="20"/>
              </w:rPr>
            </w:pPr>
          </w:p>
          <w:p w:rsidRPr="00CB4AA6" w:rsidR="00541184" w:rsidP="003610A0" w:rsidRDefault="00541184" w14:paraId="3C86C358"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89-800</w:t>
            </w:r>
          </w:p>
        </w:tc>
        <w:tc>
          <w:tcPr>
            <w:tcW w:w="3000" w:type="dxa"/>
          </w:tcPr>
          <w:p w:rsidRPr="00CB4AA6" w:rsidR="00541184" w:rsidP="003610A0" w:rsidRDefault="00541184" w14:paraId="1900DAF7" w14:textId="77777777">
            <w:pPr>
              <w:pStyle w:val="TableParagraph"/>
              <w:rPr>
                <w:rFonts w:ascii="Times New Roman" w:hAnsi="Times New Roman" w:cs="Times New Roman"/>
                <w:b/>
                <w:sz w:val="20"/>
                <w:szCs w:val="20"/>
              </w:rPr>
            </w:pPr>
          </w:p>
          <w:p w:rsidRPr="00CB4AA6" w:rsidR="00541184" w:rsidP="00541184" w:rsidRDefault="00541184" w14:paraId="50DD00F5" w14:textId="77777777">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Used by SIP to provide regular service to applicant and ensure available manpower to cover those services</w:t>
            </w:r>
          </w:p>
        </w:tc>
      </w:tr>
      <w:tr w:rsidRPr="009C713E" w:rsidR="00541184" w:rsidTr="003610A0" w14:paraId="376E208B" w14:textId="77777777">
        <w:trPr>
          <w:trHeight w:val="700"/>
        </w:trPr>
        <w:tc>
          <w:tcPr>
            <w:tcW w:w="990" w:type="dxa"/>
          </w:tcPr>
          <w:p w:rsidRPr="00CB4AA6" w:rsidR="00541184" w:rsidP="003610A0" w:rsidRDefault="00541184" w14:paraId="002FE7D5" w14:textId="77777777">
            <w:pPr>
              <w:pStyle w:val="TableParagraph"/>
              <w:spacing w:before="9"/>
              <w:rPr>
                <w:rFonts w:ascii="Times New Roman" w:hAnsi="Times New Roman" w:cs="Times New Roman"/>
                <w:b/>
                <w:sz w:val="20"/>
                <w:szCs w:val="20"/>
              </w:rPr>
            </w:pPr>
          </w:p>
          <w:p w:rsidRPr="00CB4AA6" w:rsidR="00541184" w:rsidP="003610A0" w:rsidRDefault="00541184" w14:paraId="48DD81E9"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3</w:t>
            </w:r>
          </w:p>
        </w:tc>
        <w:tc>
          <w:tcPr>
            <w:tcW w:w="1970" w:type="dxa"/>
          </w:tcPr>
          <w:p w:rsidRPr="00CB4AA6" w:rsidR="00541184" w:rsidP="003610A0" w:rsidRDefault="00541184" w14:paraId="74CDB5F0" w14:textId="77777777">
            <w:pPr>
              <w:pStyle w:val="TableParagraph"/>
              <w:spacing w:before="9"/>
              <w:rPr>
                <w:rFonts w:ascii="Times New Roman" w:hAnsi="Times New Roman" w:cs="Times New Roman"/>
                <w:b/>
                <w:sz w:val="20"/>
                <w:szCs w:val="20"/>
              </w:rPr>
            </w:pPr>
          </w:p>
          <w:p w:rsidRPr="00CB4AA6" w:rsidR="00541184" w:rsidP="003610A0" w:rsidRDefault="00541184" w14:paraId="12C9AECD"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Appeals</w:t>
            </w:r>
          </w:p>
        </w:tc>
        <w:tc>
          <w:tcPr>
            <w:tcW w:w="1322" w:type="dxa"/>
          </w:tcPr>
          <w:p w:rsidRPr="00CB4AA6" w:rsidR="00541184" w:rsidP="003610A0" w:rsidRDefault="00541184" w14:paraId="5E43B6A1" w14:textId="77777777">
            <w:pPr>
              <w:pStyle w:val="TableParagraph"/>
              <w:spacing w:before="9"/>
              <w:rPr>
                <w:rFonts w:ascii="Times New Roman" w:hAnsi="Times New Roman" w:cs="Times New Roman"/>
                <w:b/>
                <w:sz w:val="20"/>
                <w:szCs w:val="20"/>
              </w:rPr>
            </w:pPr>
          </w:p>
          <w:p w:rsidRPr="00CB4AA6" w:rsidR="00541184" w:rsidP="00E93B7D" w:rsidRDefault="00E93B7D" w14:paraId="66C21541" w14:textId="4614F243">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rPr>
              <w:t xml:space="preserve">7 </w:t>
            </w:r>
            <w:r w:rsidRPr="00CB4AA6" w:rsidR="00CB4AA6">
              <w:rPr>
                <w:rFonts w:ascii="Times New Roman" w:hAnsi="Times New Roman" w:cs="Times New Roman"/>
                <w:sz w:val="20"/>
                <w:szCs w:val="20"/>
                <w:shd w:val="clear" w:color="auto" w:fill="FFFFFF"/>
              </w:rPr>
              <w:t>7 U.S.C. 1621 </w:t>
            </w:r>
            <w:r w:rsidRPr="00CB4AA6" w:rsidR="00CB4AA6">
              <w:rPr>
                <w:rFonts w:ascii="Times New Roman" w:hAnsi="Times New Roman" w:cs="Times New Roman"/>
                <w:i/>
                <w:iCs/>
                <w:sz w:val="20"/>
                <w:szCs w:val="20"/>
                <w:shd w:val="clear" w:color="auto" w:fill="FFFFFF"/>
              </w:rPr>
              <w:t>et seq.</w:t>
            </w:r>
          </w:p>
        </w:tc>
        <w:tc>
          <w:tcPr>
            <w:tcW w:w="2157" w:type="dxa"/>
          </w:tcPr>
          <w:p w:rsidRPr="00CB4AA6" w:rsidR="00541184" w:rsidP="003610A0" w:rsidRDefault="00541184" w14:paraId="3EB6457D" w14:textId="77777777">
            <w:pPr>
              <w:pStyle w:val="TableParagraph"/>
              <w:spacing w:before="9"/>
              <w:rPr>
                <w:rFonts w:ascii="Times New Roman" w:hAnsi="Times New Roman" w:cs="Times New Roman"/>
                <w:b/>
                <w:sz w:val="20"/>
                <w:szCs w:val="20"/>
              </w:rPr>
            </w:pPr>
          </w:p>
          <w:p w:rsidRPr="00CB4AA6" w:rsidR="00541184" w:rsidP="009D48EE" w:rsidRDefault="00541184" w14:paraId="7194B54F" w14:textId="2E5D251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 CFR 260.</w:t>
            </w:r>
            <w:r w:rsidRPr="00CB4AA6" w:rsidR="009D48EE">
              <w:rPr>
                <w:rFonts w:ascii="Times New Roman" w:hAnsi="Times New Roman" w:cs="Times New Roman"/>
                <w:sz w:val="20"/>
                <w:szCs w:val="20"/>
              </w:rPr>
              <w:t>36</w:t>
            </w:r>
          </w:p>
        </w:tc>
        <w:tc>
          <w:tcPr>
            <w:tcW w:w="1363" w:type="dxa"/>
          </w:tcPr>
          <w:p w:rsidRPr="00CB4AA6" w:rsidR="00541184" w:rsidP="003610A0" w:rsidRDefault="00541184" w14:paraId="70FC7CED" w14:textId="77777777">
            <w:pPr>
              <w:pStyle w:val="TableParagraph"/>
              <w:spacing w:before="9"/>
              <w:rPr>
                <w:rFonts w:ascii="Times New Roman" w:hAnsi="Times New Roman" w:cs="Times New Roman"/>
                <w:b/>
                <w:sz w:val="20"/>
                <w:szCs w:val="20"/>
              </w:rPr>
            </w:pPr>
          </w:p>
          <w:p w:rsidRPr="00CB4AA6" w:rsidR="00541184" w:rsidP="003610A0" w:rsidRDefault="00995707" w14:paraId="21517939" w14:textId="415D2A39">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n/a</w:t>
            </w:r>
          </w:p>
        </w:tc>
        <w:tc>
          <w:tcPr>
            <w:tcW w:w="3000" w:type="dxa"/>
          </w:tcPr>
          <w:p w:rsidRPr="00CB4AA6" w:rsidR="00541184" w:rsidP="003610A0" w:rsidRDefault="00541184" w14:paraId="4DA4538D" w14:textId="77777777">
            <w:pPr>
              <w:pStyle w:val="TableParagraph"/>
              <w:rPr>
                <w:rFonts w:ascii="Times New Roman" w:hAnsi="Times New Roman" w:cs="Times New Roman"/>
                <w:b/>
                <w:sz w:val="20"/>
                <w:szCs w:val="20"/>
              </w:rPr>
            </w:pPr>
          </w:p>
          <w:p w:rsidRPr="00CB4AA6" w:rsidR="00541184" w:rsidP="00541184" w:rsidRDefault="00541184" w14:paraId="34262BE1" w14:textId="77777777">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Used by SIP to re-evaluate results from a previous service</w:t>
            </w:r>
          </w:p>
        </w:tc>
      </w:tr>
      <w:tr w:rsidRPr="009C713E" w:rsidR="00541184" w:rsidTr="003610A0" w14:paraId="6EB5866A" w14:textId="77777777">
        <w:trPr>
          <w:trHeight w:val="700"/>
        </w:trPr>
        <w:tc>
          <w:tcPr>
            <w:tcW w:w="990" w:type="dxa"/>
          </w:tcPr>
          <w:p w:rsidRPr="00CB4AA6" w:rsidR="00541184" w:rsidP="003610A0" w:rsidRDefault="00541184" w14:paraId="16E34B1E" w14:textId="77777777">
            <w:pPr>
              <w:pStyle w:val="TableParagraph"/>
              <w:spacing w:before="9"/>
              <w:rPr>
                <w:rFonts w:ascii="Times New Roman" w:hAnsi="Times New Roman" w:cs="Times New Roman"/>
                <w:b/>
                <w:sz w:val="20"/>
                <w:szCs w:val="20"/>
              </w:rPr>
            </w:pPr>
          </w:p>
          <w:p w:rsidRPr="00CB4AA6" w:rsidR="00541184" w:rsidP="003610A0" w:rsidRDefault="00541184" w14:paraId="28C5707A"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4</w:t>
            </w:r>
          </w:p>
        </w:tc>
        <w:tc>
          <w:tcPr>
            <w:tcW w:w="1970" w:type="dxa"/>
          </w:tcPr>
          <w:p w:rsidRPr="00CB4AA6" w:rsidR="00541184" w:rsidP="003610A0" w:rsidRDefault="00541184" w14:paraId="3978C319" w14:textId="77777777">
            <w:pPr>
              <w:pStyle w:val="TableParagraph"/>
              <w:spacing w:before="9"/>
              <w:rPr>
                <w:rFonts w:ascii="Times New Roman" w:hAnsi="Times New Roman" w:cs="Times New Roman"/>
                <w:b/>
                <w:sz w:val="20"/>
                <w:szCs w:val="20"/>
              </w:rPr>
            </w:pPr>
          </w:p>
          <w:p w:rsidRPr="00CB4AA6" w:rsidR="00541184" w:rsidP="003610A0" w:rsidRDefault="00541184" w14:paraId="68E17A8F" w14:textId="5ACEF2F2">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Approved Establishment Application</w:t>
            </w:r>
            <w:r w:rsidRPr="00CB4AA6" w:rsidR="009D48EE">
              <w:rPr>
                <w:rFonts w:ascii="Times New Roman" w:hAnsi="Times New Roman" w:cs="Times New Roman"/>
                <w:sz w:val="20"/>
                <w:szCs w:val="20"/>
              </w:rPr>
              <w:t>s</w:t>
            </w:r>
          </w:p>
        </w:tc>
        <w:tc>
          <w:tcPr>
            <w:tcW w:w="1322" w:type="dxa"/>
          </w:tcPr>
          <w:p w:rsidRPr="00CB4AA6" w:rsidR="00541184" w:rsidP="003610A0" w:rsidRDefault="00541184" w14:paraId="2D27B00B" w14:textId="77777777">
            <w:pPr>
              <w:pStyle w:val="TableParagraph"/>
              <w:spacing w:before="9"/>
              <w:rPr>
                <w:rFonts w:ascii="Times New Roman" w:hAnsi="Times New Roman" w:cs="Times New Roman"/>
                <w:b/>
                <w:sz w:val="20"/>
                <w:szCs w:val="20"/>
              </w:rPr>
            </w:pPr>
          </w:p>
          <w:p w:rsidRPr="00CB4AA6" w:rsidR="00541184" w:rsidP="00E93B7D" w:rsidRDefault="00E93B7D" w14:paraId="669965A5" w14:textId="1FFABE9A">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rPr>
              <w:t xml:space="preserve">7 </w:t>
            </w:r>
            <w:r w:rsidRPr="00CB4AA6" w:rsidR="00CB4AA6">
              <w:rPr>
                <w:rFonts w:ascii="Times New Roman" w:hAnsi="Times New Roman" w:cs="Times New Roman"/>
                <w:sz w:val="20"/>
                <w:szCs w:val="20"/>
                <w:shd w:val="clear" w:color="auto" w:fill="FFFFFF"/>
              </w:rPr>
              <w:t>7 U.S.C. 1621 </w:t>
            </w:r>
            <w:r w:rsidRPr="00CB4AA6" w:rsidR="00CB4AA6">
              <w:rPr>
                <w:rFonts w:ascii="Times New Roman" w:hAnsi="Times New Roman" w:cs="Times New Roman"/>
                <w:i/>
                <w:iCs/>
                <w:sz w:val="20"/>
                <w:szCs w:val="20"/>
                <w:shd w:val="clear" w:color="auto" w:fill="FFFFFF"/>
              </w:rPr>
              <w:t>et seq.</w:t>
            </w:r>
          </w:p>
        </w:tc>
        <w:tc>
          <w:tcPr>
            <w:tcW w:w="2157" w:type="dxa"/>
          </w:tcPr>
          <w:p w:rsidRPr="00CB4AA6" w:rsidR="00541184" w:rsidP="003610A0" w:rsidRDefault="00541184" w14:paraId="25DD4801" w14:textId="77777777">
            <w:pPr>
              <w:pStyle w:val="TableParagraph"/>
              <w:spacing w:before="9"/>
              <w:rPr>
                <w:rFonts w:ascii="Times New Roman" w:hAnsi="Times New Roman" w:cs="Times New Roman"/>
                <w:b/>
                <w:sz w:val="20"/>
                <w:szCs w:val="20"/>
              </w:rPr>
            </w:pPr>
          </w:p>
          <w:p w:rsidRPr="00CB4AA6" w:rsidR="00541184" w:rsidP="009D48EE" w:rsidRDefault="006C0770" w14:paraId="352018C5" w14:textId="5C4EFC30">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w:t>
            </w:r>
            <w:r w:rsidRPr="00CB4AA6" w:rsidR="00541184">
              <w:rPr>
                <w:rFonts w:ascii="Times New Roman" w:hAnsi="Times New Roman" w:cs="Times New Roman"/>
                <w:sz w:val="20"/>
                <w:szCs w:val="20"/>
              </w:rPr>
              <w:t xml:space="preserve"> CFR </w:t>
            </w:r>
            <w:r w:rsidRPr="00CB4AA6">
              <w:rPr>
                <w:rFonts w:ascii="Times New Roman" w:hAnsi="Times New Roman" w:cs="Times New Roman"/>
                <w:sz w:val="20"/>
                <w:szCs w:val="20"/>
              </w:rPr>
              <w:t>260.</w:t>
            </w:r>
            <w:r w:rsidRPr="00CB4AA6" w:rsidR="009D48EE">
              <w:rPr>
                <w:rFonts w:ascii="Times New Roman" w:hAnsi="Times New Roman" w:cs="Times New Roman"/>
                <w:sz w:val="20"/>
                <w:szCs w:val="20"/>
              </w:rPr>
              <w:t>96</w:t>
            </w:r>
          </w:p>
        </w:tc>
        <w:tc>
          <w:tcPr>
            <w:tcW w:w="1363" w:type="dxa"/>
          </w:tcPr>
          <w:p w:rsidRPr="00CB4AA6" w:rsidR="00541184" w:rsidP="003610A0" w:rsidRDefault="00541184" w14:paraId="2B62FF35" w14:textId="77777777">
            <w:pPr>
              <w:pStyle w:val="TableParagraph"/>
              <w:spacing w:before="9"/>
              <w:rPr>
                <w:rFonts w:ascii="Times New Roman" w:hAnsi="Times New Roman" w:cs="Times New Roman"/>
                <w:b/>
                <w:sz w:val="20"/>
                <w:szCs w:val="20"/>
              </w:rPr>
            </w:pPr>
          </w:p>
          <w:p w:rsidRPr="00CB4AA6" w:rsidR="00541184" w:rsidP="003610A0" w:rsidRDefault="00995707" w14:paraId="0FE54C3B" w14:textId="0957819D">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n/a</w:t>
            </w:r>
          </w:p>
        </w:tc>
        <w:tc>
          <w:tcPr>
            <w:tcW w:w="3000" w:type="dxa"/>
          </w:tcPr>
          <w:p w:rsidRPr="00CB4AA6" w:rsidR="00541184" w:rsidP="003610A0" w:rsidRDefault="00541184" w14:paraId="6AAA1AD8" w14:textId="77777777">
            <w:pPr>
              <w:pStyle w:val="TableParagraph"/>
              <w:rPr>
                <w:rFonts w:ascii="Times New Roman" w:hAnsi="Times New Roman" w:cs="Times New Roman"/>
                <w:b/>
                <w:sz w:val="20"/>
                <w:szCs w:val="20"/>
              </w:rPr>
            </w:pPr>
          </w:p>
          <w:p w:rsidRPr="00CB4AA6" w:rsidR="00541184" w:rsidP="006C0770" w:rsidRDefault="00541184" w14:paraId="1AD4BF24" w14:textId="77777777">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 xml:space="preserve">Used by </w:t>
            </w:r>
            <w:r w:rsidRPr="00CB4AA6" w:rsidR="006C0770">
              <w:rPr>
                <w:rFonts w:ascii="Times New Roman" w:hAnsi="Times New Roman" w:cs="Times New Roman"/>
                <w:sz w:val="20"/>
                <w:szCs w:val="20"/>
              </w:rPr>
              <w:t>SIP to ensure compliance to Program requirements</w:t>
            </w:r>
          </w:p>
        </w:tc>
      </w:tr>
      <w:tr w:rsidRPr="009C713E" w:rsidR="006C0770" w:rsidTr="003610A0" w14:paraId="1FAFCBA1" w14:textId="77777777">
        <w:trPr>
          <w:trHeight w:val="700"/>
        </w:trPr>
        <w:tc>
          <w:tcPr>
            <w:tcW w:w="990" w:type="dxa"/>
          </w:tcPr>
          <w:p w:rsidRPr="00CB4AA6" w:rsidR="006C0770" w:rsidP="003610A0" w:rsidRDefault="006C0770" w14:paraId="44F29581" w14:textId="77777777">
            <w:pPr>
              <w:pStyle w:val="TableParagraph"/>
              <w:spacing w:before="9"/>
              <w:rPr>
                <w:rFonts w:ascii="Times New Roman" w:hAnsi="Times New Roman" w:cs="Times New Roman"/>
                <w:b/>
                <w:sz w:val="20"/>
                <w:szCs w:val="20"/>
              </w:rPr>
            </w:pPr>
          </w:p>
          <w:p w:rsidRPr="00CB4AA6" w:rsidR="006C0770" w:rsidP="003610A0" w:rsidRDefault="006C0770" w14:paraId="295E5F97"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5</w:t>
            </w:r>
          </w:p>
        </w:tc>
        <w:tc>
          <w:tcPr>
            <w:tcW w:w="1970" w:type="dxa"/>
          </w:tcPr>
          <w:p w:rsidRPr="00CB4AA6" w:rsidR="006C0770" w:rsidP="003610A0" w:rsidRDefault="006C0770" w14:paraId="2485E2A6" w14:textId="77777777">
            <w:pPr>
              <w:pStyle w:val="TableParagraph"/>
              <w:spacing w:before="9"/>
              <w:rPr>
                <w:rFonts w:ascii="Times New Roman" w:hAnsi="Times New Roman" w:cs="Times New Roman"/>
                <w:b/>
                <w:sz w:val="20"/>
                <w:szCs w:val="20"/>
              </w:rPr>
            </w:pPr>
          </w:p>
          <w:p w:rsidRPr="00CB4AA6" w:rsidR="006C0770" w:rsidP="003610A0" w:rsidRDefault="00394370" w14:paraId="3F54B606" w14:textId="1971B9F2">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 xml:space="preserve">CN Label and </w:t>
            </w:r>
            <w:r w:rsidRPr="00CB4AA6" w:rsidR="006C0770">
              <w:rPr>
                <w:rFonts w:ascii="Times New Roman" w:hAnsi="Times New Roman" w:cs="Times New Roman"/>
                <w:sz w:val="20"/>
                <w:szCs w:val="20"/>
              </w:rPr>
              <w:t>Specification Submission</w:t>
            </w:r>
            <w:r w:rsidRPr="00CB4AA6" w:rsidR="009D48EE">
              <w:rPr>
                <w:rFonts w:ascii="Times New Roman" w:hAnsi="Times New Roman" w:cs="Times New Roman"/>
                <w:sz w:val="20"/>
                <w:szCs w:val="20"/>
              </w:rPr>
              <w:t>s</w:t>
            </w:r>
          </w:p>
        </w:tc>
        <w:tc>
          <w:tcPr>
            <w:tcW w:w="1322" w:type="dxa"/>
          </w:tcPr>
          <w:p w:rsidRPr="00CB4AA6" w:rsidR="006C0770" w:rsidP="003610A0" w:rsidRDefault="006C0770" w14:paraId="2FD7D51B" w14:textId="77777777">
            <w:pPr>
              <w:pStyle w:val="TableParagraph"/>
              <w:spacing w:before="9"/>
              <w:rPr>
                <w:rFonts w:ascii="Times New Roman" w:hAnsi="Times New Roman" w:cs="Times New Roman"/>
                <w:b/>
                <w:sz w:val="20"/>
                <w:szCs w:val="20"/>
              </w:rPr>
            </w:pPr>
          </w:p>
          <w:p w:rsidRPr="00CB4AA6" w:rsidR="006C0770" w:rsidP="00E93B7D" w:rsidRDefault="00E93B7D" w14:paraId="061726E2" w14:textId="47DFFDD4">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rPr>
              <w:t xml:space="preserve">7 </w:t>
            </w:r>
            <w:r w:rsidRPr="00CB4AA6" w:rsidR="00CB4AA6">
              <w:rPr>
                <w:rFonts w:ascii="Times New Roman" w:hAnsi="Times New Roman" w:cs="Times New Roman"/>
                <w:sz w:val="20"/>
                <w:szCs w:val="20"/>
                <w:shd w:val="clear" w:color="auto" w:fill="FFFFFF"/>
              </w:rPr>
              <w:t>7 U.S.C. 1621 </w:t>
            </w:r>
            <w:r w:rsidRPr="00CB4AA6" w:rsidR="00CB4AA6">
              <w:rPr>
                <w:rFonts w:ascii="Times New Roman" w:hAnsi="Times New Roman" w:cs="Times New Roman"/>
                <w:i/>
                <w:iCs/>
                <w:sz w:val="20"/>
                <w:szCs w:val="20"/>
                <w:shd w:val="clear" w:color="auto" w:fill="FFFFFF"/>
              </w:rPr>
              <w:t>et seq.</w:t>
            </w:r>
          </w:p>
        </w:tc>
        <w:tc>
          <w:tcPr>
            <w:tcW w:w="2157" w:type="dxa"/>
          </w:tcPr>
          <w:p w:rsidRPr="00CB4AA6" w:rsidR="006C0770" w:rsidP="003610A0" w:rsidRDefault="006C0770" w14:paraId="413B56D0" w14:textId="77777777">
            <w:pPr>
              <w:pStyle w:val="TableParagraph"/>
              <w:spacing w:before="9"/>
              <w:rPr>
                <w:rFonts w:ascii="Times New Roman" w:hAnsi="Times New Roman" w:cs="Times New Roman"/>
                <w:b/>
                <w:sz w:val="20"/>
                <w:szCs w:val="20"/>
              </w:rPr>
            </w:pPr>
          </w:p>
          <w:p w:rsidRPr="00CB4AA6" w:rsidR="006C0770" w:rsidP="009D48EE" w:rsidRDefault="006C0770" w14:paraId="1C7E3192" w14:textId="24BCED90">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 CFR 260.</w:t>
            </w:r>
            <w:r w:rsidRPr="00CB4AA6" w:rsidR="009D48EE">
              <w:rPr>
                <w:rFonts w:ascii="Times New Roman" w:hAnsi="Times New Roman" w:cs="Times New Roman"/>
                <w:sz w:val="20"/>
                <w:szCs w:val="20"/>
              </w:rPr>
              <w:t>96</w:t>
            </w:r>
          </w:p>
        </w:tc>
        <w:tc>
          <w:tcPr>
            <w:tcW w:w="1363" w:type="dxa"/>
          </w:tcPr>
          <w:p w:rsidRPr="00CB4AA6" w:rsidR="006C0770" w:rsidP="003610A0" w:rsidRDefault="006C0770" w14:paraId="304076DF" w14:textId="77777777">
            <w:pPr>
              <w:pStyle w:val="TableParagraph"/>
              <w:spacing w:before="9"/>
              <w:rPr>
                <w:rFonts w:ascii="Times New Roman" w:hAnsi="Times New Roman" w:cs="Times New Roman"/>
                <w:b/>
                <w:sz w:val="20"/>
                <w:szCs w:val="20"/>
              </w:rPr>
            </w:pPr>
          </w:p>
          <w:p w:rsidRPr="00CB4AA6" w:rsidR="006C0770" w:rsidP="003610A0" w:rsidRDefault="00394370" w14:paraId="341D11C5" w14:textId="6781041E">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89-819</w:t>
            </w:r>
          </w:p>
        </w:tc>
        <w:tc>
          <w:tcPr>
            <w:tcW w:w="3000" w:type="dxa"/>
          </w:tcPr>
          <w:p w:rsidRPr="00CB4AA6" w:rsidR="006C0770" w:rsidP="003610A0" w:rsidRDefault="006C0770" w14:paraId="5A3F745A" w14:textId="77777777">
            <w:pPr>
              <w:pStyle w:val="TableParagraph"/>
              <w:rPr>
                <w:rFonts w:ascii="Times New Roman" w:hAnsi="Times New Roman" w:cs="Times New Roman"/>
                <w:b/>
                <w:sz w:val="20"/>
                <w:szCs w:val="20"/>
              </w:rPr>
            </w:pPr>
          </w:p>
          <w:p w:rsidRPr="00CB4AA6" w:rsidR="006C0770" w:rsidP="00394370" w:rsidRDefault="006C0770" w14:paraId="4F5F8CF7" w14:textId="170C62B9">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 xml:space="preserve">Used by SIP to approve </w:t>
            </w:r>
            <w:r w:rsidRPr="00CB4AA6" w:rsidR="00394370">
              <w:rPr>
                <w:rFonts w:ascii="Times New Roman" w:hAnsi="Times New Roman" w:cs="Times New Roman"/>
                <w:sz w:val="20"/>
                <w:szCs w:val="20"/>
              </w:rPr>
              <w:t>labels and</w:t>
            </w:r>
            <w:r w:rsidRPr="00CB4AA6">
              <w:rPr>
                <w:rFonts w:ascii="Times New Roman" w:hAnsi="Times New Roman" w:cs="Times New Roman"/>
                <w:sz w:val="20"/>
                <w:szCs w:val="20"/>
              </w:rPr>
              <w:t xml:space="preserve"> specifications</w:t>
            </w:r>
            <w:r w:rsidRPr="00CB4AA6" w:rsidR="00394370">
              <w:rPr>
                <w:rFonts w:ascii="Times New Roman" w:hAnsi="Times New Roman" w:cs="Times New Roman"/>
                <w:sz w:val="20"/>
                <w:szCs w:val="20"/>
              </w:rPr>
              <w:t xml:space="preserve"> for the USDA Child Nutrition Program</w:t>
            </w:r>
          </w:p>
        </w:tc>
      </w:tr>
    </w:tbl>
    <w:p w:rsidRPr="00BD7237" w:rsidR="008E61C9" w:rsidP="00BD7237" w:rsidRDefault="001477A3" w14:paraId="2669589D"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8E61C9" w:rsidP="00BD7237" w:rsidRDefault="00B0360A" w14:paraId="32794A44" w14:textId="06783ECA">
      <w:pPr>
        <w:spacing w:before="161"/>
        <w:rPr>
          <w:rFonts w:ascii="Times New Roman" w:hAnsi="Times New Roman" w:cs="Times New Roman"/>
          <w:sz w:val="24"/>
          <w:szCs w:val="24"/>
        </w:rPr>
      </w:pPr>
      <w:r w:rsidRPr="00B0360A">
        <w:rPr>
          <w:rFonts w:ascii="Times New Roman" w:hAnsi="Times New Roman" w:cs="Times New Roman"/>
          <w:sz w:val="24"/>
          <w:szCs w:val="24"/>
        </w:rPr>
        <w:t>The information collected involves the use of automated, electronic or other technological techniques, in addition to</w:t>
      </w:r>
      <w:r w:rsidR="00394370">
        <w:rPr>
          <w:rFonts w:ascii="Times New Roman" w:hAnsi="Times New Roman" w:cs="Times New Roman"/>
          <w:sz w:val="24"/>
          <w:szCs w:val="24"/>
        </w:rPr>
        <w:t xml:space="preserve"> </w:t>
      </w:r>
      <w:r w:rsidR="00D9051B">
        <w:rPr>
          <w:rFonts w:ascii="Times New Roman" w:hAnsi="Times New Roman" w:cs="Times New Roman"/>
          <w:sz w:val="24"/>
          <w:szCs w:val="24"/>
        </w:rPr>
        <w:t>mail</w:t>
      </w:r>
      <w:r w:rsidR="00394370">
        <w:rPr>
          <w:rFonts w:ascii="Times New Roman" w:hAnsi="Times New Roman" w:cs="Times New Roman"/>
          <w:sz w:val="24"/>
          <w:szCs w:val="24"/>
        </w:rPr>
        <w:t xml:space="preserve"> and </w:t>
      </w:r>
      <w:r w:rsidRPr="00B0360A">
        <w:rPr>
          <w:rFonts w:ascii="Times New Roman" w:hAnsi="Times New Roman" w:cs="Times New Roman"/>
          <w:sz w:val="24"/>
          <w:szCs w:val="24"/>
        </w:rPr>
        <w:t xml:space="preserve">over the phone requests by SIP inspection personnel.  Examples of labels and specifications are generally submitted in hard copy or via email to the Program’s review staff for approval. The fillable form for Request for Inspection Services is available from the SIP web site at </w:t>
      </w:r>
      <w:hyperlink w:history="1" w:anchor="seafood-inspection" r:id="rId13">
        <w:r w:rsidRPr="00B0360A">
          <w:rPr>
            <w:rStyle w:val="Hyperlink"/>
            <w:rFonts w:ascii="Times New Roman" w:hAnsi="Times New Roman" w:cs="Times New Roman"/>
            <w:sz w:val="24"/>
            <w:szCs w:val="24"/>
          </w:rPr>
          <w:t>https://www.fisheries.noaa.gov/topic/seafood-commerce-certification#seafood-inspection</w:t>
        </w:r>
      </w:hyperlink>
      <w:r w:rsidRPr="00B0360A">
        <w:rPr>
          <w:rFonts w:ascii="Times New Roman" w:hAnsi="Times New Roman" w:cs="Times New Roman"/>
          <w:sz w:val="24"/>
          <w:szCs w:val="24"/>
        </w:rPr>
        <w:t xml:space="preserve">. The program has developed and implemented an </w:t>
      </w:r>
      <w:hyperlink w:history="1" r:id="rId14">
        <w:r w:rsidRPr="00596F01">
          <w:rPr>
            <w:rStyle w:val="Hyperlink"/>
            <w:rFonts w:ascii="Times New Roman" w:hAnsi="Times New Roman" w:cs="Times New Roman"/>
            <w:sz w:val="24"/>
            <w:szCs w:val="24"/>
          </w:rPr>
          <w:t>online portal system</w:t>
        </w:r>
      </w:hyperlink>
      <w:r w:rsidRPr="00B0360A">
        <w:rPr>
          <w:rFonts w:ascii="Times New Roman" w:hAnsi="Times New Roman" w:cs="Times New Roman"/>
          <w:sz w:val="24"/>
          <w:szCs w:val="24"/>
        </w:rPr>
        <w:t>, which is our primary source for gathering information.</w:t>
      </w:r>
      <w:r w:rsidR="00394370">
        <w:rPr>
          <w:rFonts w:ascii="Times New Roman" w:hAnsi="Times New Roman" w:cs="Times New Roman"/>
          <w:sz w:val="24"/>
          <w:szCs w:val="24"/>
        </w:rPr>
        <w:t xml:space="preserve"> Once an account is created in the online portal, users need not re-enter business information for each new request, and much of the product information can also be stored for re-use. </w:t>
      </w:r>
    </w:p>
    <w:p w:rsidRPr="00B0360A" w:rsidR="00DB3E5F" w:rsidP="00BD7237" w:rsidRDefault="00DB3E5F" w14:paraId="4E0D7172" w14:textId="77777777">
      <w:pPr>
        <w:spacing w:before="161"/>
        <w:rPr>
          <w:rFonts w:ascii="Times New Roman" w:hAnsi="Times New Roman" w:cs="Times New Roman"/>
          <w:sz w:val="24"/>
          <w:szCs w:val="24"/>
        </w:rPr>
      </w:pPr>
    </w:p>
    <w:p w:rsidR="008E61C9" w:rsidP="00BD7237" w:rsidRDefault="001477A3" w14:paraId="7222D44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B0360A" w:rsidP="00B0360A" w:rsidRDefault="00B0360A" w14:paraId="3D360C12" w14:textId="5B9CCBD7">
      <w:pPr>
        <w:pStyle w:val="ListParagraph"/>
        <w:tabs>
          <w:tab w:val="left" w:pos="360"/>
        </w:tabs>
        <w:spacing w:before="80"/>
        <w:ind w:left="0" w:firstLine="0"/>
        <w:rPr>
          <w:rFonts w:ascii="Times New Roman" w:hAnsi="Times New Roman" w:cs="Times New Roman"/>
          <w:sz w:val="24"/>
          <w:szCs w:val="24"/>
        </w:rPr>
      </w:pPr>
      <w:r w:rsidRPr="00B0360A">
        <w:rPr>
          <w:rFonts w:ascii="Times New Roman" w:hAnsi="Times New Roman" w:cs="Times New Roman"/>
          <w:sz w:val="24"/>
          <w:szCs w:val="24"/>
        </w:rPr>
        <w:t>As mentioned in Question 2, the FDA HACCP regulations require some of the same reporting elements as the NMFS HACCP program. This statement includes reporting burden beyond what is required under the FDA regulations to better ensure seafood safety. In other words, an applicant’s NMFS HACCP plan is acceptable under the FDA regulations so that no additional plan is needed for FDA. If, however, the applicant wishes to participant in the NMFS HACCP program and has an FDA HACCP plan, the FDA HACCP plan would be expanded to include the NMFS requirements which address not only seafood safety, but also wholesomeness (hygiene), economic fraud, and seafood quality.</w:t>
      </w:r>
    </w:p>
    <w:p w:rsidRPr="00B0360A" w:rsidR="00DB3E5F" w:rsidP="00B0360A" w:rsidRDefault="00DB3E5F" w14:paraId="2944DA03" w14:textId="77777777">
      <w:pPr>
        <w:pStyle w:val="ListParagraph"/>
        <w:tabs>
          <w:tab w:val="left" w:pos="360"/>
        </w:tabs>
        <w:spacing w:before="80"/>
        <w:ind w:left="0" w:firstLine="0"/>
        <w:rPr>
          <w:rFonts w:ascii="Times New Roman" w:hAnsi="Times New Roman" w:cs="Times New Roman"/>
          <w:sz w:val="24"/>
          <w:szCs w:val="24"/>
        </w:rPr>
      </w:pPr>
    </w:p>
    <w:p w:rsidR="008E61C9" w:rsidP="00BD7237" w:rsidRDefault="001477A3" w14:paraId="5D79E096" w14:textId="2AF1F30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596F01" w:rsidP="00596F01" w:rsidRDefault="00596F01" w14:paraId="1F04397E" w14:textId="6ACCEB12">
      <w:pPr>
        <w:pStyle w:val="ListParagraph"/>
        <w:tabs>
          <w:tab w:val="left" w:pos="360"/>
        </w:tabs>
        <w:spacing w:before="80"/>
        <w:ind w:left="0" w:firstLine="0"/>
        <w:rPr>
          <w:rFonts w:ascii="Times New Roman" w:hAnsi="Times New Roman" w:cs="Times New Roman"/>
          <w:sz w:val="24"/>
          <w:szCs w:val="24"/>
        </w:rPr>
      </w:pPr>
      <w:r w:rsidRPr="00596F01">
        <w:rPr>
          <w:rFonts w:ascii="Times New Roman" w:hAnsi="Times New Roman" w:cs="Times New Roman"/>
          <w:sz w:val="24"/>
          <w:szCs w:val="24"/>
        </w:rPr>
        <w:t>Small businesses may voluntarily participate in the SIP and respond to the collection. Specific instructions are provided, where needed, to all businesses to prevent submission of unnecessary information and to minimize the burden.</w:t>
      </w:r>
    </w:p>
    <w:p w:rsidRPr="00596F01" w:rsidR="00DB3E5F" w:rsidP="00596F01" w:rsidRDefault="00DB3E5F" w14:paraId="5262FBF0" w14:textId="77777777">
      <w:pPr>
        <w:pStyle w:val="ListParagraph"/>
        <w:tabs>
          <w:tab w:val="left" w:pos="360"/>
        </w:tabs>
        <w:spacing w:before="80"/>
        <w:ind w:left="0" w:firstLine="0"/>
        <w:rPr>
          <w:rFonts w:ascii="Times New Roman" w:hAnsi="Times New Roman" w:cs="Times New Roman"/>
          <w:sz w:val="24"/>
          <w:szCs w:val="24"/>
        </w:rPr>
      </w:pPr>
    </w:p>
    <w:p w:rsidR="008E61C9" w:rsidP="00BD7237" w:rsidRDefault="001477A3" w14:paraId="33DF9968" w14:textId="792B5F69">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596F01" w:rsidP="00596F01" w:rsidRDefault="00596F01" w14:paraId="0FF848DE" w14:textId="3DA70FB7">
      <w:pPr>
        <w:pStyle w:val="ListParagraph"/>
        <w:tabs>
          <w:tab w:val="left" w:pos="360"/>
        </w:tabs>
        <w:spacing w:before="80"/>
        <w:ind w:left="0" w:firstLine="0"/>
        <w:rPr>
          <w:rFonts w:ascii="Times New Roman" w:hAnsi="Times New Roman" w:cs="Times New Roman"/>
          <w:sz w:val="24"/>
          <w:szCs w:val="24"/>
        </w:rPr>
      </w:pPr>
      <w:r w:rsidRPr="00596F01">
        <w:rPr>
          <w:rFonts w:ascii="Times New Roman" w:hAnsi="Times New Roman" w:cs="Times New Roman"/>
          <w:sz w:val="24"/>
          <w:szCs w:val="24"/>
        </w:rPr>
        <w:t xml:space="preserve">If the collection were not conducted, efficient operation of the Program would be jeopardized and </w:t>
      </w:r>
      <w:r>
        <w:rPr>
          <w:rFonts w:ascii="Times New Roman" w:hAnsi="Times New Roman" w:cs="Times New Roman"/>
          <w:sz w:val="24"/>
          <w:szCs w:val="24"/>
        </w:rPr>
        <w:t xml:space="preserve">SIP </w:t>
      </w:r>
      <w:r w:rsidRPr="00596F01">
        <w:rPr>
          <w:rFonts w:ascii="Times New Roman" w:hAnsi="Times New Roman" w:cs="Times New Roman"/>
          <w:sz w:val="24"/>
          <w:szCs w:val="24"/>
        </w:rPr>
        <w:t xml:space="preserve">would not </w:t>
      </w:r>
      <w:r>
        <w:rPr>
          <w:rFonts w:ascii="Times New Roman" w:hAnsi="Times New Roman" w:cs="Times New Roman"/>
          <w:sz w:val="24"/>
          <w:szCs w:val="24"/>
        </w:rPr>
        <w:t xml:space="preserve">be able to </w:t>
      </w:r>
      <w:r w:rsidRPr="00596F01">
        <w:rPr>
          <w:rFonts w:ascii="Times New Roman" w:hAnsi="Times New Roman" w:cs="Times New Roman"/>
          <w:sz w:val="24"/>
          <w:szCs w:val="24"/>
        </w:rPr>
        <w:t>sufficiently serve the customers for whom it is intended.</w:t>
      </w:r>
    </w:p>
    <w:p w:rsidRPr="00596F01" w:rsidR="00DB3E5F" w:rsidP="00596F01" w:rsidRDefault="00DB3E5F" w14:paraId="4D12A384"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20A28E84" w14:textId="557CD235">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3F3322">
        <w:rPr>
          <w:rFonts w:ascii="Times New Roman" w:hAnsi="Times New Roman" w:cs="Times New Roman"/>
          <w:b/>
          <w:sz w:val="24"/>
          <w:szCs w:val="24"/>
        </w:rPr>
        <w:t xml:space="preserve"> that is inconsistent with OMB guidelines.</w:t>
      </w:r>
    </w:p>
    <w:p w:rsidRPr="003F3322" w:rsidR="00394370" w:rsidP="003F3322" w:rsidRDefault="00394370" w14:paraId="482770F0" w14:textId="082B2477">
      <w:pPr>
        <w:spacing w:before="120"/>
        <w:rPr>
          <w:rFonts w:ascii="Times New Roman" w:hAnsi="Times New Roman" w:cs="Times New Roman"/>
          <w:sz w:val="24"/>
          <w:szCs w:val="24"/>
        </w:rPr>
      </w:pPr>
      <w:r w:rsidRPr="003F3322">
        <w:rPr>
          <w:rFonts w:ascii="Times New Roman" w:hAnsi="Times New Roman" w:cs="Times New Roman"/>
          <w:sz w:val="24"/>
          <w:szCs w:val="24"/>
        </w:rPr>
        <w:t>For participants to continue to obtain the benefits of advertising the official Program marks and to ensure the Program’s marks are being used with integrity, some of the collections are done at a frequency inconsistent with the Office of Management and Budget (OMB) guidelines. For example, HACCP participants submit their HACCP plan only once, but changes in the plan may occur whenever their processing operations dictate, which may be outside of the OMB guidelines. In addition, monitoring of the HACCP plan is an ongoing activity which is then audited by SIP personnel at varying frequencies to determine the participant’s compliance with the Program requirements. Participants that are non-compliant may be audited more frequently.</w:t>
      </w:r>
    </w:p>
    <w:p w:rsidRPr="003F3322" w:rsidR="00DB3E5F" w:rsidP="003F3322" w:rsidRDefault="00DB3E5F" w14:paraId="016D8483" w14:textId="77777777">
      <w:pPr>
        <w:spacing w:before="120"/>
        <w:rPr>
          <w:rFonts w:ascii="Times New Roman" w:hAnsi="Times New Roman" w:cs="Times New Roman"/>
          <w:sz w:val="24"/>
          <w:szCs w:val="24"/>
        </w:rPr>
      </w:pPr>
    </w:p>
    <w:p w:rsidRPr="00BD7237" w:rsidR="008E61C9" w:rsidP="00BD7237" w:rsidRDefault="001477A3" w14:paraId="33FA1DE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E61C9" w:rsidP="00BD7237" w:rsidRDefault="001D6EB9" w14:paraId="043ACEF3" w14:textId="43E7A034">
      <w:pPr>
        <w:pStyle w:val="BodyText"/>
        <w:spacing w:before="159"/>
        <w:ind w:left="0"/>
        <w:rPr>
          <w:rFonts w:ascii="Times New Roman" w:hAnsi="Times New Roman" w:cs="Times New Roman"/>
        </w:rPr>
      </w:pPr>
      <w:r w:rsidRPr="001D6EB9">
        <w:rPr>
          <w:rFonts w:ascii="Times New Roman" w:hAnsi="Times New Roman" w:cs="Times New Roman"/>
        </w:rPr>
        <w:t xml:space="preserve">A </w:t>
      </w:r>
      <w:hyperlink w:history="1" r:id="rId15">
        <w:r w:rsidRPr="001D6EB9">
          <w:rPr>
            <w:rStyle w:val="Hyperlink"/>
            <w:rFonts w:ascii="Times New Roman" w:hAnsi="Times New Roman" w:cs="Times New Roman"/>
          </w:rPr>
          <w:t>Federal Register Notice</w:t>
        </w:r>
      </w:hyperlink>
      <w:r w:rsidRPr="001D6EB9">
        <w:rPr>
          <w:rFonts w:ascii="Times New Roman" w:hAnsi="Times New Roman" w:cs="Times New Roman"/>
        </w:rPr>
        <w:t xml:space="preserve"> was published on May 25, 2021 (86 FR 28081) for public comment. No public comments were received.</w:t>
      </w:r>
    </w:p>
    <w:p w:rsidRPr="003F3322" w:rsidR="00DB3E5F" w:rsidP="00BD7237" w:rsidRDefault="003F3322" w14:paraId="27F9BF09" w14:textId="4F7A7D01">
      <w:pPr>
        <w:pStyle w:val="BodyText"/>
        <w:spacing w:before="159"/>
        <w:ind w:left="0"/>
        <w:rPr>
          <w:rFonts w:ascii="Times New Roman" w:hAnsi="Times New Roman" w:cs="Times New Roman"/>
        </w:rPr>
      </w:pPr>
      <w:r w:rsidRPr="003F3322">
        <w:rPr>
          <w:rFonts w:ascii="Times New Roman" w:hAnsi="Times New Roman" w:cs="Times New Roman"/>
          <w:color w:val="000000"/>
        </w:rPr>
        <w:t xml:space="preserve">NMFS reached out to several </w:t>
      </w:r>
      <w:r>
        <w:rPr>
          <w:rFonts w:ascii="Times New Roman" w:hAnsi="Times New Roman" w:cs="Times New Roman"/>
          <w:color w:val="000000"/>
        </w:rPr>
        <w:t>stakeholders</w:t>
      </w:r>
      <w:r w:rsidRPr="003F3322">
        <w:rPr>
          <w:rFonts w:ascii="Times New Roman" w:hAnsi="Times New Roman" w:cs="Times New Roman"/>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p>
    <w:p w:rsidRPr="00BD7237" w:rsidR="008E61C9" w:rsidP="00BD7237" w:rsidRDefault="001477A3" w14:paraId="5F21E77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E61C9" w:rsidP="001D6EB9" w:rsidRDefault="001D6EB9" w14:paraId="70C2BCA2" w14:textId="16364638">
      <w:pPr>
        <w:pStyle w:val="BodyText"/>
        <w:ind w:left="0"/>
        <w:jc w:val="both"/>
        <w:rPr>
          <w:rFonts w:ascii="Times New Roman" w:hAnsi="Times New Roman" w:cs="Times New Roman"/>
        </w:rPr>
      </w:pPr>
      <w:r>
        <w:rPr>
          <w:rFonts w:ascii="Times New Roman" w:hAnsi="Times New Roman" w:cs="Times New Roman"/>
        </w:rPr>
        <w:t>No payments or gifts are made.</w:t>
      </w:r>
    </w:p>
    <w:p w:rsidRPr="00BD7237" w:rsidR="00DB3E5F" w:rsidP="001D6EB9" w:rsidRDefault="00DB3E5F" w14:paraId="3B309A80" w14:textId="77777777">
      <w:pPr>
        <w:pStyle w:val="BodyText"/>
        <w:ind w:left="0"/>
        <w:jc w:val="both"/>
        <w:rPr>
          <w:rFonts w:ascii="Times New Roman" w:hAnsi="Times New Roman" w:cs="Times New Roman"/>
        </w:rPr>
      </w:pPr>
    </w:p>
    <w:p w:rsidRPr="00BD7237" w:rsidR="008E61C9" w:rsidP="00BD7237" w:rsidRDefault="001477A3" w14:paraId="79CB81E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E61C9" w:rsidP="00BD7237" w:rsidRDefault="00E80DCB" w14:paraId="0F430F87" w14:textId="42214029">
      <w:pPr>
        <w:pStyle w:val="BodyText"/>
        <w:spacing w:before="158"/>
        <w:ind w:left="0"/>
        <w:rPr>
          <w:rFonts w:ascii="Times New Roman" w:hAnsi="Times New Roman" w:cs="Times New Roman"/>
        </w:rPr>
      </w:pPr>
      <w:r w:rsidRPr="00E80DCB">
        <w:rPr>
          <w:rFonts w:ascii="Times New Roman" w:hAnsi="Times New Roman" w:cs="Times New Roman"/>
        </w:rPr>
        <w:t xml:space="preserve">Participants in the SIP are assured of the confidentiality of certain information, such as records of sanitation, HACCP plans and supply chain relationships, which may contain privileged trade information. The Department of Commerce, with the concurrence of the U.S. Department of Justice, determined  that this information is protected from disclosure pursuant to the </w:t>
      </w:r>
      <w:hyperlink w:history="1" r:id="rId16">
        <w:r w:rsidRPr="00E80DCB">
          <w:rPr>
            <w:rStyle w:val="Hyperlink"/>
            <w:rFonts w:ascii="Times New Roman" w:hAnsi="Times New Roman" w:cs="Times New Roman"/>
          </w:rPr>
          <w:t>Freedom of Information Act</w:t>
        </w:r>
      </w:hyperlink>
      <w:r w:rsidRPr="00E80DCB">
        <w:rPr>
          <w:rFonts w:ascii="Times New Roman" w:hAnsi="Times New Roman" w:cs="Times New Roman"/>
        </w:rPr>
        <w:t xml:space="preserve"> Exemption (b)(4), 5 U.S.C. § 552(b)(4), which applies to trade secrets and commercial or financial information obtained from a person that is privileged or confidential.</w:t>
      </w:r>
      <w:r w:rsidR="00E66464">
        <w:rPr>
          <w:rFonts w:ascii="Times New Roman" w:hAnsi="Times New Roman" w:cs="Times New Roman"/>
        </w:rPr>
        <w:t xml:space="preserve"> </w:t>
      </w:r>
      <w:r w:rsidRPr="00E66464" w:rsidR="00E66464">
        <w:rPr>
          <w:rFonts w:ascii="Times New Roman" w:hAnsi="Times New Roman" w:cs="Times New Roman"/>
        </w:rPr>
        <w:t>The information is covered by the Privacy Act Systems of Records Notice,</w:t>
      </w:r>
      <w:r w:rsidR="00E66464">
        <w:rPr>
          <w:rFonts w:ascii="Times New Roman" w:hAnsi="Times New Roman" w:cs="Times New Roman"/>
        </w:rPr>
        <w:t xml:space="preserve"> NOAA-19.</w:t>
      </w:r>
    </w:p>
    <w:p w:rsidRPr="00BD7237" w:rsidR="00DB3E5F" w:rsidP="00BD7237" w:rsidRDefault="00DB3E5F" w14:paraId="27CB9D89" w14:textId="77777777">
      <w:pPr>
        <w:pStyle w:val="BodyText"/>
        <w:spacing w:before="158"/>
        <w:ind w:left="0"/>
        <w:rPr>
          <w:rFonts w:ascii="Times New Roman" w:hAnsi="Times New Roman" w:cs="Times New Roman"/>
        </w:rPr>
      </w:pPr>
    </w:p>
    <w:p w:rsidRPr="00DB3E5F" w:rsidR="00DB3E5F" w:rsidP="00DB3E5F" w:rsidRDefault="001477A3" w14:paraId="2D8C311D" w14:textId="13D9E40E">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3E5F" w:rsidP="00BD7237" w:rsidRDefault="00DB3E5F" w14:paraId="55E6448B" w14:textId="77777777">
      <w:pPr>
        <w:spacing w:line="259" w:lineRule="auto"/>
        <w:rPr>
          <w:rFonts w:ascii="Times New Roman" w:hAnsi="Times New Roman" w:cs="Times New Roman"/>
          <w:sz w:val="24"/>
          <w:szCs w:val="24"/>
        </w:rPr>
      </w:pPr>
    </w:p>
    <w:p w:rsidR="008E61C9" w:rsidP="00BD7237" w:rsidRDefault="00E80DCB" w14:paraId="04533E6E" w14:textId="28A826D3">
      <w:pPr>
        <w:spacing w:line="259" w:lineRule="auto"/>
        <w:rPr>
          <w:rFonts w:ascii="Times New Roman" w:hAnsi="Times New Roman" w:cs="Times New Roman"/>
          <w:sz w:val="24"/>
          <w:szCs w:val="24"/>
        </w:rPr>
      </w:pPr>
      <w:r>
        <w:rPr>
          <w:rFonts w:ascii="Times New Roman" w:hAnsi="Times New Roman" w:cs="Times New Roman"/>
          <w:sz w:val="24"/>
          <w:szCs w:val="24"/>
        </w:rPr>
        <w:t>No sensitive questions are asked.</w:t>
      </w:r>
    </w:p>
    <w:p w:rsidRPr="00BD7237" w:rsidR="00DB3E5F" w:rsidP="00BD7237" w:rsidRDefault="00DB3E5F" w14:paraId="2A99B5DF" w14:textId="77777777">
      <w:pPr>
        <w:spacing w:line="259" w:lineRule="auto"/>
        <w:rPr>
          <w:rFonts w:ascii="Times New Roman" w:hAnsi="Times New Roman" w:cs="Times New Roman"/>
          <w:sz w:val="24"/>
          <w:szCs w:val="24"/>
        </w:rPr>
      </w:pPr>
    </w:p>
    <w:p w:rsidRPr="00D56616" w:rsidR="008E61C9" w:rsidP="00D56616" w:rsidRDefault="001477A3" w14:paraId="78F97425" w14:textId="790126CE">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D760F9" w:rsidR="00D760F9" w:rsidP="00D760F9" w:rsidRDefault="00D760F9" w14:paraId="407B729E" w14:textId="55CFA886">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number of respondents, response times, and burden</w:t>
      </w:r>
      <w:r w:rsidR="0000365E">
        <w:rPr>
          <w:rFonts w:ascii="Times New Roman" w:hAnsi="Times New Roman" w:eastAsia="Times New Roman" w:cs="Times New Roman"/>
          <w:sz w:val="24"/>
          <w:szCs w:val="24"/>
          <w:lang w:bidi="ar-SA"/>
        </w:rPr>
        <w:t>.</w:t>
      </w:r>
      <w:r w:rsidRPr="00D760F9">
        <w:rPr>
          <w:rFonts w:ascii="Times New Roman" w:hAnsi="Times New Roman" w:eastAsia="Times New Roman" w:cs="Times New Roman"/>
          <w:sz w:val="24"/>
          <w:szCs w:val="24"/>
          <w:lang w:bidi="ar-SA"/>
        </w:rPr>
        <w:t xml:space="preserve"> The estimates below are based on a 3-year average</w:t>
      </w:r>
      <w:r w:rsidR="0000365E">
        <w:rPr>
          <w:rFonts w:ascii="Times New Roman" w:hAnsi="Times New Roman" w:eastAsia="Times New Roman" w:cs="Times New Roman"/>
          <w:sz w:val="24"/>
          <w:szCs w:val="24"/>
          <w:lang w:bidi="ar-SA"/>
        </w:rPr>
        <w:t xml:space="preserve"> as reported by our field offices</w:t>
      </w:r>
      <w:r w:rsidRPr="00D760F9">
        <w:rPr>
          <w:rFonts w:ascii="Times New Roman" w:hAnsi="Times New Roman" w:eastAsia="Times New Roman" w:cs="Times New Roman"/>
          <w:sz w:val="24"/>
          <w:szCs w:val="24"/>
          <w:lang w:bidi="ar-SA"/>
        </w:rPr>
        <w:t>.</w:t>
      </w:r>
    </w:p>
    <w:p w:rsidRPr="00D760F9" w:rsidR="00D760F9" w:rsidP="00D760F9" w:rsidRDefault="00D760F9" w14:paraId="5AE8E134" w14:textId="77777777">
      <w:pPr>
        <w:widowControl/>
        <w:adjustRightInd w:val="0"/>
        <w:rPr>
          <w:rFonts w:ascii="Times New Roman" w:hAnsi="Times New Roman" w:eastAsia="Times New Roman" w:cs="Times New Roman"/>
          <w:sz w:val="24"/>
          <w:szCs w:val="24"/>
          <w:lang w:bidi="ar-SA"/>
        </w:rPr>
      </w:pPr>
    </w:p>
    <w:p w:rsidR="00D760F9" w:rsidP="00D760F9" w:rsidRDefault="00D760F9" w14:paraId="2F7A7A2B" w14:textId="42DA8EE5">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§260.15 Application for Inspection Services</w:t>
      </w:r>
      <w:r w:rsidRPr="0000365E" w:rsidR="005678ED">
        <w:rPr>
          <w:rFonts w:ascii="Times New Roman" w:hAnsi="Times New Roman" w:eastAsia="Times New Roman" w:cs="Times New Roman"/>
          <w:b/>
          <w:sz w:val="24"/>
          <w:szCs w:val="24"/>
          <w:lang w:bidi="ar-SA"/>
        </w:rPr>
        <w:t xml:space="preserve"> and Certificates</w:t>
      </w:r>
      <w:r w:rsidRPr="00D760F9">
        <w:rPr>
          <w:rFonts w:ascii="Times New Roman" w:hAnsi="Times New Roman" w:eastAsia="Times New Roman" w:cs="Times New Roman"/>
          <w:sz w:val="24"/>
          <w:szCs w:val="24"/>
          <w:lang w:bidi="ar-SA"/>
        </w:rPr>
        <w:t xml:space="preserve">.  The estimated time per response is an average based on the wide range of applicants.  Regular applicants, for example, have made extra copies of </w:t>
      </w:r>
      <w:r w:rsidR="005678ED">
        <w:rPr>
          <w:rFonts w:ascii="Times New Roman" w:hAnsi="Times New Roman" w:eastAsia="Times New Roman" w:cs="Times New Roman"/>
          <w:sz w:val="24"/>
          <w:szCs w:val="24"/>
          <w:lang w:bidi="ar-SA"/>
        </w:rPr>
        <w:t>F</w:t>
      </w:r>
      <w:r w:rsidRPr="00D760F9">
        <w:rPr>
          <w:rFonts w:ascii="Times New Roman" w:hAnsi="Times New Roman" w:eastAsia="Times New Roman" w:cs="Times New Roman"/>
          <w:sz w:val="24"/>
          <w:szCs w:val="24"/>
          <w:lang w:bidi="ar-SA"/>
        </w:rPr>
        <w:t xml:space="preserve">orm </w:t>
      </w:r>
      <w:r w:rsidR="005678ED">
        <w:rPr>
          <w:rFonts w:ascii="Times New Roman" w:hAnsi="Times New Roman" w:eastAsia="Times New Roman" w:cs="Times New Roman"/>
          <w:sz w:val="24"/>
          <w:szCs w:val="24"/>
          <w:lang w:bidi="ar-SA"/>
        </w:rPr>
        <w:t xml:space="preserve">89-814 </w:t>
      </w:r>
      <w:r w:rsidRPr="00D760F9">
        <w:rPr>
          <w:rFonts w:ascii="Times New Roman" w:hAnsi="Times New Roman" w:eastAsia="Times New Roman" w:cs="Times New Roman"/>
          <w:sz w:val="24"/>
          <w:szCs w:val="24"/>
          <w:lang w:bidi="ar-SA"/>
        </w:rPr>
        <w:t>with the standard information completed so that they simply fill in several additional blocks, which would likely require much less than 5 minutes, then fax</w:t>
      </w:r>
      <w:r w:rsidR="005678ED">
        <w:rPr>
          <w:rFonts w:ascii="Times New Roman" w:hAnsi="Times New Roman" w:eastAsia="Times New Roman" w:cs="Times New Roman"/>
          <w:sz w:val="24"/>
          <w:szCs w:val="24"/>
          <w:lang w:bidi="ar-SA"/>
        </w:rPr>
        <w:t xml:space="preserve"> or email</w:t>
      </w:r>
      <w:r w:rsidRPr="00D760F9">
        <w:rPr>
          <w:rFonts w:ascii="Times New Roman" w:hAnsi="Times New Roman" w:eastAsia="Times New Roman" w:cs="Times New Roman"/>
          <w:sz w:val="24"/>
          <w:szCs w:val="24"/>
          <w:lang w:bidi="ar-SA"/>
        </w:rPr>
        <w:t xml:space="preserve"> it to the inspection office.  New applicants, on the other hand, may take longer.  They may provide the information over the phone or we may fax them a blank form which they complete and fax in return.  Also, not all of the blocks on the form are required to be completed before inspection services can be provided.  Missing information may be inserted by the inspector at a later date and kept as an internal record. </w:t>
      </w:r>
      <w:r w:rsidR="005678ED">
        <w:rPr>
          <w:rFonts w:ascii="Times New Roman" w:hAnsi="Times New Roman" w:eastAsia="Times New Roman" w:cs="Times New Roman"/>
          <w:sz w:val="24"/>
          <w:szCs w:val="24"/>
          <w:lang w:bidi="ar-SA"/>
        </w:rPr>
        <w:t>Requests for most certificates are done via the online portal, and are also estimated to take about 5 minutes each. Once a customer creates an online portal account, most of their information is stored and re-usable, so only certain details unique to each shipment need to be added at the time of request.</w:t>
      </w:r>
      <w:r w:rsidR="00944EA8">
        <w:rPr>
          <w:rFonts w:ascii="Times New Roman" w:hAnsi="Times New Roman" w:eastAsia="Times New Roman" w:cs="Times New Roman"/>
          <w:sz w:val="24"/>
          <w:szCs w:val="24"/>
          <w:lang w:bidi="ar-SA"/>
        </w:rPr>
        <w:t xml:space="preserve"> Most of these requests are expected to be completed by a general office clerk, with an average hourly salary of $18.16.</w:t>
      </w:r>
      <w:r w:rsidR="00D81FE1">
        <w:rPr>
          <w:rFonts w:ascii="Times New Roman" w:hAnsi="Times New Roman" w:eastAsia="Times New Roman" w:cs="Times New Roman"/>
          <w:sz w:val="24"/>
          <w:szCs w:val="24"/>
          <w:lang w:bidi="ar-SA"/>
        </w:rPr>
        <w:t xml:space="preserve"> </w:t>
      </w:r>
    </w:p>
    <w:p w:rsidRPr="00D760F9" w:rsidR="00D81FE1" w:rsidP="00D760F9" w:rsidRDefault="00D81FE1" w14:paraId="55A8D124"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8AD8E67" w14:textId="12A79E89">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Number of Respondents: 1</w:t>
      </w:r>
      <w:r w:rsidR="005678ED">
        <w:rPr>
          <w:rFonts w:ascii="Times New Roman" w:hAnsi="Times New Roman" w:eastAsia="Times New Roman" w:cs="Times New Roman"/>
          <w:sz w:val="24"/>
          <w:szCs w:val="24"/>
          <w:lang w:bidi="ar-SA"/>
        </w:rPr>
        <w:t>,01</w:t>
      </w:r>
      <w:r w:rsidRPr="00D760F9">
        <w:rPr>
          <w:rFonts w:ascii="Times New Roman" w:hAnsi="Times New Roman" w:eastAsia="Times New Roman" w:cs="Times New Roman"/>
          <w:sz w:val="24"/>
          <w:szCs w:val="24"/>
          <w:lang w:bidi="ar-SA"/>
        </w:rPr>
        <w:t xml:space="preserve">2 </w:t>
      </w:r>
    </w:p>
    <w:p w:rsidRPr="00D760F9" w:rsidR="00D760F9" w:rsidP="00D760F9" w:rsidRDefault="00D760F9" w14:paraId="053CC38A" w14:textId="6270B9F5">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Responses: </w:t>
      </w:r>
      <w:r w:rsidR="005678ED">
        <w:rPr>
          <w:rFonts w:ascii="Times New Roman" w:hAnsi="Times New Roman" w:eastAsia="Times New Roman" w:cs="Times New Roman"/>
          <w:sz w:val="24"/>
          <w:szCs w:val="24"/>
          <w:lang w:bidi="ar-SA"/>
        </w:rPr>
        <w:t>72,575</w:t>
      </w:r>
    </w:p>
    <w:p w:rsidRPr="00D760F9" w:rsidR="00D760F9" w:rsidP="00D760F9" w:rsidRDefault="00D760F9" w14:paraId="07262881" w14:textId="77777777">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Time Per Response: 5 minutes</w:t>
      </w:r>
    </w:p>
    <w:p w:rsidRPr="00D760F9" w:rsidR="00D760F9" w:rsidP="00D760F9" w:rsidRDefault="00D760F9" w14:paraId="5DEC8626" w14:textId="6E355711">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5678ED">
        <w:rPr>
          <w:rFonts w:ascii="Times New Roman" w:hAnsi="Times New Roman" w:eastAsia="Times New Roman" w:cs="Times New Roman"/>
          <w:sz w:val="24"/>
          <w:szCs w:val="24"/>
          <w:lang w:bidi="ar-SA"/>
        </w:rPr>
        <w:t>6,048</w:t>
      </w:r>
    </w:p>
    <w:p w:rsidRPr="00D760F9" w:rsidR="00D760F9" w:rsidP="00D760F9" w:rsidRDefault="00D760F9" w14:paraId="55E33CDD"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9A2DB0E" w14:textId="6F7115CF">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§260.36 Application for appeal</w:t>
      </w:r>
      <w:r w:rsidRPr="00D760F9">
        <w:rPr>
          <w:rFonts w:ascii="Times New Roman" w:hAnsi="Times New Roman" w:eastAsia="Times New Roman" w:cs="Times New Roman"/>
          <w:sz w:val="24"/>
          <w:szCs w:val="24"/>
          <w:lang w:bidi="ar-SA"/>
        </w:rPr>
        <w:t xml:space="preserve"> of previous inspection results:  As mentioned in Question 2, this is simply a short letter notifying the inspection office that an appeal is requested.</w:t>
      </w:r>
      <w:r w:rsidR="00BF4049">
        <w:rPr>
          <w:rFonts w:ascii="Times New Roman" w:hAnsi="Times New Roman" w:eastAsia="Times New Roman" w:cs="Times New Roman"/>
          <w:sz w:val="24"/>
          <w:szCs w:val="24"/>
          <w:lang w:bidi="ar-SA"/>
        </w:rPr>
        <w:t xml:space="preserve"> These requests are expected to be completed by someone at a Food Service Manager level, with an average hourly salary of $29.33. </w:t>
      </w:r>
    </w:p>
    <w:p w:rsidRPr="00D760F9" w:rsidR="00D760F9" w:rsidP="00D760F9" w:rsidRDefault="00D760F9" w14:paraId="47BA69B9"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5576BC8A" w14:textId="5EA1F254">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and Responses: </w:t>
      </w:r>
      <w:r w:rsidR="00C91841">
        <w:rPr>
          <w:rFonts w:ascii="Times New Roman" w:hAnsi="Times New Roman" w:eastAsia="Times New Roman" w:cs="Times New Roman"/>
          <w:sz w:val="24"/>
          <w:szCs w:val="24"/>
          <w:lang w:bidi="ar-SA"/>
        </w:rPr>
        <w:t>36</w:t>
      </w:r>
    </w:p>
    <w:p w:rsidRPr="00D760F9" w:rsidR="00D760F9" w:rsidP="00D760F9" w:rsidRDefault="00D760F9" w14:paraId="472BEE46" w14:textId="77777777">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Time Per Response: 30 minutes</w:t>
      </w:r>
    </w:p>
    <w:p w:rsidRPr="00D760F9" w:rsidR="00D760F9" w:rsidP="00D760F9" w:rsidRDefault="00D760F9" w14:paraId="7B60BBBB" w14:textId="26CF6740">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C91841">
        <w:rPr>
          <w:rFonts w:ascii="Times New Roman" w:hAnsi="Times New Roman" w:eastAsia="Times New Roman" w:cs="Times New Roman"/>
          <w:sz w:val="24"/>
          <w:szCs w:val="24"/>
          <w:lang w:bidi="ar-SA"/>
        </w:rPr>
        <w:t>18</w:t>
      </w:r>
    </w:p>
    <w:p w:rsidRPr="00D760F9" w:rsidR="00D760F9" w:rsidP="00D760F9" w:rsidRDefault="00D760F9" w14:paraId="490F0000"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5F7FDEA2" w14:textId="4D52D3BD">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§260.96 Contract Completion</w:t>
      </w:r>
      <w:r w:rsidRPr="00D760F9">
        <w:rPr>
          <w:rFonts w:ascii="Times New Roman" w:hAnsi="Times New Roman" w:eastAsia="Times New Roman" w:cs="Times New Roman"/>
          <w:sz w:val="24"/>
          <w:szCs w:val="24"/>
          <w:lang w:bidi="ar-SA"/>
        </w:rPr>
        <w:t xml:space="preserve">.  This estimate includes new requests, estimated at about 35 annually, and current participants who amend their contracts </w:t>
      </w:r>
      <w:r w:rsidR="000E3D11">
        <w:rPr>
          <w:rFonts w:ascii="Times New Roman" w:hAnsi="Times New Roman" w:eastAsia="Times New Roman" w:cs="Times New Roman"/>
          <w:sz w:val="24"/>
          <w:szCs w:val="24"/>
          <w:lang w:bidi="ar-SA"/>
        </w:rPr>
        <w:t xml:space="preserve">(Form 89-800) </w:t>
      </w:r>
      <w:r w:rsidRPr="00D760F9">
        <w:rPr>
          <w:rFonts w:ascii="Times New Roman" w:hAnsi="Times New Roman" w:eastAsia="Times New Roman" w:cs="Times New Roman"/>
          <w:sz w:val="24"/>
          <w:szCs w:val="24"/>
          <w:lang w:bidi="ar-SA"/>
        </w:rPr>
        <w:t>during the year.  The burden estimate is considered equal for both situations</w:t>
      </w:r>
      <w:r w:rsidR="008C76F3">
        <w:rPr>
          <w:rFonts w:ascii="Times New Roman" w:hAnsi="Times New Roman" w:eastAsia="Times New Roman" w:cs="Times New Roman"/>
          <w:sz w:val="24"/>
          <w:szCs w:val="24"/>
          <w:lang w:bidi="ar-SA"/>
        </w:rPr>
        <w:t>, and they would also be completed by someone at a Food Service Manager level</w:t>
      </w:r>
      <w:r w:rsidRPr="00D760F9">
        <w:rPr>
          <w:rFonts w:ascii="Times New Roman" w:hAnsi="Times New Roman" w:eastAsia="Times New Roman" w:cs="Times New Roman"/>
          <w:sz w:val="24"/>
          <w:szCs w:val="24"/>
          <w:lang w:bidi="ar-SA"/>
        </w:rPr>
        <w:t>.</w:t>
      </w:r>
    </w:p>
    <w:p w:rsidRPr="00D760F9" w:rsidR="00D760F9" w:rsidP="00D760F9" w:rsidRDefault="00D760F9" w14:paraId="478CD680"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10DCAB0" w14:textId="6FE7A24E">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and Responses: </w:t>
      </w:r>
      <w:r w:rsidR="00944EA8">
        <w:rPr>
          <w:rFonts w:ascii="Times New Roman" w:hAnsi="Times New Roman" w:eastAsia="Times New Roman" w:cs="Times New Roman"/>
          <w:sz w:val="24"/>
          <w:szCs w:val="24"/>
          <w:lang w:bidi="ar-SA"/>
        </w:rPr>
        <w:t>9</w:t>
      </w:r>
      <w:r w:rsidR="008C76F3">
        <w:rPr>
          <w:rFonts w:ascii="Times New Roman" w:hAnsi="Times New Roman" w:eastAsia="Times New Roman" w:cs="Times New Roman"/>
          <w:sz w:val="24"/>
          <w:szCs w:val="24"/>
          <w:lang w:bidi="ar-SA"/>
        </w:rPr>
        <w:t>5</w:t>
      </w:r>
    </w:p>
    <w:p w:rsidRPr="00D760F9" w:rsidR="00D760F9" w:rsidP="00D760F9" w:rsidRDefault="00D760F9" w14:paraId="092581C8" w14:textId="34879E19">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Time Per Response: </w:t>
      </w:r>
      <w:r w:rsidR="00944EA8">
        <w:rPr>
          <w:rFonts w:ascii="Times New Roman" w:hAnsi="Times New Roman" w:eastAsia="Times New Roman" w:cs="Times New Roman"/>
          <w:sz w:val="24"/>
          <w:szCs w:val="24"/>
          <w:lang w:bidi="ar-SA"/>
        </w:rPr>
        <w:t>5 minutes</w:t>
      </w:r>
    </w:p>
    <w:p w:rsidRPr="00D760F9" w:rsidR="00D760F9" w:rsidP="00D760F9" w:rsidRDefault="00D760F9" w14:paraId="7EF07FD7" w14:textId="67AC6C28">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944EA8">
        <w:rPr>
          <w:rFonts w:ascii="Times New Roman" w:hAnsi="Times New Roman" w:eastAsia="Times New Roman" w:cs="Times New Roman"/>
          <w:sz w:val="24"/>
          <w:szCs w:val="24"/>
          <w:lang w:bidi="ar-SA"/>
        </w:rPr>
        <w:t>8</w:t>
      </w:r>
    </w:p>
    <w:p w:rsidRPr="00D760F9" w:rsidR="00D760F9" w:rsidP="00D760F9" w:rsidRDefault="00D760F9" w14:paraId="6B654A8F"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27EA4451" w14:textId="6CCDBF63">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§260.97(c</w:t>
      </w:r>
      <w:proofErr w:type="gramStart"/>
      <w:r w:rsidRPr="00D760F9">
        <w:rPr>
          <w:rFonts w:ascii="Times New Roman" w:hAnsi="Times New Roman" w:eastAsia="Times New Roman" w:cs="Times New Roman"/>
          <w:b/>
          <w:sz w:val="24"/>
          <w:szCs w:val="24"/>
          <w:lang w:bidi="ar-SA"/>
        </w:rPr>
        <w:t>)(</w:t>
      </w:r>
      <w:proofErr w:type="gramEnd"/>
      <w:r w:rsidRPr="00D760F9">
        <w:rPr>
          <w:rFonts w:ascii="Times New Roman" w:hAnsi="Times New Roman" w:eastAsia="Times New Roman" w:cs="Times New Roman"/>
          <w:b/>
          <w:sz w:val="24"/>
          <w:szCs w:val="24"/>
          <w:lang w:bidi="ar-SA"/>
        </w:rPr>
        <w:t>12), (13), and (15) Label and Specification Submission</w:t>
      </w:r>
      <w:r w:rsidRPr="00D760F9">
        <w:rPr>
          <w:rFonts w:ascii="Times New Roman" w:hAnsi="Times New Roman" w:eastAsia="Times New Roman" w:cs="Times New Roman"/>
          <w:sz w:val="24"/>
          <w:szCs w:val="24"/>
          <w:lang w:bidi="ar-SA"/>
        </w:rPr>
        <w:t xml:space="preserve">.  This estimate includes not only completing the </w:t>
      </w:r>
      <w:r w:rsidR="000E3D11">
        <w:rPr>
          <w:rFonts w:ascii="Times New Roman" w:hAnsi="Times New Roman" w:eastAsia="Times New Roman" w:cs="Times New Roman"/>
          <w:sz w:val="24"/>
          <w:szCs w:val="24"/>
          <w:lang w:bidi="ar-SA"/>
        </w:rPr>
        <w:t>Form 89-819</w:t>
      </w:r>
      <w:r w:rsidRPr="00D760F9">
        <w:rPr>
          <w:rFonts w:ascii="Times New Roman" w:hAnsi="Times New Roman" w:eastAsia="Times New Roman" w:cs="Times New Roman"/>
          <w:sz w:val="24"/>
          <w:szCs w:val="24"/>
          <w:lang w:bidi="ar-SA"/>
        </w:rPr>
        <w:t>, but also the time to compile and package the submission</w:t>
      </w:r>
      <w:r w:rsidR="000E3D11">
        <w:rPr>
          <w:rFonts w:ascii="Times New Roman" w:hAnsi="Times New Roman" w:eastAsia="Times New Roman" w:cs="Times New Roman"/>
          <w:sz w:val="24"/>
          <w:szCs w:val="24"/>
          <w:lang w:bidi="ar-SA"/>
        </w:rPr>
        <w:t xml:space="preserve"> by someone at a Food Service Manager level</w:t>
      </w:r>
      <w:r w:rsidRPr="00D760F9">
        <w:rPr>
          <w:rFonts w:ascii="Times New Roman" w:hAnsi="Times New Roman" w:eastAsia="Times New Roman" w:cs="Times New Roman"/>
          <w:sz w:val="24"/>
          <w:szCs w:val="24"/>
          <w:lang w:bidi="ar-SA"/>
        </w:rPr>
        <w:t>.</w:t>
      </w:r>
    </w:p>
    <w:p w:rsidRPr="00D760F9" w:rsidR="00D760F9" w:rsidP="00D760F9" w:rsidRDefault="00D760F9" w14:paraId="614B8E59"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2AA0CBA4" w14:textId="1591B08F">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w:t>
      </w:r>
      <w:r w:rsidR="000E3D11">
        <w:rPr>
          <w:rFonts w:ascii="Times New Roman" w:hAnsi="Times New Roman" w:eastAsia="Times New Roman" w:cs="Times New Roman"/>
          <w:sz w:val="24"/>
          <w:szCs w:val="24"/>
          <w:lang w:bidi="ar-SA"/>
        </w:rPr>
        <w:t>5</w:t>
      </w:r>
    </w:p>
    <w:p w:rsidR="000E3D11" w:rsidP="00D760F9" w:rsidRDefault="000E3D11" w14:paraId="699E4CEF" w14:textId="54AF2B2F">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Number of</w:t>
      </w:r>
      <w:r w:rsidRPr="000E3D11">
        <w:rPr>
          <w:rFonts w:ascii="Times New Roman" w:hAnsi="Times New Roman" w:eastAsia="Times New Roman" w:cs="Times New Roman"/>
          <w:sz w:val="24"/>
          <w:szCs w:val="24"/>
          <w:lang w:bidi="ar-SA"/>
        </w:rPr>
        <w:t xml:space="preserve"> </w:t>
      </w:r>
      <w:r w:rsidRPr="00D760F9">
        <w:rPr>
          <w:rFonts w:ascii="Times New Roman" w:hAnsi="Times New Roman" w:eastAsia="Times New Roman" w:cs="Times New Roman"/>
          <w:sz w:val="24"/>
          <w:szCs w:val="24"/>
          <w:lang w:bidi="ar-SA"/>
        </w:rPr>
        <w:t>Responses</w:t>
      </w:r>
      <w:r>
        <w:rPr>
          <w:rFonts w:ascii="Times New Roman" w:hAnsi="Times New Roman" w:eastAsia="Times New Roman" w:cs="Times New Roman"/>
          <w:sz w:val="24"/>
          <w:szCs w:val="24"/>
          <w:lang w:bidi="ar-SA"/>
        </w:rPr>
        <w:t>: 115</w:t>
      </w:r>
    </w:p>
    <w:p w:rsidRPr="00D760F9" w:rsidR="00D760F9" w:rsidP="00D760F9" w:rsidRDefault="00D760F9" w14:paraId="75B12E36" w14:textId="7B79BE3F">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Time Per Response: </w:t>
      </w:r>
      <w:r w:rsidR="000E3D11">
        <w:rPr>
          <w:rFonts w:ascii="Times New Roman" w:hAnsi="Times New Roman" w:eastAsia="Times New Roman" w:cs="Times New Roman"/>
          <w:sz w:val="24"/>
          <w:szCs w:val="24"/>
          <w:lang w:bidi="ar-SA"/>
        </w:rPr>
        <w:t>6</w:t>
      </w:r>
      <w:r w:rsidRPr="00D760F9">
        <w:rPr>
          <w:rFonts w:ascii="Times New Roman" w:hAnsi="Times New Roman" w:eastAsia="Times New Roman" w:cs="Times New Roman"/>
          <w:sz w:val="24"/>
          <w:szCs w:val="24"/>
          <w:lang w:bidi="ar-SA"/>
        </w:rPr>
        <w:t>0 minutes</w:t>
      </w:r>
    </w:p>
    <w:p w:rsidRPr="00D760F9" w:rsidR="00D760F9" w:rsidP="00D760F9" w:rsidRDefault="00D760F9" w14:paraId="2946D371" w14:textId="10A0EC33">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Total Annual Burden Hours: 1</w:t>
      </w:r>
      <w:r w:rsidR="000E3D11">
        <w:rPr>
          <w:rFonts w:ascii="Times New Roman" w:hAnsi="Times New Roman" w:eastAsia="Times New Roman" w:cs="Times New Roman"/>
          <w:sz w:val="24"/>
          <w:szCs w:val="24"/>
          <w:lang w:bidi="ar-SA"/>
        </w:rPr>
        <w:t>15</w:t>
      </w:r>
    </w:p>
    <w:p w:rsidRPr="00D760F9" w:rsidR="00D760F9" w:rsidP="00D760F9" w:rsidRDefault="00D760F9" w14:paraId="1D2A596A"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7CB4F64B" w14:textId="77777777">
      <w:pPr>
        <w:widowControl/>
        <w:adjustRightInd w:val="0"/>
        <w:rPr>
          <w:rFonts w:ascii="Times New Roman" w:hAnsi="Times New Roman" w:eastAsia="Times New Roman" w:cs="Times New Roman"/>
          <w:b/>
          <w:sz w:val="24"/>
          <w:szCs w:val="24"/>
          <w:lang w:bidi="ar-SA"/>
        </w:rPr>
      </w:pPr>
      <w:r w:rsidRPr="00D760F9">
        <w:rPr>
          <w:rFonts w:ascii="Times New Roman" w:hAnsi="Times New Roman" w:eastAsia="Times New Roman" w:cs="Times New Roman"/>
          <w:b/>
          <w:sz w:val="24"/>
          <w:szCs w:val="24"/>
          <w:lang w:bidi="ar-SA"/>
        </w:rPr>
        <w:t>HACCP Participants</w:t>
      </w:r>
    </w:p>
    <w:p w:rsidRPr="00D760F9" w:rsidR="00D760F9" w:rsidP="00D760F9" w:rsidRDefault="00D760F9" w14:paraId="4559A3B1"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1AE98E4D" w14:textId="4E3EF17E">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New Respondents</w:t>
      </w:r>
      <w:r w:rsidRPr="00D760F9">
        <w:rPr>
          <w:rFonts w:ascii="Times New Roman" w:hAnsi="Times New Roman" w:eastAsia="Times New Roman" w:cs="Times New Roman"/>
          <w:sz w:val="24"/>
          <w:szCs w:val="24"/>
          <w:lang w:bidi="ar-SA"/>
        </w:rPr>
        <w:t>.  These are applicants that are not currently in the NMFS HACCP Program, who need to develop a NMFS HACCP Plan, which as explained previously, is required only once, unless a hazard analysis reveals a seafood safety hazard. It is possible that if the applicant has an FDA HACCP plan, expansion of it to include NMFS requirements may take a little less time.  The burden reflected considers both situations as equal</w:t>
      </w:r>
      <w:r w:rsidR="00A72A7C">
        <w:rPr>
          <w:rFonts w:ascii="Times New Roman" w:hAnsi="Times New Roman" w:eastAsia="Times New Roman" w:cs="Times New Roman"/>
          <w:sz w:val="24"/>
          <w:szCs w:val="24"/>
          <w:lang w:bidi="ar-SA"/>
        </w:rPr>
        <w:t>, and is expected to be completed by someone at a Food Service Manager level</w:t>
      </w:r>
      <w:r w:rsidRPr="00D760F9">
        <w:rPr>
          <w:rFonts w:ascii="Times New Roman" w:hAnsi="Times New Roman" w:eastAsia="Times New Roman" w:cs="Times New Roman"/>
          <w:sz w:val="24"/>
          <w:szCs w:val="24"/>
          <w:lang w:bidi="ar-SA"/>
        </w:rPr>
        <w:t xml:space="preserve">. </w:t>
      </w:r>
    </w:p>
    <w:p w:rsidRPr="00D760F9" w:rsidR="00D760F9" w:rsidP="00D760F9" w:rsidRDefault="00D760F9" w14:paraId="0D04E104"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F38FD0B" w14:textId="208561D4">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and Responses: </w:t>
      </w:r>
      <w:r w:rsidR="00A72A7C">
        <w:rPr>
          <w:rFonts w:ascii="Times New Roman" w:hAnsi="Times New Roman" w:eastAsia="Times New Roman" w:cs="Times New Roman"/>
          <w:sz w:val="24"/>
          <w:szCs w:val="24"/>
          <w:lang w:bidi="ar-SA"/>
        </w:rPr>
        <w:t>15</w:t>
      </w:r>
    </w:p>
    <w:p w:rsidRPr="00D760F9" w:rsidR="00D760F9" w:rsidP="00D760F9" w:rsidRDefault="00D760F9" w14:paraId="18505761" w14:textId="1A4BFFEB">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Time Per Response: </w:t>
      </w:r>
      <w:r w:rsidR="00A72A7C">
        <w:rPr>
          <w:rFonts w:ascii="Times New Roman" w:hAnsi="Times New Roman" w:eastAsia="Times New Roman" w:cs="Times New Roman"/>
          <w:sz w:val="24"/>
          <w:szCs w:val="24"/>
          <w:lang w:bidi="ar-SA"/>
        </w:rPr>
        <w:t>6</w:t>
      </w:r>
      <w:r w:rsidRPr="00D760F9">
        <w:rPr>
          <w:rFonts w:ascii="Times New Roman" w:hAnsi="Times New Roman" w:eastAsia="Times New Roman" w:cs="Times New Roman"/>
          <w:sz w:val="24"/>
          <w:szCs w:val="24"/>
          <w:lang w:bidi="ar-SA"/>
        </w:rPr>
        <w:t>0 hours</w:t>
      </w:r>
    </w:p>
    <w:p w:rsidR="00D760F9" w:rsidP="00D760F9" w:rsidRDefault="00D760F9" w14:paraId="5D34E98C" w14:textId="2FE862F1">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A72A7C">
        <w:rPr>
          <w:rFonts w:ascii="Times New Roman" w:hAnsi="Times New Roman" w:eastAsia="Times New Roman" w:cs="Times New Roman"/>
          <w:sz w:val="24"/>
          <w:szCs w:val="24"/>
          <w:lang w:bidi="ar-SA"/>
        </w:rPr>
        <w:t>900</w:t>
      </w:r>
    </w:p>
    <w:p w:rsidR="003F3322" w:rsidP="00D760F9" w:rsidRDefault="003F3322" w14:paraId="012896B7" w14:textId="0D2A91D2">
      <w:pPr>
        <w:widowControl/>
        <w:adjustRightInd w:val="0"/>
        <w:ind w:left="720"/>
        <w:rPr>
          <w:rFonts w:ascii="Times New Roman" w:hAnsi="Times New Roman" w:eastAsia="Times New Roman" w:cs="Times New Roman"/>
          <w:sz w:val="24"/>
          <w:szCs w:val="24"/>
          <w:lang w:bidi="ar-SA"/>
        </w:rPr>
      </w:pPr>
    </w:p>
    <w:p w:rsidRPr="00D760F9" w:rsidR="003F3322" w:rsidP="003F3322" w:rsidRDefault="003F3322" w14:paraId="7D247C73" w14:textId="77777777">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Current Respondents.</w:t>
      </w:r>
      <w:r w:rsidRPr="00D760F9">
        <w:rPr>
          <w:rFonts w:ascii="Times New Roman" w:hAnsi="Times New Roman" w:eastAsia="Times New Roman" w:cs="Times New Roman"/>
          <w:sz w:val="24"/>
          <w:szCs w:val="24"/>
          <w:lang w:bidi="ar-SA"/>
        </w:rPr>
        <w:t xml:space="preserve">  These are participants already in the NMFS HACCP Program, with an operating HACCP Plan.  These participants are responsible for certain monitoring and record keeping functions as described in the </w:t>
      </w:r>
      <w:r>
        <w:rPr>
          <w:rFonts w:ascii="Times New Roman" w:hAnsi="Times New Roman" w:eastAsia="Times New Roman" w:cs="Times New Roman"/>
          <w:sz w:val="24"/>
          <w:szCs w:val="24"/>
          <w:lang w:bidi="ar-SA"/>
        </w:rPr>
        <w:t>SIP Manual, performed by someone at a Food Service Manager level</w:t>
      </w:r>
      <w:r w:rsidRPr="00D760F9">
        <w:rPr>
          <w:rFonts w:ascii="Times New Roman" w:hAnsi="Times New Roman" w:eastAsia="Times New Roman" w:cs="Times New Roman"/>
          <w:sz w:val="24"/>
          <w:szCs w:val="24"/>
          <w:lang w:bidi="ar-SA"/>
        </w:rPr>
        <w:t>.</w:t>
      </w:r>
    </w:p>
    <w:p w:rsidRPr="00D760F9" w:rsidR="003F3322" w:rsidP="003F3322" w:rsidRDefault="003F3322" w14:paraId="7BC734AF" w14:textId="77777777">
      <w:pPr>
        <w:widowControl/>
        <w:adjustRightInd w:val="0"/>
        <w:rPr>
          <w:rFonts w:ascii="Times New Roman" w:hAnsi="Times New Roman" w:eastAsia="Times New Roman" w:cs="Times New Roman"/>
          <w:sz w:val="24"/>
          <w:szCs w:val="24"/>
          <w:lang w:bidi="ar-SA"/>
        </w:rPr>
      </w:pPr>
    </w:p>
    <w:p w:rsidRPr="00122CF5" w:rsidR="003F3322" w:rsidP="003F3322" w:rsidRDefault="003F3322" w14:paraId="243D0B32" w14:textId="77777777">
      <w:pPr>
        <w:widowControl/>
        <w:adjustRightInd w:val="0"/>
        <w:ind w:left="720"/>
        <w:rPr>
          <w:rFonts w:ascii="Times New Roman" w:hAnsi="Times New Roman" w:eastAsia="Times New Roman" w:cs="Times New Roman"/>
          <w:sz w:val="24"/>
          <w:szCs w:val="24"/>
          <w:lang w:bidi="ar-SA"/>
        </w:rPr>
      </w:pPr>
      <w:r w:rsidRPr="00122CF5">
        <w:rPr>
          <w:rFonts w:ascii="Times New Roman" w:hAnsi="Times New Roman" w:eastAsia="Times New Roman" w:cs="Times New Roman"/>
          <w:sz w:val="24"/>
          <w:szCs w:val="24"/>
          <w:lang w:bidi="ar-SA"/>
        </w:rPr>
        <w:t>Estimated Number of Respondents and Responses: 400</w:t>
      </w:r>
    </w:p>
    <w:p w:rsidRPr="00122CF5" w:rsidR="003F3322" w:rsidP="003F3322" w:rsidRDefault="003F3322" w14:paraId="54E34D1D" w14:textId="77777777">
      <w:pPr>
        <w:widowControl/>
        <w:adjustRightInd w:val="0"/>
        <w:ind w:left="720"/>
        <w:rPr>
          <w:rFonts w:ascii="Times New Roman" w:hAnsi="Times New Roman" w:eastAsia="Times New Roman" w:cs="Times New Roman"/>
          <w:sz w:val="24"/>
          <w:szCs w:val="24"/>
          <w:lang w:bidi="ar-SA"/>
        </w:rPr>
      </w:pPr>
      <w:r w:rsidRPr="00122CF5">
        <w:rPr>
          <w:rFonts w:ascii="Times New Roman" w:hAnsi="Times New Roman" w:eastAsia="Times New Roman" w:cs="Times New Roman"/>
          <w:sz w:val="24"/>
          <w:szCs w:val="24"/>
          <w:lang w:bidi="ar-SA"/>
        </w:rPr>
        <w:t>Estimated Time Per Response: 40 hours</w:t>
      </w:r>
    </w:p>
    <w:p w:rsidRPr="00122CF5" w:rsidR="003F3322" w:rsidP="003F3322" w:rsidRDefault="003F3322" w14:paraId="2F12241C" w14:textId="77777777">
      <w:pPr>
        <w:widowControl/>
        <w:adjustRightInd w:val="0"/>
        <w:ind w:left="720"/>
        <w:rPr>
          <w:rFonts w:ascii="Times New Roman" w:hAnsi="Times New Roman" w:eastAsia="Times New Roman" w:cs="Times New Roman"/>
          <w:sz w:val="24"/>
          <w:szCs w:val="24"/>
          <w:lang w:bidi="ar-SA"/>
        </w:rPr>
      </w:pPr>
      <w:r w:rsidRPr="00122CF5">
        <w:rPr>
          <w:rFonts w:ascii="Times New Roman" w:hAnsi="Times New Roman" w:eastAsia="Times New Roman" w:cs="Times New Roman"/>
          <w:sz w:val="24"/>
          <w:szCs w:val="24"/>
          <w:lang w:bidi="ar-SA"/>
        </w:rPr>
        <w:t>Estimated Total Annual Burden Hours: 16,000</w:t>
      </w:r>
    </w:p>
    <w:p w:rsidRPr="00D760F9" w:rsidR="003F3322" w:rsidP="003F3322" w:rsidRDefault="003F3322" w14:paraId="66000017" w14:textId="77777777">
      <w:pPr>
        <w:widowControl/>
        <w:adjustRightInd w:val="0"/>
        <w:rPr>
          <w:rFonts w:ascii="Times New Roman" w:hAnsi="Times New Roman" w:eastAsia="Times New Roman" w:cs="Times New Roman"/>
          <w:sz w:val="24"/>
          <w:szCs w:val="24"/>
          <w:lang w:bidi="ar-SA"/>
        </w:rPr>
      </w:pPr>
    </w:p>
    <w:p w:rsidRPr="003F06CE" w:rsidR="003F3322" w:rsidP="003F3322" w:rsidRDefault="003F3322" w14:paraId="29105BDB" w14:textId="77777777">
      <w:pPr>
        <w:widowControl/>
        <w:adjustRightInd w:val="0"/>
        <w:rPr>
          <w:rFonts w:ascii="Times New Roman" w:hAnsi="Times New Roman" w:eastAsia="Times New Roman" w:cs="Times New Roman"/>
          <w:b/>
          <w:sz w:val="24"/>
          <w:szCs w:val="24"/>
          <w:lang w:bidi="ar-SA"/>
        </w:rPr>
      </w:pPr>
      <w:r w:rsidRPr="003F06CE">
        <w:rPr>
          <w:rFonts w:ascii="Times New Roman" w:hAnsi="Times New Roman" w:eastAsia="Times New Roman" w:cs="Times New Roman"/>
          <w:b/>
          <w:sz w:val="24"/>
          <w:szCs w:val="24"/>
          <w:lang w:bidi="ar-SA"/>
        </w:rPr>
        <w:t>TOTAL RESPONDENTS (unduplicated): 1,012</w:t>
      </w:r>
    </w:p>
    <w:p w:rsidRPr="003F06CE" w:rsidR="003F3322" w:rsidP="003F3322" w:rsidRDefault="003F3322" w14:paraId="73A0B0CE" w14:textId="77777777">
      <w:pPr>
        <w:widowControl/>
        <w:adjustRightInd w:val="0"/>
        <w:rPr>
          <w:rFonts w:ascii="Times New Roman" w:hAnsi="Times New Roman" w:eastAsia="Times New Roman" w:cs="Times New Roman"/>
          <w:b/>
          <w:sz w:val="24"/>
          <w:szCs w:val="24"/>
          <w:lang w:bidi="ar-SA"/>
        </w:rPr>
      </w:pPr>
      <w:r w:rsidRPr="003F06CE">
        <w:rPr>
          <w:rFonts w:ascii="Times New Roman" w:hAnsi="Times New Roman" w:eastAsia="Times New Roman" w:cs="Times New Roman"/>
          <w:b/>
          <w:sz w:val="24"/>
          <w:szCs w:val="24"/>
          <w:lang w:bidi="ar-SA"/>
        </w:rPr>
        <w:t>TOTAL RESPONSES: 73,236</w:t>
      </w:r>
    </w:p>
    <w:p w:rsidRPr="003F3322" w:rsidR="003F3322" w:rsidP="003F3322" w:rsidRDefault="003F3322" w14:paraId="3528E6A1" w14:textId="6DE03574">
      <w:pPr>
        <w:pStyle w:val="BodyText"/>
        <w:spacing w:before="80"/>
        <w:ind w:left="0"/>
        <w:rPr>
          <w:rFonts w:ascii="Times New Roman" w:hAnsi="Times New Roman" w:eastAsia="Times New Roman" w:cs="Times New Roman"/>
          <w:b/>
          <w:lang w:bidi="ar-SA"/>
        </w:rPr>
      </w:pPr>
      <w:r w:rsidRPr="003F06CE">
        <w:rPr>
          <w:rFonts w:ascii="Times New Roman" w:hAnsi="Times New Roman" w:eastAsia="Times New Roman" w:cs="Times New Roman"/>
          <w:b/>
          <w:lang w:bidi="ar-SA"/>
        </w:rPr>
        <w:t>TOTAL BURDEN HOURS: 23,089</w:t>
      </w:r>
    </w:p>
    <w:tbl>
      <w:tblPr>
        <w:tblpPr w:leftFromText="180" w:rightFromText="180" w:vertAnchor="text" w:horzAnchor="margin" w:tblpXSpec="center" w:tblpY="404"/>
        <w:tblW w:w="11129" w:type="dxa"/>
        <w:tblLook w:val="04A0" w:firstRow="1" w:lastRow="0" w:firstColumn="1" w:lastColumn="0" w:noHBand="0" w:noVBand="1"/>
      </w:tblPr>
      <w:tblGrid>
        <w:gridCol w:w="2510"/>
        <w:gridCol w:w="1440"/>
        <w:gridCol w:w="1441"/>
        <w:gridCol w:w="1016"/>
        <w:gridCol w:w="917"/>
        <w:gridCol w:w="853"/>
        <w:gridCol w:w="880"/>
        <w:gridCol w:w="1080"/>
        <w:gridCol w:w="992"/>
      </w:tblGrid>
      <w:tr w:rsidRPr="00D64DF9" w:rsidR="00D56616" w:rsidTr="00D56616" w14:paraId="2E559E39" w14:textId="77777777">
        <w:trPr>
          <w:trHeight w:val="1365"/>
        </w:trPr>
        <w:tc>
          <w:tcPr>
            <w:tcW w:w="251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56616" w:rsidP="00D56616" w:rsidRDefault="00D56616" w14:paraId="1425985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D64DF9" w:rsidR="00D56616" w:rsidP="00D56616" w:rsidRDefault="00D56616" w14:paraId="01532BAA"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56616" w:rsidP="00D56616" w:rsidRDefault="00D56616" w14:paraId="6EBEC03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26E2002A"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917"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472D1104"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853"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26F2A46A"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880"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459A47C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4AC186B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992"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7D5B3037"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56616" w:rsidTr="00D56616" w14:paraId="6104E3D4"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25A3CE72"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§260.15  Application for Inspection Services</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833A7C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Office Clerks, General</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0B9731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1,012</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581DAE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51B6BE2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72,575</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AAADFB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0.0833</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85697F3"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6,048</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6D101EE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18.16</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1E7DF3F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109,832</w:t>
            </w:r>
            <w:r w:rsidRPr="00D64DF9">
              <w:rPr>
                <w:rFonts w:ascii="Calibri" w:hAnsi="Calibri" w:eastAsia="Times New Roman" w:cs="Calibri"/>
                <w:color w:val="000000"/>
                <w:sz w:val="16"/>
                <w:szCs w:val="16"/>
                <w:lang w:bidi="ar-SA"/>
              </w:rPr>
              <w:t> </w:t>
            </w:r>
          </w:p>
        </w:tc>
      </w:tr>
      <w:tr w:rsidRPr="00D64DF9" w:rsidR="00D56616" w:rsidTr="00D56616" w14:paraId="50D97B90"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13A53674"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§260.36 Application for appeal</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426ABF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Food Service Managers</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AA0534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3A7091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0A14390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4DBB50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BBD9DD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745C62E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174BC53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528</w:t>
            </w:r>
          </w:p>
        </w:tc>
      </w:tr>
      <w:tr w:rsidRPr="00D64DF9" w:rsidR="00D56616" w:rsidTr="00D56616" w14:paraId="7EB2DF42"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42662013"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§260.96 Contract Completion</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2E94DC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Food Service Managers</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2B5A5D3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4B77D4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E4D9BE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263C77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0.0833</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8E7D71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1132F29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6A92041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235</w:t>
            </w:r>
            <w:r w:rsidRPr="00D64DF9">
              <w:rPr>
                <w:rFonts w:ascii="Calibri" w:hAnsi="Calibri" w:eastAsia="Times New Roman" w:cs="Calibri"/>
                <w:color w:val="000000"/>
                <w:sz w:val="16"/>
                <w:szCs w:val="16"/>
                <w:lang w:bidi="ar-SA"/>
              </w:rPr>
              <w:t> </w:t>
            </w:r>
          </w:p>
        </w:tc>
      </w:tr>
      <w:tr w:rsidRPr="00D64DF9" w:rsidR="00D56616" w:rsidTr="00D56616" w14:paraId="10ED9327"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2F2BD413"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§260.97(c)(12), (13), and (15) Label and Specification Submission</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F73A25C"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Food Service Managers</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52288BD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88ACBCA"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FB9062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82E1D7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C2C946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7546F6B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3E745BA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3,373</w:t>
            </w:r>
            <w:r w:rsidRPr="00D64DF9">
              <w:rPr>
                <w:rFonts w:ascii="Calibri" w:hAnsi="Calibri" w:eastAsia="Times New Roman" w:cs="Calibri"/>
                <w:color w:val="000000"/>
                <w:sz w:val="16"/>
                <w:szCs w:val="16"/>
                <w:lang w:bidi="ar-SA"/>
              </w:rPr>
              <w:t> </w:t>
            </w:r>
          </w:p>
        </w:tc>
      </w:tr>
      <w:tr w:rsidRPr="00D64DF9" w:rsidR="00D56616" w:rsidTr="00D56616" w14:paraId="49B592C6"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F1746F" w:rsidR="00D56616" w:rsidP="00D56616" w:rsidRDefault="00D56616" w14:paraId="05330574"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HACCP Participants - New Respondents</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164F528"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Food Service Managers</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91DB3F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38E83B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D5FF40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5215D4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C04313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900</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57E06B8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57894F5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26,397</w:t>
            </w:r>
            <w:r w:rsidRPr="00D64DF9">
              <w:rPr>
                <w:rFonts w:ascii="Calibri" w:hAnsi="Calibri" w:eastAsia="Times New Roman" w:cs="Calibri"/>
                <w:color w:val="000000"/>
                <w:sz w:val="16"/>
                <w:szCs w:val="16"/>
                <w:lang w:bidi="ar-SA"/>
              </w:rPr>
              <w:t> </w:t>
            </w:r>
          </w:p>
        </w:tc>
      </w:tr>
      <w:tr w:rsidRPr="00D64DF9" w:rsidR="00D56616" w:rsidTr="00D56616" w14:paraId="46C82C5E" w14:textId="77777777">
        <w:trPr>
          <w:trHeight w:val="315"/>
        </w:trPr>
        <w:tc>
          <w:tcPr>
            <w:tcW w:w="2510" w:type="dxa"/>
            <w:tcBorders>
              <w:top w:val="nil"/>
              <w:left w:val="single" w:color="auto" w:sz="8" w:space="0"/>
              <w:bottom w:val="single" w:color="auto" w:sz="8" w:space="0"/>
              <w:right w:val="single" w:color="auto" w:sz="4" w:space="0"/>
            </w:tcBorders>
            <w:shd w:val="clear" w:color="auto" w:fill="auto"/>
            <w:vAlign w:val="bottom"/>
            <w:hideMark/>
          </w:tcPr>
          <w:p w:rsidRPr="00D64DF9" w:rsidR="00D56616" w:rsidP="00D56616" w:rsidRDefault="00D56616" w14:paraId="55CC8B6C"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377DF">
              <w:rPr>
                <w:rFonts w:ascii="Calibri" w:hAnsi="Calibri" w:eastAsia="Times New Roman" w:cs="Calibri"/>
                <w:color w:val="000000"/>
                <w:sz w:val="16"/>
                <w:szCs w:val="16"/>
                <w:lang w:bidi="ar-SA"/>
              </w:rPr>
              <w:t> HACCP Participants - Current Respondents</w:t>
            </w:r>
          </w:p>
        </w:tc>
        <w:tc>
          <w:tcPr>
            <w:tcW w:w="1440"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230D91BE"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Food Service Managers</w:t>
            </w:r>
          </w:p>
        </w:tc>
        <w:tc>
          <w:tcPr>
            <w:tcW w:w="1441"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5A9CE1E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4F92C6B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4CDD262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5B0C91C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0C42998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16,000</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8" w:space="0"/>
              <w:right w:val="single" w:color="auto" w:sz="4" w:space="0"/>
            </w:tcBorders>
            <w:shd w:val="clear" w:color="auto" w:fill="auto"/>
            <w:noWrap/>
            <w:vAlign w:val="bottom"/>
            <w:hideMark/>
          </w:tcPr>
          <w:p w:rsidRPr="00D64DF9" w:rsidR="00D56616" w:rsidP="00D56616" w:rsidRDefault="00D56616" w14:paraId="7208960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8" w:space="0"/>
              <w:right w:val="single" w:color="auto" w:sz="8" w:space="0"/>
            </w:tcBorders>
            <w:shd w:val="clear" w:color="auto" w:fill="auto"/>
            <w:noWrap/>
            <w:vAlign w:val="bottom"/>
            <w:hideMark/>
          </w:tcPr>
          <w:p w:rsidRPr="00D64DF9" w:rsidR="00D56616" w:rsidP="00D56616" w:rsidRDefault="00D56616" w14:paraId="4E70570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469,280</w:t>
            </w:r>
            <w:r w:rsidRPr="00D64DF9">
              <w:rPr>
                <w:rFonts w:ascii="Calibri" w:hAnsi="Calibri" w:eastAsia="Times New Roman" w:cs="Calibri"/>
                <w:color w:val="000000"/>
                <w:sz w:val="16"/>
                <w:szCs w:val="16"/>
                <w:lang w:bidi="ar-SA"/>
              </w:rPr>
              <w:t> </w:t>
            </w:r>
          </w:p>
        </w:tc>
      </w:tr>
      <w:tr w:rsidRPr="00D64DF9" w:rsidR="00D56616" w:rsidTr="00D56616" w14:paraId="142ECA0D" w14:textId="77777777">
        <w:trPr>
          <w:trHeight w:val="615"/>
        </w:trPr>
        <w:tc>
          <w:tcPr>
            <w:tcW w:w="251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56616" w:rsidP="00D56616" w:rsidRDefault="00D56616" w14:paraId="085AF728"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24C86750"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3730413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16"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51432DC1"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17" w:type="dxa"/>
            <w:tcBorders>
              <w:top w:val="nil"/>
              <w:left w:val="nil"/>
              <w:bottom w:val="single" w:color="auto" w:sz="8" w:space="0"/>
              <w:right w:val="single" w:color="auto" w:sz="8" w:space="0"/>
            </w:tcBorders>
            <w:shd w:val="clear" w:color="000000" w:fill="DDEBF7"/>
            <w:noWrap/>
            <w:vAlign w:val="bottom"/>
            <w:hideMark/>
          </w:tcPr>
          <w:p w:rsidRPr="00D64DF9" w:rsidR="00D56616" w:rsidP="00D56616" w:rsidRDefault="00D56616" w14:paraId="193F1D3B"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73,236</w:t>
            </w:r>
          </w:p>
        </w:tc>
        <w:tc>
          <w:tcPr>
            <w:tcW w:w="853"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25512B4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880" w:type="dxa"/>
            <w:tcBorders>
              <w:top w:val="nil"/>
              <w:left w:val="nil"/>
              <w:bottom w:val="single" w:color="auto" w:sz="8" w:space="0"/>
              <w:right w:val="single" w:color="auto" w:sz="8" w:space="0"/>
            </w:tcBorders>
            <w:shd w:val="clear" w:color="000000" w:fill="DDEBF7"/>
            <w:noWrap/>
            <w:vAlign w:val="bottom"/>
            <w:hideMark/>
          </w:tcPr>
          <w:p w:rsidRPr="00D64DF9" w:rsidR="00D56616" w:rsidP="00D56616" w:rsidRDefault="00D56616" w14:paraId="35F67AF8"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23,089</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4BD841B4"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92" w:type="dxa"/>
            <w:tcBorders>
              <w:top w:val="nil"/>
              <w:left w:val="nil"/>
              <w:bottom w:val="single" w:color="auto" w:sz="8" w:space="0"/>
              <w:right w:val="single" w:color="auto" w:sz="8" w:space="0"/>
            </w:tcBorders>
            <w:shd w:val="clear" w:color="000000" w:fill="DDEBF7"/>
            <w:noWrap/>
            <w:vAlign w:val="bottom"/>
            <w:hideMark/>
          </w:tcPr>
          <w:p w:rsidRPr="00D64DF9" w:rsidR="00D56616" w:rsidP="00D56616" w:rsidRDefault="00D56616" w14:paraId="425D666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609,645</w:t>
            </w:r>
          </w:p>
        </w:tc>
      </w:tr>
    </w:tbl>
    <w:p w:rsidRPr="00D760F9" w:rsidR="00D760F9" w:rsidP="00D760F9" w:rsidRDefault="00D760F9" w14:paraId="51F07A5F" w14:textId="77777777">
      <w:pPr>
        <w:widowControl/>
        <w:adjustRightInd w:val="0"/>
        <w:rPr>
          <w:rFonts w:ascii="Times New Roman" w:hAnsi="Times New Roman" w:eastAsia="Times New Roman" w:cs="Times New Roman"/>
          <w:sz w:val="24"/>
          <w:szCs w:val="24"/>
          <w:lang w:bidi="ar-SA"/>
        </w:rPr>
      </w:pPr>
    </w:p>
    <w:p w:rsidR="00D64DF9" w:rsidP="00D64DF9" w:rsidRDefault="00D64DF9" w14:paraId="3148BA96" w14:textId="4B1D03DB">
      <w:pPr>
        <w:spacing w:line="259" w:lineRule="auto"/>
        <w:rPr>
          <w:rFonts w:ascii="Times New Roman" w:hAnsi="Times New Roman" w:cs="Times New Roman"/>
          <w:b/>
          <w:color w:val="FF0000"/>
          <w:sz w:val="24"/>
          <w:szCs w:val="24"/>
        </w:rPr>
      </w:pPr>
    </w:p>
    <w:p w:rsidRPr="00D81FE1" w:rsidR="008E61C9" w:rsidP="00D81FE1" w:rsidRDefault="001477A3" w14:paraId="5CF5F204" w14:textId="10B31C41">
      <w:pPr>
        <w:spacing w:line="259" w:lineRule="auto"/>
        <w:ind w:hanging="43"/>
        <w:rPr>
          <w:rFonts w:ascii="Times New Roman" w:hAnsi="Times New Roman" w:cs="Times New Roman"/>
          <w:sz w:val="24"/>
          <w:szCs w:val="24"/>
        </w:rPr>
        <w:sectPr w:rsidRPr="00D81FE1" w:rsidR="008E61C9" w:rsidSect="00D56616">
          <w:footerReference w:type="default" r:id="rId17"/>
          <w:pgSz w:w="12240" w:h="15840"/>
          <w:pgMar w:top="1200" w:right="1080" w:bottom="640" w:left="1080" w:header="0" w:footer="1014" w:gutter="0"/>
          <w:cols w:space="720"/>
          <w:docGrid w:linePitch="299"/>
        </w:sectPr>
      </w:pPr>
      <w:r w:rsidRPr="00D81FE1">
        <w:rPr>
          <w:rFonts w:ascii="Times New Roman" w:hAnsi="Times New Roman" w:cs="Times New Roman"/>
          <w:sz w:val="24"/>
          <w:szCs w:val="24"/>
        </w:rPr>
        <w:t xml:space="preserve">BLS’s </w:t>
      </w:r>
      <w:r w:rsidRPr="00D81FE1" w:rsidR="0000365E">
        <w:rPr>
          <w:rFonts w:ascii="Times New Roman" w:hAnsi="Times New Roman" w:cs="Times New Roman"/>
          <w:i/>
          <w:sz w:val="24"/>
          <w:szCs w:val="24"/>
        </w:rPr>
        <w:t>Occupational Outlook Handbook</w:t>
      </w:r>
      <w:r w:rsidRPr="00D81FE1">
        <w:rPr>
          <w:rFonts w:ascii="Times New Roman" w:hAnsi="Times New Roman" w:cs="Times New Roman"/>
          <w:sz w:val="24"/>
          <w:szCs w:val="24"/>
        </w:rPr>
        <w:t xml:space="preserve"> </w:t>
      </w:r>
      <w:r w:rsidRPr="00D81FE1" w:rsidR="0000365E">
        <w:rPr>
          <w:rFonts w:ascii="Times New Roman" w:hAnsi="Times New Roman" w:cs="Times New Roman"/>
          <w:sz w:val="24"/>
          <w:szCs w:val="24"/>
        </w:rPr>
        <w:t xml:space="preserve">was used as a </w:t>
      </w:r>
      <w:r w:rsidRPr="00D81FE1">
        <w:rPr>
          <w:rFonts w:ascii="Times New Roman" w:hAnsi="Times New Roman" w:cs="Times New Roman"/>
          <w:sz w:val="24"/>
          <w:szCs w:val="24"/>
        </w:rPr>
        <w:t xml:space="preserve">wage source </w:t>
      </w:r>
      <w:r w:rsidR="00D81FE1">
        <w:rPr>
          <w:rFonts w:ascii="Times New Roman" w:hAnsi="Times New Roman" w:cs="Times New Roman"/>
          <w:sz w:val="24"/>
          <w:szCs w:val="24"/>
        </w:rPr>
        <w:t>(</w:t>
      </w:r>
      <w:hyperlink r:id="rId18">
        <w:r w:rsidRPr="00D81FE1">
          <w:rPr>
            <w:rFonts w:ascii="Times New Roman" w:hAnsi="Times New Roman" w:cs="Times New Roman"/>
            <w:sz w:val="24"/>
            <w:szCs w:val="24"/>
            <w:u w:val="single" w:color="0563C1"/>
          </w:rPr>
          <w:t>https://www.bls.gov/bls/blswage.htm</w:t>
        </w:r>
      </w:hyperlink>
      <w:r w:rsidR="00D81FE1">
        <w:rPr>
          <w:rFonts w:ascii="Times New Roman" w:hAnsi="Times New Roman" w:cs="Times New Roman"/>
          <w:sz w:val="24"/>
          <w:szCs w:val="24"/>
          <w:u w:val="single" w:color="0563C1"/>
        </w:rPr>
        <w:t>)</w:t>
      </w:r>
      <w:r w:rsidR="00D81FE1">
        <w:rPr>
          <w:rFonts w:ascii="Times New Roman" w:hAnsi="Times New Roman" w:cs="Times New Roman"/>
          <w:sz w:val="24"/>
          <w:szCs w:val="24"/>
        </w:rPr>
        <w:t xml:space="preserve">. The large increase in number of responses is due mostly to the increase in the number of certificates requested over the last few years, as more marine products need certification and more countries require unique certificates that only the SIP can provide.  </w:t>
      </w:r>
    </w:p>
    <w:p w:rsidRPr="00BD7237" w:rsidR="008E61C9" w:rsidP="00BD7237" w:rsidRDefault="001477A3" w14:paraId="62527CC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BD7237" w:rsidR="00115034" w:rsidP="00BD7237" w:rsidRDefault="00115034" w14:paraId="517BA219" w14:textId="77777777">
      <w:pPr>
        <w:pStyle w:val="BodyText"/>
        <w:spacing w:before="1"/>
        <w:ind w:left="0"/>
        <w:rPr>
          <w:rFonts w:ascii="Times New Roman" w:hAnsi="Times New Roman" w:cs="Times New Roman"/>
          <w:b/>
        </w:rPr>
      </w:pPr>
    </w:p>
    <w:p w:rsidR="008E61C9" w:rsidP="00BD7237" w:rsidRDefault="00A37047" w14:paraId="0F067F36" w14:textId="3ABC051D">
      <w:pPr>
        <w:rPr>
          <w:rFonts w:ascii="Times New Roman" w:hAnsi="Times New Roman" w:cs="Times New Roman"/>
          <w:sz w:val="24"/>
          <w:szCs w:val="24"/>
        </w:rPr>
      </w:pPr>
      <w:r w:rsidRPr="00A37047">
        <w:rPr>
          <w:rFonts w:ascii="Times New Roman" w:hAnsi="Times New Roman" w:cs="Times New Roman"/>
          <w:color w:val="222222"/>
          <w:sz w:val="24"/>
          <w:szCs w:val="24"/>
          <w:shd w:val="clear" w:color="auto" w:fill="FFFFFF"/>
        </w:rPr>
        <w:t xml:space="preserve">The costs previously reported </w:t>
      </w:r>
      <w:r>
        <w:rPr>
          <w:rFonts w:ascii="Times New Roman" w:hAnsi="Times New Roman" w:cs="Times New Roman"/>
          <w:color w:val="222222"/>
          <w:sz w:val="24"/>
          <w:szCs w:val="24"/>
          <w:shd w:val="clear" w:color="auto" w:fill="FFFFFF"/>
        </w:rPr>
        <w:t>in this collection were an administrative error</w:t>
      </w:r>
      <w:r w:rsidRPr="00A37047">
        <w:rPr>
          <w:rFonts w:ascii="Times New Roman" w:hAnsi="Times New Roman" w:cs="Times New Roman"/>
          <w:color w:val="222222"/>
          <w:sz w:val="24"/>
          <w:szCs w:val="24"/>
          <w:shd w:val="clear" w:color="auto" w:fill="FFFFFF"/>
        </w:rPr>
        <w:t xml:space="preserve">. Those are costs related to participating in the Seafood Inspection Program in general, not necessarily related to the information collection. </w:t>
      </w:r>
      <w:r w:rsidR="00FD00D2">
        <w:rPr>
          <w:rFonts w:ascii="Times New Roman" w:hAnsi="Times New Roman" w:cs="Times New Roman"/>
          <w:sz w:val="24"/>
          <w:szCs w:val="24"/>
        </w:rPr>
        <w:t>The only</w:t>
      </w:r>
      <w:r w:rsidRPr="003A5828" w:rsidR="001477A3">
        <w:rPr>
          <w:rFonts w:ascii="Times New Roman" w:hAnsi="Times New Roman" w:cs="Times New Roman"/>
          <w:sz w:val="24"/>
          <w:szCs w:val="24"/>
        </w:rPr>
        <w:t xml:space="preserve"> capital costs or operating and maintenance costs associated with this information collection</w:t>
      </w:r>
      <w:r w:rsidR="00FD00D2">
        <w:rPr>
          <w:rFonts w:ascii="Times New Roman" w:hAnsi="Times New Roman" w:cs="Times New Roman"/>
          <w:sz w:val="24"/>
          <w:szCs w:val="24"/>
        </w:rPr>
        <w:t xml:space="preserve"> are for recordkeeping</w:t>
      </w:r>
      <w:r w:rsidRPr="003A5828" w:rsidR="001477A3">
        <w:rPr>
          <w:rFonts w:ascii="Times New Roman" w:hAnsi="Times New Roman" w:cs="Times New Roman"/>
          <w:sz w:val="24"/>
          <w:szCs w:val="24"/>
        </w:rPr>
        <w:t>.</w:t>
      </w:r>
      <w:r w:rsidR="00FD00D2">
        <w:rPr>
          <w:rFonts w:ascii="Times New Roman" w:hAnsi="Times New Roman" w:cs="Times New Roman"/>
          <w:sz w:val="24"/>
          <w:szCs w:val="24"/>
        </w:rPr>
        <w:t xml:space="preserve"> An estimated 10% of service requests come in via paper format, and costs associated with copying/mailing those are included below.</w:t>
      </w:r>
    </w:p>
    <w:p w:rsidR="00FD00D2" w:rsidP="00BD7237" w:rsidRDefault="00FD00D2" w14:paraId="4D5016C4" w14:textId="1486298F">
      <w:pPr>
        <w:rPr>
          <w:rFonts w:ascii="Times New Roman" w:hAnsi="Times New Roman" w:cs="Times New Roman"/>
          <w:sz w:val="24"/>
          <w:szCs w:val="24"/>
        </w:rPr>
      </w:pPr>
    </w:p>
    <w:tbl>
      <w:tblPr>
        <w:tblW w:w="9860" w:type="dxa"/>
        <w:tblLook w:val="04A0" w:firstRow="1" w:lastRow="0" w:firstColumn="1" w:lastColumn="0" w:noHBand="0" w:noVBand="1"/>
      </w:tblPr>
      <w:tblGrid>
        <w:gridCol w:w="2605"/>
        <w:gridCol w:w="1997"/>
        <w:gridCol w:w="1242"/>
        <w:gridCol w:w="1509"/>
        <w:gridCol w:w="1339"/>
        <w:gridCol w:w="1168"/>
      </w:tblGrid>
      <w:tr w:rsidRPr="00FD00D2" w:rsidR="00FD00D2" w:rsidTr="00FD00D2" w14:paraId="18E5B8CD" w14:textId="77777777">
        <w:trPr>
          <w:trHeight w:val="973"/>
        </w:trPr>
        <w:tc>
          <w:tcPr>
            <w:tcW w:w="260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FD00D2" w:rsidR="00FD00D2" w:rsidP="00FD00D2" w:rsidRDefault="00FD00D2" w14:paraId="5439F339"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Information Collection</w:t>
            </w:r>
          </w:p>
        </w:tc>
        <w:tc>
          <w:tcPr>
            <w:tcW w:w="1997" w:type="dxa"/>
            <w:tcBorders>
              <w:top w:val="single" w:color="auto" w:sz="8" w:space="0"/>
              <w:left w:val="nil"/>
              <w:bottom w:val="single" w:color="auto" w:sz="8" w:space="0"/>
              <w:right w:val="single" w:color="000000" w:sz="8" w:space="0"/>
            </w:tcBorders>
            <w:shd w:val="clear" w:color="000000" w:fill="BDD7EE"/>
            <w:vAlign w:val="center"/>
            <w:hideMark/>
          </w:tcPr>
          <w:p w:rsidRPr="00FD00D2" w:rsidR="00FD00D2" w:rsidP="00FD00D2" w:rsidRDefault="00FD00D2" w14:paraId="4E34A5DA"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of Respondents</w:t>
            </w:r>
            <w:r w:rsidRPr="00FD00D2">
              <w:rPr>
                <w:rFonts w:ascii="Calibri" w:hAnsi="Calibri" w:eastAsia="Times New Roman" w:cs="Calibri"/>
                <w:b/>
                <w:bCs/>
                <w:color w:val="000000"/>
                <w:sz w:val="16"/>
                <w:szCs w:val="16"/>
                <w:lang w:bidi="ar-SA"/>
              </w:rPr>
              <w:br/>
              <w:t>(a)</w:t>
            </w:r>
          </w:p>
        </w:tc>
        <w:tc>
          <w:tcPr>
            <w:tcW w:w="1242"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54CB755C"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Annual # of Responses / Respondent</w:t>
            </w:r>
            <w:r w:rsidRPr="00FD00D2">
              <w:rPr>
                <w:rFonts w:ascii="Calibri" w:hAnsi="Calibri" w:eastAsia="Times New Roman" w:cs="Calibri"/>
                <w:b/>
                <w:bCs/>
                <w:color w:val="000000"/>
                <w:sz w:val="16"/>
                <w:szCs w:val="16"/>
                <w:lang w:bidi="ar-SA"/>
              </w:rPr>
              <w:br/>
              <w:t>(b)</w:t>
            </w:r>
          </w:p>
        </w:tc>
        <w:tc>
          <w:tcPr>
            <w:tcW w:w="1509"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1C622A1C"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xml:space="preserve"> Total # of Annual Responses</w:t>
            </w:r>
            <w:r w:rsidRPr="00FD00D2">
              <w:rPr>
                <w:rFonts w:ascii="Calibri" w:hAnsi="Calibri" w:eastAsia="Times New Roman" w:cs="Calibri"/>
                <w:b/>
                <w:bCs/>
                <w:color w:val="000000"/>
                <w:sz w:val="16"/>
                <w:szCs w:val="16"/>
                <w:lang w:bidi="ar-SA"/>
              </w:rPr>
              <w:br/>
              <w:t>(c) = (a) x (b)</w:t>
            </w:r>
          </w:p>
        </w:tc>
        <w:tc>
          <w:tcPr>
            <w:tcW w:w="1339"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7CF625EC"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Cost Burden / Respondent</w:t>
            </w:r>
            <w:r w:rsidRPr="00FD00D2">
              <w:rPr>
                <w:rFonts w:ascii="Calibri" w:hAnsi="Calibri" w:eastAsia="Times New Roman" w:cs="Calibri"/>
                <w:b/>
                <w:bCs/>
                <w:color w:val="000000"/>
                <w:sz w:val="16"/>
                <w:szCs w:val="16"/>
                <w:lang w:bidi="ar-SA"/>
              </w:rPr>
              <w:br/>
              <w:t>(h)</w:t>
            </w:r>
          </w:p>
        </w:tc>
        <w:tc>
          <w:tcPr>
            <w:tcW w:w="1168"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0A19BFF4"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Total Annual Cost Burden</w:t>
            </w:r>
            <w:r w:rsidRPr="00FD00D2">
              <w:rPr>
                <w:rFonts w:ascii="Calibri" w:hAnsi="Calibri" w:eastAsia="Times New Roman" w:cs="Calibri"/>
                <w:b/>
                <w:bCs/>
                <w:color w:val="000000"/>
                <w:sz w:val="16"/>
                <w:szCs w:val="16"/>
                <w:lang w:bidi="ar-SA"/>
              </w:rPr>
              <w:br/>
              <w:t>(</w:t>
            </w:r>
            <w:proofErr w:type="spellStart"/>
            <w:r w:rsidRPr="00FD00D2">
              <w:rPr>
                <w:rFonts w:ascii="Calibri" w:hAnsi="Calibri" w:eastAsia="Times New Roman" w:cs="Calibri"/>
                <w:b/>
                <w:bCs/>
                <w:color w:val="000000"/>
                <w:sz w:val="16"/>
                <w:szCs w:val="16"/>
                <w:lang w:bidi="ar-SA"/>
              </w:rPr>
              <w:t>i</w:t>
            </w:r>
            <w:proofErr w:type="spellEnd"/>
            <w:r w:rsidRPr="00FD00D2">
              <w:rPr>
                <w:rFonts w:ascii="Calibri" w:hAnsi="Calibri" w:eastAsia="Times New Roman" w:cs="Calibri"/>
                <w:b/>
                <w:bCs/>
                <w:color w:val="000000"/>
                <w:sz w:val="16"/>
                <w:szCs w:val="16"/>
                <w:lang w:bidi="ar-SA"/>
              </w:rPr>
              <w:t>) = (c) x (h)</w:t>
            </w:r>
          </w:p>
        </w:tc>
      </w:tr>
      <w:tr w:rsidRPr="00FD00D2" w:rsidR="00FD00D2" w:rsidTr="00FC4C90" w14:paraId="4112F89C" w14:textId="77777777">
        <w:trPr>
          <w:trHeight w:val="331"/>
        </w:trPr>
        <w:tc>
          <w:tcPr>
            <w:tcW w:w="2605" w:type="dxa"/>
            <w:tcBorders>
              <w:top w:val="nil"/>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3FEF5D0D" w14:textId="77928A11">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§260.15  Application for Inspection Services</w:t>
            </w:r>
          </w:p>
        </w:tc>
        <w:tc>
          <w:tcPr>
            <w:tcW w:w="1997"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5CD187A0" w14:textId="370B524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1,012</w:t>
            </w:r>
            <w:r w:rsidRPr="00D64DF9">
              <w:rPr>
                <w:rFonts w:ascii="Calibri" w:hAnsi="Calibri" w:eastAsia="Times New Roman" w:cs="Calibri"/>
                <w:color w:val="000000"/>
                <w:sz w:val="16"/>
                <w:szCs w:val="16"/>
                <w:lang w:bidi="ar-SA"/>
              </w:rPr>
              <w:t> </w:t>
            </w:r>
          </w:p>
        </w:tc>
        <w:tc>
          <w:tcPr>
            <w:tcW w:w="1242"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6D4CDF09" w14:textId="1799042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w:t>
            </w:r>
          </w:p>
        </w:tc>
        <w:tc>
          <w:tcPr>
            <w:tcW w:w="1509"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39155B46" w14:textId="592FED3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72,575</w:t>
            </w:r>
            <w:r w:rsidRPr="00D64DF9">
              <w:rPr>
                <w:rFonts w:ascii="Calibri" w:hAnsi="Calibri" w:eastAsia="Times New Roman" w:cs="Calibri"/>
                <w:color w:val="000000"/>
                <w:sz w:val="16"/>
                <w:szCs w:val="16"/>
                <w:lang w:bidi="ar-SA"/>
              </w:rPr>
              <w:t> </w:t>
            </w:r>
          </w:p>
        </w:tc>
        <w:tc>
          <w:tcPr>
            <w:tcW w:w="1339" w:type="dxa"/>
            <w:tcBorders>
              <w:top w:val="nil"/>
              <w:left w:val="nil"/>
              <w:bottom w:val="single" w:color="auto" w:sz="4" w:space="0"/>
              <w:right w:val="single" w:color="auto" w:sz="4" w:space="0"/>
            </w:tcBorders>
            <w:shd w:val="clear" w:color="000000" w:fill="FFFFFF"/>
            <w:vAlign w:val="center"/>
            <w:hideMark/>
          </w:tcPr>
          <w:p w:rsidRPr="00FD00D2" w:rsidR="00FD00D2" w:rsidP="00FD00D2" w:rsidRDefault="00FD00D2" w14:paraId="035B61C7" w14:textId="21DE101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p>
        </w:tc>
        <w:tc>
          <w:tcPr>
            <w:tcW w:w="1168" w:type="dxa"/>
            <w:tcBorders>
              <w:top w:val="nil"/>
              <w:left w:val="nil"/>
              <w:bottom w:val="single" w:color="auto" w:sz="4" w:space="0"/>
              <w:right w:val="single" w:color="auto" w:sz="8" w:space="0"/>
            </w:tcBorders>
            <w:shd w:val="clear" w:color="000000" w:fill="FFFFFF"/>
            <w:vAlign w:val="center"/>
            <w:hideMark/>
          </w:tcPr>
          <w:p w:rsidRPr="00FD00D2" w:rsidR="00FD00D2" w:rsidP="00FD00D2" w:rsidRDefault="00FD00D2" w14:paraId="63C2BE7F" w14:textId="4981BD2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4,717</w:t>
            </w:r>
            <w:r w:rsidRPr="00FD00D2">
              <w:rPr>
                <w:rFonts w:ascii="Calibri" w:hAnsi="Calibri" w:eastAsia="Times New Roman" w:cs="Calibri"/>
                <w:color w:val="000000"/>
                <w:sz w:val="16"/>
                <w:szCs w:val="16"/>
                <w:lang w:bidi="ar-SA"/>
              </w:rPr>
              <w:t> </w:t>
            </w:r>
          </w:p>
        </w:tc>
      </w:tr>
      <w:tr w:rsidRPr="00FD00D2" w:rsidR="00FD00D2" w:rsidTr="00FC4C90" w14:paraId="2B43F053" w14:textId="77777777">
        <w:trPr>
          <w:trHeight w:val="331"/>
        </w:trPr>
        <w:tc>
          <w:tcPr>
            <w:tcW w:w="2605" w:type="dxa"/>
            <w:tcBorders>
              <w:top w:val="nil"/>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0FD856C9" w14:textId="45DE57F8">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§260.36 Application for appeal</w:t>
            </w:r>
          </w:p>
        </w:tc>
        <w:tc>
          <w:tcPr>
            <w:tcW w:w="1997"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798615E3" w14:textId="299DE6C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1242"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2802A080" w14:textId="52455F5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509"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07D40BDF" w14:textId="6AC0B9A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1339" w:type="dxa"/>
            <w:tcBorders>
              <w:top w:val="nil"/>
              <w:left w:val="nil"/>
              <w:bottom w:val="single" w:color="auto" w:sz="4" w:space="0"/>
              <w:right w:val="single" w:color="auto" w:sz="4" w:space="0"/>
            </w:tcBorders>
            <w:shd w:val="clear" w:color="000000" w:fill="FFFFFF"/>
            <w:vAlign w:val="center"/>
            <w:hideMark/>
          </w:tcPr>
          <w:p w:rsidRPr="00FD00D2" w:rsidR="00FD00D2" w:rsidP="00FD00D2" w:rsidRDefault="00FD00D2" w14:paraId="6CD8146B" w14:textId="4B8DE24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p>
        </w:tc>
        <w:tc>
          <w:tcPr>
            <w:tcW w:w="1168" w:type="dxa"/>
            <w:tcBorders>
              <w:top w:val="nil"/>
              <w:left w:val="nil"/>
              <w:bottom w:val="single" w:color="auto" w:sz="4" w:space="0"/>
              <w:right w:val="single" w:color="auto" w:sz="8" w:space="0"/>
            </w:tcBorders>
            <w:shd w:val="clear" w:color="000000" w:fill="FFFFFF"/>
            <w:vAlign w:val="center"/>
            <w:hideMark/>
          </w:tcPr>
          <w:p w:rsidRPr="00FD00D2" w:rsidR="00FD00D2" w:rsidP="00FD00D2" w:rsidRDefault="00FD00D2" w14:paraId="389445BB" w14:textId="11417CD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FD00D2">
              <w:rPr>
                <w:rFonts w:ascii="Calibri" w:hAnsi="Calibri" w:eastAsia="Times New Roman" w:cs="Calibri"/>
                <w:color w:val="000000"/>
                <w:sz w:val="16"/>
                <w:szCs w:val="16"/>
                <w:lang w:bidi="ar-SA"/>
              </w:rPr>
              <w:t> </w:t>
            </w:r>
          </w:p>
        </w:tc>
      </w:tr>
      <w:tr w:rsidRPr="00FD00D2" w:rsidR="00FD00D2" w:rsidTr="00FC4C90" w14:paraId="3471FA1C" w14:textId="77777777">
        <w:trPr>
          <w:trHeight w:val="331"/>
        </w:trPr>
        <w:tc>
          <w:tcPr>
            <w:tcW w:w="2605" w:type="dxa"/>
            <w:tcBorders>
              <w:top w:val="nil"/>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68676E60" w14:textId="536FEA6F">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§260.96 Contract Completion</w:t>
            </w:r>
          </w:p>
        </w:tc>
        <w:tc>
          <w:tcPr>
            <w:tcW w:w="1997"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63024AFD" w14:textId="4515179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r w:rsidRPr="00D64DF9">
              <w:rPr>
                <w:rFonts w:ascii="Calibri" w:hAnsi="Calibri" w:eastAsia="Times New Roman" w:cs="Calibri"/>
                <w:color w:val="000000"/>
                <w:sz w:val="16"/>
                <w:szCs w:val="16"/>
                <w:lang w:bidi="ar-SA"/>
              </w:rPr>
              <w:t> </w:t>
            </w:r>
          </w:p>
        </w:tc>
        <w:tc>
          <w:tcPr>
            <w:tcW w:w="1242"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6A03BE40" w14:textId="62A042C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509"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2CA67E22" w14:textId="2AF607A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p>
        </w:tc>
        <w:tc>
          <w:tcPr>
            <w:tcW w:w="1339" w:type="dxa"/>
            <w:tcBorders>
              <w:top w:val="nil"/>
              <w:left w:val="nil"/>
              <w:bottom w:val="single" w:color="auto" w:sz="4" w:space="0"/>
              <w:right w:val="single" w:color="auto" w:sz="4" w:space="0"/>
            </w:tcBorders>
            <w:shd w:val="clear" w:color="000000" w:fill="FFFFFF"/>
            <w:vAlign w:val="center"/>
            <w:hideMark/>
          </w:tcPr>
          <w:p w:rsidRPr="00FD00D2" w:rsidR="00FD00D2" w:rsidP="00FD00D2" w:rsidRDefault="00FD00D2" w14:paraId="0A41B2E0" w14:textId="1D2E00B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r w:rsidRPr="00FD00D2">
              <w:rPr>
                <w:rFonts w:ascii="Calibri" w:hAnsi="Calibri" w:eastAsia="Times New Roman" w:cs="Calibri"/>
                <w:color w:val="000000"/>
                <w:sz w:val="16"/>
                <w:szCs w:val="16"/>
                <w:lang w:bidi="ar-SA"/>
              </w:rPr>
              <w:t> </w:t>
            </w:r>
          </w:p>
        </w:tc>
        <w:tc>
          <w:tcPr>
            <w:tcW w:w="1168" w:type="dxa"/>
            <w:tcBorders>
              <w:top w:val="nil"/>
              <w:left w:val="nil"/>
              <w:bottom w:val="single" w:color="auto" w:sz="4" w:space="0"/>
              <w:right w:val="single" w:color="auto" w:sz="8" w:space="0"/>
            </w:tcBorders>
            <w:shd w:val="clear" w:color="000000" w:fill="FFFFFF"/>
            <w:vAlign w:val="center"/>
            <w:hideMark/>
          </w:tcPr>
          <w:p w:rsidRPr="00FD00D2" w:rsidR="00FD00D2" w:rsidP="00FD00D2" w:rsidRDefault="007F255B" w14:paraId="1577EAA8" w14:textId="65D0D01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r>
      <w:tr w:rsidRPr="00FD00D2" w:rsidR="00FD00D2" w:rsidTr="00FC4C90" w14:paraId="3B77A6D9" w14:textId="77777777">
        <w:trPr>
          <w:trHeight w:val="331"/>
        </w:trPr>
        <w:tc>
          <w:tcPr>
            <w:tcW w:w="2605" w:type="dxa"/>
            <w:tcBorders>
              <w:top w:val="nil"/>
              <w:left w:val="single" w:color="auto" w:sz="4" w:space="0"/>
              <w:bottom w:val="nil"/>
              <w:right w:val="single" w:color="auto" w:sz="4" w:space="0"/>
            </w:tcBorders>
            <w:shd w:val="clear" w:color="auto" w:fill="auto"/>
            <w:vAlign w:val="bottom"/>
            <w:hideMark/>
          </w:tcPr>
          <w:p w:rsidRPr="00FD00D2" w:rsidR="00FD00D2" w:rsidP="00FD00D2" w:rsidRDefault="00FD00D2" w14:paraId="1394DE2A" w14:textId="11473B1A">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§260.97(c)(12), (13), and (15) Label and Specification Submission</w:t>
            </w:r>
          </w:p>
        </w:tc>
        <w:tc>
          <w:tcPr>
            <w:tcW w:w="1997" w:type="dxa"/>
            <w:tcBorders>
              <w:top w:val="nil"/>
              <w:left w:val="nil"/>
              <w:bottom w:val="nil"/>
              <w:right w:val="single" w:color="auto" w:sz="4" w:space="0"/>
            </w:tcBorders>
            <w:shd w:val="clear" w:color="000000" w:fill="FFFFFF"/>
            <w:vAlign w:val="bottom"/>
            <w:hideMark/>
          </w:tcPr>
          <w:p w:rsidRPr="00FD00D2" w:rsidR="00FD00D2" w:rsidP="00FD00D2" w:rsidRDefault="00FD00D2" w14:paraId="511BAA81" w14:textId="1CC6F7B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D64DF9">
              <w:rPr>
                <w:rFonts w:ascii="Calibri" w:hAnsi="Calibri" w:eastAsia="Times New Roman" w:cs="Calibri"/>
                <w:color w:val="000000"/>
                <w:sz w:val="16"/>
                <w:szCs w:val="16"/>
                <w:lang w:bidi="ar-SA"/>
              </w:rPr>
              <w:t> </w:t>
            </w:r>
          </w:p>
        </w:tc>
        <w:tc>
          <w:tcPr>
            <w:tcW w:w="1242" w:type="dxa"/>
            <w:tcBorders>
              <w:top w:val="nil"/>
              <w:left w:val="nil"/>
              <w:bottom w:val="nil"/>
              <w:right w:val="single" w:color="auto" w:sz="4" w:space="0"/>
            </w:tcBorders>
            <w:shd w:val="clear" w:color="000000" w:fill="FFFFFF"/>
            <w:vAlign w:val="bottom"/>
            <w:hideMark/>
          </w:tcPr>
          <w:p w:rsidRPr="00FD00D2" w:rsidR="00FD00D2" w:rsidP="00FD00D2" w:rsidRDefault="00FD00D2" w14:paraId="2D68E803" w14:textId="3A55259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w:t>
            </w:r>
            <w:r w:rsidRPr="00D64DF9">
              <w:rPr>
                <w:rFonts w:ascii="Calibri" w:hAnsi="Calibri" w:eastAsia="Times New Roman" w:cs="Calibri"/>
                <w:color w:val="000000"/>
                <w:sz w:val="16"/>
                <w:szCs w:val="16"/>
                <w:lang w:bidi="ar-SA"/>
              </w:rPr>
              <w:t> </w:t>
            </w:r>
          </w:p>
        </w:tc>
        <w:tc>
          <w:tcPr>
            <w:tcW w:w="1509" w:type="dxa"/>
            <w:tcBorders>
              <w:top w:val="nil"/>
              <w:left w:val="nil"/>
              <w:bottom w:val="nil"/>
              <w:right w:val="single" w:color="auto" w:sz="4" w:space="0"/>
            </w:tcBorders>
            <w:shd w:val="clear" w:color="000000" w:fill="FFFFFF"/>
            <w:vAlign w:val="bottom"/>
            <w:hideMark/>
          </w:tcPr>
          <w:p w:rsidRPr="00FD00D2" w:rsidR="00FD00D2" w:rsidP="00FD00D2" w:rsidRDefault="00FD00D2" w14:paraId="2C998A11" w14:textId="6FD30FC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r w:rsidRPr="00D64DF9">
              <w:rPr>
                <w:rFonts w:ascii="Calibri" w:hAnsi="Calibri" w:eastAsia="Times New Roman" w:cs="Calibri"/>
                <w:color w:val="000000"/>
                <w:sz w:val="16"/>
                <w:szCs w:val="16"/>
                <w:lang w:bidi="ar-SA"/>
              </w:rPr>
              <w:t> </w:t>
            </w:r>
          </w:p>
        </w:tc>
        <w:tc>
          <w:tcPr>
            <w:tcW w:w="1339" w:type="dxa"/>
            <w:tcBorders>
              <w:top w:val="nil"/>
              <w:left w:val="nil"/>
              <w:bottom w:val="nil"/>
              <w:right w:val="single" w:color="auto" w:sz="4" w:space="0"/>
            </w:tcBorders>
            <w:shd w:val="clear" w:color="000000" w:fill="FFFFFF"/>
            <w:vAlign w:val="center"/>
            <w:hideMark/>
          </w:tcPr>
          <w:p w:rsidRPr="00FD00D2" w:rsidR="00FD00D2" w:rsidP="00FD00D2" w:rsidRDefault="00FD00D2" w14:paraId="195272E3" w14:textId="08DEB7F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r w:rsidRPr="00FD00D2">
              <w:rPr>
                <w:rFonts w:ascii="Calibri" w:hAnsi="Calibri" w:eastAsia="Times New Roman" w:cs="Calibri"/>
                <w:color w:val="000000"/>
                <w:sz w:val="16"/>
                <w:szCs w:val="16"/>
                <w:lang w:bidi="ar-SA"/>
              </w:rPr>
              <w:t> </w:t>
            </w:r>
          </w:p>
        </w:tc>
        <w:tc>
          <w:tcPr>
            <w:tcW w:w="1168" w:type="dxa"/>
            <w:tcBorders>
              <w:top w:val="nil"/>
              <w:left w:val="nil"/>
              <w:bottom w:val="nil"/>
              <w:right w:val="single" w:color="auto" w:sz="8" w:space="0"/>
            </w:tcBorders>
            <w:shd w:val="clear" w:color="000000" w:fill="FFFFFF"/>
            <w:vAlign w:val="center"/>
            <w:hideMark/>
          </w:tcPr>
          <w:p w:rsidRPr="00FD00D2" w:rsidR="00FD00D2" w:rsidP="00FD00D2" w:rsidRDefault="007F255B" w14:paraId="0B0E3799" w14:textId="20649A0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w:t>
            </w:r>
          </w:p>
        </w:tc>
      </w:tr>
      <w:tr w:rsidRPr="00FD00D2" w:rsidR="00FD00D2" w:rsidTr="00FC4C90" w14:paraId="51DD97CD" w14:textId="77777777">
        <w:trPr>
          <w:trHeight w:val="343"/>
        </w:trPr>
        <w:tc>
          <w:tcPr>
            <w:tcW w:w="26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7848AA7F" w14:textId="12B400E0">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HACCP Participants - New Respondents</w:t>
            </w:r>
          </w:p>
        </w:tc>
        <w:tc>
          <w:tcPr>
            <w:tcW w:w="1997" w:type="dxa"/>
            <w:tcBorders>
              <w:top w:val="single" w:color="auto" w:sz="4" w:space="0"/>
              <w:left w:val="nil"/>
              <w:bottom w:val="single" w:color="auto" w:sz="4" w:space="0"/>
              <w:right w:val="single" w:color="auto" w:sz="4" w:space="0"/>
            </w:tcBorders>
            <w:shd w:val="clear" w:color="000000" w:fill="FFFFFF"/>
            <w:vAlign w:val="bottom"/>
            <w:hideMark/>
          </w:tcPr>
          <w:p w:rsidRPr="00FD00D2" w:rsidR="00FD00D2" w:rsidP="00FD00D2" w:rsidRDefault="00FD00D2" w14:paraId="16C1B7E9" w14:textId="487B4E1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D64DF9">
              <w:rPr>
                <w:rFonts w:ascii="Calibri" w:hAnsi="Calibri" w:eastAsia="Times New Roman" w:cs="Calibri"/>
                <w:color w:val="000000"/>
                <w:sz w:val="16"/>
                <w:szCs w:val="16"/>
                <w:lang w:bidi="ar-SA"/>
              </w:rPr>
              <w:t> </w:t>
            </w:r>
          </w:p>
        </w:tc>
        <w:tc>
          <w:tcPr>
            <w:tcW w:w="1242" w:type="dxa"/>
            <w:tcBorders>
              <w:top w:val="single" w:color="auto" w:sz="4" w:space="0"/>
              <w:left w:val="nil"/>
              <w:bottom w:val="single" w:color="auto" w:sz="4" w:space="0"/>
              <w:right w:val="single" w:color="auto" w:sz="4" w:space="0"/>
            </w:tcBorders>
            <w:shd w:val="clear" w:color="000000" w:fill="FFFFFF"/>
            <w:vAlign w:val="bottom"/>
            <w:hideMark/>
          </w:tcPr>
          <w:p w:rsidRPr="00FD00D2" w:rsidR="00FD00D2" w:rsidP="00FD00D2" w:rsidRDefault="00FD00D2" w14:paraId="20B91D2B" w14:textId="694A403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509" w:type="dxa"/>
            <w:tcBorders>
              <w:top w:val="single" w:color="auto" w:sz="4" w:space="0"/>
              <w:left w:val="nil"/>
              <w:bottom w:val="single" w:color="auto" w:sz="4" w:space="0"/>
              <w:right w:val="single" w:color="auto" w:sz="4" w:space="0"/>
            </w:tcBorders>
            <w:shd w:val="clear" w:color="000000" w:fill="FFFFFF"/>
            <w:vAlign w:val="bottom"/>
            <w:hideMark/>
          </w:tcPr>
          <w:p w:rsidRPr="00FD00D2" w:rsidR="00FD00D2" w:rsidP="00FD00D2" w:rsidRDefault="00FD00D2" w14:paraId="78A0C4F2" w14:textId="3C67A44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339" w:type="dxa"/>
            <w:tcBorders>
              <w:top w:val="single" w:color="auto" w:sz="4" w:space="0"/>
              <w:left w:val="nil"/>
              <w:bottom w:val="single" w:color="auto" w:sz="4" w:space="0"/>
              <w:right w:val="single" w:color="auto" w:sz="4" w:space="0"/>
            </w:tcBorders>
            <w:shd w:val="clear" w:color="000000" w:fill="FFFFFF"/>
            <w:vAlign w:val="center"/>
            <w:hideMark/>
          </w:tcPr>
          <w:p w:rsidRPr="00FD00D2" w:rsidR="00FD00D2" w:rsidP="00FD00D2" w:rsidRDefault="00FD00D2" w14:paraId="4AB07F4F" w14:textId="6345254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r w:rsidRPr="00FD00D2">
              <w:rPr>
                <w:rFonts w:ascii="Calibri" w:hAnsi="Calibri" w:eastAsia="Times New Roman" w:cs="Calibri"/>
                <w:color w:val="000000"/>
                <w:sz w:val="16"/>
                <w:szCs w:val="16"/>
                <w:lang w:bidi="ar-SA"/>
              </w:rPr>
              <w:t> </w:t>
            </w:r>
          </w:p>
        </w:tc>
        <w:tc>
          <w:tcPr>
            <w:tcW w:w="1168" w:type="dxa"/>
            <w:tcBorders>
              <w:top w:val="single" w:color="auto" w:sz="4" w:space="0"/>
              <w:left w:val="nil"/>
              <w:bottom w:val="single" w:color="auto" w:sz="4" w:space="0"/>
              <w:right w:val="single" w:color="auto" w:sz="8" w:space="0"/>
            </w:tcBorders>
            <w:shd w:val="clear" w:color="000000" w:fill="FFFFFF"/>
            <w:vAlign w:val="center"/>
            <w:hideMark/>
          </w:tcPr>
          <w:p w:rsidRPr="00FD00D2" w:rsidR="00FD00D2" w:rsidP="00FD00D2" w:rsidRDefault="00FD00D2" w14:paraId="7010DC3A" w14:textId="6B5BA96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FD00D2">
              <w:rPr>
                <w:rFonts w:ascii="Calibri" w:hAnsi="Calibri" w:eastAsia="Times New Roman" w:cs="Calibri"/>
                <w:color w:val="000000"/>
                <w:sz w:val="16"/>
                <w:szCs w:val="16"/>
                <w:lang w:bidi="ar-SA"/>
              </w:rPr>
              <w:t> </w:t>
            </w:r>
          </w:p>
        </w:tc>
      </w:tr>
      <w:tr w:rsidRPr="00FD00D2" w:rsidR="00FD00D2" w:rsidTr="00FC4C90" w14:paraId="0F4059B6" w14:textId="77777777">
        <w:trPr>
          <w:trHeight w:val="343"/>
        </w:trPr>
        <w:tc>
          <w:tcPr>
            <w:tcW w:w="2605" w:type="dxa"/>
            <w:tcBorders>
              <w:top w:val="single" w:color="auto" w:sz="4" w:space="0"/>
              <w:left w:val="single" w:color="auto" w:sz="4" w:space="0"/>
              <w:bottom w:val="single" w:color="auto" w:sz="4" w:space="0"/>
              <w:right w:val="single" w:color="auto" w:sz="4" w:space="0"/>
            </w:tcBorders>
            <w:shd w:val="clear" w:color="auto" w:fill="auto"/>
            <w:vAlign w:val="bottom"/>
          </w:tcPr>
          <w:p w:rsidRPr="00FD00D2" w:rsidR="00FD00D2" w:rsidP="00FD00D2" w:rsidRDefault="00FD00D2" w14:paraId="553A0260" w14:textId="1E9252A4">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377DF">
              <w:rPr>
                <w:rFonts w:ascii="Calibri" w:hAnsi="Calibri" w:eastAsia="Times New Roman" w:cs="Calibri"/>
                <w:color w:val="000000"/>
                <w:sz w:val="16"/>
                <w:szCs w:val="16"/>
                <w:lang w:bidi="ar-SA"/>
              </w:rPr>
              <w:t> HACCP Participants - Current Respondents</w:t>
            </w:r>
          </w:p>
        </w:tc>
        <w:tc>
          <w:tcPr>
            <w:tcW w:w="1997" w:type="dxa"/>
            <w:tcBorders>
              <w:top w:val="single" w:color="auto" w:sz="4" w:space="0"/>
              <w:left w:val="nil"/>
              <w:bottom w:val="single" w:color="auto" w:sz="4" w:space="0"/>
              <w:right w:val="single" w:color="auto" w:sz="4" w:space="0"/>
            </w:tcBorders>
            <w:shd w:val="clear" w:color="000000" w:fill="FFFFFF"/>
            <w:vAlign w:val="bottom"/>
          </w:tcPr>
          <w:p w:rsidRPr="00FD00D2" w:rsidR="00FD00D2" w:rsidP="00FD00D2" w:rsidRDefault="00FD00D2" w14:paraId="2D7A101E" w14:textId="6F17319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1242" w:type="dxa"/>
            <w:tcBorders>
              <w:top w:val="single" w:color="auto" w:sz="4" w:space="0"/>
              <w:left w:val="nil"/>
              <w:bottom w:val="single" w:color="auto" w:sz="4" w:space="0"/>
              <w:right w:val="single" w:color="auto" w:sz="4" w:space="0"/>
            </w:tcBorders>
            <w:shd w:val="clear" w:color="000000" w:fill="FFFFFF"/>
            <w:vAlign w:val="bottom"/>
          </w:tcPr>
          <w:p w:rsidRPr="00FD00D2" w:rsidR="00FD00D2" w:rsidP="00FD00D2" w:rsidRDefault="00FD00D2" w14:paraId="3EC91050" w14:textId="67D5F48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509" w:type="dxa"/>
            <w:tcBorders>
              <w:top w:val="single" w:color="auto" w:sz="4" w:space="0"/>
              <w:left w:val="nil"/>
              <w:bottom w:val="single" w:color="auto" w:sz="4" w:space="0"/>
              <w:right w:val="single" w:color="auto" w:sz="4" w:space="0"/>
            </w:tcBorders>
            <w:shd w:val="clear" w:color="000000" w:fill="FFFFFF"/>
            <w:vAlign w:val="bottom"/>
          </w:tcPr>
          <w:p w:rsidRPr="00FD00D2" w:rsidR="00FD00D2" w:rsidP="00FD00D2" w:rsidRDefault="00FD00D2" w14:paraId="4283967E" w14:textId="161298F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1339" w:type="dxa"/>
            <w:tcBorders>
              <w:top w:val="single" w:color="auto" w:sz="4" w:space="0"/>
              <w:left w:val="nil"/>
              <w:bottom w:val="single" w:color="auto" w:sz="4" w:space="0"/>
              <w:right w:val="single" w:color="auto" w:sz="4" w:space="0"/>
            </w:tcBorders>
            <w:shd w:val="clear" w:color="000000" w:fill="FFFFFF"/>
            <w:vAlign w:val="center"/>
          </w:tcPr>
          <w:p w:rsidRPr="00FD00D2" w:rsidR="00FD00D2" w:rsidP="00FD00D2" w:rsidRDefault="00FD00D2" w14:paraId="4D3139E9" w14:textId="6EB3C96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p>
        </w:tc>
        <w:tc>
          <w:tcPr>
            <w:tcW w:w="1168" w:type="dxa"/>
            <w:tcBorders>
              <w:top w:val="single" w:color="auto" w:sz="4" w:space="0"/>
              <w:left w:val="nil"/>
              <w:bottom w:val="single" w:color="auto" w:sz="4" w:space="0"/>
              <w:right w:val="single" w:color="auto" w:sz="8" w:space="0"/>
            </w:tcBorders>
            <w:shd w:val="clear" w:color="000000" w:fill="FFFFFF"/>
            <w:vAlign w:val="center"/>
          </w:tcPr>
          <w:p w:rsidRPr="00FD00D2" w:rsidR="00FD00D2" w:rsidP="00FD00D2" w:rsidRDefault="00FD00D2" w14:paraId="74878D30" w14:textId="6796C46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w:t>
            </w:r>
          </w:p>
        </w:tc>
      </w:tr>
      <w:tr w:rsidRPr="00FD00D2" w:rsidR="00FD00D2" w:rsidTr="00FD00D2" w14:paraId="5FA42F59" w14:textId="77777777">
        <w:trPr>
          <w:trHeight w:val="343"/>
        </w:trPr>
        <w:tc>
          <w:tcPr>
            <w:tcW w:w="260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FD00D2" w:rsidR="00FD00D2" w:rsidP="00FD00D2" w:rsidRDefault="00FD00D2" w14:paraId="3D1581B1"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TOTALS</w:t>
            </w:r>
          </w:p>
        </w:tc>
        <w:tc>
          <w:tcPr>
            <w:tcW w:w="1997"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7D1D448E"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w:t>
            </w:r>
          </w:p>
        </w:tc>
        <w:tc>
          <w:tcPr>
            <w:tcW w:w="1242"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66DBF2F2"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w:t>
            </w:r>
          </w:p>
        </w:tc>
        <w:tc>
          <w:tcPr>
            <w:tcW w:w="1509"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1F041564" w14:textId="45073962">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73,236</w:t>
            </w:r>
            <w:r w:rsidRPr="00FD00D2">
              <w:rPr>
                <w:rFonts w:ascii="Calibri" w:hAnsi="Calibri" w:eastAsia="Times New Roman" w:cs="Calibri"/>
                <w:b/>
                <w:bCs/>
                <w:color w:val="000000"/>
                <w:sz w:val="16"/>
                <w:szCs w:val="16"/>
                <w:lang w:bidi="ar-SA"/>
              </w:rPr>
              <w:t xml:space="preserve">   </w:t>
            </w:r>
          </w:p>
        </w:tc>
        <w:tc>
          <w:tcPr>
            <w:tcW w:w="1339"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7AB5713F"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w:t>
            </w:r>
          </w:p>
        </w:tc>
        <w:tc>
          <w:tcPr>
            <w:tcW w:w="1168" w:type="dxa"/>
            <w:tcBorders>
              <w:top w:val="single" w:color="auto" w:sz="8" w:space="0"/>
              <w:left w:val="nil"/>
              <w:bottom w:val="single" w:color="auto" w:sz="8" w:space="0"/>
              <w:right w:val="single" w:color="auto" w:sz="8" w:space="0"/>
            </w:tcBorders>
            <w:shd w:val="clear" w:color="000000" w:fill="DDEBF7"/>
            <w:vAlign w:val="center"/>
            <w:hideMark/>
          </w:tcPr>
          <w:p w:rsidRPr="00FD00D2" w:rsidR="00FD00D2" w:rsidP="004161A9" w:rsidRDefault="00FD00D2" w14:paraId="1DC66883" w14:textId="4E3245B3">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4,7</w:t>
            </w:r>
            <w:r w:rsidR="004161A9">
              <w:rPr>
                <w:rFonts w:ascii="Calibri" w:hAnsi="Calibri" w:eastAsia="Times New Roman" w:cs="Calibri"/>
                <w:b/>
                <w:bCs/>
                <w:color w:val="000000"/>
                <w:sz w:val="16"/>
                <w:szCs w:val="16"/>
                <w:lang w:bidi="ar-SA"/>
              </w:rPr>
              <w:t>59</w:t>
            </w:r>
            <w:bookmarkStart w:name="_GoBack" w:id="0"/>
            <w:bookmarkEnd w:id="0"/>
            <w:r w:rsidRPr="00FD00D2">
              <w:rPr>
                <w:rFonts w:ascii="Calibri" w:hAnsi="Calibri" w:eastAsia="Times New Roman" w:cs="Calibri"/>
                <w:b/>
                <w:bCs/>
                <w:color w:val="000000"/>
                <w:sz w:val="16"/>
                <w:szCs w:val="16"/>
                <w:lang w:bidi="ar-SA"/>
              </w:rPr>
              <w:t xml:space="preserve">   </w:t>
            </w:r>
          </w:p>
        </w:tc>
      </w:tr>
    </w:tbl>
    <w:p w:rsidRPr="003A5828" w:rsidR="00FD00D2" w:rsidP="00BD7237" w:rsidRDefault="00FD00D2" w14:paraId="79F509F2" w14:textId="77777777">
      <w:pPr>
        <w:rPr>
          <w:rFonts w:ascii="Times New Roman" w:hAnsi="Times New Roman" w:cs="Times New Roman"/>
          <w:sz w:val="24"/>
          <w:szCs w:val="24"/>
        </w:rPr>
      </w:pPr>
    </w:p>
    <w:p w:rsidRPr="00BD7237" w:rsidR="008E61C9" w:rsidP="00BD7237" w:rsidRDefault="008E61C9" w14:paraId="074B0433" w14:textId="77777777">
      <w:pPr>
        <w:pStyle w:val="BodyText"/>
        <w:spacing w:before="7"/>
        <w:ind w:left="0"/>
        <w:rPr>
          <w:rFonts w:ascii="Times New Roman" w:hAnsi="Times New Roman" w:cs="Times New Roman"/>
          <w:b/>
        </w:rPr>
      </w:pPr>
    </w:p>
    <w:p w:rsidR="008E61C9" w:rsidP="00BD7237" w:rsidRDefault="001477A3" w14:paraId="63ECDA3D" w14:textId="54DCA2B4">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37047" w:rsidP="005440F9" w:rsidRDefault="005440F9" w14:paraId="635CABC5" w14:textId="0BE2F64A">
      <w:pPr>
        <w:pStyle w:val="ListParagraph"/>
        <w:tabs>
          <w:tab w:val="left" w:pos="360"/>
        </w:tabs>
        <w:spacing w:before="80"/>
        <w:ind w:left="0" w:firstLine="0"/>
        <w:rPr>
          <w:rFonts w:ascii="Times New Roman" w:hAnsi="Times New Roman" w:cs="Times New Roman"/>
          <w:sz w:val="24"/>
          <w:szCs w:val="24"/>
        </w:rPr>
      </w:pPr>
      <w:r w:rsidRPr="005440F9">
        <w:rPr>
          <w:rFonts w:ascii="Times New Roman" w:hAnsi="Times New Roman" w:cs="Times New Roman"/>
          <w:sz w:val="24"/>
          <w:szCs w:val="24"/>
        </w:rPr>
        <w:t xml:space="preserve">As a fee-for-service program, as explained in Question 1, all of the costs to the Federal government for the collection are paid by the users of this program. Total annual program costs are </w:t>
      </w:r>
      <w:r w:rsidR="00E835A3">
        <w:rPr>
          <w:rFonts w:ascii="Times New Roman" w:hAnsi="Times New Roman" w:cs="Times New Roman"/>
          <w:sz w:val="24"/>
          <w:szCs w:val="24"/>
        </w:rPr>
        <w:t xml:space="preserve">approximately </w:t>
      </w:r>
      <w:r w:rsidRPr="005440F9">
        <w:rPr>
          <w:rFonts w:ascii="Times New Roman" w:hAnsi="Times New Roman" w:cs="Times New Roman"/>
          <w:sz w:val="24"/>
          <w:szCs w:val="24"/>
        </w:rPr>
        <w:t>$</w:t>
      </w:r>
      <w:r>
        <w:rPr>
          <w:rFonts w:ascii="Times New Roman" w:hAnsi="Times New Roman" w:cs="Times New Roman"/>
          <w:sz w:val="24"/>
          <w:szCs w:val="24"/>
        </w:rPr>
        <w:t>20</w:t>
      </w:r>
      <w:r w:rsidRPr="005440F9">
        <w:rPr>
          <w:rFonts w:ascii="Times New Roman" w:hAnsi="Times New Roman" w:cs="Times New Roman"/>
          <w:sz w:val="24"/>
          <w:szCs w:val="24"/>
        </w:rPr>
        <w:t xml:space="preserve"> million. Fees in addition to those shown in Question 13 are charged for other program services that do not involve collection of information from respondents.</w:t>
      </w:r>
    </w:p>
    <w:p w:rsidRPr="005440F9" w:rsidR="00DB3E5F" w:rsidP="005440F9" w:rsidRDefault="00DB3E5F" w14:paraId="6563C768"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35F9892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Pr="0009195B" w:rsidR="005205DA" w:rsidP="0009195B" w:rsidRDefault="0009195B" w14:paraId="05E3F07D" w14:textId="6951B165">
      <w:pPr>
        <w:pStyle w:val="BodyText"/>
        <w:spacing w:before="7"/>
        <w:ind w:left="0"/>
        <w:rPr>
          <w:rFonts w:ascii="Times New Roman" w:hAnsi="Times New Roman" w:cs="Times New Roman"/>
        </w:rPr>
      </w:pPr>
      <w:r>
        <w:rPr>
          <w:rFonts w:ascii="Times New Roman" w:hAnsi="Times New Roman" w:cs="Times New Roman"/>
        </w:rPr>
        <w:t>Over the last several years, t</w:t>
      </w:r>
      <w:r w:rsidRPr="0009195B">
        <w:rPr>
          <w:rFonts w:ascii="Times New Roman" w:hAnsi="Times New Roman" w:cs="Times New Roman"/>
        </w:rPr>
        <w:t xml:space="preserve">he Seafood Inspection Program has </w:t>
      </w:r>
      <w:r>
        <w:rPr>
          <w:rFonts w:ascii="Times New Roman" w:hAnsi="Times New Roman" w:cs="Times New Roman"/>
        </w:rPr>
        <w:t>been</w:t>
      </w:r>
      <w:r w:rsidRPr="0009195B">
        <w:rPr>
          <w:rFonts w:ascii="Times New Roman" w:hAnsi="Times New Roman" w:cs="Times New Roman"/>
        </w:rPr>
        <w:t xml:space="preserve"> shift</w:t>
      </w:r>
      <w:r>
        <w:rPr>
          <w:rFonts w:ascii="Times New Roman" w:hAnsi="Times New Roman" w:cs="Times New Roman"/>
        </w:rPr>
        <w:t>ing</w:t>
      </w:r>
      <w:r w:rsidRPr="0009195B">
        <w:rPr>
          <w:rFonts w:ascii="Times New Roman" w:hAnsi="Times New Roman" w:cs="Times New Roman"/>
        </w:rPr>
        <w:t xml:space="preserve"> from end product inspection to a systems based approach to food safety and quality. Our program users no longer are required to provide information on an inspection by inspection basis; alternatively, information is gathered at the system level during periodic audits. Completing fewer inspections also resulted in fewer appeal inspections</w:t>
      </w:r>
      <w:r>
        <w:rPr>
          <w:rFonts w:ascii="Times New Roman" w:hAnsi="Times New Roman" w:cs="Times New Roman"/>
        </w:rPr>
        <w:t>, but the converse is true for audits</w:t>
      </w:r>
      <w:r w:rsidRPr="0009195B">
        <w:rPr>
          <w:rFonts w:ascii="Times New Roman" w:hAnsi="Times New Roman" w:cs="Times New Roman"/>
        </w:rPr>
        <w:t xml:space="preserve">. </w:t>
      </w:r>
      <w:r>
        <w:rPr>
          <w:rFonts w:ascii="Times New Roman" w:hAnsi="Times New Roman" w:cs="Times New Roman"/>
        </w:rPr>
        <w:t xml:space="preserve">We have also been inspecting and certifying more types of products, including fishmeal (not for human consumption) and other marine ingredients, which has led to a large increase in the number of certificate requests overall. </w:t>
      </w:r>
      <w:r w:rsidRPr="0009195B">
        <w:rPr>
          <w:rFonts w:ascii="Times New Roman" w:hAnsi="Times New Roman" w:cs="Times New Roman"/>
        </w:rPr>
        <w:t xml:space="preserve">In addition, the program completed development and implementation of an online </w:t>
      </w:r>
      <w:r>
        <w:rPr>
          <w:rFonts w:ascii="Times New Roman" w:hAnsi="Times New Roman" w:cs="Times New Roman"/>
        </w:rPr>
        <w:t>portal,</w:t>
      </w:r>
      <w:r w:rsidRPr="0009195B">
        <w:rPr>
          <w:rFonts w:ascii="Times New Roman" w:hAnsi="Times New Roman" w:cs="Times New Roman"/>
        </w:rPr>
        <w:t xml:space="preserve"> which is now the primary source for gathering </w:t>
      </w:r>
      <w:r>
        <w:rPr>
          <w:rFonts w:ascii="Times New Roman" w:hAnsi="Times New Roman" w:cs="Times New Roman"/>
        </w:rPr>
        <w:t xml:space="preserve">billing </w:t>
      </w:r>
      <w:r w:rsidRPr="0009195B">
        <w:rPr>
          <w:rFonts w:ascii="Times New Roman" w:hAnsi="Times New Roman" w:cs="Times New Roman"/>
        </w:rPr>
        <w:t>information</w:t>
      </w:r>
      <w:r>
        <w:rPr>
          <w:rFonts w:ascii="Times New Roman" w:hAnsi="Times New Roman" w:cs="Times New Roman"/>
        </w:rPr>
        <w:t>, requesting certificates,</w:t>
      </w:r>
      <w:r w:rsidRPr="0009195B">
        <w:rPr>
          <w:rFonts w:ascii="Times New Roman" w:hAnsi="Times New Roman" w:cs="Times New Roman"/>
        </w:rPr>
        <w:t xml:space="preserve"> and providing response to program users. </w:t>
      </w:r>
      <w:r w:rsidRPr="00E133EC" w:rsidR="00E133EC">
        <w:rPr>
          <w:rFonts w:ascii="Times New Roman" w:hAnsi="Times New Roman" w:cs="Times New Roman"/>
        </w:rPr>
        <w:t xml:space="preserve">This system is not only much more streamlined than the previous mail/fax method it also has the added feature of reuse values which allows for industry to prepare forms in a fraction of the time it took previously. Previously a single page form would have required an estimated </w:t>
      </w:r>
      <w:r w:rsidR="00E133EC">
        <w:rPr>
          <w:rFonts w:ascii="Times New Roman" w:hAnsi="Times New Roman" w:cs="Times New Roman"/>
        </w:rPr>
        <w:t>20-30</w:t>
      </w:r>
      <w:r w:rsidRPr="00E133EC" w:rsidR="00E133EC">
        <w:rPr>
          <w:rFonts w:ascii="Times New Roman" w:hAnsi="Times New Roman" w:cs="Times New Roman"/>
        </w:rPr>
        <w:t xml:space="preserve"> minutes to complete and then fax or mail; with the </w:t>
      </w:r>
      <w:r w:rsidR="00E133EC">
        <w:rPr>
          <w:rFonts w:ascii="Times New Roman" w:hAnsi="Times New Roman" w:cs="Times New Roman"/>
        </w:rPr>
        <w:t>portal</w:t>
      </w:r>
      <w:r w:rsidRPr="00E133EC" w:rsidR="00E133EC">
        <w:rPr>
          <w:rFonts w:ascii="Times New Roman" w:hAnsi="Times New Roman" w:cs="Times New Roman"/>
        </w:rPr>
        <w:t xml:space="preserve">, the estimate is 5-10 minutes or even less </w:t>
      </w:r>
      <w:r w:rsidR="00E133EC">
        <w:rPr>
          <w:rFonts w:ascii="Times New Roman" w:hAnsi="Times New Roman" w:cs="Times New Roman"/>
        </w:rPr>
        <w:t>when</w:t>
      </w:r>
      <w:r w:rsidRPr="00E133EC" w:rsidR="00E133EC">
        <w:rPr>
          <w:rFonts w:ascii="Times New Roman" w:hAnsi="Times New Roman" w:cs="Times New Roman"/>
        </w:rPr>
        <w:t xml:space="preserve"> they are able to use the reuse values option</w:t>
      </w:r>
      <w:r w:rsidR="00E133EC">
        <w:rPr>
          <w:rFonts w:ascii="Times New Roman" w:hAnsi="Times New Roman" w:cs="Times New Roman"/>
        </w:rPr>
        <w:t>.</w:t>
      </w:r>
      <w:r w:rsidRPr="00E133EC" w:rsidR="00E133EC">
        <w:rPr>
          <w:rFonts w:ascii="Times New Roman" w:hAnsi="Times New Roman" w:cs="Times New Roman"/>
        </w:rPr>
        <w:t xml:space="preserve"> </w:t>
      </w:r>
      <w:r w:rsidR="00E133EC">
        <w:rPr>
          <w:rFonts w:ascii="Times New Roman" w:hAnsi="Times New Roman" w:cs="Times New Roman"/>
        </w:rPr>
        <w:t>The</w:t>
      </w:r>
      <w:r>
        <w:rPr>
          <w:rFonts w:ascii="Times New Roman" w:hAnsi="Times New Roman" w:cs="Times New Roman"/>
        </w:rPr>
        <w:t xml:space="preserve"> online portal </w:t>
      </w:r>
      <w:r w:rsidRPr="0009195B">
        <w:rPr>
          <w:rFonts w:ascii="Times New Roman" w:hAnsi="Times New Roman" w:cs="Times New Roman"/>
        </w:rPr>
        <w:t xml:space="preserve">has reduced the time burden for both program users and providers. The combined impact of a shift from product inspection to system auditing and the implementation of our automated online system for document needs and information gathering is demonstrated in the numbers below.  </w:t>
      </w:r>
    </w:p>
    <w:p w:rsidR="0009195B" w:rsidP="005205DA" w:rsidRDefault="0009195B" w14:paraId="25187A53" w14:textId="77777777">
      <w:pPr>
        <w:pStyle w:val="BodyText"/>
        <w:spacing w:before="7"/>
        <w:ind w:left="0"/>
        <w:jc w:val="both"/>
        <w:rPr>
          <w:rFonts w:ascii="Times New Roman" w:hAnsi="Times New Roman" w:cs="Times New Roman"/>
          <w:b/>
        </w:rPr>
      </w:pPr>
    </w:p>
    <w:p w:rsidR="008E61C9" w:rsidP="005205DA" w:rsidRDefault="005205DA" w14:paraId="0FC96115" w14:textId="7D6F7CEA">
      <w:pPr>
        <w:pStyle w:val="BodyText"/>
        <w:spacing w:before="7"/>
        <w:ind w:left="0"/>
        <w:jc w:val="both"/>
        <w:rPr>
          <w:rFonts w:ascii="Times New Roman" w:hAnsi="Times New Roman" w:cs="Times New Roman"/>
          <w:b/>
        </w:rPr>
      </w:pPr>
      <w:r>
        <w:rPr>
          <w:rFonts w:ascii="Times New Roman" w:hAnsi="Times New Roman" w:cs="Times New Roman"/>
          <w:b/>
        </w:rPr>
        <w:t>Table 3: Adjustments to Burden Hours</w:t>
      </w:r>
    </w:p>
    <w:p w:rsidR="005205DA" w:rsidP="005205DA" w:rsidRDefault="005205DA" w14:paraId="307A0824" w14:textId="77777777">
      <w:pPr>
        <w:pStyle w:val="BodyText"/>
        <w:spacing w:before="7"/>
        <w:ind w:left="0"/>
        <w:jc w:val="both"/>
        <w:rPr>
          <w:rFonts w:ascii="Times New Roman" w:hAnsi="Times New Roman"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429384EE"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B9E2A0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3DBF791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7594DDF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B15181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349000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4F1F2092"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305F7D9F" w14:textId="77777777">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A630A7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495389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BA7FB8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6683BC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27C96EA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5A6A2BB"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4BDC444" w14:textId="77777777">
            <w:pPr>
              <w:widowControl/>
              <w:autoSpaceDE/>
              <w:autoSpaceDN/>
              <w:rPr>
                <w:rFonts w:ascii="Calibri" w:hAnsi="Calibri" w:eastAsia="Times New Roman" w:cs="Calibri"/>
                <w:b/>
                <w:bCs/>
                <w:color w:val="000000"/>
                <w:sz w:val="16"/>
                <w:szCs w:val="16"/>
                <w:lang w:bidi="ar-SA"/>
              </w:rPr>
            </w:pPr>
          </w:p>
        </w:tc>
      </w:tr>
      <w:tr w:rsidRPr="00DF0CE3" w:rsidR="00DF0CE3" w:rsidTr="00DF0CE3" w14:paraId="5C60A889"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78315FE5" w14:textId="4040A9EC">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§260.15  Application for Inspection Services</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1938D2BF" w14:textId="18EBA9D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1,012</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1746F" w14:paraId="33F9BB49" w14:textId="5E7EA7E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122</w:t>
            </w:r>
            <w:r w:rsidRPr="00DF0CE3" w:rsid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0E92A774" w14:textId="2313E23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72,575</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B2ECF01" w14:textId="1CEC03A9">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3</w:t>
            </w:r>
            <w:r w:rsidR="00122CF5">
              <w:rPr>
                <w:rFonts w:ascii="Calibri" w:hAnsi="Calibri" w:eastAsia="Times New Roman" w:cs="Calibri"/>
                <w:color w:val="000000"/>
                <w:sz w:val="16"/>
                <w:szCs w:val="16"/>
                <w:lang w:bidi="ar-SA"/>
              </w:rPr>
              <w:t>,</w:t>
            </w:r>
            <w:r w:rsidR="00F1746F">
              <w:rPr>
                <w:rFonts w:ascii="Calibri" w:hAnsi="Calibri" w:eastAsia="Times New Roman" w:cs="Calibri"/>
                <w:color w:val="000000"/>
                <w:sz w:val="16"/>
                <w:szCs w:val="16"/>
                <w:lang w:bidi="ar-SA"/>
              </w:rPr>
              <w:t>676</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3DC8263D" w14:textId="588DE5E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6,048</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26FD9F0" w14:textId="488C11F8">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306</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5808959E" w14:textId="685DD096">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The use of the online portal for requesting certificates was not previously included</w:t>
            </w:r>
            <w:r w:rsidR="003E355D">
              <w:rPr>
                <w:rFonts w:ascii="Calibri" w:hAnsi="Calibri" w:eastAsia="Times New Roman" w:cs="Calibri"/>
                <w:color w:val="000000"/>
                <w:sz w:val="16"/>
                <w:szCs w:val="16"/>
                <w:lang w:bidi="ar-SA"/>
              </w:rPr>
              <w:t>, and the number of certificate requests in general has increased greatly</w:t>
            </w:r>
          </w:p>
        </w:tc>
      </w:tr>
      <w:tr w:rsidRPr="00DF0CE3" w:rsidR="00DF0CE3" w:rsidTr="00DF0CE3" w14:paraId="0CA520A5"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032E7D52" w14:textId="0012F5F0">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§260.36 Application for appeal</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298A5555" w14:textId="5514CC5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3AF86D9B" w14:textId="4CD84DCD">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10</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6791A7FA" w14:textId="02580CFA">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E355D">
              <w:rPr>
                <w:rFonts w:ascii="Calibri" w:hAnsi="Calibri" w:eastAsia="Times New Roman" w:cs="Calibri"/>
                <w:color w:val="000000"/>
                <w:sz w:val="16"/>
                <w:szCs w:val="16"/>
                <w:lang w:bidi="ar-SA"/>
              </w:rPr>
              <w:t>36</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59E60566" w14:textId="43E30139">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10</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686A0340" w14:textId="083593EE">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E355D">
              <w:rPr>
                <w:rFonts w:ascii="Calibri" w:hAnsi="Calibri" w:eastAsia="Times New Roman" w:cs="Calibri"/>
                <w:color w:val="000000"/>
                <w:sz w:val="16"/>
                <w:szCs w:val="16"/>
                <w:lang w:bidi="ar-SA"/>
              </w:rPr>
              <w:t>18</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60BAF5A" w14:textId="4163739B">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5</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952E843" w14:textId="1EB46216">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405EB0">
              <w:rPr>
                <w:rFonts w:ascii="Calibri" w:hAnsi="Calibri" w:eastAsia="Times New Roman" w:cs="Calibri"/>
                <w:color w:val="000000"/>
                <w:sz w:val="16"/>
                <w:szCs w:val="16"/>
                <w:lang w:bidi="ar-SA"/>
              </w:rPr>
              <w:t>Adjusted to reflect actual numbers over the past three years</w:t>
            </w:r>
          </w:p>
        </w:tc>
      </w:tr>
      <w:tr w:rsidRPr="00DF0CE3" w:rsidR="00DF0CE3" w:rsidTr="00DF0CE3" w14:paraId="214135ED"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35E2064D" w14:textId="53BB105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§260.96 Contract Completion</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3B187FD4" w14:textId="25D31789">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E355D">
              <w:rPr>
                <w:rFonts w:ascii="Calibri" w:hAnsi="Calibri" w:eastAsia="Times New Roman" w:cs="Calibri"/>
                <w:color w:val="000000"/>
                <w:sz w:val="16"/>
                <w:szCs w:val="16"/>
                <w:lang w:bidi="ar-SA"/>
              </w:rPr>
              <w:t>95</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1746F" w14:paraId="35ECC946" w14:textId="7924D9F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r w:rsidRPr="00DF0CE3" w:rsid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57F2536D" w14:textId="4872092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06776401" w14:textId="21095F51">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57</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2D4420F4" w14:textId="5087660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1746F" w14:paraId="29B0F906" w14:textId="2EE5C8C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r w:rsidRPr="00DF0CE3" w:rsid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3E355D" w:rsidRDefault="003E355D" w14:paraId="054E207E" w14:textId="34548FEE">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The way contracts are completed and billed has changed, which led to a larger than usual number of amended contracts over the past year.</w:t>
            </w:r>
          </w:p>
        </w:tc>
      </w:tr>
      <w:tr w:rsidRPr="00DF0CE3" w:rsidR="00F1746F" w:rsidTr="00DF0CE3" w14:paraId="68E97BA7"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DF0CE3" w:rsidR="00F1746F" w:rsidP="00DF0CE3" w:rsidRDefault="00F1746F" w14:paraId="1523F361" w14:textId="17A2B45D">
            <w:pPr>
              <w:widowControl/>
              <w:autoSpaceDE/>
              <w:autoSpaceDN/>
              <w:rPr>
                <w:rFonts w:ascii="Calibri" w:hAnsi="Calibri" w:eastAsia="Times New Roman" w:cs="Calibri"/>
                <w:color w:val="000000"/>
                <w:sz w:val="16"/>
                <w:szCs w:val="16"/>
                <w:lang w:bidi="ar-SA"/>
              </w:rPr>
            </w:pPr>
            <w:r w:rsidRPr="00F1746F">
              <w:rPr>
                <w:rFonts w:ascii="Calibri" w:hAnsi="Calibri" w:eastAsia="Times New Roman" w:cs="Calibri"/>
                <w:color w:val="000000"/>
                <w:sz w:val="16"/>
                <w:szCs w:val="16"/>
                <w:lang w:bidi="ar-SA"/>
              </w:rPr>
              <w:t>§260.97(c)(12), (13), and (15) Label and Specification Submission</w:t>
            </w:r>
          </w:p>
        </w:tc>
        <w:tc>
          <w:tcPr>
            <w:tcW w:w="915"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1F3C7DDF" w14:textId="193CD6B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080" w:type="dxa"/>
            <w:tcBorders>
              <w:top w:val="nil"/>
              <w:left w:val="nil"/>
              <w:bottom w:val="dotted" w:color="auto" w:sz="4" w:space="0"/>
              <w:right w:val="single" w:color="auto" w:sz="8" w:space="0"/>
            </w:tcBorders>
            <w:shd w:val="clear" w:color="auto" w:fill="auto"/>
            <w:vAlign w:val="center"/>
          </w:tcPr>
          <w:p w:rsidR="00F1746F" w:rsidP="00DF0CE3" w:rsidRDefault="00F1746F" w14:paraId="6EB59F3D" w14:textId="23ACFB4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200</w:t>
            </w:r>
          </w:p>
        </w:tc>
        <w:tc>
          <w:tcPr>
            <w:tcW w:w="99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48AACF16" w14:textId="1CB3F14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p>
        </w:tc>
        <w:tc>
          <w:tcPr>
            <w:tcW w:w="1080" w:type="dxa"/>
            <w:tcBorders>
              <w:top w:val="nil"/>
              <w:left w:val="nil"/>
              <w:bottom w:val="dotted" w:color="auto" w:sz="4" w:space="0"/>
              <w:right w:val="single" w:color="auto" w:sz="8" w:space="0"/>
            </w:tcBorders>
            <w:shd w:val="clear" w:color="auto" w:fill="auto"/>
            <w:vAlign w:val="center"/>
          </w:tcPr>
          <w:p w:rsidRPr="00DF0CE3" w:rsidR="00F1746F" w:rsidP="00DF0CE3" w:rsidRDefault="00F1746F" w14:paraId="5BD7566F" w14:textId="637FD83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200</w:t>
            </w:r>
          </w:p>
        </w:tc>
        <w:tc>
          <w:tcPr>
            <w:tcW w:w="108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6F1BB930" w14:textId="527D8CD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p>
        </w:tc>
        <w:tc>
          <w:tcPr>
            <w:tcW w:w="1170" w:type="dxa"/>
            <w:tcBorders>
              <w:top w:val="nil"/>
              <w:left w:val="nil"/>
              <w:bottom w:val="dotted" w:color="auto" w:sz="4" w:space="0"/>
              <w:right w:val="single" w:color="auto" w:sz="8" w:space="0"/>
            </w:tcBorders>
            <w:shd w:val="clear" w:color="auto" w:fill="auto"/>
            <w:vAlign w:val="center"/>
          </w:tcPr>
          <w:p w:rsidR="00F1746F" w:rsidP="00DF0CE3" w:rsidRDefault="00F1746F" w14:paraId="159C509D" w14:textId="7BAD6F0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2745" w:type="dxa"/>
            <w:tcBorders>
              <w:top w:val="nil"/>
              <w:left w:val="nil"/>
              <w:bottom w:val="dotted" w:color="auto" w:sz="4" w:space="0"/>
              <w:right w:val="single" w:color="auto" w:sz="8" w:space="0"/>
            </w:tcBorders>
            <w:shd w:val="clear" w:color="auto" w:fill="auto"/>
            <w:vAlign w:val="center"/>
          </w:tcPr>
          <w:p w:rsidRPr="00DF0CE3" w:rsidR="00F1746F" w:rsidP="00405EB0" w:rsidRDefault="00405EB0" w14:paraId="28CD5959" w14:textId="392AC2CD">
            <w:pPr>
              <w:widowControl/>
              <w:autoSpaceDE/>
              <w:autoSpaceDN/>
              <w:rPr>
                <w:rFonts w:ascii="Calibri" w:hAnsi="Calibri" w:eastAsia="Times New Roman" w:cs="Calibri"/>
                <w:color w:val="000000"/>
                <w:sz w:val="16"/>
                <w:szCs w:val="16"/>
                <w:lang w:bidi="ar-SA"/>
              </w:rPr>
            </w:pPr>
            <w:r w:rsidRPr="00405EB0">
              <w:rPr>
                <w:rFonts w:ascii="Calibri" w:hAnsi="Calibri" w:eastAsia="Times New Roman" w:cs="Calibri"/>
                <w:color w:val="000000"/>
                <w:sz w:val="16"/>
                <w:szCs w:val="16"/>
                <w:lang w:bidi="ar-SA"/>
              </w:rPr>
              <w:t>Adjusted to reflect actual numbers over the past three years</w:t>
            </w:r>
          </w:p>
        </w:tc>
      </w:tr>
      <w:tr w:rsidRPr="00DF0CE3" w:rsidR="00F1746F" w:rsidTr="00DF0CE3" w14:paraId="5D398294"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DF0CE3" w:rsidR="00F1746F" w:rsidP="00DF0CE3" w:rsidRDefault="00F1746F" w14:paraId="20B198E4" w14:textId="475856C0">
            <w:pPr>
              <w:widowControl/>
              <w:autoSpaceDE/>
              <w:autoSpaceDN/>
              <w:rPr>
                <w:rFonts w:ascii="Calibri" w:hAnsi="Calibri" w:eastAsia="Times New Roman" w:cs="Calibri"/>
                <w:color w:val="000000"/>
                <w:sz w:val="16"/>
                <w:szCs w:val="16"/>
                <w:lang w:bidi="ar-SA"/>
              </w:rPr>
            </w:pPr>
            <w:r w:rsidRPr="00F1746F">
              <w:rPr>
                <w:rFonts w:ascii="Calibri" w:hAnsi="Calibri" w:eastAsia="Times New Roman" w:cs="Calibri"/>
                <w:color w:val="000000"/>
                <w:sz w:val="16"/>
                <w:szCs w:val="16"/>
                <w:lang w:bidi="ar-SA"/>
              </w:rPr>
              <w:t>HACCP Participants - New Respondents</w:t>
            </w:r>
          </w:p>
        </w:tc>
        <w:tc>
          <w:tcPr>
            <w:tcW w:w="915"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58432AFC" w14:textId="75C932C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080" w:type="dxa"/>
            <w:tcBorders>
              <w:top w:val="nil"/>
              <w:left w:val="nil"/>
              <w:bottom w:val="dotted" w:color="auto" w:sz="4" w:space="0"/>
              <w:right w:val="single" w:color="auto" w:sz="8" w:space="0"/>
            </w:tcBorders>
            <w:shd w:val="clear" w:color="auto" w:fill="auto"/>
            <w:vAlign w:val="center"/>
          </w:tcPr>
          <w:p w:rsidR="00F1746F" w:rsidP="00DF0CE3" w:rsidRDefault="00F1746F" w14:paraId="23D4DC51" w14:textId="1348FE2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p>
        </w:tc>
        <w:tc>
          <w:tcPr>
            <w:tcW w:w="99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3814CFF1" w14:textId="2104C51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080" w:type="dxa"/>
            <w:tcBorders>
              <w:top w:val="nil"/>
              <w:left w:val="nil"/>
              <w:bottom w:val="dotted" w:color="auto" w:sz="4" w:space="0"/>
              <w:right w:val="single" w:color="auto" w:sz="8" w:space="0"/>
            </w:tcBorders>
            <w:shd w:val="clear" w:color="auto" w:fill="auto"/>
            <w:vAlign w:val="center"/>
          </w:tcPr>
          <w:p w:rsidRPr="00DF0CE3" w:rsidR="00F1746F" w:rsidP="00DF0CE3" w:rsidRDefault="00F1746F" w14:paraId="117A1317" w14:textId="7C43028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p>
        </w:tc>
        <w:tc>
          <w:tcPr>
            <w:tcW w:w="108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133B1839" w14:textId="0D22A69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900</w:t>
            </w:r>
          </w:p>
        </w:tc>
        <w:tc>
          <w:tcPr>
            <w:tcW w:w="1170" w:type="dxa"/>
            <w:tcBorders>
              <w:top w:val="nil"/>
              <w:left w:val="nil"/>
              <w:bottom w:val="dotted" w:color="auto" w:sz="4" w:space="0"/>
              <w:right w:val="single" w:color="auto" w:sz="8" w:space="0"/>
            </w:tcBorders>
            <w:shd w:val="clear" w:color="auto" w:fill="auto"/>
            <w:vAlign w:val="center"/>
          </w:tcPr>
          <w:p w:rsidR="00F1746F" w:rsidP="00DF0CE3" w:rsidRDefault="00F1746F" w14:paraId="5D1D0564" w14:textId="6475E9A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570</w:t>
            </w:r>
          </w:p>
        </w:tc>
        <w:tc>
          <w:tcPr>
            <w:tcW w:w="2745" w:type="dxa"/>
            <w:tcBorders>
              <w:top w:val="nil"/>
              <w:left w:val="nil"/>
              <w:bottom w:val="dotted" w:color="auto" w:sz="4" w:space="0"/>
              <w:right w:val="single" w:color="auto" w:sz="8" w:space="0"/>
            </w:tcBorders>
            <w:shd w:val="clear" w:color="auto" w:fill="auto"/>
            <w:vAlign w:val="center"/>
          </w:tcPr>
          <w:p w:rsidRPr="00DF0CE3" w:rsidR="00F1746F" w:rsidP="00E133EC" w:rsidRDefault="00E133EC" w14:paraId="3D64C07E" w14:textId="16FA6438">
            <w:pPr>
              <w:widowControl/>
              <w:autoSpaceDE/>
              <w:autoSpaceDN/>
              <w:rPr>
                <w:rFonts w:ascii="Calibri" w:hAnsi="Calibri" w:eastAsia="Times New Roman" w:cs="Calibri"/>
                <w:color w:val="000000"/>
                <w:sz w:val="16"/>
                <w:szCs w:val="16"/>
                <w:lang w:bidi="ar-SA"/>
              </w:rPr>
            </w:pPr>
            <w:r w:rsidRPr="00E133EC">
              <w:rPr>
                <w:rFonts w:ascii="Calibri" w:hAnsi="Calibri" w:eastAsia="Times New Roman" w:cs="Calibri"/>
                <w:color w:val="000000"/>
                <w:sz w:val="16"/>
                <w:szCs w:val="16"/>
                <w:lang w:bidi="ar-SA"/>
              </w:rPr>
              <w:t>Adjusted to reflect actual numbers over the past three years</w:t>
            </w:r>
          </w:p>
        </w:tc>
      </w:tr>
      <w:tr w:rsidRPr="00DF0CE3" w:rsidR="00DF0CE3" w:rsidTr="00DF0CE3" w14:paraId="2E149F7B"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F1746F" w:rsidRDefault="00DF0CE3" w14:paraId="5DBE88C2" w14:textId="3D4A7082">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 xml:space="preserve">HACCP Participants - </w:t>
            </w:r>
            <w:r w:rsidR="00F1746F">
              <w:rPr>
                <w:rFonts w:ascii="Calibri" w:hAnsi="Calibri" w:eastAsia="Times New Roman" w:cs="Calibri"/>
                <w:color w:val="000000"/>
                <w:sz w:val="16"/>
                <w:szCs w:val="16"/>
                <w:lang w:bidi="ar-SA"/>
              </w:rPr>
              <w:t>Current</w:t>
            </w:r>
            <w:r w:rsidRPr="00F1746F" w:rsidR="00F1746F">
              <w:rPr>
                <w:rFonts w:ascii="Calibri" w:hAnsi="Calibri" w:eastAsia="Times New Roman" w:cs="Calibri"/>
                <w:color w:val="000000"/>
                <w:sz w:val="16"/>
                <w:szCs w:val="16"/>
                <w:lang w:bidi="ar-SA"/>
              </w:rPr>
              <w:t xml:space="preserve"> Respondents</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71915523" w14:textId="276285D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D00D2" w14:paraId="6F7C17AC" w14:textId="55BE926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1,050</w:t>
            </w:r>
            <w:r w:rsidRPr="00DF0CE3" w:rsid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06A51A59" w14:textId="78D48C1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06F07B5D" w14:textId="7A09A398">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4</w:t>
            </w:r>
            <w:r w:rsidR="001377DF">
              <w:rPr>
                <w:rFonts w:ascii="Calibri" w:hAnsi="Calibri" w:eastAsia="Times New Roman" w:cs="Calibri"/>
                <w:color w:val="000000"/>
                <w:sz w:val="16"/>
                <w:szCs w:val="16"/>
                <w:lang w:bidi="ar-SA"/>
              </w:rPr>
              <w:t>,</w:t>
            </w:r>
            <w:r w:rsidR="00F1746F">
              <w:rPr>
                <w:rFonts w:ascii="Calibri" w:hAnsi="Calibri" w:eastAsia="Times New Roman" w:cs="Calibri"/>
                <w:color w:val="000000"/>
                <w:sz w:val="16"/>
                <w:szCs w:val="16"/>
                <w:lang w:bidi="ar-SA"/>
              </w:rPr>
              <w:t>200</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52B946A5" w14:textId="1218710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16,000</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8D81A0F" w14:textId="372F379B">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2</w:t>
            </w:r>
            <w:r w:rsidR="001377DF">
              <w:rPr>
                <w:rFonts w:ascii="Calibri" w:hAnsi="Calibri" w:eastAsia="Times New Roman" w:cs="Calibri"/>
                <w:color w:val="000000"/>
                <w:sz w:val="16"/>
                <w:szCs w:val="16"/>
                <w:lang w:bidi="ar-SA"/>
              </w:rPr>
              <w:t>,</w:t>
            </w:r>
            <w:r w:rsidR="00F1746F">
              <w:rPr>
                <w:rFonts w:ascii="Calibri" w:hAnsi="Calibri" w:eastAsia="Times New Roman" w:cs="Calibri"/>
                <w:color w:val="000000"/>
                <w:sz w:val="16"/>
                <w:szCs w:val="16"/>
                <w:lang w:bidi="ar-SA"/>
              </w:rPr>
              <w:t>100</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E133EC" w:rsidRDefault="001377DF" w14:paraId="056C7D6E" w14:textId="5B6B8C43">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Previous respondents</w:t>
            </w:r>
            <w:r w:rsidR="00405EB0">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 xml:space="preserve">responses </w:t>
            </w:r>
            <w:r w:rsidR="00405EB0">
              <w:rPr>
                <w:rFonts w:ascii="Calibri" w:hAnsi="Calibri" w:eastAsia="Times New Roman" w:cs="Calibri"/>
                <w:color w:val="000000"/>
                <w:sz w:val="16"/>
                <w:szCs w:val="16"/>
                <w:lang w:bidi="ar-SA"/>
              </w:rPr>
              <w:t xml:space="preserve">were </w:t>
            </w:r>
            <w:r>
              <w:rPr>
                <w:rFonts w:ascii="Calibri" w:hAnsi="Calibri" w:eastAsia="Times New Roman" w:cs="Calibri"/>
                <w:color w:val="000000"/>
                <w:sz w:val="16"/>
                <w:szCs w:val="16"/>
                <w:lang w:bidi="ar-SA"/>
              </w:rPr>
              <w:t>based on 1,050 responses X 4 times per year</w:t>
            </w:r>
            <w:r w:rsidR="00405EB0">
              <w:rPr>
                <w:rFonts w:ascii="Calibri" w:hAnsi="Calibri" w:eastAsia="Times New Roman" w:cs="Calibri"/>
                <w:color w:val="000000"/>
                <w:sz w:val="16"/>
                <w:szCs w:val="16"/>
                <w:lang w:bidi="ar-SA"/>
              </w:rPr>
              <w:t>, which does not accurately reflect the burden</w:t>
            </w:r>
            <w:r w:rsidR="003E355D">
              <w:rPr>
                <w:rFonts w:ascii="Calibri" w:hAnsi="Calibri" w:eastAsia="Times New Roman" w:cs="Calibri"/>
                <w:color w:val="000000"/>
                <w:sz w:val="16"/>
                <w:szCs w:val="16"/>
                <w:lang w:bidi="ar-SA"/>
              </w:rPr>
              <w:t xml:space="preserve">; we have about 400 approved facilities, and </w:t>
            </w:r>
            <w:r w:rsidR="00405EB0">
              <w:rPr>
                <w:rFonts w:ascii="Calibri" w:hAnsi="Calibri" w:eastAsia="Times New Roman" w:cs="Calibri"/>
                <w:color w:val="000000"/>
                <w:sz w:val="16"/>
                <w:szCs w:val="16"/>
                <w:lang w:bidi="ar-SA"/>
              </w:rPr>
              <w:t xml:space="preserve">region </w:t>
            </w:r>
            <w:r w:rsidR="00E133EC">
              <w:rPr>
                <w:rFonts w:ascii="Calibri" w:hAnsi="Calibri" w:eastAsia="Times New Roman" w:cs="Calibri"/>
                <w:color w:val="000000"/>
                <w:sz w:val="16"/>
                <w:szCs w:val="16"/>
                <w:lang w:bidi="ar-SA"/>
              </w:rPr>
              <w:t>administrators</w:t>
            </w:r>
            <w:r w:rsidR="00405EB0">
              <w:rPr>
                <w:rFonts w:ascii="Calibri" w:hAnsi="Calibri" w:eastAsia="Times New Roman" w:cs="Calibri"/>
                <w:color w:val="000000"/>
                <w:sz w:val="16"/>
                <w:szCs w:val="16"/>
                <w:lang w:bidi="ar-SA"/>
              </w:rPr>
              <w:t xml:space="preserve"> </w:t>
            </w:r>
            <w:r w:rsidR="003E355D">
              <w:rPr>
                <w:rFonts w:ascii="Calibri" w:hAnsi="Calibri" w:eastAsia="Times New Roman" w:cs="Calibri"/>
                <w:color w:val="000000"/>
                <w:sz w:val="16"/>
                <w:szCs w:val="16"/>
                <w:lang w:bidi="ar-SA"/>
              </w:rPr>
              <w:t>estimate the amount of time needed to provide the information at about 40 hours per year for each facility</w:t>
            </w:r>
          </w:p>
        </w:tc>
      </w:tr>
      <w:tr w:rsidRPr="00DF0CE3" w:rsidR="00DF0CE3" w:rsidTr="00DF0CE3" w14:paraId="6AD52F6B"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6837063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DF0CE3" w:rsidP="00DF0CE3" w:rsidRDefault="003E355D" w14:paraId="21F5CE89" w14:textId="5C7041B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1,563</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FD00D2" w14:paraId="6E0128D8" w14:textId="3B9CABA4">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1,496</w:t>
            </w:r>
            <w:r w:rsidRPr="00DF0CE3" w:rsidR="00DF0CE3">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DF0CE3" w:rsidR="00DF0CE3" w:rsidP="00DF0CE3" w:rsidRDefault="00DF0CE3" w14:paraId="3D88E6D2" w14:textId="571C89D8">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3E355D">
              <w:rPr>
                <w:rFonts w:ascii="Calibri" w:hAnsi="Calibri" w:eastAsia="Times New Roman" w:cs="Calibri"/>
                <w:b/>
                <w:bCs/>
                <w:color w:val="000000"/>
                <w:sz w:val="16"/>
                <w:szCs w:val="16"/>
                <w:lang w:bidi="ar-SA"/>
              </w:rPr>
              <w:t>73,236</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DF0CE3" w14:paraId="480BE5F9" w14:textId="1C79CAF1">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122CF5">
              <w:rPr>
                <w:rFonts w:ascii="Calibri" w:hAnsi="Calibri" w:eastAsia="Times New Roman" w:cs="Calibri"/>
                <w:b/>
                <w:bCs/>
                <w:color w:val="000000"/>
                <w:sz w:val="16"/>
                <w:szCs w:val="16"/>
                <w:lang w:bidi="ar-SA"/>
              </w:rPr>
              <w:t>8,200</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3E355D" w14:paraId="0B825994" w14:textId="3143411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23,089</w:t>
            </w:r>
            <w:r w:rsidRPr="00DF0CE3" w:rsidR="00DF0CE3">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122CF5" w14:paraId="22B32742" w14:textId="76E13096">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3,138</w:t>
            </w:r>
            <w:r w:rsidRPr="00DF0CE3" w:rsidR="00DF0CE3">
              <w:rPr>
                <w:rFonts w:ascii="Calibri" w:hAnsi="Calibri" w:eastAsia="Times New Roman" w:cs="Calibri"/>
                <w:b/>
                <w:bCs/>
                <w:color w:val="000000"/>
                <w:sz w:val="16"/>
                <w:szCs w:val="16"/>
                <w:lang w:bidi="ar-SA"/>
              </w:rPr>
              <w:t> </w:t>
            </w:r>
          </w:p>
        </w:tc>
        <w:tc>
          <w:tcPr>
            <w:tcW w:w="2745" w:type="dxa"/>
            <w:tcBorders>
              <w:top w:val="nil"/>
              <w:left w:val="nil"/>
              <w:bottom w:val="nil"/>
              <w:right w:val="single" w:color="auto" w:sz="8" w:space="0"/>
            </w:tcBorders>
            <w:shd w:val="clear" w:color="000000" w:fill="000000"/>
            <w:vAlign w:val="center"/>
            <w:hideMark/>
          </w:tcPr>
          <w:p w:rsidRPr="00DF0CE3" w:rsidR="00DF0CE3" w:rsidP="00DF0CE3" w:rsidRDefault="00DF0CE3" w14:paraId="4DF5D40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14:paraId="4B7EA9DA"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0F89124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FD00D2" w14:paraId="188E4785" w14:textId="34381D68">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67</w:t>
            </w:r>
            <w:r w:rsidRPr="00DF0CE3" w:rsidR="00DF0CE3">
              <w:rPr>
                <w:rFonts w:ascii="Calibri" w:hAnsi="Calibri" w:eastAsia="Times New Roman" w:cs="Calibri"/>
                <w:color w:val="000000"/>
                <w:lang w:bidi="ar-SA"/>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DF0CE3" w:rsidP="00DF0CE3" w:rsidRDefault="003E355D" w14:paraId="255A6F1E" w14:textId="6FEF955D">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65,036</w:t>
            </w:r>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DF0CE3" w:rsidP="00DF0CE3" w:rsidRDefault="003E355D" w14:paraId="19659569" w14:textId="0EA3BC8F">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19,951</w:t>
            </w:r>
            <w:r w:rsidRPr="00DF0CE3" w:rsidR="00DF0CE3">
              <w:rPr>
                <w:rFonts w:ascii="Calibri" w:hAnsi="Calibri" w:eastAsia="Times New Roman" w:cs="Calibri"/>
                <w:color w:val="000000"/>
                <w:lang w:bidi="ar-SA"/>
              </w:rPr>
              <w:t> </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6921A9DE"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5546E1DE" w14:textId="77777777">
      <w:pPr>
        <w:pStyle w:val="BodyText"/>
        <w:spacing w:before="7"/>
        <w:ind w:left="0"/>
        <w:rPr>
          <w:rFonts w:ascii="Times New Roman" w:hAnsi="Times New Roman" w:cs="Times New Roman"/>
          <w:b/>
        </w:rPr>
      </w:pPr>
    </w:p>
    <w:p w:rsidR="00DF0CE3" w:rsidP="00BD7237" w:rsidRDefault="00DF0CE3" w14:paraId="1B53DB0A" w14:textId="77777777">
      <w:pPr>
        <w:pStyle w:val="BodyText"/>
        <w:spacing w:before="7"/>
        <w:ind w:left="0"/>
        <w:rPr>
          <w:rFonts w:ascii="Times New Roman" w:hAnsi="Times New Roman" w:cs="Times New Roman"/>
          <w:b/>
        </w:rPr>
      </w:pPr>
    </w:p>
    <w:p w:rsidR="00DF0CE3" w:rsidP="00BD7237" w:rsidRDefault="005205DA" w14:paraId="5153AFAC" w14:textId="0E01CE93">
      <w:pPr>
        <w:pStyle w:val="BodyText"/>
        <w:spacing w:before="7"/>
        <w:ind w:left="0"/>
        <w:rPr>
          <w:rFonts w:ascii="Times New Roman" w:hAnsi="Times New Roman" w:cs="Times New Roman"/>
          <w:b/>
        </w:rPr>
      </w:pPr>
      <w:r>
        <w:rPr>
          <w:rFonts w:ascii="Times New Roman" w:hAnsi="Times New Roman" w:cs="Times New Roman"/>
          <w:b/>
        </w:rPr>
        <w:t>Table 4: Adjustments to Burden Costs</w:t>
      </w:r>
    </w:p>
    <w:p w:rsidR="005205DA" w:rsidP="00BD7237" w:rsidRDefault="005205DA" w14:paraId="000B069E" w14:textId="77777777">
      <w:pPr>
        <w:pStyle w:val="BodyText"/>
        <w:spacing w:before="7"/>
        <w:ind w:left="0"/>
        <w:rPr>
          <w:rFonts w:ascii="Times New Roman" w:hAnsi="Times New Roman"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14:paraId="00526B5D"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12874BE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B779E6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704CC2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E19D6C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1135D40F"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74ED900B" w14:textId="77777777">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8BBFE3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3F1474B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ECFAB64"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FEED34D"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82CFEC0" w14:textId="77777777">
            <w:pPr>
              <w:widowControl/>
              <w:autoSpaceDE/>
              <w:autoSpaceDN/>
              <w:rPr>
                <w:rFonts w:ascii="Calibri" w:hAnsi="Calibri" w:eastAsia="Times New Roman" w:cs="Calibri"/>
                <w:b/>
                <w:bCs/>
                <w:color w:val="000000"/>
                <w:sz w:val="16"/>
                <w:szCs w:val="16"/>
                <w:lang w:bidi="ar-SA"/>
              </w:rPr>
            </w:pPr>
          </w:p>
        </w:tc>
      </w:tr>
      <w:tr w:rsidRPr="00DF0CE3" w:rsidR="00BF7F4E" w:rsidTr="00C077EC" w14:paraId="1F970FF2"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BF7F4E" w:rsidP="00BF7F4E" w:rsidRDefault="00BF7F4E" w14:paraId="530728A7" w14:textId="0F6F111D">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§260.15  Application for Inspection Services</w:t>
            </w:r>
          </w:p>
        </w:tc>
        <w:tc>
          <w:tcPr>
            <w:tcW w:w="925" w:type="dxa"/>
            <w:tcBorders>
              <w:top w:val="nil"/>
              <w:left w:val="nil"/>
              <w:bottom w:val="dotted" w:color="auto" w:sz="4" w:space="0"/>
              <w:right w:val="dashed" w:color="auto" w:sz="8" w:space="0"/>
            </w:tcBorders>
            <w:shd w:val="clear" w:color="auto" w:fill="auto"/>
          </w:tcPr>
          <w:p w:rsidRPr="00DF0CE3" w:rsidR="00BF7F4E" w:rsidP="00BF7F4E" w:rsidRDefault="00BF7F4E" w14:paraId="54AF71A6" w14:textId="03D7AFC8">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109,832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69A7C51E" w14:textId="2BF4CE5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tcPr>
          <w:p w:rsidRPr="00DF0CE3" w:rsidR="00BF7F4E" w:rsidP="00BF7F4E" w:rsidRDefault="00BF7F4E" w14:paraId="64420B9A" w14:textId="3002030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4,717</w:t>
            </w:r>
            <w:r w:rsidRPr="00FD00D2">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54C40EE0" w14:textId="62190794">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122,160</w:t>
            </w:r>
          </w:p>
        </w:tc>
        <w:tc>
          <w:tcPr>
            <w:tcW w:w="3600" w:type="dxa"/>
            <w:vMerge w:val="restart"/>
            <w:tcBorders>
              <w:top w:val="nil"/>
              <w:left w:val="nil"/>
              <w:right w:val="single" w:color="auto" w:sz="8" w:space="0"/>
            </w:tcBorders>
            <w:shd w:val="clear" w:color="auto" w:fill="auto"/>
            <w:vAlign w:val="center"/>
          </w:tcPr>
          <w:p w:rsidRPr="00DF0CE3" w:rsidR="00BF7F4E" w:rsidP="00BF7F4E" w:rsidRDefault="00BF7F4E" w14:paraId="007B91DA" w14:textId="3F3006C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Labor costs not previously included. Miscellaneous costs corrected as previous administrative error included costs for the whole program, not for just the information collection aspect.</w:t>
            </w:r>
          </w:p>
        </w:tc>
      </w:tr>
      <w:tr w:rsidRPr="00DF0CE3" w:rsidR="00BF7F4E" w:rsidTr="00C077EC" w14:paraId="611C634B"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BF7F4E" w:rsidP="00BF7F4E" w:rsidRDefault="00BF7F4E" w14:paraId="2172A386" w14:textId="32F04A8C">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§260.36 Application for appeal</w:t>
            </w:r>
          </w:p>
        </w:tc>
        <w:tc>
          <w:tcPr>
            <w:tcW w:w="925" w:type="dxa"/>
            <w:tcBorders>
              <w:top w:val="nil"/>
              <w:left w:val="nil"/>
              <w:bottom w:val="dotted" w:color="auto" w:sz="4" w:space="0"/>
              <w:right w:val="dashed" w:color="auto" w:sz="8" w:space="0"/>
            </w:tcBorders>
            <w:shd w:val="clear" w:color="auto" w:fill="auto"/>
          </w:tcPr>
          <w:p w:rsidRPr="00DF0CE3" w:rsidR="00BF7F4E" w:rsidP="00BF7F4E" w:rsidRDefault="00BF7F4E" w14:paraId="45F81BC7" w14:textId="047F497A">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528</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5A4E81CD" w14:textId="699D6CD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tcPr>
          <w:p w:rsidRPr="00DF0CE3" w:rsidR="00BF7F4E" w:rsidP="00BF7F4E" w:rsidRDefault="00BF7F4E" w14:paraId="10D66D84" w14:textId="583AC20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FD00D2">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0D3424D7" w14:textId="7544B1C6">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7</w:t>
            </w:r>
          </w:p>
        </w:tc>
        <w:tc>
          <w:tcPr>
            <w:tcW w:w="3600" w:type="dxa"/>
            <w:vMerge/>
            <w:tcBorders>
              <w:left w:val="nil"/>
              <w:right w:val="single" w:color="auto" w:sz="8" w:space="0"/>
            </w:tcBorders>
            <w:shd w:val="clear" w:color="auto" w:fill="auto"/>
            <w:vAlign w:val="center"/>
          </w:tcPr>
          <w:p w:rsidRPr="00DF0CE3" w:rsidR="00BF7F4E" w:rsidP="00BF7F4E" w:rsidRDefault="00BF7F4E" w14:paraId="24761550" w14:textId="0F28029D">
            <w:pPr>
              <w:widowControl/>
              <w:autoSpaceDE/>
              <w:autoSpaceDN/>
              <w:rPr>
                <w:rFonts w:ascii="Calibri" w:hAnsi="Calibri" w:eastAsia="Times New Roman" w:cs="Calibri"/>
                <w:color w:val="000000"/>
                <w:sz w:val="16"/>
                <w:szCs w:val="16"/>
                <w:lang w:bidi="ar-SA"/>
              </w:rPr>
            </w:pPr>
          </w:p>
        </w:tc>
      </w:tr>
      <w:tr w:rsidRPr="00DF0CE3" w:rsidR="00BF7F4E" w:rsidTr="00C077EC" w14:paraId="49FEEC78"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BF7F4E" w:rsidP="00BF7F4E" w:rsidRDefault="00BF7F4E" w14:paraId="014B6FCA" w14:textId="47689B80">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§260.96 Contract Completion</w:t>
            </w:r>
          </w:p>
        </w:tc>
        <w:tc>
          <w:tcPr>
            <w:tcW w:w="925" w:type="dxa"/>
            <w:tcBorders>
              <w:top w:val="nil"/>
              <w:left w:val="nil"/>
              <w:bottom w:val="dotted" w:color="auto" w:sz="4" w:space="0"/>
              <w:right w:val="dashed" w:color="auto" w:sz="8" w:space="0"/>
            </w:tcBorders>
            <w:shd w:val="clear" w:color="auto" w:fill="auto"/>
          </w:tcPr>
          <w:p w:rsidRPr="00DF0CE3" w:rsidR="00BF7F4E" w:rsidP="00BF7F4E" w:rsidRDefault="00BF7F4E" w14:paraId="460C5231" w14:textId="22327B2E">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235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61B9EDAA" w14:textId="5764A67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tcPr>
          <w:p w:rsidRPr="00DF0CE3" w:rsidR="00BF7F4E" w:rsidP="00BF7F4E" w:rsidRDefault="007F255B" w14:paraId="34DF87DF" w14:textId="2202546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7E6C4C2D" w14:textId="23F92A3E">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42</w:t>
            </w:r>
          </w:p>
        </w:tc>
        <w:tc>
          <w:tcPr>
            <w:tcW w:w="3600" w:type="dxa"/>
            <w:vMerge/>
            <w:tcBorders>
              <w:left w:val="nil"/>
              <w:right w:val="single" w:color="auto" w:sz="8" w:space="0"/>
            </w:tcBorders>
            <w:shd w:val="clear" w:color="auto" w:fill="auto"/>
            <w:vAlign w:val="center"/>
          </w:tcPr>
          <w:p w:rsidRPr="00DF0CE3" w:rsidR="00BF7F4E" w:rsidP="00BF7F4E" w:rsidRDefault="00BF7F4E" w14:paraId="1BB35635" w14:textId="7D7F8C6C">
            <w:pPr>
              <w:widowControl/>
              <w:autoSpaceDE/>
              <w:autoSpaceDN/>
              <w:rPr>
                <w:rFonts w:ascii="Calibri" w:hAnsi="Calibri" w:eastAsia="Times New Roman" w:cs="Calibri"/>
                <w:color w:val="000000"/>
                <w:sz w:val="16"/>
                <w:szCs w:val="16"/>
                <w:lang w:bidi="ar-SA"/>
              </w:rPr>
            </w:pPr>
          </w:p>
        </w:tc>
      </w:tr>
      <w:tr w:rsidRPr="00DF0CE3" w:rsidR="00BF7F4E" w:rsidTr="00C077EC" w14:paraId="75F6819E"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BF7F4E" w:rsidP="00BF7F4E" w:rsidRDefault="00BF7F4E" w14:paraId="103C83B3" w14:textId="26A3001C">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§260.97(c)(12), (13), and (15) Label and Specification Submission</w:t>
            </w:r>
          </w:p>
        </w:tc>
        <w:tc>
          <w:tcPr>
            <w:tcW w:w="925" w:type="dxa"/>
            <w:tcBorders>
              <w:top w:val="nil"/>
              <w:left w:val="nil"/>
              <w:bottom w:val="dotted" w:color="auto" w:sz="4" w:space="0"/>
              <w:right w:val="dashed" w:color="auto" w:sz="8" w:space="0"/>
            </w:tcBorders>
            <w:shd w:val="clear" w:color="auto" w:fill="auto"/>
            <w:hideMark/>
          </w:tcPr>
          <w:p w:rsidRPr="00DF0CE3" w:rsidR="00BF7F4E" w:rsidP="00BF7F4E" w:rsidRDefault="00BF7F4E" w14:paraId="7C953028" w14:textId="3E25433F">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3,373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02656F56" w14:textId="4B538FA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BF7F4E" w:rsidP="00BF7F4E" w:rsidRDefault="007F255B" w14:paraId="086CF303" w14:textId="2F02E70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56B3797B" w14:textId="76A0DBFC">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146</w:t>
            </w:r>
          </w:p>
        </w:tc>
        <w:tc>
          <w:tcPr>
            <w:tcW w:w="3600" w:type="dxa"/>
            <w:vMerge/>
            <w:tcBorders>
              <w:left w:val="nil"/>
              <w:right w:val="single" w:color="auto" w:sz="8" w:space="0"/>
            </w:tcBorders>
            <w:shd w:val="clear" w:color="auto" w:fill="auto"/>
            <w:vAlign w:val="center"/>
            <w:hideMark/>
          </w:tcPr>
          <w:p w:rsidRPr="00DF0CE3" w:rsidR="00BF7F4E" w:rsidP="00BF7F4E" w:rsidRDefault="00BF7F4E" w14:paraId="3E4847C7" w14:textId="4ED566C1">
            <w:pPr>
              <w:widowControl/>
              <w:autoSpaceDE/>
              <w:autoSpaceDN/>
              <w:rPr>
                <w:rFonts w:ascii="Calibri" w:hAnsi="Calibri" w:eastAsia="Times New Roman" w:cs="Calibri"/>
                <w:color w:val="000000"/>
                <w:sz w:val="16"/>
                <w:szCs w:val="16"/>
                <w:lang w:bidi="ar-SA"/>
              </w:rPr>
            </w:pPr>
          </w:p>
        </w:tc>
      </w:tr>
      <w:tr w:rsidRPr="00DF0CE3" w:rsidR="00BF7F4E" w:rsidTr="00C077EC" w14:paraId="364A883E"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BF7F4E" w:rsidP="00BF7F4E" w:rsidRDefault="00BF7F4E" w14:paraId="0CD792EC" w14:textId="202218E4">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HACCP Participants - New Respondents</w:t>
            </w:r>
          </w:p>
        </w:tc>
        <w:tc>
          <w:tcPr>
            <w:tcW w:w="925" w:type="dxa"/>
            <w:tcBorders>
              <w:top w:val="nil"/>
              <w:left w:val="nil"/>
              <w:bottom w:val="dotted" w:color="auto" w:sz="4" w:space="0"/>
              <w:right w:val="dashed" w:color="auto" w:sz="8" w:space="0"/>
            </w:tcBorders>
            <w:shd w:val="clear" w:color="auto" w:fill="auto"/>
            <w:hideMark/>
          </w:tcPr>
          <w:p w:rsidRPr="00DF0CE3" w:rsidR="00BF7F4E" w:rsidP="00BF7F4E" w:rsidRDefault="00BF7F4E" w14:paraId="452C1969" w14:textId="0BC27093">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26,397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47D7BB65" w14:textId="5FB9F03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BF7F4E" w:rsidP="00BF7F4E" w:rsidRDefault="00BF7F4E" w14:paraId="3A3CDAE6" w14:textId="7C4982D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FD00D2">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4BA66ECA" w14:textId="2846690F">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15,413</w:t>
            </w:r>
          </w:p>
        </w:tc>
        <w:tc>
          <w:tcPr>
            <w:tcW w:w="3600" w:type="dxa"/>
            <w:vMerge/>
            <w:tcBorders>
              <w:left w:val="nil"/>
              <w:right w:val="single" w:color="auto" w:sz="8" w:space="0"/>
            </w:tcBorders>
            <w:shd w:val="clear" w:color="auto" w:fill="auto"/>
            <w:vAlign w:val="center"/>
            <w:hideMark/>
          </w:tcPr>
          <w:p w:rsidRPr="00DF0CE3" w:rsidR="00BF7F4E" w:rsidP="00BF7F4E" w:rsidRDefault="00BF7F4E" w14:paraId="4AF50EED" w14:textId="781D5F6B">
            <w:pPr>
              <w:widowControl/>
              <w:autoSpaceDE/>
              <w:autoSpaceDN/>
              <w:rPr>
                <w:rFonts w:ascii="Calibri" w:hAnsi="Calibri" w:eastAsia="Times New Roman" w:cs="Calibri"/>
                <w:color w:val="000000"/>
                <w:sz w:val="16"/>
                <w:szCs w:val="16"/>
                <w:lang w:bidi="ar-SA"/>
              </w:rPr>
            </w:pPr>
          </w:p>
        </w:tc>
      </w:tr>
      <w:tr w:rsidRPr="00DF0CE3" w:rsidR="00BF7F4E" w:rsidTr="00C077EC" w14:paraId="256ACE42"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BF7F4E" w:rsidP="00BF7F4E" w:rsidRDefault="00BF7F4E" w14:paraId="64598CCF" w14:textId="4210D7A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377DF">
              <w:rPr>
                <w:rFonts w:ascii="Calibri" w:hAnsi="Calibri" w:eastAsia="Times New Roman" w:cs="Calibri"/>
                <w:color w:val="000000"/>
                <w:sz w:val="16"/>
                <w:szCs w:val="16"/>
                <w:lang w:bidi="ar-SA"/>
              </w:rPr>
              <w:t> HACCP Participants - Current Respondents</w:t>
            </w:r>
          </w:p>
        </w:tc>
        <w:tc>
          <w:tcPr>
            <w:tcW w:w="925" w:type="dxa"/>
            <w:tcBorders>
              <w:top w:val="nil"/>
              <w:left w:val="nil"/>
              <w:bottom w:val="dotted" w:color="auto" w:sz="4" w:space="0"/>
              <w:right w:val="dashed" w:color="auto" w:sz="8" w:space="0"/>
            </w:tcBorders>
            <w:shd w:val="clear" w:color="auto" w:fill="auto"/>
            <w:hideMark/>
          </w:tcPr>
          <w:p w:rsidRPr="00DF0CE3" w:rsidR="00BF7F4E" w:rsidP="00BF7F4E" w:rsidRDefault="00BF7F4E" w14:paraId="5A7BDCAE" w14:textId="764F1095">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469,280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5CCDE63C" w14:textId="578AA21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BF7F4E" w:rsidP="00BF7F4E" w:rsidRDefault="00BF7F4E" w14:paraId="620682A2" w14:textId="757EF92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2ECE5DD7" w14:textId="74AD2F7D">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1,135,702</w:t>
            </w:r>
          </w:p>
        </w:tc>
        <w:tc>
          <w:tcPr>
            <w:tcW w:w="3600" w:type="dxa"/>
            <w:vMerge/>
            <w:tcBorders>
              <w:left w:val="nil"/>
              <w:bottom w:val="dotted" w:color="auto" w:sz="4" w:space="0"/>
              <w:right w:val="single" w:color="auto" w:sz="8" w:space="0"/>
            </w:tcBorders>
            <w:shd w:val="clear" w:color="auto" w:fill="auto"/>
            <w:vAlign w:val="center"/>
            <w:hideMark/>
          </w:tcPr>
          <w:p w:rsidRPr="00DF0CE3" w:rsidR="00BF7F4E" w:rsidP="00BF7F4E" w:rsidRDefault="00BF7F4E" w14:paraId="3DF2C48B" w14:textId="5BACBAE2">
            <w:pPr>
              <w:widowControl/>
              <w:autoSpaceDE/>
              <w:autoSpaceDN/>
              <w:rPr>
                <w:rFonts w:ascii="Calibri" w:hAnsi="Calibri" w:eastAsia="Times New Roman" w:cs="Calibri"/>
                <w:color w:val="000000"/>
                <w:sz w:val="16"/>
                <w:szCs w:val="16"/>
                <w:lang w:bidi="ar-SA"/>
              </w:rPr>
            </w:pPr>
          </w:p>
        </w:tc>
      </w:tr>
      <w:tr w:rsidRPr="00DF0CE3" w:rsidR="00BF7F4E" w:rsidTr="00DF0CE3" w14:paraId="44244112"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BF7F4E" w:rsidP="00BF7F4E" w:rsidRDefault="00BF7F4E" w14:paraId="0D77719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DF0CE3" w:rsidR="00BF7F4E" w:rsidP="00BF7F4E" w:rsidRDefault="00BF7F4E" w14:paraId="3A4CE5B3" w14:textId="0A81399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609,645</w:t>
            </w:r>
            <w:r w:rsidRPr="00DF0CE3">
              <w:rPr>
                <w:rFonts w:ascii="Calibri" w:hAnsi="Calibri" w:eastAsia="Times New Roman" w:cs="Calibri"/>
                <w:b/>
                <w:bCs/>
                <w:color w:val="000000"/>
                <w:sz w:val="16"/>
                <w:szCs w:val="16"/>
                <w:lang w:bidi="ar-SA"/>
              </w:rPr>
              <w:t> </w:t>
            </w:r>
          </w:p>
        </w:tc>
        <w:tc>
          <w:tcPr>
            <w:tcW w:w="965" w:type="dxa"/>
            <w:tcBorders>
              <w:top w:val="nil"/>
              <w:left w:val="nil"/>
              <w:bottom w:val="nil"/>
              <w:right w:val="single" w:color="auto" w:sz="8" w:space="0"/>
            </w:tcBorders>
            <w:shd w:val="clear" w:color="000000" w:fill="BDD6EE"/>
            <w:vAlign w:val="center"/>
            <w:hideMark/>
          </w:tcPr>
          <w:p w:rsidRPr="00DF0CE3" w:rsidR="00BF7F4E" w:rsidP="00BF7F4E" w:rsidRDefault="00BF7F4E" w14:paraId="3314E0F1" w14:textId="11141973">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DF0CE3">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DF0CE3" w:rsidR="00BF7F4E" w:rsidP="00826630" w:rsidRDefault="00BF7F4E" w14:paraId="43063A05" w14:textId="0AF19E6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4,76</w:t>
            </w:r>
            <w:r w:rsidR="00826630">
              <w:rPr>
                <w:rFonts w:ascii="Calibri" w:hAnsi="Calibri" w:eastAsia="Times New Roman" w:cs="Calibri"/>
                <w:b/>
                <w:bCs/>
                <w:color w:val="000000"/>
                <w:sz w:val="16"/>
                <w:szCs w:val="16"/>
                <w:lang w:bidi="ar-SA"/>
              </w:rPr>
              <w:t>1</w:t>
            </w:r>
          </w:p>
        </w:tc>
        <w:tc>
          <w:tcPr>
            <w:tcW w:w="1170" w:type="dxa"/>
            <w:tcBorders>
              <w:top w:val="nil"/>
              <w:left w:val="nil"/>
              <w:bottom w:val="nil"/>
              <w:right w:val="single" w:color="auto" w:sz="8" w:space="0"/>
            </w:tcBorders>
            <w:shd w:val="clear" w:color="000000" w:fill="BDD6EE"/>
            <w:vAlign w:val="center"/>
            <w:hideMark/>
          </w:tcPr>
          <w:p w:rsidRPr="00DF0CE3" w:rsidR="00BF7F4E" w:rsidP="00BF7F4E" w:rsidRDefault="007F255B" w14:paraId="60EC9BB2" w14:textId="75ADCF76">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1,273,470</w:t>
            </w:r>
          </w:p>
        </w:tc>
        <w:tc>
          <w:tcPr>
            <w:tcW w:w="3600" w:type="dxa"/>
            <w:tcBorders>
              <w:top w:val="nil"/>
              <w:left w:val="nil"/>
              <w:bottom w:val="nil"/>
              <w:right w:val="single" w:color="auto" w:sz="8" w:space="0"/>
            </w:tcBorders>
            <w:shd w:val="clear" w:color="000000" w:fill="000000"/>
            <w:vAlign w:val="center"/>
            <w:hideMark/>
          </w:tcPr>
          <w:p w:rsidRPr="00DF0CE3" w:rsidR="00BF7F4E" w:rsidP="00BF7F4E" w:rsidRDefault="00BF7F4E" w14:paraId="701DD93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BF7F4E" w:rsidTr="00DF0CE3" w14:paraId="1E4B1984"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BF7F4E" w:rsidP="00BF7F4E" w:rsidRDefault="00BF7F4E" w14:paraId="3DE11AB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BF7F4E" w:rsidP="00BF7F4E" w:rsidRDefault="00BF7F4E" w14:paraId="7FC9D941" w14:textId="25436199">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609,645</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BF7F4E" w:rsidP="00BF7F4E" w:rsidRDefault="007F255B" w14:paraId="7DA09476" w14:textId="2A3FA781">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-1,268,709</w:t>
            </w:r>
            <w:r w:rsidRPr="00DF0CE3" w:rsidR="00BF7F4E">
              <w:rPr>
                <w:rFonts w:ascii="Calibri" w:hAnsi="Calibri" w:eastAsia="Times New Roman" w:cs="Calibri"/>
                <w:color w:val="000000"/>
                <w:lang w:bidi="ar-SA"/>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BF7F4E" w:rsidP="00BF7F4E" w:rsidRDefault="00BF7F4E" w14:paraId="146C6AD5"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421E8FE8" w14:textId="77777777">
      <w:pPr>
        <w:pStyle w:val="BodyText"/>
        <w:spacing w:before="7"/>
        <w:ind w:left="0"/>
        <w:rPr>
          <w:rFonts w:ascii="Times New Roman" w:hAnsi="Times New Roman" w:cs="Times New Roman"/>
          <w:b/>
        </w:rPr>
      </w:pPr>
    </w:p>
    <w:p w:rsidRPr="00BD7237" w:rsidR="002B1B0E" w:rsidP="00BD7237" w:rsidRDefault="002B1B0E" w14:paraId="5769280A" w14:textId="77777777">
      <w:pPr>
        <w:pStyle w:val="BodyText"/>
        <w:spacing w:before="7"/>
        <w:ind w:left="0"/>
        <w:rPr>
          <w:rFonts w:ascii="Times New Roman" w:hAnsi="Times New Roman" w:cs="Times New Roman"/>
          <w:b/>
        </w:rPr>
      </w:pPr>
    </w:p>
    <w:p w:rsidRPr="00BD7237" w:rsidR="008E61C9" w:rsidP="00BD7237" w:rsidRDefault="001477A3" w14:paraId="349A440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61C9" w:rsidP="00BD7237" w:rsidRDefault="00E80DCB" w14:paraId="1D2FCC55" w14:textId="6C6F91C7">
      <w:pPr>
        <w:pStyle w:val="BodyText"/>
        <w:spacing w:before="160"/>
        <w:ind w:left="0"/>
        <w:rPr>
          <w:rFonts w:ascii="Times New Roman" w:hAnsi="Times New Roman" w:cs="Times New Roman"/>
        </w:rPr>
      </w:pPr>
      <w:r>
        <w:rPr>
          <w:rFonts w:ascii="Times New Roman" w:hAnsi="Times New Roman" w:cs="Times New Roman"/>
        </w:rPr>
        <w:t xml:space="preserve">Results </w:t>
      </w:r>
      <w:r w:rsidR="00D56616">
        <w:rPr>
          <w:rFonts w:ascii="Times New Roman" w:hAnsi="Times New Roman" w:cs="Times New Roman"/>
        </w:rPr>
        <w:t>will not be</w:t>
      </w:r>
      <w:r>
        <w:rPr>
          <w:rFonts w:ascii="Times New Roman" w:hAnsi="Times New Roman" w:cs="Times New Roman"/>
        </w:rPr>
        <w:t xml:space="preserve"> published.</w:t>
      </w:r>
    </w:p>
    <w:p w:rsidRPr="00BD7237" w:rsidR="00DB3E5F" w:rsidP="00BD7237" w:rsidRDefault="00DB3E5F" w14:paraId="46EA3D49" w14:textId="77777777">
      <w:pPr>
        <w:pStyle w:val="BodyText"/>
        <w:spacing w:before="160"/>
        <w:ind w:left="0"/>
        <w:rPr>
          <w:rFonts w:ascii="Times New Roman" w:hAnsi="Times New Roman" w:cs="Times New Roman"/>
        </w:rPr>
      </w:pPr>
    </w:p>
    <w:p w:rsidRPr="00BD7237" w:rsidR="008E61C9" w:rsidP="00BD7237" w:rsidRDefault="001477A3" w14:paraId="4DBE96E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E61C9" w:rsidP="00BD7237" w:rsidRDefault="001477A3" w14:paraId="20040408" w14:textId="6FA645E3">
      <w:pPr>
        <w:spacing w:before="161"/>
        <w:rPr>
          <w:rFonts w:ascii="Times New Roman" w:hAnsi="Times New Roman" w:cs="Times New Roman"/>
          <w:sz w:val="24"/>
          <w:szCs w:val="24"/>
        </w:rPr>
      </w:pPr>
      <w:r w:rsidRPr="00E80DCB">
        <w:rPr>
          <w:rFonts w:ascii="Times New Roman" w:hAnsi="Times New Roman" w:cs="Times New Roman"/>
          <w:sz w:val="24"/>
          <w:szCs w:val="24"/>
        </w:rPr>
        <w:t>The agency plans to display the expiration date for OMB approval of the information</w:t>
      </w:r>
      <w:r w:rsidRPr="00E80DCB" w:rsidR="00E80DCB">
        <w:rPr>
          <w:rFonts w:ascii="Times New Roman" w:hAnsi="Times New Roman" w:cs="Times New Roman"/>
          <w:sz w:val="24"/>
          <w:szCs w:val="24"/>
        </w:rPr>
        <w:t xml:space="preserve"> collection on all instruments. </w:t>
      </w:r>
    </w:p>
    <w:p w:rsidRPr="00E80DCB" w:rsidR="00DB3E5F" w:rsidP="00BD7237" w:rsidRDefault="00DB3E5F" w14:paraId="58D40448" w14:textId="77777777">
      <w:pPr>
        <w:spacing w:before="161"/>
        <w:rPr>
          <w:rFonts w:ascii="Times New Roman" w:hAnsi="Times New Roman" w:cs="Times New Roman"/>
          <w:sz w:val="24"/>
          <w:szCs w:val="24"/>
        </w:rPr>
      </w:pPr>
    </w:p>
    <w:p w:rsidRPr="00BD7237" w:rsidR="008E61C9" w:rsidP="00BD7237" w:rsidRDefault="001477A3" w14:paraId="551B632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2B1B0E" w:rsidR="008E61C9" w:rsidP="004C4050" w:rsidRDefault="001477A3" w14:paraId="351EC835" w14:textId="6036423E">
      <w:pPr>
        <w:spacing w:before="221" w:line="259" w:lineRule="auto"/>
        <w:jc w:val="both"/>
        <w:rPr>
          <w:rFonts w:ascii="Times New Roman" w:hAnsi="Times New Roman" w:cs="Times New Roman"/>
          <w:sz w:val="24"/>
          <w:szCs w:val="24"/>
        </w:rPr>
      </w:pPr>
      <w:r w:rsidRPr="002B1B0E">
        <w:rPr>
          <w:rFonts w:ascii="Times New Roman" w:hAnsi="Times New Roman" w:cs="Times New Roman"/>
          <w:sz w:val="24"/>
          <w:szCs w:val="24"/>
        </w:rPr>
        <w:t xml:space="preserve">The agency certifies compliance with </w:t>
      </w:r>
      <w:hyperlink r:id="rId19">
        <w:r w:rsidRPr="002B1B0E">
          <w:rPr>
            <w:rFonts w:ascii="Times New Roman" w:hAnsi="Times New Roman" w:cs="Times New Roman"/>
            <w:color w:val="0563C1"/>
            <w:sz w:val="24"/>
            <w:szCs w:val="24"/>
            <w:u w:val="thick" w:color="0563C1"/>
          </w:rPr>
          <w:t>5 CFR 1320.9</w:t>
        </w:r>
        <w:r w:rsidRPr="002B1B0E">
          <w:rPr>
            <w:rFonts w:ascii="Times New Roman" w:hAnsi="Times New Roman" w:cs="Times New Roman"/>
            <w:color w:val="0563C1"/>
            <w:sz w:val="24"/>
            <w:szCs w:val="24"/>
          </w:rPr>
          <w:t xml:space="preserve"> </w:t>
        </w:r>
      </w:hyperlink>
      <w:r w:rsidRPr="002B1B0E">
        <w:rPr>
          <w:rFonts w:ascii="Times New Roman" w:hAnsi="Times New Roman" w:cs="Times New Roman"/>
          <w:sz w:val="24"/>
          <w:szCs w:val="24"/>
        </w:rPr>
        <w:t xml:space="preserve">and the related provisions of </w:t>
      </w:r>
      <w:hyperlink r:id="rId20">
        <w:r w:rsidRPr="002B1B0E">
          <w:rPr>
            <w:rFonts w:ascii="Times New Roman" w:hAnsi="Times New Roman" w:cs="Times New Roman"/>
            <w:color w:val="0563C1"/>
            <w:sz w:val="24"/>
            <w:szCs w:val="24"/>
            <w:u w:val="thick" w:color="0563C1"/>
          </w:rPr>
          <w:t>5</w:t>
        </w:r>
        <w:r w:rsidRPr="002B1B0E">
          <w:rPr>
            <w:rFonts w:ascii="Times New Roman" w:hAnsi="Times New Roman" w:cs="Times New Roman"/>
            <w:color w:val="0563C1"/>
            <w:spacing w:val="-42"/>
            <w:sz w:val="24"/>
            <w:szCs w:val="24"/>
            <w:u w:val="thick" w:color="0563C1"/>
          </w:rPr>
          <w:t xml:space="preserve"> </w:t>
        </w:r>
        <w:r w:rsidRPr="002B1B0E">
          <w:rPr>
            <w:rFonts w:ascii="Times New Roman" w:hAnsi="Times New Roman" w:cs="Times New Roman"/>
            <w:color w:val="0563C1"/>
            <w:sz w:val="24"/>
            <w:szCs w:val="24"/>
            <w:u w:val="thick" w:color="0563C1"/>
          </w:rPr>
          <w:t>CFR</w:t>
        </w:r>
      </w:hyperlink>
      <w:r w:rsidRPr="002B1B0E">
        <w:rPr>
          <w:rFonts w:ascii="Times New Roman" w:hAnsi="Times New Roman" w:cs="Times New Roman"/>
          <w:color w:val="0563C1"/>
          <w:sz w:val="24"/>
          <w:szCs w:val="24"/>
        </w:rPr>
        <w:t xml:space="preserve"> </w:t>
      </w:r>
      <w:hyperlink r:id="rId21">
        <w:r w:rsidRPr="002B1B0E">
          <w:rPr>
            <w:rFonts w:ascii="Times New Roman" w:hAnsi="Times New Roman" w:cs="Times New Roman"/>
            <w:color w:val="0563C1"/>
            <w:sz w:val="24"/>
            <w:szCs w:val="24"/>
            <w:u w:val="thick" w:color="0563C1"/>
          </w:rPr>
          <w:t>1320.8(b</w:t>
        </w:r>
        <w:proofErr w:type="gramStart"/>
        <w:r w:rsidRPr="002B1B0E">
          <w:rPr>
            <w:rFonts w:ascii="Times New Roman" w:hAnsi="Times New Roman" w:cs="Times New Roman"/>
            <w:color w:val="0563C1"/>
            <w:sz w:val="24"/>
            <w:szCs w:val="24"/>
            <w:u w:val="thick" w:color="0563C1"/>
          </w:rPr>
          <w:t>)(</w:t>
        </w:r>
        <w:proofErr w:type="gramEnd"/>
        <w:r w:rsidRPr="002B1B0E">
          <w:rPr>
            <w:rFonts w:ascii="Times New Roman" w:hAnsi="Times New Roman" w:cs="Times New Roman"/>
            <w:color w:val="0563C1"/>
            <w:sz w:val="24"/>
            <w:szCs w:val="24"/>
            <w:u w:val="thick" w:color="0563C1"/>
          </w:rPr>
          <w:t>3)</w:t>
        </w:r>
      </w:hyperlink>
      <w:r w:rsidRPr="002B1B0E" w:rsidR="00F60F98">
        <w:rPr>
          <w:rFonts w:ascii="Times New Roman" w:hAnsi="Times New Roman" w:cs="Times New Roman"/>
          <w:sz w:val="24"/>
          <w:szCs w:val="24"/>
        </w:rPr>
        <w:t>.</w:t>
      </w:r>
    </w:p>
    <w:sectPr w:rsidRPr="002B1B0E"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37A02" w14:textId="77777777" w:rsidR="00A85064" w:rsidRDefault="00A85064">
      <w:r>
        <w:separator/>
      </w:r>
    </w:p>
  </w:endnote>
  <w:endnote w:type="continuationSeparator" w:id="0">
    <w:p w14:paraId="19B9CD68" w14:textId="77777777" w:rsidR="00A85064" w:rsidRDefault="00A8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7658" w14:textId="58CC44CE" w:rsidR="00122CF5" w:rsidRDefault="00122CF5">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232F" w14:textId="77777777" w:rsidR="00A85064" w:rsidRDefault="00A85064">
      <w:r>
        <w:separator/>
      </w:r>
    </w:p>
  </w:footnote>
  <w:footnote w:type="continuationSeparator" w:id="0">
    <w:p w14:paraId="0D1C6FDF" w14:textId="77777777" w:rsidR="00A85064" w:rsidRDefault="00A85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C0105F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365E"/>
    <w:rsid w:val="0009195B"/>
    <w:rsid w:val="00092CB1"/>
    <w:rsid w:val="000970C7"/>
    <w:rsid w:val="000A2984"/>
    <w:rsid w:val="000C570A"/>
    <w:rsid w:val="000E3D11"/>
    <w:rsid w:val="000F0BFB"/>
    <w:rsid w:val="00115034"/>
    <w:rsid w:val="00122CF5"/>
    <w:rsid w:val="001377DF"/>
    <w:rsid w:val="001477A3"/>
    <w:rsid w:val="00170826"/>
    <w:rsid w:val="00182429"/>
    <w:rsid w:val="001C09B6"/>
    <w:rsid w:val="001D6EB9"/>
    <w:rsid w:val="0027356E"/>
    <w:rsid w:val="002B1B0E"/>
    <w:rsid w:val="002F2FCD"/>
    <w:rsid w:val="00305FDF"/>
    <w:rsid w:val="003610A0"/>
    <w:rsid w:val="00394370"/>
    <w:rsid w:val="003A5828"/>
    <w:rsid w:val="003E355D"/>
    <w:rsid w:val="003F06CE"/>
    <w:rsid w:val="003F3322"/>
    <w:rsid w:val="00405EB0"/>
    <w:rsid w:val="004161A9"/>
    <w:rsid w:val="004428F9"/>
    <w:rsid w:val="004851D5"/>
    <w:rsid w:val="004C4050"/>
    <w:rsid w:val="004F32E9"/>
    <w:rsid w:val="0050663C"/>
    <w:rsid w:val="005205DA"/>
    <w:rsid w:val="00541184"/>
    <w:rsid w:val="005440F9"/>
    <w:rsid w:val="005678ED"/>
    <w:rsid w:val="00596F01"/>
    <w:rsid w:val="006652F1"/>
    <w:rsid w:val="006812AD"/>
    <w:rsid w:val="006C0770"/>
    <w:rsid w:val="0072509B"/>
    <w:rsid w:val="007813F6"/>
    <w:rsid w:val="007D2F22"/>
    <w:rsid w:val="007F255B"/>
    <w:rsid w:val="00801D03"/>
    <w:rsid w:val="0082262E"/>
    <w:rsid w:val="00826630"/>
    <w:rsid w:val="008C76F3"/>
    <w:rsid w:val="008E61C9"/>
    <w:rsid w:val="00937AF6"/>
    <w:rsid w:val="00944EA8"/>
    <w:rsid w:val="00995707"/>
    <w:rsid w:val="009B116F"/>
    <w:rsid w:val="009C713E"/>
    <w:rsid w:val="009D42D0"/>
    <w:rsid w:val="009D48EE"/>
    <w:rsid w:val="00A37047"/>
    <w:rsid w:val="00A44EAB"/>
    <w:rsid w:val="00A61A89"/>
    <w:rsid w:val="00A72A7C"/>
    <w:rsid w:val="00A8099D"/>
    <w:rsid w:val="00A85064"/>
    <w:rsid w:val="00AB2870"/>
    <w:rsid w:val="00AD1431"/>
    <w:rsid w:val="00AD441D"/>
    <w:rsid w:val="00B0360A"/>
    <w:rsid w:val="00B82F01"/>
    <w:rsid w:val="00BD7237"/>
    <w:rsid w:val="00BF4049"/>
    <w:rsid w:val="00BF4EC2"/>
    <w:rsid w:val="00BF7F4E"/>
    <w:rsid w:val="00C91841"/>
    <w:rsid w:val="00CB4AA6"/>
    <w:rsid w:val="00CC3B4D"/>
    <w:rsid w:val="00CD221F"/>
    <w:rsid w:val="00D56616"/>
    <w:rsid w:val="00D64DF9"/>
    <w:rsid w:val="00D760F9"/>
    <w:rsid w:val="00D81FE1"/>
    <w:rsid w:val="00D9051B"/>
    <w:rsid w:val="00DB3E5F"/>
    <w:rsid w:val="00DE6E37"/>
    <w:rsid w:val="00DF0CE3"/>
    <w:rsid w:val="00E133EC"/>
    <w:rsid w:val="00E66464"/>
    <w:rsid w:val="00E80DCB"/>
    <w:rsid w:val="00E835A3"/>
    <w:rsid w:val="00E93B7D"/>
    <w:rsid w:val="00EA79E9"/>
    <w:rsid w:val="00F1746F"/>
    <w:rsid w:val="00F312F5"/>
    <w:rsid w:val="00F456EF"/>
    <w:rsid w:val="00F60F98"/>
    <w:rsid w:val="00FD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EB0C3"/>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1184"/>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DE6E3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0360A"/>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B0360A"/>
    <w:rPr>
      <w:rFonts w:ascii="Arial" w:eastAsia="Arial" w:hAnsi="Arial" w:cs="Arial"/>
      <w:b/>
      <w:bCs/>
      <w:color w:val="2E5395"/>
      <w:sz w:val="20"/>
      <w:szCs w:val="20"/>
      <w:lang w:bidi="en-US"/>
    </w:rPr>
  </w:style>
  <w:style w:type="character" w:styleId="FollowedHyperlink">
    <w:name w:val="FollowedHyperlink"/>
    <w:basedOn w:val="DefaultParagraphFont"/>
    <w:uiPriority w:val="99"/>
    <w:semiHidden/>
    <w:unhideWhenUsed/>
    <w:rsid w:val="00B0360A"/>
    <w:rPr>
      <w:color w:val="800080" w:themeColor="followedHyperlink"/>
      <w:u w:val="single"/>
    </w:rPr>
  </w:style>
  <w:style w:type="paragraph" w:styleId="Header">
    <w:name w:val="header"/>
    <w:basedOn w:val="Normal"/>
    <w:link w:val="HeaderChar"/>
    <w:uiPriority w:val="99"/>
    <w:unhideWhenUsed/>
    <w:rsid w:val="0027356E"/>
    <w:pPr>
      <w:tabs>
        <w:tab w:val="center" w:pos="4680"/>
        <w:tab w:val="right" w:pos="9360"/>
      </w:tabs>
    </w:pPr>
  </w:style>
  <w:style w:type="character" w:customStyle="1" w:styleId="HeaderChar">
    <w:name w:val="Header Char"/>
    <w:basedOn w:val="DefaultParagraphFont"/>
    <w:link w:val="Header"/>
    <w:uiPriority w:val="99"/>
    <w:rsid w:val="0027356E"/>
    <w:rPr>
      <w:rFonts w:ascii="Arial" w:eastAsia="Arial" w:hAnsi="Arial" w:cs="Arial"/>
      <w:lang w:bidi="en-US"/>
    </w:rPr>
  </w:style>
  <w:style w:type="paragraph" w:styleId="Footer">
    <w:name w:val="footer"/>
    <w:basedOn w:val="Normal"/>
    <w:link w:val="FooterChar"/>
    <w:uiPriority w:val="99"/>
    <w:unhideWhenUsed/>
    <w:rsid w:val="0027356E"/>
    <w:pPr>
      <w:tabs>
        <w:tab w:val="center" w:pos="4680"/>
        <w:tab w:val="right" w:pos="9360"/>
      </w:tabs>
    </w:pPr>
  </w:style>
  <w:style w:type="character" w:customStyle="1" w:styleId="FooterChar">
    <w:name w:val="Footer Char"/>
    <w:basedOn w:val="DefaultParagraphFont"/>
    <w:link w:val="Footer"/>
    <w:uiPriority w:val="99"/>
    <w:rsid w:val="0027356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10954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STATUTE-70/pdf/STATUTE-70-Pg1119.pdf" TargetMode="External"/><Relationship Id="rId13" Type="http://schemas.openxmlformats.org/officeDocument/2006/relationships/hyperlink" Target="https://www.fisheries.noaa.gov/topic/seafood-commerce-certification" TargetMode="External"/><Relationship Id="rId18" Type="http://schemas.openxmlformats.org/officeDocument/2006/relationships/hyperlink" Target="https://www.bls.gov/bls/blswage.htm" TargetMode="External"/><Relationship Id="rId3" Type="http://schemas.openxmlformats.org/officeDocument/2006/relationships/settings" Target="settings.xml"/><Relationship Id="rId21" Type="http://schemas.openxmlformats.org/officeDocument/2006/relationships/hyperlink" Target="http://www.gpo.gov/fdsys/pkg/CFR-2014-title5-vol3/pdf/CFR-2014-title5-vol3-sec1320-8.pdf" TargetMode="External"/><Relationship Id="rId7" Type="http://schemas.openxmlformats.org/officeDocument/2006/relationships/hyperlink" Target="https://www.agriculture.senate.gov/imo/media/doc/Agricultural%20Marketing%20Act%20Of%201946.pdf" TargetMode="External"/><Relationship Id="rId12" Type="http://schemas.openxmlformats.org/officeDocument/2006/relationships/hyperlink" Target="https://www.fws.gov/informationquality/section51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aw.cornell.edu/uscode/text/5/552"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fisheries.noaa.gov/dam-migration/request-for-inspection-services.pdf" TargetMode="External"/><Relationship Id="rId5" Type="http://schemas.openxmlformats.org/officeDocument/2006/relationships/footnotes" Target="footnotes.xml"/><Relationship Id="rId15" Type="http://schemas.openxmlformats.org/officeDocument/2006/relationships/hyperlink" Target="https://www.federalregister.gov/documents/2021/05/25/2021-10989/agency-information-collection-activities-submission-to-the-office-of-management-and-budget-omb-for" TargetMode="External"/><Relationship Id="rId23" Type="http://schemas.openxmlformats.org/officeDocument/2006/relationships/theme" Target="theme/theme1.xml"/><Relationship Id="rId10" Type="http://schemas.openxmlformats.org/officeDocument/2006/relationships/hyperlink" Target="https://ecfr.io/Title-50/Part-260" TargetMode="External"/><Relationship Id="rId19"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hyperlink" Target="https://uscode.house.gov/view.xhtml?req=granuleid:USC-prelim-title5a-node84-leaf179&amp;num=0&amp;edition=prelim" TargetMode="External"/><Relationship Id="rId14" Type="http://schemas.openxmlformats.org/officeDocument/2006/relationships/hyperlink" Target="https://seafoodinspection.nmfs.noaa.gov/customer/customerlogi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2021-09-29T21:51:00Z</dcterms:created>
  <dcterms:modified xsi:type="dcterms:W3CDTF">2021-09-29T21:51:00Z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