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5A655F">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2B0D66">
      <w:pPr>
        <w:jc w:val="center"/>
        <w:rPr>
          <w:rFonts w:asciiTheme="majorHAnsi" w:hAnsiTheme="majorHAnsi"/>
          <w:sz w:val="24"/>
        </w:rPr>
      </w:pPr>
      <w:r w:rsidRPr="002B0D66">
        <w:rPr>
          <w:rFonts w:asciiTheme="majorHAnsi" w:hAnsiTheme="majorHAnsi"/>
          <w:sz w:val="24"/>
        </w:rPr>
        <w:t xml:space="preserve">Record of Military Processing – Armed Forces of the United </w:t>
      </w:r>
      <w:r>
        <w:rPr>
          <w:rFonts w:asciiTheme="majorHAnsi" w:hAnsiTheme="majorHAnsi"/>
          <w:sz w:val="24"/>
        </w:rPr>
        <w:t>- 0704-0173</w:t>
      </w:r>
    </w:p>
    <w:p w:rsidRPr="005C7428" w:rsidR="005C7428" w:rsidP="006E563D" w:rsidRDefault="0027743E">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Pr="002B0D66" w:rsidR="00510F0C" w:rsidP="00C933E3" w:rsidRDefault="00FE1557">
      <w:pPr>
        <w:spacing w:after="0" w:line="240" w:lineRule="auto"/>
        <w:rPr>
          <w:rFonts w:asciiTheme="majorHAnsi" w:hAnsiTheme="majorHAnsi"/>
          <w:sz w:val="24"/>
        </w:rPr>
      </w:pPr>
      <w:r>
        <w:rPr>
          <w:rFonts w:asciiTheme="majorHAnsi" w:hAnsiTheme="majorHAnsi"/>
          <w:sz w:val="24"/>
        </w:rPr>
        <w:t>Title 10 U.S. Code</w:t>
      </w:r>
      <w:r w:rsidRPr="002B0D66" w:rsidR="002B0D66">
        <w:rPr>
          <w:rFonts w:asciiTheme="majorHAnsi" w:hAnsiTheme="majorHAnsi"/>
          <w:sz w:val="24"/>
        </w:rPr>
        <w:t>, Sections 504, 505, 508, and 1012, Title 14, U.S. Code, Sections 351 and 632; and Title 50 U.S. Code, Appendix Section 451, and EO 9397 require applicants to meet standards for enlistment into the Armed Forces.  This information collection is the basis for determining eligibility of applicants for enlistment in the Armed Forces and is needed to verify data given by the applicant and to determine his/her qualification of enlistment.  The information collected aids in the determination of qualifications, term</w:t>
      </w:r>
      <w:r w:rsidR="007B5E3A">
        <w:rPr>
          <w:rFonts w:asciiTheme="majorHAnsi" w:hAnsiTheme="majorHAnsi"/>
          <w:sz w:val="24"/>
        </w:rPr>
        <w:t>s</w:t>
      </w:r>
      <w:r w:rsidRPr="002B0D66" w:rsidR="002B0D66">
        <w:rPr>
          <w:rFonts w:asciiTheme="majorHAnsi" w:hAnsiTheme="majorHAnsi"/>
          <w:sz w:val="24"/>
        </w:rPr>
        <w:t xml:space="preserve"> of service, and grade in which a person, if eligible, will enter active duty or reserve status.</w:t>
      </w:r>
    </w:p>
    <w:p w:rsidR="00510F0C" w:rsidP="006E563D" w:rsidRDefault="00510F0C">
      <w:pPr>
        <w:spacing w:after="0" w:line="240" w:lineRule="auto"/>
        <w:rPr>
          <w:rFonts w:asciiTheme="majorHAnsi" w:hAnsiTheme="majorHAnsi"/>
          <w:sz w:val="24"/>
        </w:rPr>
      </w:pPr>
    </w:p>
    <w:p w:rsidR="005C7428" w:rsidP="006E563D" w:rsidRDefault="00510F0C">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Use of the Information</w:t>
      </w:r>
    </w:p>
    <w:p w:rsidRPr="002B0D66" w:rsidR="002B0D66" w:rsidP="00C933E3" w:rsidRDefault="002B0D66">
      <w:pPr>
        <w:spacing w:after="0" w:line="240" w:lineRule="auto"/>
        <w:rPr>
          <w:rFonts w:asciiTheme="majorHAnsi" w:hAnsiTheme="majorHAnsi"/>
          <w:sz w:val="24"/>
        </w:rPr>
      </w:pPr>
      <w:r w:rsidRPr="002B0D66">
        <w:rPr>
          <w:rFonts w:asciiTheme="majorHAnsi" w:hAnsiTheme="majorHAnsi"/>
          <w:sz w:val="24"/>
        </w:rPr>
        <w:t>The primary purpose of this information collection is to gather the necessary data for determining eligibility in the Armed Forces and for establishing personnel records on those enlisted.  The USMEPCOM Form 680-3A-E is the applicant authorization to release medical information to the Military Entrance Processing Station (MEPS) to begin the process required to meet enlistment qualifications.  The DD Form 1966 is the main source document for military enlistment or continued military service records.  The information collected is use</w:t>
      </w:r>
      <w:r w:rsidR="007B5E3A">
        <w:rPr>
          <w:rFonts w:asciiTheme="majorHAnsi" w:hAnsiTheme="majorHAnsi"/>
          <w:sz w:val="24"/>
        </w:rPr>
        <w:t>d to feed other DoD and service</w:t>
      </w:r>
      <w:r w:rsidRPr="002B0D66">
        <w:rPr>
          <w:rFonts w:asciiTheme="majorHAnsi" w:hAnsiTheme="majorHAnsi"/>
          <w:sz w:val="24"/>
        </w:rPr>
        <w:t>–specific forms that later would be used to issue identification cards and receive benefits associated with military service.</w:t>
      </w:r>
    </w:p>
    <w:p w:rsidRPr="002B0D66" w:rsidR="002B0D66" w:rsidP="002B0D66" w:rsidRDefault="002B0D66">
      <w:pPr>
        <w:spacing w:after="0" w:line="240" w:lineRule="auto"/>
        <w:rPr>
          <w:rFonts w:asciiTheme="majorHAnsi" w:hAnsiTheme="majorHAnsi"/>
          <w:sz w:val="24"/>
        </w:rPr>
      </w:pPr>
    </w:p>
    <w:p w:rsidRPr="002B0D66" w:rsidR="002B0D66" w:rsidP="00C933E3" w:rsidRDefault="002B0D66">
      <w:pPr>
        <w:spacing w:after="0" w:line="240" w:lineRule="auto"/>
        <w:rPr>
          <w:rFonts w:asciiTheme="majorHAnsi" w:hAnsiTheme="majorHAnsi"/>
          <w:sz w:val="24"/>
        </w:rPr>
      </w:pPr>
      <w:r w:rsidRPr="002B0D66">
        <w:rPr>
          <w:rFonts w:asciiTheme="majorHAnsi" w:hAnsiTheme="majorHAnsi"/>
          <w:sz w:val="24"/>
        </w:rPr>
        <w:t>The Military Services and the Coast Guard will use these data to reduce premature discharges by determining applicant eligibility for enlistment.  The information collected on USMEPCOM Form 680-3A-E is transferred elec</w:t>
      </w:r>
      <w:r w:rsidR="00FE1557">
        <w:rPr>
          <w:rFonts w:asciiTheme="majorHAnsi" w:hAnsiTheme="majorHAnsi"/>
          <w:sz w:val="24"/>
        </w:rPr>
        <w:t>tronically into the DD F</w:t>
      </w:r>
      <w:r w:rsidRPr="002B0D66">
        <w:rPr>
          <w:rFonts w:asciiTheme="majorHAnsi" w:hAnsiTheme="majorHAnsi"/>
          <w:sz w:val="24"/>
        </w:rPr>
        <w:t>orm 1966 after the applicant meets enlistment standards and decides to enlist.  The DD Form 1966 is completed by the applicant and assisted by a Service recruiter, after an oral interview.  The information is collected and processed within a one – to two – day period.  The information collected accompanies the applicant throughout the enlistment process at the MEPS.</w:t>
      </w:r>
    </w:p>
    <w:p w:rsidRPr="002B0D66" w:rsidR="002B0D66" w:rsidP="002B0D66" w:rsidRDefault="002B0D66">
      <w:pPr>
        <w:spacing w:after="0" w:line="240" w:lineRule="auto"/>
        <w:rPr>
          <w:rFonts w:asciiTheme="majorHAnsi" w:hAnsiTheme="majorHAnsi"/>
          <w:sz w:val="24"/>
        </w:rPr>
      </w:pPr>
    </w:p>
    <w:p w:rsidRPr="002B0D66" w:rsidR="005C7428" w:rsidP="00C933E3" w:rsidRDefault="002B0D66">
      <w:pPr>
        <w:spacing w:after="0" w:line="240" w:lineRule="auto"/>
        <w:rPr>
          <w:rFonts w:asciiTheme="majorHAnsi" w:hAnsiTheme="majorHAnsi"/>
          <w:sz w:val="24"/>
        </w:rPr>
      </w:pPr>
      <w:r w:rsidRPr="002B0D66">
        <w:rPr>
          <w:rFonts w:asciiTheme="majorHAnsi" w:hAnsiTheme="majorHAnsi"/>
          <w:sz w:val="24"/>
        </w:rPr>
        <w:t>The data collected has assisted recruiters in determining whether applicants meet</w:t>
      </w:r>
      <w:r w:rsidR="00FE1557">
        <w:rPr>
          <w:rFonts w:asciiTheme="majorHAnsi" w:hAnsiTheme="majorHAnsi"/>
          <w:sz w:val="24"/>
        </w:rPr>
        <w:t xml:space="preserve"> </w:t>
      </w:r>
      <w:r w:rsidRPr="002B0D66">
        <w:rPr>
          <w:rFonts w:asciiTheme="majorHAnsi" w:hAnsiTheme="majorHAnsi"/>
          <w:sz w:val="24"/>
        </w:rPr>
        <w:t>the necessary entrance standards for enlistment in the Armed Forces.</w:t>
      </w:r>
    </w:p>
    <w:p w:rsidR="005C7428" w:rsidP="006E563D" w:rsidRDefault="005C7428">
      <w:pPr>
        <w:spacing w:after="0" w:line="240" w:lineRule="auto"/>
        <w:rPr>
          <w:rFonts w:asciiTheme="majorHAnsi" w:hAnsiTheme="majorHAnsi"/>
          <w:i/>
          <w:sz w:val="24"/>
        </w:rPr>
      </w:pPr>
    </w:p>
    <w:p w:rsidR="005C7428" w:rsidP="006E563D" w:rsidRDefault="005C7428">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E41550" w:rsidP="00C933E3" w:rsidRDefault="00E41550">
      <w:pPr>
        <w:spacing w:after="0" w:line="240" w:lineRule="auto"/>
        <w:rPr>
          <w:rFonts w:asciiTheme="majorHAnsi" w:hAnsiTheme="majorHAnsi"/>
          <w:sz w:val="24"/>
        </w:rPr>
      </w:pPr>
      <w:r>
        <w:rPr>
          <w:rFonts w:asciiTheme="majorHAnsi" w:hAnsiTheme="majorHAnsi"/>
          <w:sz w:val="24"/>
        </w:rPr>
        <w:t>Approximately 90% of all respondents provide the required information electronically. A small portion of minors are required to print out the form for their parent or legal guardian to sign, but the Department is working to increase the acceptability of electronic signatures for this population</w:t>
      </w:r>
      <w:r w:rsidRPr="002B0D66" w:rsidR="002B0D66">
        <w:rPr>
          <w:rFonts w:asciiTheme="majorHAnsi" w:hAnsiTheme="majorHAnsi"/>
          <w:sz w:val="24"/>
        </w:rPr>
        <w:t xml:space="preserve">.  </w:t>
      </w:r>
    </w:p>
    <w:p w:rsidR="005D6E4F" w:rsidP="00C933E3" w:rsidRDefault="005D6E4F">
      <w:pPr>
        <w:spacing w:after="0" w:line="240" w:lineRule="auto"/>
        <w:rPr>
          <w:rFonts w:asciiTheme="majorHAnsi" w:hAnsiTheme="majorHAnsi"/>
          <w:sz w:val="24"/>
        </w:rPr>
      </w:pPr>
    </w:p>
    <w:p w:rsidR="008635C4" w:rsidP="00C933E3" w:rsidRDefault="002B0D66">
      <w:pPr>
        <w:spacing w:after="0" w:line="240" w:lineRule="auto"/>
        <w:rPr>
          <w:rFonts w:asciiTheme="majorHAnsi" w:hAnsiTheme="majorHAnsi"/>
          <w:sz w:val="24"/>
        </w:rPr>
      </w:pPr>
      <w:r w:rsidRPr="002B0D66">
        <w:rPr>
          <w:rFonts w:asciiTheme="majorHAnsi" w:hAnsiTheme="majorHAnsi"/>
          <w:sz w:val="24"/>
        </w:rPr>
        <w:t xml:space="preserve">The DD Form 1966 is available on the </w:t>
      </w:r>
      <w:proofErr w:type="gramStart"/>
      <w:r w:rsidRPr="002B0D66">
        <w:rPr>
          <w:rFonts w:asciiTheme="majorHAnsi" w:hAnsiTheme="majorHAnsi"/>
          <w:sz w:val="24"/>
        </w:rPr>
        <w:t>DoD</w:t>
      </w:r>
      <w:proofErr w:type="gramEnd"/>
      <w:r w:rsidRPr="002B0D66">
        <w:rPr>
          <w:rFonts w:asciiTheme="majorHAnsi" w:hAnsiTheme="majorHAnsi"/>
          <w:sz w:val="24"/>
        </w:rPr>
        <w:t xml:space="preserve"> Electronic Forms Website in Fillable Adobe PDF files and used by the Military Entrance Processing Command (MEPCOM) Integrated Resource System (MIRS) at the MEPS.  Recruiting stations able to use the form electronically will reduce the burden for not only the respondent, but for the recruiter as well.  The MEPS has loaded the DD Form 1966 into the MEPCOM Integrated Resource System (MIRS) to enable the respondents to electronically complete this form.  Strategic </w:t>
      </w:r>
      <w:r w:rsidRPr="002B0D66">
        <w:rPr>
          <w:rFonts w:asciiTheme="majorHAnsi" w:hAnsiTheme="majorHAnsi"/>
          <w:sz w:val="24"/>
        </w:rPr>
        <w:lastRenderedPageBreak/>
        <w:t xml:space="preserve">planning has led to research and development for ongoing initiatives, including biometrics, towards the creation of an integrated system between the armed services and other agencies to share data electronically.  This improvement will lessen the burden on moving paper between agencies and will ensure better accuracy of data.  Progress of this on-going initiative is contingent upon funding availability.  </w:t>
      </w:r>
      <w:r w:rsidRPr="002B0D66" w:rsidR="005C7428">
        <w:rPr>
          <w:rFonts w:asciiTheme="majorHAnsi" w:hAnsiTheme="majorHAnsi"/>
          <w:sz w:val="24"/>
        </w:rPr>
        <w:t xml:space="preserve"> </w:t>
      </w:r>
    </w:p>
    <w:p w:rsidRPr="002B0D66" w:rsidR="002B0D66" w:rsidP="002B0D66" w:rsidRDefault="002B0D66">
      <w:pPr>
        <w:spacing w:after="0" w:line="240" w:lineRule="auto"/>
        <w:ind w:firstLine="720"/>
        <w:rPr>
          <w:rFonts w:asciiTheme="majorHAnsi" w:hAnsiTheme="majorHAnsi"/>
          <w:sz w:val="24"/>
        </w:rPr>
      </w:pPr>
    </w:p>
    <w:p w:rsidR="008635C4" w:rsidP="006E563D" w:rsidRDefault="008635C4">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8635C4" w:rsidP="00C933E3" w:rsidRDefault="008635C4">
      <w:pPr>
        <w:spacing w:after="0" w:line="240" w:lineRule="auto"/>
        <w:rPr>
          <w:rFonts w:asciiTheme="majorHAnsi" w:hAnsiTheme="majorHAnsi"/>
          <w:i/>
          <w:sz w:val="24"/>
        </w:rPr>
      </w:pPr>
      <w:r w:rsidRPr="000442E3">
        <w:rPr>
          <w:rFonts w:asciiTheme="majorHAnsi" w:hAnsiTheme="majorHAnsi"/>
          <w:sz w:val="24"/>
        </w:rPr>
        <w:t xml:space="preserve">The information obtained through this collection is unique and </w:t>
      </w:r>
      <w:r w:rsidRPr="000442E3" w:rsidR="00CA15B1">
        <w:rPr>
          <w:rFonts w:asciiTheme="majorHAnsi" w:hAnsiTheme="majorHAnsi"/>
          <w:sz w:val="24"/>
        </w:rPr>
        <w:t xml:space="preserve">is </w:t>
      </w:r>
      <w:r w:rsidRPr="000442E3">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pPr>
        <w:spacing w:after="0" w:line="240" w:lineRule="auto"/>
        <w:rPr>
          <w:rFonts w:asciiTheme="majorHAnsi" w:hAnsiTheme="majorHAnsi"/>
          <w:i/>
          <w:sz w:val="24"/>
        </w:rPr>
      </w:pPr>
    </w:p>
    <w:p w:rsidR="00CA15B1" w:rsidP="006E563D" w:rsidRDefault="00CA15B1">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CA15B1" w:rsidP="00C933E3" w:rsidRDefault="002567F9">
      <w:pPr>
        <w:spacing w:after="0" w:line="240" w:lineRule="auto"/>
        <w:rPr>
          <w:rFonts w:asciiTheme="majorHAnsi" w:hAnsiTheme="majorHAnsi"/>
          <w:i/>
          <w:sz w:val="24"/>
        </w:rPr>
      </w:pPr>
      <w:r w:rsidRPr="000442E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pPr>
        <w:spacing w:after="0" w:line="240" w:lineRule="auto"/>
        <w:rPr>
          <w:rFonts w:asciiTheme="majorHAnsi" w:hAnsiTheme="majorHAnsi"/>
          <w:i/>
          <w:sz w:val="24"/>
        </w:rPr>
      </w:pPr>
    </w:p>
    <w:p w:rsidR="002567F9" w:rsidP="006E563D" w:rsidRDefault="002567F9">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Pr="002B0D66" w:rsidR="002567F9" w:rsidP="00C933E3" w:rsidRDefault="002B0D66">
      <w:pPr>
        <w:spacing w:after="0" w:line="240" w:lineRule="auto"/>
        <w:rPr>
          <w:rFonts w:asciiTheme="majorHAnsi" w:hAnsiTheme="majorHAnsi"/>
          <w:sz w:val="24"/>
        </w:rPr>
      </w:pPr>
      <w:r w:rsidRPr="002B0D66">
        <w:rPr>
          <w:rFonts w:asciiTheme="majorHAnsi" w:hAnsiTheme="majorHAnsi"/>
          <w:sz w:val="24"/>
        </w:rPr>
        <w:t>Information is collected only once per applicant.  If collection was stopped, ability to make determinations for enlistment into the military would be hampered.</w:t>
      </w:r>
    </w:p>
    <w:p w:rsidR="00F86C35" w:rsidP="006E563D" w:rsidRDefault="00F86C35">
      <w:pPr>
        <w:spacing w:after="0" w:line="240" w:lineRule="auto"/>
        <w:rPr>
          <w:rFonts w:asciiTheme="majorHAnsi" w:hAnsiTheme="majorHAnsi"/>
          <w:i/>
          <w:sz w:val="24"/>
        </w:rPr>
      </w:pPr>
    </w:p>
    <w:p w:rsidR="00F86C35" w:rsidP="00120C0A" w:rsidRDefault="00F86C35">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C933E3" w:rsidRDefault="00200261">
      <w:pPr>
        <w:pStyle w:val="NormalWeb"/>
        <w:spacing w:before="0" w:beforeAutospacing="0" w:after="0" w:afterAutospacing="0"/>
        <w:rPr>
          <w:rFonts w:asciiTheme="majorHAnsi" w:hAnsiTheme="majorHAnsi" w:eastAsiaTheme="minorHAnsi" w:cstheme="minorBidi"/>
          <w:i/>
          <w:szCs w:val="22"/>
        </w:rPr>
      </w:pPr>
      <w:r w:rsidRPr="000442E3">
        <w:rPr>
          <w:rFonts w:asciiTheme="majorHAnsi" w:hAnsiTheme="majorHAnsi" w:eastAsiaTheme="minorHAnsi" w:cstheme="minorBidi"/>
          <w:szCs w:val="22"/>
        </w:rPr>
        <w:t>This collection of information does not require collection to be conducted in a manner inconsistent with the guidelines delineated in 5 CFR 1320.5(d)(2).</w:t>
      </w:r>
      <w:r w:rsidRPr="00200261">
        <w:rPr>
          <w:rFonts w:asciiTheme="majorHAnsi" w:hAnsiTheme="majorHAnsi" w:eastAsiaTheme="minorHAnsi" w:cstheme="minorBidi"/>
          <w:szCs w:val="22"/>
        </w:rPr>
        <w:t xml:space="preserve"> </w:t>
      </w:r>
    </w:p>
    <w:p w:rsidR="00200261" w:rsidP="00200261" w:rsidRDefault="00200261">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C933E3" w:rsidP="00C933E3" w:rsidRDefault="00C933E3">
      <w:pPr>
        <w:pStyle w:val="NormalWeb"/>
        <w:spacing w:line="288" w:lineRule="atLeast"/>
        <w:rPr>
          <w:rFonts w:asciiTheme="majorHAnsi" w:hAnsiTheme="majorHAnsi" w:eastAsiaTheme="minorHAnsi" w:cstheme="minorBidi"/>
          <w:szCs w:val="22"/>
        </w:rPr>
      </w:pPr>
      <w:r w:rsidRPr="00C25EBD">
        <w:rPr>
          <w:rFonts w:asciiTheme="majorHAnsi" w:hAnsiTheme="majorHAnsi" w:eastAsiaTheme="minorHAnsi" w:cstheme="minorBidi"/>
          <w:szCs w:val="22"/>
        </w:rPr>
        <w:t xml:space="preserve">A 60-Day Federal Register Notice (FRN) for the collection published on Friday, July 23, 2021.  The 60-Day FRN citation is </w:t>
      </w:r>
      <w:r w:rsidRPr="00F8764A" w:rsidR="00F8764A">
        <w:rPr>
          <w:rFonts w:asciiTheme="majorHAnsi" w:hAnsiTheme="majorHAnsi" w:eastAsiaTheme="minorHAnsi" w:cstheme="minorBidi"/>
          <w:szCs w:val="22"/>
        </w:rPr>
        <w:t>86 FRN 39011</w:t>
      </w:r>
      <w:r w:rsidR="00F8764A">
        <w:rPr>
          <w:rFonts w:asciiTheme="majorHAnsi" w:hAnsiTheme="majorHAnsi" w:eastAsiaTheme="minorHAnsi" w:cstheme="minorBidi"/>
          <w:szCs w:val="22"/>
        </w:rPr>
        <w:t>.</w:t>
      </w:r>
      <w:r w:rsidRPr="00F8764A" w:rsidR="00F8764A">
        <w:rPr>
          <w:rFonts w:asciiTheme="majorHAnsi" w:hAnsiTheme="majorHAnsi" w:eastAsiaTheme="minorHAnsi" w:cstheme="minorBidi"/>
          <w:szCs w:val="22"/>
        </w:rPr>
        <w:t xml:space="preserve"> </w:t>
      </w:r>
    </w:p>
    <w:p w:rsidR="00C933E3" w:rsidP="00C933E3" w:rsidRDefault="00C933E3">
      <w:pPr>
        <w:pStyle w:val="NormalWeb"/>
        <w:spacing w:line="288" w:lineRule="atLeast"/>
        <w:rPr>
          <w:rFonts w:asciiTheme="majorHAnsi" w:hAnsiTheme="majorHAnsi" w:eastAsiaTheme="minorHAnsi" w:cstheme="minorBidi"/>
          <w:szCs w:val="22"/>
        </w:rPr>
      </w:pPr>
      <w:r w:rsidRPr="00C933E3">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C933E3" w:rsidP="00C933E3" w:rsidRDefault="00C933E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w:t>
      </w:r>
      <w:r w:rsidR="00FB36E0">
        <w:rPr>
          <w:rFonts w:asciiTheme="majorHAnsi" w:hAnsiTheme="majorHAnsi" w:eastAsiaTheme="minorHAnsi" w:cstheme="minorBidi"/>
          <w:szCs w:val="22"/>
        </w:rPr>
        <w:t xml:space="preserve"> Friday, September 17, 2021.</w:t>
      </w:r>
      <w:r>
        <w:rPr>
          <w:rFonts w:asciiTheme="majorHAnsi" w:hAnsiTheme="majorHAnsi" w:eastAsiaTheme="minorHAnsi" w:cstheme="minorBidi"/>
          <w:szCs w:val="22"/>
        </w:rPr>
        <w:t xml:space="preserve"> The 30-Day FRN citation is</w:t>
      </w:r>
      <w:r w:rsidR="00FB36E0">
        <w:rPr>
          <w:rFonts w:asciiTheme="majorHAnsi" w:hAnsiTheme="majorHAnsi" w:eastAsiaTheme="minorHAnsi" w:cstheme="minorBidi"/>
          <w:szCs w:val="22"/>
        </w:rPr>
        <w:t xml:space="preserve"> 86 FR 51877</w:t>
      </w:r>
      <w:r w:rsidR="00F8764A">
        <w:rPr>
          <w:rFonts w:asciiTheme="majorHAnsi" w:hAnsiTheme="majorHAnsi" w:eastAsiaTheme="minorHAnsi" w:cstheme="minorBidi"/>
          <w:szCs w:val="22"/>
        </w:rPr>
        <w:t xml:space="preserve"> </w:t>
      </w:r>
      <w:r w:rsidR="00FB36E0">
        <w:rPr>
          <w:rFonts w:asciiTheme="majorHAnsi" w:hAnsiTheme="majorHAnsi" w:eastAsiaTheme="minorHAnsi" w:cstheme="minorBidi"/>
          <w:szCs w:val="22"/>
        </w:rPr>
        <w:t>FRN 51877-51878.</w:t>
      </w:r>
    </w:p>
    <w:p w:rsidR="00C933E3" w:rsidP="00C933E3" w:rsidRDefault="00C933E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Part B: CONSULTATION </w:t>
      </w:r>
    </w:p>
    <w:p w:rsidR="00C933E3" w:rsidP="00C933E3" w:rsidRDefault="00C933E3">
      <w:pPr>
        <w:pStyle w:val="NormalWeb"/>
        <w:spacing w:line="288" w:lineRule="atLeast"/>
        <w:rPr>
          <w:rFonts w:asciiTheme="majorHAnsi" w:hAnsiTheme="majorHAnsi"/>
          <w:i/>
        </w:rPr>
      </w:pPr>
      <w:r w:rsidRPr="00C933E3">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00571698" w:rsidP="006E563D" w:rsidRDefault="006A13FA">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P="00C933E3" w:rsidRDefault="006A13FA">
      <w:pPr>
        <w:spacing w:after="0" w:line="240" w:lineRule="auto"/>
        <w:rPr>
          <w:rFonts w:asciiTheme="majorHAnsi" w:hAnsiTheme="majorHAnsi"/>
          <w:i/>
          <w:sz w:val="24"/>
        </w:rPr>
      </w:pPr>
      <w:r w:rsidRPr="00134B72">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pPr>
        <w:spacing w:after="0" w:line="240" w:lineRule="auto"/>
        <w:rPr>
          <w:rFonts w:asciiTheme="majorHAnsi" w:hAnsiTheme="majorHAnsi"/>
          <w:sz w:val="24"/>
        </w:rPr>
      </w:pPr>
    </w:p>
    <w:p w:rsidR="00F97482" w:rsidP="006A13FA" w:rsidRDefault="00F97482">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Pr="00120C0A" w:rsidR="00E95FFB" w:rsidP="00C933E3" w:rsidRDefault="00120C0A">
      <w:pPr>
        <w:spacing w:after="0" w:line="240" w:lineRule="auto"/>
        <w:rPr>
          <w:rFonts w:asciiTheme="majorHAnsi" w:hAnsiTheme="majorHAnsi"/>
          <w:sz w:val="24"/>
        </w:rPr>
      </w:pPr>
      <w:r w:rsidRPr="00120C0A">
        <w:rPr>
          <w:rFonts w:asciiTheme="majorHAnsi" w:hAnsiTheme="majorHAnsi"/>
          <w:sz w:val="24"/>
        </w:rPr>
        <w:lastRenderedPageBreak/>
        <w:t>Respondents are advised</w:t>
      </w:r>
      <w:r>
        <w:rPr>
          <w:rFonts w:asciiTheme="majorHAnsi" w:hAnsiTheme="majorHAnsi"/>
          <w:sz w:val="24"/>
        </w:rPr>
        <w:t xml:space="preserve"> with the PAS on the form</w:t>
      </w:r>
      <w:r w:rsidRPr="00120C0A">
        <w:rPr>
          <w:rFonts w:asciiTheme="majorHAnsi" w:hAnsiTheme="majorHAnsi"/>
          <w:sz w:val="24"/>
        </w:rPr>
        <w:t xml:space="preserve"> that their data are for OFFICIAL USE ONLY and will be maintained and used in strict confidence in accordance with Federal law and regulations and those procedures are in place to protect the confidentiality of the information.  The paper forms will be secured to protect PII in accordance with DoD regulations. The erroneous release of PII might cause legal action from individuals against DoD and/or the government.</w:t>
      </w:r>
    </w:p>
    <w:p w:rsidR="00E95FFB" w:rsidP="00E95FFB" w:rsidRDefault="00E95FFB">
      <w:pPr>
        <w:spacing w:after="0" w:line="240" w:lineRule="auto"/>
        <w:rPr>
          <w:rFonts w:asciiTheme="majorHAnsi" w:hAnsiTheme="majorHAnsi"/>
          <w:sz w:val="24"/>
        </w:rPr>
      </w:pPr>
    </w:p>
    <w:p w:rsidRPr="00441314" w:rsidR="00441314" w:rsidP="00C933E3" w:rsidRDefault="00120C0A">
      <w:pPr>
        <w:spacing w:after="0" w:line="240" w:lineRule="auto"/>
        <w:rPr>
          <w:rFonts w:asciiTheme="majorHAnsi" w:hAnsiTheme="majorHAnsi"/>
          <w:sz w:val="24"/>
        </w:rPr>
      </w:pPr>
      <w:r w:rsidRPr="00120C0A">
        <w:rPr>
          <w:rFonts w:asciiTheme="majorHAnsi" w:hAnsiTheme="majorHAnsi"/>
          <w:sz w:val="24"/>
        </w:rPr>
        <w:t>System of Records Notice SORNS: The following System of Records Notice (SORNs) oversee the collection of the SSN for the DD Form 1966 and USMEPCOM Form 680-3A-E.  Completed forms are covered by recruiting and official military personnel SORNS maintained by each of the Services. The DoD Blanket Routine Uses found at</w:t>
      </w:r>
      <w:r>
        <w:rPr>
          <w:rFonts w:asciiTheme="majorHAnsi" w:hAnsiTheme="majorHAnsi"/>
          <w:sz w:val="24"/>
        </w:rPr>
        <w:t xml:space="preserve"> </w:t>
      </w:r>
      <w:hyperlink w:history="1" r:id="rId12">
        <w:r w:rsidRPr="00CC7F59">
          <w:rPr>
            <w:rStyle w:val="Hyperlink"/>
            <w:rFonts w:asciiTheme="majorHAnsi" w:hAnsiTheme="majorHAnsi"/>
            <w:sz w:val="24"/>
          </w:rPr>
          <w:t>http://dpcld.defense.gov/Privacy/SORNsIndex/Blanket-Routine-Uses/</w:t>
        </w:r>
      </w:hyperlink>
      <w:r>
        <w:rPr>
          <w:rFonts w:asciiTheme="majorHAnsi" w:hAnsiTheme="majorHAnsi"/>
          <w:sz w:val="24"/>
        </w:rPr>
        <w:t xml:space="preserve">, </w:t>
      </w:r>
      <w:r w:rsidRPr="00120C0A">
        <w:rPr>
          <w:rFonts w:asciiTheme="majorHAnsi" w:hAnsiTheme="majorHAnsi"/>
          <w:sz w:val="24"/>
        </w:rPr>
        <w:t>apply to this collection.  Applicable SORNs:</w:t>
      </w:r>
    </w:p>
    <w:p w:rsidRPr="00441314" w:rsidR="00441314" w:rsidP="00441314" w:rsidRDefault="00441314">
      <w:pPr>
        <w:spacing w:after="0" w:line="240" w:lineRule="auto"/>
        <w:rPr>
          <w:rFonts w:asciiTheme="majorHAnsi" w:hAnsiTheme="majorHAnsi"/>
          <w:sz w:val="24"/>
        </w:rPr>
      </w:pPr>
      <w:r w:rsidRPr="00441314">
        <w:rPr>
          <w:rFonts w:asciiTheme="majorHAnsi" w:hAnsiTheme="majorHAnsi"/>
          <w:sz w:val="24"/>
        </w:rPr>
        <w:t xml:space="preserve">    </w:t>
      </w:r>
    </w:p>
    <w:p w:rsidR="00441314" w:rsidP="00441314" w:rsidRDefault="00441314">
      <w:pPr>
        <w:spacing w:after="0" w:line="240" w:lineRule="auto"/>
        <w:ind w:left="450"/>
        <w:rPr>
          <w:rFonts w:asciiTheme="majorHAnsi" w:hAnsiTheme="majorHAnsi"/>
          <w:sz w:val="24"/>
        </w:rPr>
      </w:pPr>
      <w:r w:rsidRPr="00441314">
        <w:rPr>
          <w:rFonts w:asciiTheme="majorHAnsi" w:hAnsiTheme="majorHAnsi"/>
          <w:sz w:val="24"/>
        </w:rPr>
        <w:t xml:space="preserve">Army: </w:t>
      </w:r>
    </w:p>
    <w:p w:rsidR="00441314" w:rsidP="00441314" w:rsidRDefault="005D6E4F">
      <w:pPr>
        <w:spacing w:after="0" w:line="240" w:lineRule="auto"/>
        <w:ind w:left="450"/>
        <w:rPr>
          <w:rFonts w:asciiTheme="majorHAnsi" w:hAnsiTheme="majorHAnsi"/>
          <w:sz w:val="24"/>
        </w:rPr>
      </w:pPr>
      <w:hyperlink w:history="1" r:id="rId13">
        <w:r w:rsidRPr="00BD247A" w:rsidR="007D49A4">
          <w:rPr>
            <w:rStyle w:val="Hyperlink"/>
            <w:rFonts w:asciiTheme="majorHAnsi" w:hAnsiTheme="majorHAnsi"/>
            <w:sz w:val="24"/>
          </w:rPr>
          <w:t>http://dpcld.defense.gov/Privacy/SORNsIndex/DOD-wide-SORN-Article-View/Article/570071/a0601-210a-usarec/</w:t>
        </w:r>
      </w:hyperlink>
    </w:p>
    <w:p w:rsidRPr="00441314" w:rsidR="007D49A4" w:rsidP="00441314" w:rsidRDefault="007D49A4">
      <w:pPr>
        <w:spacing w:after="0" w:line="240" w:lineRule="auto"/>
        <w:ind w:left="450"/>
        <w:rPr>
          <w:rFonts w:asciiTheme="majorHAnsi" w:hAnsiTheme="majorHAnsi"/>
          <w:sz w:val="24"/>
        </w:rPr>
      </w:pPr>
    </w:p>
    <w:p w:rsidR="00441314" w:rsidP="00441314" w:rsidRDefault="00441314">
      <w:pPr>
        <w:spacing w:after="0" w:line="240" w:lineRule="auto"/>
        <w:ind w:left="450"/>
      </w:pPr>
      <w:r w:rsidRPr="00441314">
        <w:rPr>
          <w:rFonts w:asciiTheme="majorHAnsi" w:hAnsiTheme="majorHAnsi"/>
          <w:sz w:val="24"/>
        </w:rPr>
        <w:t xml:space="preserve">Air Force: </w:t>
      </w:r>
    </w:p>
    <w:p w:rsidR="007D49A4" w:rsidP="007D49A4" w:rsidRDefault="005D6E4F">
      <w:pPr>
        <w:spacing w:after="0" w:line="240" w:lineRule="auto"/>
        <w:ind w:left="450"/>
        <w:rPr>
          <w:rFonts w:asciiTheme="majorHAnsi" w:hAnsiTheme="majorHAnsi"/>
          <w:sz w:val="24"/>
        </w:rPr>
      </w:pPr>
      <w:hyperlink w:history="1" r:id="rId14">
        <w:r w:rsidRPr="00BD247A" w:rsidR="007D49A4">
          <w:rPr>
            <w:rStyle w:val="Hyperlink"/>
            <w:rFonts w:asciiTheme="majorHAnsi" w:hAnsiTheme="majorHAnsi"/>
            <w:sz w:val="24"/>
          </w:rPr>
          <w:t>http://dpcld.defense.gov/Privacy/SORNsIndex/DOD-wide-SORN-Article-View/Article/569773/f036-aetc-f/</w:t>
        </w:r>
      </w:hyperlink>
    </w:p>
    <w:p w:rsidRPr="00441314" w:rsidR="00441314" w:rsidP="007D49A4" w:rsidRDefault="00441314">
      <w:pPr>
        <w:spacing w:after="0" w:line="240" w:lineRule="auto"/>
        <w:rPr>
          <w:rFonts w:asciiTheme="majorHAnsi" w:hAnsiTheme="majorHAnsi"/>
          <w:sz w:val="24"/>
        </w:rPr>
      </w:pPr>
      <w:r w:rsidRPr="00441314">
        <w:rPr>
          <w:rFonts w:asciiTheme="majorHAnsi" w:hAnsiTheme="majorHAnsi"/>
          <w:sz w:val="24"/>
        </w:rPr>
        <w:t xml:space="preserve"> </w:t>
      </w:r>
    </w:p>
    <w:p w:rsidR="00441314" w:rsidP="00441314" w:rsidRDefault="00441314">
      <w:pPr>
        <w:spacing w:after="0" w:line="240" w:lineRule="auto"/>
        <w:ind w:left="450"/>
        <w:rPr>
          <w:rFonts w:asciiTheme="majorHAnsi" w:hAnsiTheme="majorHAnsi"/>
          <w:sz w:val="24"/>
        </w:rPr>
      </w:pPr>
      <w:r w:rsidRPr="00441314">
        <w:rPr>
          <w:rFonts w:asciiTheme="majorHAnsi" w:hAnsiTheme="majorHAnsi"/>
          <w:sz w:val="24"/>
        </w:rPr>
        <w:t xml:space="preserve">Marine Corps: </w:t>
      </w:r>
    </w:p>
    <w:p w:rsidR="00441314" w:rsidP="00441314" w:rsidRDefault="005D6E4F">
      <w:pPr>
        <w:spacing w:after="0" w:line="240" w:lineRule="auto"/>
        <w:ind w:left="450"/>
        <w:rPr>
          <w:rFonts w:asciiTheme="majorHAnsi" w:hAnsiTheme="majorHAnsi"/>
          <w:sz w:val="24"/>
        </w:rPr>
      </w:pPr>
      <w:hyperlink w:history="1" r:id="rId15">
        <w:r w:rsidRPr="00BD247A" w:rsidR="007A4190">
          <w:rPr>
            <w:rStyle w:val="Hyperlink"/>
            <w:rFonts w:asciiTheme="majorHAnsi" w:hAnsiTheme="majorHAnsi"/>
            <w:sz w:val="24"/>
          </w:rPr>
          <w:t>http://dpcld.defense.gov/Privacy/SORNsIndex/DOD-wide-SORN-Article-View/Article/570628/m01133-3/</w:t>
        </w:r>
      </w:hyperlink>
    </w:p>
    <w:p w:rsidRPr="00441314" w:rsidR="007A4190" w:rsidP="00441314" w:rsidRDefault="007A4190">
      <w:pPr>
        <w:spacing w:after="0" w:line="240" w:lineRule="auto"/>
        <w:ind w:left="450"/>
        <w:rPr>
          <w:rFonts w:asciiTheme="majorHAnsi" w:hAnsiTheme="majorHAnsi"/>
          <w:sz w:val="24"/>
        </w:rPr>
      </w:pPr>
    </w:p>
    <w:p w:rsidR="00441314" w:rsidP="00441314" w:rsidRDefault="00441314">
      <w:pPr>
        <w:spacing w:after="0" w:line="240" w:lineRule="auto"/>
        <w:ind w:left="450"/>
        <w:rPr>
          <w:rFonts w:asciiTheme="majorHAnsi" w:hAnsiTheme="majorHAnsi"/>
          <w:sz w:val="24"/>
        </w:rPr>
      </w:pPr>
      <w:r w:rsidRPr="00441314">
        <w:rPr>
          <w:rFonts w:asciiTheme="majorHAnsi" w:hAnsiTheme="majorHAnsi"/>
          <w:sz w:val="24"/>
        </w:rPr>
        <w:t xml:space="preserve">Navy:  </w:t>
      </w:r>
    </w:p>
    <w:p w:rsidR="00441314" w:rsidP="00441314" w:rsidRDefault="005D6E4F">
      <w:pPr>
        <w:spacing w:after="0" w:line="240" w:lineRule="auto"/>
        <w:ind w:left="450"/>
        <w:rPr>
          <w:rFonts w:asciiTheme="majorHAnsi" w:hAnsiTheme="majorHAnsi"/>
          <w:sz w:val="24"/>
        </w:rPr>
      </w:pPr>
      <w:hyperlink w:history="1" r:id="rId16">
        <w:r w:rsidRPr="00BD247A" w:rsidR="007A4190">
          <w:rPr>
            <w:rStyle w:val="Hyperlink"/>
            <w:rFonts w:asciiTheme="majorHAnsi" w:hAnsiTheme="majorHAnsi"/>
            <w:sz w:val="24"/>
          </w:rPr>
          <w:t>http://dpcld.defense.gov/Privacy/SORNsIndex/DOD-wide-SORN-Article-View/Article/570318/n01133-2/</w:t>
        </w:r>
      </w:hyperlink>
    </w:p>
    <w:p w:rsidRPr="00441314" w:rsidR="007A4190" w:rsidP="00441314" w:rsidRDefault="007A4190">
      <w:pPr>
        <w:spacing w:after="0" w:line="240" w:lineRule="auto"/>
        <w:ind w:left="450"/>
        <w:rPr>
          <w:rFonts w:asciiTheme="majorHAnsi" w:hAnsiTheme="majorHAnsi"/>
          <w:sz w:val="24"/>
        </w:rPr>
      </w:pPr>
    </w:p>
    <w:p w:rsidRPr="00441314" w:rsidR="00441314" w:rsidP="00441314" w:rsidRDefault="00441314">
      <w:pPr>
        <w:spacing w:after="0" w:line="240" w:lineRule="auto"/>
        <w:ind w:left="450"/>
        <w:rPr>
          <w:rFonts w:asciiTheme="majorHAnsi" w:hAnsiTheme="majorHAnsi"/>
          <w:sz w:val="24"/>
        </w:rPr>
      </w:pPr>
      <w:r w:rsidRPr="00441314">
        <w:rPr>
          <w:rFonts w:asciiTheme="majorHAnsi" w:hAnsiTheme="majorHAnsi"/>
          <w:sz w:val="24"/>
        </w:rPr>
        <w:t>Coast Guard:</w:t>
      </w:r>
    </w:p>
    <w:p w:rsidR="00490797" w:rsidP="00441314" w:rsidRDefault="005D6E4F">
      <w:pPr>
        <w:spacing w:after="0" w:line="240" w:lineRule="auto"/>
        <w:ind w:left="450"/>
        <w:rPr>
          <w:rFonts w:asciiTheme="majorHAnsi" w:hAnsiTheme="majorHAnsi"/>
          <w:sz w:val="24"/>
        </w:rPr>
      </w:pPr>
      <w:hyperlink w:history="1" r:id="rId17">
        <w:r w:rsidRPr="00CC7F59" w:rsidR="00441314">
          <w:rPr>
            <w:rStyle w:val="Hyperlink"/>
            <w:rFonts w:asciiTheme="majorHAnsi" w:hAnsiTheme="majorHAnsi"/>
            <w:sz w:val="24"/>
          </w:rPr>
          <w:t>http://www.gpo.gov/fdsys/pkg/FR-2011-08-10/html/2011-20225.htm</w:t>
        </w:r>
      </w:hyperlink>
    </w:p>
    <w:p w:rsidR="005D5C81" w:rsidP="00490797" w:rsidRDefault="005D5C81">
      <w:pPr>
        <w:spacing w:after="0" w:line="240" w:lineRule="auto"/>
        <w:rPr>
          <w:rFonts w:asciiTheme="majorHAnsi" w:hAnsiTheme="majorHAnsi"/>
          <w:sz w:val="24"/>
        </w:rPr>
      </w:pPr>
    </w:p>
    <w:p w:rsidR="00996894" w:rsidP="00996894" w:rsidRDefault="005D5C81">
      <w:pPr>
        <w:spacing w:after="0" w:line="240" w:lineRule="auto"/>
        <w:rPr>
          <w:rFonts w:asciiTheme="majorHAnsi" w:hAnsiTheme="majorHAnsi"/>
          <w:sz w:val="24"/>
        </w:rPr>
      </w:pPr>
      <w:r w:rsidRPr="00D751D9">
        <w:rPr>
          <w:rFonts w:asciiTheme="majorHAnsi" w:hAnsiTheme="majorHAnsi"/>
          <w:sz w:val="24"/>
        </w:rPr>
        <w:t xml:space="preserve">A copy of the PIA, </w:t>
      </w:r>
      <w:r w:rsidRPr="00D751D9" w:rsidR="00D751D9">
        <w:rPr>
          <w:rFonts w:asciiTheme="majorHAnsi" w:hAnsiTheme="majorHAnsi"/>
          <w:sz w:val="24"/>
        </w:rPr>
        <w:t>USMEPCOM Integrated Resource System (USMIRS)</w:t>
      </w:r>
      <w:r w:rsidRPr="00D751D9">
        <w:rPr>
          <w:rFonts w:asciiTheme="majorHAnsi" w:hAnsiTheme="majorHAnsi"/>
          <w:sz w:val="24"/>
        </w:rPr>
        <w:t xml:space="preserve">, </w:t>
      </w:r>
      <w:r w:rsidR="003C2BA6">
        <w:rPr>
          <w:rFonts w:asciiTheme="majorHAnsi" w:hAnsiTheme="majorHAnsi"/>
          <w:sz w:val="24"/>
        </w:rPr>
        <w:t>has been provided with this package for OMB review.</w:t>
      </w:r>
    </w:p>
    <w:p w:rsidRPr="00D751D9" w:rsidR="00F56582" w:rsidP="00996894" w:rsidRDefault="00F56582">
      <w:pPr>
        <w:spacing w:after="0" w:line="240" w:lineRule="auto"/>
        <w:rPr>
          <w:rFonts w:asciiTheme="majorHAnsi" w:hAnsiTheme="majorHAnsi"/>
          <w:sz w:val="24"/>
        </w:rPr>
      </w:pPr>
    </w:p>
    <w:p w:rsidRPr="00120C0A" w:rsidR="00996894" w:rsidP="00C933E3" w:rsidRDefault="00120C0A">
      <w:pPr>
        <w:spacing w:after="0" w:line="240" w:lineRule="auto"/>
        <w:rPr>
          <w:rFonts w:asciiTheme="majorHAnsi" w:hAnsiTheme="majorHAnsi"/>
          <w:sz w:val="24"/>
        </w:rPr>
      </w:pPr>
      <w:r w:rsidRPr="00120C0A">
        <w:rPr>
          <w:rFonts w:asciiTheme="majorHAnsi" w:hAnsiTheme="majorHAnsi"/>
          <w:sz w:val="24"/>
        </w:rPr>
        <w:t>The records will be retain</w:t>
      </w:r>
      <w:r w:rsidR="00F82139">
        <w:rPr>
          <w:rFonts w:asciiTheme="majorHAnsi" w:hAnsiTheme="majorHAnsi"/>
          <w:sz w:val="24"/>
        </w:rPr>
        <w:t>ed</w:t>
      </w:r>
      <w:r w:rsidRPr="00120C0A">
        <w:rPr>
          <w:rFonts w:asciiTheme="majorHAnsi" w:hAnsiTheme="majorHAnsi"/>
          <w:sz w:val="24"/>
        </w:rPr>
        <w:t xml:space="preserve"> in accordance with each recruiting and official military personnel SORNS</w:t>
      </w:r>
      <w:r w:rsidRPr="00120C0A" w:rsidR="00996894">
        <w:rPr>
          <w:rFonts w:asciiTheme="majorHAnsi" w:hAnsiTheme="majorHAnsi"/>
          <w:sz w:val="24"/>
        </w:rPr>
        <w:t xml:space="preserve">. </w:t>
      </w:r>
    </w:p>
    <w:p w:rsidRPr="00120C0A" w:rsidR="00996894" w:rsidP="00996894" w:rsidRDefault="00996894">
      <w:pPr>
        <w:spacing w:after="0" w:line="240" w:lineRule="auto"/>
        <w:rPr>
          <w:rFonts w:asciiTheme="majorHAnsi" w:hAnsiTheme="majorHAnsi"/>
          <w:sz w:val="24"/>
        </w:rPr>
      </w:pPr>
    </w:p>
    <w:p w:rsidR="00996894" w:rsidP="00996894" w:rsidRDefault="00337EF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Pr="00120C0A" w:rsidR="00120C0A" w:rsidP="00C933E3" w:rsidRDefault="00120C0A">
      <w:pPr>
        <w:spacing w:after="0" w:line="240" w:lineRule="auto"/>
        <w:rPr>
          <w:rFonts w:asciiTheme="majorHAnsi" w:hAnsiTheme="majorHAnsi"/>
          <w:sz w:val="24"/>
        </w:rPr>
      </w:pPr>
      <w:r w:rsidRPr="00120C0A">
        <w:rPr>
          <w:rFonts w:asciiTheme="majorHAnsi" w:hAnsiTheme="majorHAnsi"/>
          <w:sz w:val="24"/>
        </w:rPr>
        <w:t>Character and social adjustment questions: Question 24 through 26 on DD Form</w:t>
      </w:r>
    </w:p>
    <w:p w:rsidRPr="00120C0A" w:rsidR="00120C0A" w:rsidP="005D6E4F" w:rsidRDefault="00120C0A">
      <w:pPr>
        <w:spacing w:after="0" w:line="240" w:lineRule="auto"/>
        <w:rPr>
          <w:rFonts w:asciiTheme="majorHAnsi" w:hAnsiTheme="majorHAnsi"/>
          <w:sz w:val="24"/>
        </w:rPr>
      </w:pPr>
      <w:r w:rsidRPr="00120C0A">
        <w:rPr>
          <w:rFonts w:asciiTheme="majorHAnsi" w:hAnsiTheme="majorHAnsi"/>
          <w:sz w:val="24"/>
        </w:rPr>
        <w:t xml:space="preserve">1966, are required to preclude the enlistment of unsuitable people into the U.S. Armed Forces who may be a detriment to the preparedness of the military and the security of the Unites States.  This information is used by the Services to determine applicant eligibility for enlistment.  </w:t>
      </w:r>
    </w:p>
    <w:p w:rsidRPr="00120C0A" w:rsidR="00120C0A" w:rsidP="00120C0A" w:rsidRDefault="00120C0A">
      <w:pPr>
        <w:spacing w:after="0" w:line="240" w:lineRule="auto"/>
        <w:rPr>
          <w:rFonts w:asciiTheme="majorHAnsi" w:hAnsiTheme="majorHAnsi"/>
          <w:sz w:val="24"/>
        </w:rPr>
      </w:pPr>
    </w:p>
    <w:p w:rsidRPr="00120C0A" w:rsidR="00120C0A" w:rsidP="00120C0A" w:rsidRDefault="00120C0A">
      <w:pPr>
        <w:spacing w:after="0" w:line="240" w:lineRule="auto"/>
        <w:rPr>
          <w:rFonts w:asciiTheme="majorHAnsi" w:hAnsiTheme="majorHAnsi"/>
          <w:sz w:val="24"/>
        </w:rPr>
      </w:pPr>
      <w:r w:rsidRPr="00120C0A">
        <w:rPr>
          <w:rFonts w:asciiTheme="majorHAnsi" w:hAnsiTheme="majorHAnsi"/>
          <w:sz w:val="24"/>
        </w:rPr>
        <w:lastRenderedPageBreak/>
        <w:t xml:space="preserve">Data collected on race and ethnicity is used throughout the application process as a means of validating the applicant’s identity.  The revised standards, per OMB Bulletin No.00-02, Guidance on Aggregation and Allocation of Data on Race for Use in Civil Rights Monitoring and Enforcement, http://whitehouse.gov/omb/bulletins_b00-02/ provides the recruiters with the necessary information to assist the applicants with properly completing the race and ethnicity blocks on the DD Form 1966.  Religious preference information is voluntary, but is requested to determine the proper mix of chaplains in each Service.  Marital status is used to determine appropriate pay and benefits.  It is also used to determine the number of dependents, obligations and financial suitability of the applicant.  Responses regarding gender are also requested to determine the total number of male and female applicants.  Social Security Number (SSN) is requested to ensure accuracy of data on the specified individual applicant.  </w:t>
      </w:r>
    </w:p>
    <w:p w:rsidR="00120C0A" w:rsidP="00120C0A" w:rsidRDefault="00120C0A">
      <w:pPr>
        <w:spacing w:after="0" w:line="240" w:lineRule="auto"/>
        <w:rPr>
          <w:rFonts w:asciiTheme="majorHAnsi" w:hAnsiTheme="majorHAnsi"/>
          <w:sz w:val="24"/>
        </w:rPr>
      </w:pPr>
    </w:p>
    <w:p w:rsidR="00D21AA6" w:rsidP="00120C0A" w:rsidRDefault="00120C0A">
      <w:pPr>
        <w:spacing w:after="0" w:line="240" w:lineRule="auto"/>
        <w:rPr>
          <w:rFonts w:asciiTheme="majorHAnsi" w:hAnsiTheme="majorHAnsi"/>
          <w:sz w:val="24"/>
        </w:rPr>
      </w:pPr>
      <w:r w:rsidRPr="00120C0A">
        <w:rPr>
          <w:rFonts w:asciiTheme="majorHAnsi" w:hAnsiTheme="majorHAnsi"/>
          <w:sz w:val="24"/>
        </w:rPr>
        <w:t>The DD Form 1966 is the genesis for the personnel record, the medical record, and the security records.  The SSN is obtained and stored into the initial record (personnel, finance, medical, and security) for proofing, vetting, and maintaining unambiguous person identity for U.S. persons.  With the SSN being used for personal identification in major DoD human resource systems (personnel, finance, and medical), it remains the only unique identifier that ensures the accuracy across all the systems to ensure proper data retrieval.  The paper forms will be secured to protect Personally Identifiable Information (PII) in accordance to DoD regulations.  Records are maintained in secure, limited access, or monitored areas.  Physical entry by unauthorized persons is restricted through the use of locks, passwords, or other administrative procedures.  Access to personal information is limited to those individuals who require the records to perform their official assigned duties.</w:t>
      </w:r>
    </w:p>
    <w:p w:rsidR="00D21AA6" w:rsidP="00337EF1" w:rsidRDefault="00D21AA6">
      <w:pPr>
        <w:spacing w:after="0" w:line="240" w:lineRule="auto"/>
        <w:rPr>
          <w:rFonts w:asciiTheme="majorHAnsi" w:hAnsiTheme="majorHAnsi"/>
          <w:sz w:val="24"/>
        </w:rPr>
      </w:pPr>
    </w:p>
    <w:p w:rsidR="00D21AA6" w:rsidP="00337EF1" w:rsidRDefault="00D21AA6">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053E40" w:rsidP="00053E40" w:rsidRDefault="00053E40">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053E40" w:rsidR="00A76F7E" w:rsidP="008E03DF" w:rsidRDefault="00A76F7E">
      <w:pPr>
        <w:spacing w:after="0" w:line="240" w:lineRule="auto"/>
        <w:ind w:left="720"/>
        <w:rPr>
          <w:rFonts w:asciiTheme="majorHAnsi" w:hAnsiTheme="majorHAnsi"/>
          <w:sz w:val="24"/>
        </w:rPr>
      </w:pPr>
    </w:p>
    <w:p w:rsidRPr="00053E40" w:rsidR="00053E40" w:rsidP="00053E40" w:rsidRDefault="00053E40">
      <w:pPr>
        <w:pStyle w:val="ListParagraph"/>
        <w:numPr>
          <w:ilvl w:val="0"/>
          <w:numId w:val="13"/>
        </w:numPr>
        <w:spacing w:after="0" w:line="240" w:lineRule="auto"/>
        <w:rPr>
          <w:rFonts w:asciiTheme="majorHAnsi" w:hAnsiTheme="majorHAnsi"/>
          <w:sz w:val="24"/>
        </w:rPr>
      </w:pPr>
      <w:r w:rsidRPr="00053E40">
        <w:rPr>
          <w:rFonts w:asciiTheme="majorHAnsi" w:hAnsiTheme="majorHAnsi"/>
          <w:sz w:val="24"/>
        </w:rPr>
        <w:t>Collection Instrument(s)</w:t>
      </w:r>
    </w:p>
    <w:p w:rsidRPr="00053E40" w:rsidR="00053E40" w:rsidP="00053E40" w:rsidRDefault="00053E40">
      <w:pPr>
        <w:pStyle w:val="ListParagraph"/>
        <w:spacing w:after="0" w:line="240" w:lineRule="auto"/>
        <w:rPr>
          <w:rFonts w:asciiTheme="majorHAnsi" w:hAnsiTheme="majorHAnsi"/>
          <w:sz w:val="24"/>
        </w:rPr>
      </w:pPr>
      <w:r w:rsidRPr="00053E40">
        <w:rPr>
          <w:rFonts w:asciiTheme="majorHAnsi" w:hAnsiTheme="majorHAnsi"/>
          <w:sz w:val="24"/>
        </w:rPr>
        <w:t xml:space="preserve">[DD1966] </w:t>
      </w:r>
    </w:p>
    <w:p w:rsidRPr="00053E40" w:rsidR="00053E40" w:rsidP="00053E40" w:rsidRDefault="00053E40">
      <w:pPr>
        <w:pStyle w:val="ListParagraph"/>
        <w:numPr>
          <w:ilvl w:val="0"/>
          <w:numId w:val="14"/>
        </w:numPr>
        <w:spacing w:after="0" w:line="240" w:lineRule="auto"/>
        <w:rPr>
          <w:rFonts w:asciiTheme="majorHAnsi" w:hAnsiTheme="majorHAnsi"/>
          <w:sz w:val="24"/>
        </w:rPr>
      </w:pPr>
      <w:r w:rsidRPr="00053E40">
        <w:rPr>
          <w:rFonts w:asciiTheme="majorHAnsi" w:hAnsiTheme="majorHAnsi"/>
          <w:sz w:val="24"/>
        </w:rPr>
        <w:t>Number of Respondents: 423,000</w:t>
      </w:r>
    </w:p>
    <w:p w:rsidRPr="00053E40" w:rsidR="00053E40" w:rsidP="00053E40" w:rsidRDefault="00053E40">
      <w:pPr>
        <w:pStyle w:val="ListParagraph"/>
        <w:numPr>
          <w:ilvl w:val="0"/>
          <w:numId w:val="14"/>
        </w:numPr>
        <w:spacing w:after="0" w:line="240" w:lineRule="auto"/>
        <w:rPr>
          <w:rFonts w:asciiTheme="majorHAnsi" w:hAnsiTheme="majorHAnsi"/>
          <w:sz w:val="24"/>
        </w:rPr>
      </w:pPr>
      <w:r w:rsidRPr="00053E40">
        <w:rPr>
          <w:rFonts w:asciiTheme="majorHAnsi" w:hAnsiTheme="majorHAnsi"/>
          <w:sz w:val="24"/>
        </w:rPr>
        <w:t>Number of Responses Per Respondent: 1</w:t>
      </w:r>
    </w:p>
    <w:p w:rsidRPr="00053E40" w:rsidR="00053E40" w:rsidP="00053E40" w:rsidRDefault="00053E40">
      <w:pPr>
        <w:pStyle w:val="ListParagraph"/>
        <w:numPr>
          <w:ilvl w:val="0"/>
          <w:numId w:val="14"/>
        </w:numPr>
        <w:spacing w:after="0" w:line="240" w:lineRule="auto"/>
        <w:rPr>
          <w:rFonts w:asciiTheme="majorHAnsi" w:hAnsiTheme="majorHAnsi"/>
          <w:sz w:val="24"/>
        </w:rPr>
      </w:pPr>
      <w:r w:rsidRPr="00053E40">
        <w:rPr>
          <w:rFonts w:asciiTheme="majorHAnsi" w:hAnsiTheme="majorHAnsi"/>
          <w:sz w:val="24"/>
        </w:rPr>
        <w:t>Number of Total Annual Responses: 423,000</w:t>
      </w:r>
    </w:p>
    <w:p w:rsidRPr="00053E40" w:rsidR="00053E40" w:rsidP="00053E40" w:rsidRDefault="00053E40">
      <w:pPr>
        <w:pStyle w:val="ListParagraph"/>
        <w:numPr>
          <w:ilvl w:val="0"/>
          <w:numId w:val="14"/>
        </w:numPr>
        <w:spacing w:after="0" w:line="240" w:lineRule="auto"/>
        <w:rPr>
          <w:rFonts w:asciiTheme="majorHAnsi" w:hAnsiTheme="majorHAnsi"/>
          <w:sz w:val="24"/>
        </w:rPr>
      </w:pPr>
      <w:r w:rsidRPr="00053E40">
        <w:rPr>
          <w:rFonts w:asciiTheme="majorHAnsi" w:hAnsiTheme="majorHAnsi"/>
          <w:sz w:val="24"/>
        </w:rPr>
        <w:t>Response Time: 20 minutes</w:t>
      </w:r>
    </w:p>
    <w:p w:rsidRPr="00053E40" w:rsidR="00053E40" w:rsidP="00053E40" w:rsidRDefault="00053E40">
      <w:pPr>
        <w:pStyle w:val="ListParagraph"/>
        <w:numPr>
          <w:ilvl w:val="0"/>
          <w:numId w:val="14"/>
        </w:numPr>
        <w:spacing w:after="0" w:line="240" w:lineRule="auto"/>
        <w:rPr>
          <w:rFonts w:asciiTheme="majorHAnsi" w:hAnsiTheme="majorHAnsi"/>
          <w:sz w:val="24"/>
        </w:rPr>
      </w:pPr>
      <w:r w:rsidRPr="00053E40">
        <w:rPr>
          <w:rFonts w:asciiTheme="majorHAnsi" w:hAnsiTheme="majorHAnsi"/>
          <w:sz w:val="24"/>
        </w:rPr>
        <w:t xml:space="preserve">Respondent Burden Hours: 141,000 hours </w:t>
      </w:r>
    </w:p>
    <w:p w:rsidRPr="00053E40" w:rsidR="00053E40" w:rsidP="00053E40" w:rsidRDefault="00053E40">
      <w:pPr>
        <w:spacing w:after="0" w:line="240" w:lineRule="auto"/>
        <w:ind w:firstLine="720"/>
        <w:rPr>
          <w:rFonts w:asciiTheme="majorHAnsi" w:hAnsiTheme="majorHAnsi"/>
          <w:sz w:val="24"/>
        </w:rPr>
      </w:pPr>
      <w:r w:rsidRPr="00053E40">
        <w:rPr>
          <w:rFonts w:asciiTheme="majorHAnsi" w:hAnsiTheme="majorHAnsi"/>
          <w:sz w:val="24"/>
        </w:rPr>
        <w:t xml:space="preserve"> </w:t>
      </w:r>
    </w:p>
    <w:p w:rsidRPr="00053E40" w:rsidR="00053E40" w:rsidP="00053E40" w:rsidRDefault="00053E40">
      <w:pPr>
        <w:spacing w:after="0" w:line="240" w:lineRule="auto"/>
        <w:ind w:firstLine="720"/>
        <w:rPr>
          <w:rFonts w:asciiTheme="majorHAnsi" w:hAnsiTheme="majorHAnsi"/>
          <w:sz w:val="24"/>
        </w:rPr>
      </w:pPr>
      <w:r w:rsidRPr="00053E40">
        <w:rPr>
          <w:rFonts w:asciiTheme="majorHAnsi" w:hAnsiTheme="majorHAnsi"/>
          <w:sz w:val="24"/>
        </w:rPr>
        <w:t xml:space="preserve">[USMEPCOM FORM 680-3A-E] </w:t>
      </w:r>
    </w:p>
    <w:p w:rsidRPr="00053E40" w:rsidR="00053E40" w:rsidP="00053E40" w:rsidRDefault="00053E40">
      <w:pPr>
        <w:numPr>
          <w:ilvl w:val="0"/>
          <w:numId w:val="17"/>
        </w:numPr>
        <w:spacing w:after="0" w:line="240" w:lineRule="auto"/>
        <w:rPr>
          <w:rFonts w:asciiTheme="majorHAnsi" w:hAnsiTheme="majorHAnsi"/>
          <w:sz w:val="24"/>
        </w:rPr>
      </w:pPr>
      <w:r w:rsidRPr="00053E40">
        <w:rPr>
          <w:rFonts w:asciiTheme="majorHAnsi" w:hAnsiTheme="majorHAnsi"/>
          <w:sz w:val="24"/>
        </w:rPr>
        <w:t>Number of Respondents: 423,000</w:t>
      </w:r>
    </w:p>
    <w:p w:rsidRPr="00053E40" w:rsidR="00053E40" w:rsidP="00053E40" w:rsidRDefault="00053E40">
      <w:pPr>
        <w:numPr>
          <w:ilvl w:val="0"/>
          <w:numId w:val="17"/>
        </w:numPr>
        <w:spacing w:after="0" w:line="240" w:lineRule="auto"/>
        <w:rPr>
          <w:rFonts w:asciiTheme="majorHAnsi" w:hAnsiTheme="majorHAnsi"/>
          <w:sz w:val="24"/>
        </w:rPr>
      </w:pPr>
      <w:r w:rsidRPr="00053E40">
        <w:rPr>
          <w:rFonts w:asciiTheme="majorHAnsi" w:hAnsiTheme="majorHAnsi"/>
          <w:sz w:val="24"/>
        </w:rPr>
        <w:t>Number of Responses Per Respondent: 1</w:t>
      </w:r>
    </w:p>
    <w:p w:rsidRPr="00053E40" w:rsidR="00053E40" w:rsidP="00053E40" w:rsidRDefault="00053E40">
      <w:pPr>
        <w:numPr>
          <w:ilvl w:val="0"/>
          <w:numId w:val="17"/>
        </w:numPr>
        <w:spacing w:after="0" w:line="240" w:lineRule="auto"/>
        <w:rPr>
          <w:rFonts w:asciiTheme="majorHAnsi" w:hAnsiTheme="majorHAnsi"/>
          <w:sz w:val="24"/>
        </w:rPr>
      </w:pPr>
      <w:r w:rsidRPr="00053E40">
        <w:rPr>
          <w:rFonts w:asciiTheme="majorHAnsi" w:hAnsiTheme="majorHAnsi"/>
          <w:sz w:val="24"/>
        </w:rPr>
        <w:t>Number of Total Annual Responses: 423,000</w:t>
      </w:r>
    </w:p>
    <w:p w:rsidRPr="00053E40" w:rsidR="00053E40" w:rsidP="00053E40" w:rsidRDefault="00053E40">
      <w:pPr>
        <w:numPr>
          <w:ilvl w:val="0"/>
          <w:numId w:val="17"/>
        </w:numPr>
        <w:spacing w:after="0" w:line="240" w:lineRule="auto"/>
        <w:rPr>
          <w:rFonts w:asciiTheme="majorHAnsi" w:hAnsiTheme="majorHAnsi"/>
          <w:sz w:val="24"/>
        </w:rPr>
      </w:pPr>
      <w:r w:rsidRPr="00053E40">
        <w:rPr>
          <w:rFonts w:asciiTheme="majorHAnsi" w:hAnsiTheme="majorHAnsi"/>
          <w:sz w:val="24"/>
        </w:rPr>
        <w:t>Response Time: 22 minutes</w:t>
      </w:r>
    </w:p>
    <w:p w:rsidRPr="00053E40" w:rsidR="00053E40" w:rsidP="00053E40" w:rsidRDefault="00053E40">
      <w:pPr>
        <w:numPr>
          <w:ilvl w:val="0"/>
          <w:numId w:val="17"/>
        </w:numPr>
        <w:spacing w:after="0" w:line="240" w:lineRule="auto"/>
        <w:rPr>
          <w:rFonts w:asciiTheme="majorHAnsi" w:hAnsiTheme="majorHAnsi"/>
          <w:sz w:val="24"/>
        </w:rPr>
      </w:pPr>
      <w:r w:rsidRPr="00053E40">
        <w:rPr>
          <w:rFonts w:asciiTheme="majorHAnsi" w:hAnsiTheme="majorHAnsi"/>
          <w:sz w:val="24"/>
        </w:rPr>
        <w:t>Respondent Burden Hours: 151,100 hours</w:t>
      </w:r>
    </w:p>
    <w:p w:rsidRPr="00053E40" w:rsidR="00053E40" w:rsidP="00053E40" w:rsidRDefault="00053E40">
      <w:pPr>
        <w:spacing w:after="0" w:line="240" w:lineRule="auto"/>
        <w:rPr>
          <w:rFonts w:asciiTheme="majorHAnsi" w:hAnsiTheme="majorHAnsi"/>
          <w:sz w:val="24"/>
        </w:rPr>
      </w:pPr>
    </w:p>
    <w:p w:rsidRPr="00053E40" w:rsidR="00053E40" w:rsidP="00053E40" w:rsidRDefault="00053E40">
      <w:pPr>
        <w:pStyle w:val="ListParagraph"/>
        <w:spacing w:after="0" w:line="240" w:lineRule="auto"/>
        <w:ind w:left="1440"/>
        <w:rPr>
          <w:rFonts w:asciiTheme="majorHAnsi" w:hAnsiTheme="majorHAnsi"/>
          <w:sz w:val="24"/>
        </w:rPr>
      </w:pPr>
    </w:p>
    <w:p w:rsidRPr="00053E40" w:rsidR="00053E40" w:rsidP="00053E40" w:rsidRDefault="00053E40">
      <w:pPr>
        <w:pStyle w:val="ListParagraph"/>
        <w:numPr>
          <w:ilvl w:val="0"/>
          <w:numId w:val="13"/>
        </w:numPr>
        <w:spacing w:after="0" w:line="240" w:lineRule="auto"/>
        <w:rPr>
          <w:rFonts w:asciiTheme="majorHAnsi" w:hAnsiTheme="majorHAnsi"/>
          <w:sz w:val="24"/>
        </w:rPr>
      </w:pPr>
      <w:r w:rsidRPr="00053E40">
        <w:rPr>
          <w:rFonts w:asciiTheme="majorHAnsi" w:hAnsiTheme="majorHAnsi"/>
          <w:sz w:val="24"/>
        </w:rPr>
        <w:t>Total Submission Burden (Summation or average based on collection)</w:t>
      </w:r>
    </w:p>
    <w:p w:rsidRPr="00053E40" w:rsidR="00053E40" w:rsidP="00053E40" w:rsidRDefault="00053E40">
      <w:pPr>
        <w:pStyle w:val="ListParagraph"/>
        <w:numPr>
          <w:ilvl w:val="1"/>
          <w:numId w:val="13"/>
        </w:numPr>
        <w:spacing w:after="0" w:line="240" w:lineRule="auto"/>
        <w:rPr>
          <w:rFonts w:asciiTheme="majorHAnsi" w:hAnsiTheme="majorHAnsi"/>
          <w:sz w:val="24"/>
        </w:rPr>
      </w:pPr>
      <w:r w:rsidRPr="00053E40">
        <w:rPr>
          <w:rFonts w:asciiTheme="majorHAnsi" w:hAnsiTheme="majorHAnsi"/>
          <w:sz w:val="24"/>
        </w:rPr>
        <w:lastRenderedPageBreak/>
        <w:t>Total Number of Respondents: 423,000</w:t>
      </w:r>
    </w:p>
    <w:p w:rsidRPr="00053E40" w:rsidR="00053E40" w:rsidP="00053E40" w:rsidRDefault="00053E40">
      <w:pPr>
        <w:pStyle w:val="ListParagraph"/>
        <w:numPr>
          <w:ilvl w:val="1"/>
          <w:numId w:val="13"/>
        </w:numPr>
        <w:spacing w:after="0" w:line="240" w:lineRule="auto"/>
        <w:rPr>
          <w:rFonts w:asciiTheme="majorHAnsi" w:hAnsiTheme="majorHAnsi"/>
          <w:sz w:val="24"/>
        </w:rPr>
      </w:pPr>
      <w:r w:rsidRPr="00053E40">
        <w:rPr>
          <w:rFonts w:asciiTheme="majorHAnsi" w:hAnsiTheme="majorHAnsi"/>
          <w:sz w:val="24"/>
        </w:rPr>
        <w:t>Total Number of Annual Responses: 2</w:t>
      </w:r>
    </w:p>
    <w:p w:rsidRPr="00053E40" w:rsidR="00053E40" w:rsidP="00053E40" w:rsidRDefault="00053E40">
      <w:pPr>
        <w:pStyle w:val="ListParagraph"/>
        <w:numPr>
          <w:ilvl w:val="1"/>
          <w:numId w:val="13"/>
        </w:numPr>
        <w:spacing w:after="0" w:line="240" w:lineRule="auto"/>
        <w:rPr>
          <w:rFonts w:asciiTheme="majorHAnsi" w:hAnsiTheme="majorHAnsi"/>
          <w:sz w:val="24"/>
        </w:rPr>
      </w:pPr>
      <w:r w:rsidRPr="00053E40">
        <w:rPr>
          <w:rFonts w:asciiTheme="majorHAnsi" w:hAnsiTheme="majorHAnsi"/>
          <w:sz w:val="24"/>
        </w:rPr>
        <w:t>Total Respondent Burden Hours: 296,100 hours</w:t>
      </w:r>
    </w:p>
    <w:p w:rsidRPr="00053E40" w:rsidR="00053E40" w:rsidP="00053E40" w:rsidRDefault="00053E40">
      <w:pPr>
        <w:spacing w:after="0" w:line="240" w:lineRule="auto"/>
        <w:rPr>
          <w:rFonts w:asciiTheme="majorHAnsi" w:hAnsiTheme="majorHAnsi"/>
          <w:sz w:val="24"/>
        </w:rPr>
      </w:pPr>
    </w:p>
    <w:p w:rsidRPr="00053E40" w:rsidR="00053E40" w:rsidP="00053E40" w:rsidRDefault="00053E40">
      <w:pPr>
        <w:spacing w:after="0" w:line="240" w:lineRule="auto"/>
        <w:rPr>
          <w:rFonts w:asciiTheme="majorHAnsi" w:hAnsiTheme="majorHAnsi"/>
          <w:sz w:val="24"/>
        </w:rPr>
      </w:pPr>
      <w:r w:rsidRPr="00053E40">
        <w:rPr>
          <w:rFonts w:asciiTheme="majorHAnsi" w:hAnsiTheme="majorHAnsi"/>
          <w:sz w:val="24"/>
        </w:rPr>
        <w:t>Part B: LABOR COST OF RESPONDENT BURDEN</w:t>
      </w:r>
    </w:p>
    <w:p w:rsidRPr="00053E40" w:rsidR="00053E40" w:rsidP="00053E40" w:rsidRDefault="00053E40">
      <w:pPr>
        <w:pStyle w:val="ListParagraph"/>
        <w:spacing w:after="0" w:line="240" w:lineRule="auto"/>
        <w:rPr>
          <w:rFonts w:asciiTheme="majorHAnsi" w:hAnsiTheme="majorHAnsi"/>
          <w:sz w:val="24"/>
        </w:rPr>
      </w:pPr>
    </w:p>
    <w:p w:rsidRPr="00053E40" w:rsidR="00053E40" w:rsidP="00053E40" w:rsidRDefault="00053E40">
      <w:pPr>
        <w:pStyle w:val="ListParagraph"/>
        <w:numPr>
          <w:ilvl w:val="0"/>
          <w:numId w:val="15"/>
        </w:numPr>
        <w:spacing w:after="0" w:line="240" w:lineRule="auto"/>
        <w:rPr>
          <w:rFonts w:asciiTheme="majorHAnsi" w:hAnsiTheme="majorHAnsi"/>
          <w:sz w:val="24"/>
        </w:rPr>
      </w:pPr>
      <w:r w:rsidRPr="00053E40">
        <w:rPr>
          <w:rFonts w:asciiTheme="majorHAnsi" w:hAnsiTheme="majorHAnsi"/>
          <w:sz w:val="24"/>
        </w:rPr>
        <w:t>Collection Instrument(s)</w:t>
      </w:r>
    </w:p>
    <w:p w:rsidRPr="00053E40" w:rsidR="00053E40" w:rsidP="00053E40" w:rsidRDefault="00053E40">
      <w:pPr>
        <w:pStyle w:val="ListParagraph"/>
        <w:spacing w:after="0" w:line="240" w:lineRule="auto"/>
        <w:rPr>
          <w:rFonts w:asciiTheme="majorHAnsi" w:hAnsiTheme="majorHAnsi"/>
          <w:sz w:val="24"/>
        </w:rPr>
      </w:pPr>
      <w:r w:rsidRPr="00053E40">
        <w:rPr>
          <w:rFonts w:asciiTheme="majorHAnsi" w:hAnsiTheme="majorHAnsi"/>
          <w:sz w:val="24"/>
        </w:rPr>
        <w:t xml:space="preserve">[DD1966] </w:t>
      </w:r>
    </w:p>
    <w:p w:rsidRPr="00053E40" w:rsidR="00053E40" w:rsidP="00053E40" w:rsidRDefault="00053E40">
      <w:pPr>
        <w:pStyle w:val="ListParagraph"/>
        <w:numPr>
          <w:ilvl w:val="0"/>
          <w:numId w:val="16"/>
        </w:numPr>
        <w:spacing w:after="0" w:line="240" w:lineRule="auto"/>
        <w:rPr>
          <w:rFonts w:asciiTheme="majorHAnsi" w:hAnsiTheme="majorHAnsi"/>
          <w:sz w:val="24"/>
        </w:rPr>
      </w:pPr>
      <w:r w:rsidRPr="00053E40">
        <w:rPr>
          <w:rFonts w:asciiTheme="majorHAnsi" w:hAnsiTheme="majorHAnsi"/>
          <w:sz w:val="24"/>
        </w:rPr>
        <w:t>Number of Total Annual Responses: 423,000</w:t>
      </w:r>
    </w:p>
    <w:p w:rsidRPr="00053E40" w:rsidR="00053E40" w:rsidP="00053E40" w:rsidRDefault="00053E40">
      <w:pPr>
        <w:pStyle w:val="ListParagraph"/>
        <w:numPr>
          <w:ilvl w:val="0"/>
          <w:numId w:val="16"/>
        </w:numPr>
        <w:spacing w:after="0" w:line="240" w:lineRule="auto"/>
        <w:rPr>
          <w:rFonts w:asciiTheme="majorHAnsi" w:hAnsiTheme="majorHAnsi"/>
          <w:sz w:val="24"/>
        </w:rPr>
      </w:pPr>
      <w:r w:rsidRPr="00053E40">
        <w:rPr>
          <w:rFonts w:asciiTheme="majorHAnsi" w:hAnsiTheme="majorHAnsi"/>
          <w:sz w:val="24"/>
        </w:rPr>
        <w:t>Response Time: 20 minutes</w:t>
      </w:r>
    </w:p>
    <w:p w:rsidRPr="00053E40" w:rsidR="00053E40" w:rsidP="00053E40" w:rsidRDefault="00053E40">
      <w:pPr>
        <w:pStyle w:val="ListParagraph"/>
        <w:numPr>
          <w:ilvl w:val="0"/>
          <w:numId w:val="16"/>
        </w:numPr>
        <w:spacing w:after="0" w:line="240" w:lineRule="auto"/>
        <w:rPr>
          <w:rFonts w:asciiTheme="majorHAnsi" w:hAnsiTheme="majorHAnsi"/>
          <w:sz w:val="24"/>
        </w:rPr>
      </w:pPr>
      <w:r w:rsidRPr="00053E40">
        <w:rPr>
          <w:rFonts w:asciiTheme="majorHAnsi" w:hAnsiTheme="majorHAnsi"/>
          <w:sz w:val="24"/>
        </w:rPr>
        <w:t>Respondent Hourly Wage: $7.25</w:t>
      </w:r>
    </w:p>
    <w:p w:rsidRPr="00053E40" w:rsidR="00053E40" w:rsidP="00053E40" w:rsidRDefault="00053E40">
      <w:pPr>
        <w:pStyle w:val="ListParagraph"/>
        <w:numPr>
          <w:ilvl w:val="0"/>
          <w:numId w:val="16"/>
        </w:numPr>
        <w:spacing w:after="0" w:line="240" w:lineRule="auto"/>
        <w:rPr>
          <w:rFonts w:asciiTheme="majorHAnsi" w:hAnsiTheme="majorHAnsi"/>
          <w:sz w:val="24"/>
        </w:rPr>
      </w:pPr>
      <w:r w:rsidRPr="00053E40">
        <w:rPr>
          <w:rFonts w:asciiTheme="majorHAnsi" w:hAnsiTheme="majorHAnsi"/>
          <w:sz w:val="24"/>
        </w:rPr>
        <w:t>Labor Burden per Response: $2.41</w:t>
      </w:r>
    </w:p>
    <w:p w:rsidRPr="00053E40" w:rsidR="00053E40" w:rsidP="00053E40" w:rsidRDefault="00053E40">
      <w:pPr>
        <w:pStyle w:val="ListParagraph"/>
        <w:numPr>
          <w:ilvl w:val="0"/>
          <w:numId w:val="16"/>
        </w:numPr>
        <w:spacing w:after="0" w:line="240" w:lineRule="auto"/>
        <w:rPr>
          <w:rFonts w:asciiTheme="majorHAnsi" w:hAnsiTheme="majorHAnsi"/>
          <w:sz w:val="24"/>
        </w:rPr>
      </w:pPr>
      <w:r w:rsidRPr="00053E40">
        <w:rPr>
          <w:rFonts w:asciiTheme="majorHAnsi" w:hAnsiTheme="majorHAnsi"/>
          <w:sz w:val="24"/>
        </w:rPr>
        <w:t>Total Labor Burden: $1,022,250</w:t>
      </w:r>
    </w:p>
    <w:p w:rsidRPr="00053E40" w:rsidR="00053E40" w:rsidP="00053E40" w:rsidRDefault="00053E40">
      <w:pPr>
        <w:spacing w:after="0" w:line="240" w:lineRule="auto"/>
        <w:ind w:firstLine="720"/>
        <w:rPr>
          <w:rFonts w:asciiTheme="majorHAnsi" w:hAnsiTheme="majorHAnsi"/>
          <w:sz w:val="24"/>
        </w:rPr>
      </w:pPr>
    </w:p>
    <w:p w:rsidRPr="00053E40" w:rsidR="00053E40" w:rsidP="00053E40" w:rsidRDefault="00053E40">
      <w:pPr>
        <w:spacing w:after="0" w:line="240" w:lineRule="auto"/>
        <w:ind w:firstLine="720"/>
        <w:rPr>
          <w:rFonts w:asciiTheme="majorHAnsi" w:hAnsiTheme="majorHAnsi"/>
          <w:sz w:val="24"/>
        </w:rPr>
      </w:pPr>
      <w:r w:rsidRPr="00053E40">
        <w:rPr>
          <w:rFonts w:asciiTheme="majorHAnsi" w:hAnsiTheme="majorHAnsi"/>
          <w:sz w:val="24"/>
        </w:rPr>
        <w:t xml:space="preserve"> [USMEPCOM FORM 680-3A-E] </w:t>
      </w:r>
    </w:p>
    <w:p w:rsidRPr="00053E40" w:rsidR="00053E40" w:rsidP="00053E40" w:rsidRDefault="00053E40">
      <w:pPr>
        <w:numPr>
          <w:ilvl w:val="0"/>
          <w:numId w:val="18"/>
        </w:numPr>
        <w:spacing w:after="0" w:line="240" w:lineRule="auto"/>
        <w:rPr>
          <w:rFonts w:asciiTheme="majorHAnsi" w:hAnsiTheme="majorHAnsi"/>
          <w:sz w:val="24"/>
        </w:rPr>
      </w:pPr>
      <w:r w:rsidRPr="00053E40">
        <w:rPr>
          <w:rFonts w:asciiTheme="majorHAnsi" w:hAnsiTheme="majorHAnsi"/>
          <w:sz w:val="24"/>
        </w:rPr>
        <w:t>Number of Total Annual Responses: 423,000</w:t>
      </w:r>
    </w:p>
    <w:p w:rsidRPr="00053E40" w:rsidR="00053E40" w:rsidP="00053E40" w:rsidRDefault="00053E40">
      <w:pPr>
        <w:numPr>
          <w:ilvl w:val="0"/>
          <w:numId w:val="18"/>
        </w:numPr>
        <w:spacing w:after="0" w:line="240" w:lineRule="auto"/>
        <w:rPr>
          <w:rFonts w:asciiTheme="majorHAnsi" w:hAnsiTheme="majorHAnsi"/>
          <w:sz w:val="24"/>
        </w:rPr>
      </w:pPr>
      <w:r w:rsidRPr="00053E40">
        <w:rPr>
          <w:rFonts w:asciiTheme="majorHAnsi" w:hAnsiTheme="majorHAnsi"/>
          <w:sz w:val="24"/>
        </w:rPr>
        <w:t>Response Time:  22 minutes</w:t>
      </w:r>
    </w:p>
    <w:p w:rsidRPr="00053E40" w:rsidR="00053E40" w:rsidP="00053E40" w:rsidRDefault="00053E40">
      <w:pPr>
        <w:numPr>
          <w:ilvl w:val="0"/>
          <w:numId w:val="18"/>
        </w:numPr>
        <w:spacing w:after="0" w:line="240" w:lineRule="auto"/>
        <w:rPr>
          <w:rFonts w:asciiTheme="majorHAnsi" w:hAnsiTheme="majorHAnsi"/>
          <w:sz w:val="24"/>
        </w:rPr>
      </w:pPr>
      <w:r w:rsidRPr="00053E40">
        <w:rPr>
          <w:rFonts w:asciiTheme="majorHAnsi" w:hAnsiTheme="majorHAnsi"/>
          <w:sz w:val="24"/>
        </w:rPr>
        <w:t>Respondent Hourly Wage: $7.25</w:t>
      </w:r>
    </w:p>
    <w:p w:rsidRPr="00053E40" w:rsidR="00053E40" w:rsidP="00053E40" w:rsidRDefault="00053E40">
      <w:pPr>
        <w:numPr>
          <w:ilvl w:val="0"/>
          <w:numId w:val="18"/>
        </w:numPr>
        <w:spacing w:after="0" w:line="240" w:lineRule="auto"/>
        <w:rPr>
          <w:rFonts w:asciiTheme="majorHAnsi" w:hAnsiTheme="majorHAnsi"/>
          <w:sz w:val="24"/>
        </w:rPr>
      </w:pPr>
      <w:r w:rsidRPr="00053E40">
        <w:rPr>
          <w:rFonts w:asciiTheme="majorHAnsi" w:hAnsiTheme="majorHAnsi"/>
          <w:sz w:val="24"/>
        </w:rPr>
        <w:t>Labor Burden per Response: $2.66</w:t>
      </w:r>
    </w:p>
    <w:p w:rsidRPr="00053E40" w:rsidR="00053E40" w:rsidP="00053E40" w:rsidRDefault="00053E40">
      <w:pPr>
        <w:numPr>
          <w:ilvl w:val="0"/>
          <w:numId w:val="18"/>
        </w:numPr>
        <w:spacing w:after="0" w:line="240" w:lineRule="auto"/>
        <w:rPr>
          <w:rFonts w:asciiTheme="majorHAnsi" w:hAnsiTheme="majorHAnsi"/>
          <w:sz w:val="24"/>
        </w:rPr>
      </w:pPr>
      <w:r w:rsidRPr="00053E40">
        <w:rPr>
          <w:rFonts w:asciiTheme="majorHAnsi" w:hAnsiTheme="majorHAnsi"/>
          <w:sz w:val="24"/>
        </w:rPr>
        <w:t>Total Labor Burden: $1,124,475</w:t>
      </w:r>
    </w:p>
    <w:p w:rsidRPr="00053E40" w:rsidR="00053E40" w:rsidP="00053E40" w:rsidRDefault="00053E40">
      <w:pPr>
        <w:spacing w:after="0" w:line="240" w:lineRule="auto"/>
        <w:rPr>
          <w:rFonts w:asciiTheme="majorHAnsi" w:hAnsiTheme="majorHAnsi"/>
          <w:sz w:val="24"/>
        </w:rPr>
      </w:pPr>
    </w:p>
    <w:p w:rsidRPr="00053E40" w:rsidR="00053E40" w:rsidP="00053E40" w:rsidRDefault="00053E40">
      <w:pPr>
        <w:pStyle w:val="ListParagraph"/>
        <w:spacing w:after="0" w:line="240" w:lineRule="auto"/>
        <w:ind w:left="1440"/>
        <w:rPr>
          <w:rFonts w:asciiTheme="majorHAnsi" w:hAnsiTheme="majorHAnsi"/>
          <w:sz w:val="24"/>
        </w:rPr>
      </w:pPr>
    </w:p>
    <w:p w:rsidRPr="00053E40" w:rsidR="00053E40" w:rsidP="00053E40" w:rsidRDefault="00053E40">
      <w:pPr>
        <w:pStyle w:val="ListParagraph"/>
        <w:numPr>
          <w:ilvl w:val="0"/>
          <w:numId w:val="15"/>
        </w:numPr>
        <w:spacing w:after="0" w:line="240" w:lineRule="auto"/>
        <w:rPr>
          <w:rFonts w:asciiTheme="majorHAnsi" w:hAnsiTheme="majorHAnsi"/>
          <w:sz w:val="24"/>
        </w:rPr>
      </w:pPr>
      <w:r w:rsidRPr="00053E40">
        <w:rPr>
          <w:rFonts w:asciiTheme="majorHAnsi" w:hAnsiTheme="majorHAnsi"/>
          <w:sz w:val="24"/>
        </w:rPr>
        <w:t xml:space="preserve">Overall Labor Burden </w:t>
      </w:r>
    </w:p>
    <w:p w:rsidRPr="00053E40" w:rsidR="00053E40" w:rsidP="00053E40" w:rsidRDefault="00053E40">
      <w:pPr>
        <w:pStyle w:val="ListParagraph"/>
        <w:numPr>
          <w:ilvl w:val="1"/>
          <w:numId w:val="15"/>
        </w:numPr>
        <w:spacing w:after="0" w:line="240" w:lineRule="auto"/>
        <w:rPr>
          <w:rFonts w:asciiTheme="majorHAnsi" w:hAnsiTheme="majorHAnsi"/>
          <w:sz w:val="24"/>
        </w:rPr>
      </w:pPr>
      <w:r w:rsidRPr="00053E40">
        <w:rPr>
          <w:rFonts w:asciiTheme="majorHAnsi" w:hAnsiTheme="majorHAnsi"/>
          <w:sz w:val="24"/>
        </w:rPr>
        <w:t>Total Number of Annual Responses: 846,000</w:t>
      </w:r>
    </w:p>
    <w:p w:rsidRPr="00053E40" w:rsidR="00053E40" w:rsidP="00053E40" w:rsidRDefault="00053E40">
      <w:pPr>
        <w:pStyle w:val="ListParagraph"/>
        <w:numPr>
          <w:ilvl w:val="1"/>
          <w:numId w:val="15"/>
        </w:numPr>
        <w:spacing w:after="0" w:line="240" w:lineRule="auto"/>
        <w:rPr>
          <w:rFonts w:asciiTheme="majorHAnsi" w:hAnsiTheme="majorHAnsi"/>
          <w:sz w:val="24"/>
        </w:rPr>
      </w:pPr>
      <w:r w:rsidRPr="00053E40">
        <w:rPr>
          <w:rFonts w:asciiTheme="majorHAnsi" w:hAnsiTheme="majorHAnsi"/>
          <w:sz w:val="24"/>
        </w:rPr>
        <w:t>Total Labor Burden: $2,164,725</w:t>
      </w:r>
    </w:p>
    <w:p w:rsidRPr="00337EF1" w:rsidR="00520B36" w:rsidP="00053E40" w:rsidRDefault="00520B36">
      <w:pPr>
        <w:spacing w:after="0" w:line="240" w:lineRule="auto"/>
        <w:ind w:left="720"/>
        <w:rPr>
          <w:rFonts w:asciiTheme="majorHAnsi" w:hAnsiTheme="majorHAnsi"/>
          <w:sz w:val="24"/>
        </w:rPr>
      </w:pPr>
    </w:p>
    <w:p w:rsidRPr="0019309D" w:rsidR="00520B36" w:rsidP="00053E40" w:rsidRDefault="0019309D">
      <w:pPr>
        <w:spacing w:after="0" w:line="240" w:lineRule="auto"/>
        <w:rPr>
          <w:rFonts w:asciiTheme="majorHAnsi" w:hAnsiTheme="majorHAnsi"/>
          <w:sz w:val="24"/>
        </w:rPr>
      </w:pPr>
      <w:r w:rsidRPr="00120C0A">
        <w:rPr>
          <w:rFonts w:asciiTheme="majorHAnsi" w:hAnsiTheme="majorHAnsi"/>
          <w:sz w:val="24"/>
        </w:rPr>
        <w:t>The Respondent hourly wage was determined by using the Department of Labor Wage Website (</w:t>
      </w:r>
      <w:hyperlink w:history="1" r:id="rId18">
        <w:r w:rsidRPr="00120C0A">
          <w:rPr>
            <w:rStyle w:val="Hyperlink"/>
            <w:rFonts w:asciiTheme="majorHAnsi" w:hAnsiTheme="majorHAnsi"/>
            <w:sz w:val="24"/>
          </w:rPr>
          <w:t>http://www.dol.gov/dol/topic/wages/index.htm</w:t>
        </w:r>
      </w:hyperlink>
      <w:r w:rsidRPr="00120C0A">
        <w:rPr>
          <w:rFonts w:asciiTheme="majorHAnsi" w:hAnsiTheme="majorHAnsi"/>
          <w:sz w:val="24"/>
        </w:rPr>
        <w:t>)</w:t>
      </w:r>
    </w:p>
    <w:p w:rsidR="006F2DF8" w:rsidP="00337EF1" w:rsidRDefault="006F2DF8">
      <w:pPr>
        <w:spacing w:after="0" w:line="240" w:lineRule="auto"/>
        <w:rPr>
          <w:rFonts w:asciiTheme="majorHAnsi" w:hAnsiTheme="majorHAnsi"/>
          <w:sz w:val="24"/>
        </w:rPr>
      </w:pPr>
    </w:p>
    <w:p w:rsidR="0019309D" w:rsidP="00337EF1" w:rsidRDefault="0019309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P="00053E40" w:rsidRDefault="0019309D">
      <w:pPr>
        <w:spacing w:after="0" w:line="240" w:lineRule="auto"/>
        <w:rPr>
          <w:rFonts w:asciiTheme="majorHAnsi" w:hAnsiTheme="majorHAnsi"/>
          <w:sz w:val="24"/>
        </w:rPr>
      </w:pPr>
      <w:r w:rsidRPr="00120C0A">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DE57A2" w:rsidP="0019309D" w:rsidRDefault="00DE57A2">
      <w:pPr>
        <w:spacing w:after="0" w:line="240" w:lineRule="auto"/>
        <w:rPr>
          <w:rFonts w:asciiTheme="majorHAnsi" w:hAnsiTheme="majorHAnsi"/>
          <w:sz w:val="24"/>
        </w:rPr>
      </w:pPr>
    </w:p>
    <w:p w:rsidR="0019309D" w:rsidP="0019309D" w:rsidRDefault="00F25499">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F25499" w:rsidP="0019309D" w:rsidRDefault="00F25499">
      <w:pPr>
        <w:spacing w:after="0" w:line="240" w:lineRule="auto"/>
        <w:rPr>
          <w:rFonts w:asciiTheme="majorHAnsi" w:hAnsiTheme="majorHAnsi"/>
          <w:sz w:val="24"/>
        </w:rPr>
      </w:pPr>
    </w:p>
    <w:p w:rsidR="00053E40" w:rsidP="00053E40" w:rsidRDefault="00053E40">
      <w:pPr>
        <w:spacing w:after="0" w:line="240" w:lineRule="auto"/>
        <w:rPr>
          <w:rFonts w:asciiTheme="majorHAnsi" w:hAnsiTheme="majorHAnsi"/>
          <w:sz w:val="24"/>
        </w:rPr>
      </w:pPr>
      <w:r>
        <w:rPr>
          <w:rFonts w:asciiTheme="majorHAnsi" w:hAnsiTheme="majorHAnsi"/>
          <w:sz w:val="24"/>
        </w:rPr>
        <w:t>Part A: LABOR COST TO THE FEDERAL GOVERNMENT</w:t>
      </w:r>
    </w:p>
    <w:p w:rsidR="00053E40" w:rsidP="00053E40" w:rsidRDefault="00053E40">
      <w:pPr>
        <w:pStyle w:val="ListParagraph"/>
        <w:spacing w:after="0" w:line="240" w:lineRule="auto"/>
        <w:rPr>
          <w:rFonts w:asciiTheme="majorHAnsi" w:hAnsiTheme="majorHAnsi"/>
          <w:sz w:val="24"/>
        </w:rPr>
      </w:pPr>
    </w:p>
    <w:p w:rsidRPr="006474A2" w:rsidR="00053E40" w:rsidP="00053E40" w:rsidRDefault="00053E40">
      <w:pPr>
        <w:pStyle w:val="ListParagraph"/>
        <w:numPr>
          <w:ilvl w:val="0"/>
          <w:numId w:val="19"/>
        </w:numPr>
        <w:spacing w:after="0" w:line="240" w:lineRule="auto"/>
        <w:rPr>
          <w:rFonts w:asciiTheme="majorHAnsi" w:hAnsiTheme="majorHAnsi"/>
          <w:sz w:val="24"/>
        </w:rPr>
      </w:pPr>
      <w:r w:rsidRPr="006474A2">
        <w:rPr>
          <w:rFonts w:asciiTheme="majorHAnsi" w:hAnsiTheme="majorHAnsi"/>
          <w:sz w:val="24"/>
        </w:rPr>
        <w:t>Collection Instrument(s)</w:t>
      </w:r>
    </w:p>
    <w:p w:rsidRPr="006474A2" w:rsidR="00053E40" w:rsidP="00053E40" w:rsidRDefault="00053E40">
      <w:pPr>
        <w:pStyle w:val="ListParagraph"/>
        <w:spacing w:after="0" w:line="240" w:lineRule="auto"/>
        <w:rPr>
          <w:rFonts w:asciiTheme="majorHAnsi" w:hAnsiTheme="majorHAnsi"/>
          <w:sz w:val="24"/>
        </w:rPr>
      </w:pPr>
      <w:r w:rsidRPr="006474A2">
        <w:rPr>
          <w:rFonts w:asciiTheme="majorHAnsi" w:hAnsiTheme="majorHAnsi"/>
          <w:sz w:val="24"/>
        </w:rPr>
        <w:t xml:space="preserve">[DD1966] </w:t>
      </w:r>
    </w:p>
    <w:p w:rsidRPr="006474A2" w:rsidR="00053E40" w:rsidP="00053E40" w:rsidRDefault="00053E40">
      <w:pPr>
        <w:pStyle w:val="ListParagraph"/>
        <w:numPr>
          <w:ilvl w:val="0"/>
          <w:numId w:val="20"/>
        </w:numPr>
        <w:spacing w:after="0" w:line="240" w:lineRule="auto"/>
        <w:rPr>
          <w:rFonts w:asciiTheme="majorHAnsi" w:hAnsiTheme="majorHAnsi"/>
          <w:sz w:val="24"/>
        </w:rPr>
      </w:pPr>
      <w:r w:rsidRPr="006474A2">
        <w:rPr>
          <w:rFonts w:asciiTheme="majorHAnsi" w:hAnsiTheme="majorHAnsi"/>
          <w:sz w:val="24"/>
        </w:rPr>
        <w:t>Number of Total Annual Responses: 423,000</w:t>
      </w:r>
    </w:p>
    <w:p w:rsidRPr="006474A2" w:rsidR="00053E40" w:rsidP="00053E40" w:rsidRDefault="00053E40">
      <w:pPr>
        <w:pStyle w:val="ListParagraph"/>
        <w:numPr>
          <w:ilvl w:val="0"/>
          <w:numId w:val="20"/>
        </w:numPr>
        <w:spacing w:after="0" w:line="240" w:lineRule="auto"/>
        <w:rPr>
          <w:rFonts w:asciiTheme="majorHAnsi" w:hAnsiTheme="majorHAnsi"/>
          <w:sz w:val="24"/>
        </w:rPr>
      </w:pPr>
      <w:r w:rsidRPr="006474A2">
        <w:rPr>
          <w:rFonts w:asciiTheme="majorHAnsi" w:hAnsiTheme="majorHAnsi"/>
          <w:sz w:val="24"/>
        </w:rPr>
        <w:t>Processing Time per Response: 20 minutes</w:t>
      </w:r>
    </w:p>
    <w:p w:rsidRPr="006474A2" w:rsidR="00053E40" w:rsidP="00053E40" w:rsidRDefault="00053E40">
      <w:pPr>
        <w:pStyle w:val="ListParagraph"/>
        <w:numPr>
          <w:ilvl w:val="0"/>
          <w:numId w:val="20"/>
        </w:numPr>
        <w:spacing w:after="0" w:line="240" w:lineRule="auto"/>
        <w:rPr>
          <w:rFonts w:asciiTheme="majorHAnsi" w:hAnsiTheme="majorHAnsi"/>
          <w:sz w:val="24"/>
        </w:rPr>
      </w:pPr>
      <w:r w:rsidRPr="006474A2">
        <w:rPr>
          <w:rFonts w:asciiTheme="majorHAnsi" w:hAnsiTheme="majorHAnsi"/>
          <w:sz w:val="24"/>
        </w:rPr>
        <w:t>Hourly Wage of Worker(s) Processing Responses: $46.49</w:t>
      </w:r>
    </w:p>
    <w:p w:rsidRPr="006474A2" w:rsidR="00053E40" w:rsidP="00053E40" w:rsidRDefault="00053E40">
      <w:pPr>
        <w:pStyle w:val="ListParagraph"/>
        <w:numPr>
          <w:ilvl w:val="0"/>
          <w:numId w:val="20"/>
        </w:numPr>
        <w:spacing w:after="0" w:line="240" w:lineRule="auto"/>
        <w:rPr>
          <w:rFonts w:asciiTheme="majorHAnsi" w:hAnsiTheme="majorHAnsi"/>
          <w:sz w:val="24"/>
        </w:rPr>
      </w:pPr>
      <w:r w:rsidRPr="006474A2">
        <w:rPr>
          <w:rFonts w:asciiTheme="majorHAnsi" w:hAnsiTheme="majorHAnsi"/>
          <w:sz w:val="24"/>
        </w:rPr>
        <w:t>Cost to Process Each Response: $15.48</w:t>
      </w:r>
    </w:p>
    <w:p w:rsidRPr="006474A2" w:rsidR="00053E40" w:rsidP="00053E40" w:rsidRDefault="00053E40">
      <w:pPr>
        <w:pStyle w:val="ListParagraph"/>
        <w:numPr>
          <w:ilvl w:val="0"/>
          <w:numId w:val="20"/>
        </w:numPr>
        <w:spacing w:after="0" w:line="240" w:lineRule="auto"/>
        <w:rPr>
          <w:rFonts w:asciiTheme="majorHAnsi" w:hAnsiTheme="majorHAnsi"/>
          <w:sz w:val="24"/>
        </w:rPr>
      </w:pPr>
      <w:r w:rsidRPr="006474A2">
        <w:rPr>
          <w:rFonts w:asciiTheme="majorHAnsi" w:hAnsiTheme="majorHAnsi"/>
          <w:sz w:val="24"/>
        </w:rPr>
        <w:t>Total Cost to Process Responses: $6,555,089.93</w:t>
      </w:r>
    </w:p>
    <w:p w:rsidRPr="006474A2" w:rsidR="00053E40" w:rsidP="00053E40" w:rsidRDefault="00053E40">
      <w:pPr>
        <w:pStyle w:val="ListParagraph"/>
        <w:spacing w:after="0" w:line="240" w:lineRule="auto"/>
        <w:rPr>
          <w:rFonts w:asciiTheme="majorHAnsi" w:hAnsiTheme="majorHAnsi"/>
          <w:sz w:val="24"/>
        </w:rPr>
      </w:pPr>
    </w:p>
    <w:p w:rsidRPr="006474A2" w:rsidR="00053E40" w:rsidP="00053E40" w:rsidRDefault="00053E40">
      <w:pPr>
        <w:pStyle w:val="ListParagraph"/>
        <w:spacing w:after="0" w:line="240" w:lineRule="auto"/>
        <w:rPr>
          <w:rFonts w:asciiTheme="majorHAnsi" w:hAnsiTheme="majorHAnsi"/>
          <w:sz w:val="24"/>
        </w:rPr>
      </w:pPr>
      <w:r w:rsidRPr="006474A2">
        <w:rPr>
          <w:rFonts w:asciiTheme="majorHAnsi" w:hAnsiTheme="majorHAnsi"/>
          <w:sz w:val="24"/>
        </w:rPr>
        <w:t xml:space="preserve">[USMEPCOM FORM 680-3A-E] </w:t>
      </w:r>
    </w:p>
    <w:p w:rsidRPr="006474A2" w:rsidR="00053E40" w:rsidP="00053E40" w:rsidRDefault="00053E40">
      <w:pPr>
        <w:pStyle w:val="ListParagraph"/>
        <w:numPr>
          <w:ilvl w:val="0"/>
          <w:numId w:val="21"/>
        </w:numPr>
        <w:spacing w:after="0" w:line="240" w:lineRule="auto"/>
        <w:rPr>
          <w:rFonts w:asciiTheme="majorHAnsi" w:hAnsiTheme="majorHAnsi"/>
          <w:sz w:val="24"/>
        </w:rPr>
      </w:pPr>
      <w:r w:rsidRPr="006474A2">
        <w:rPr>
          <w:rFonts w:asciiTheme="majorHAnsi" w:hAnsiTheme="majorHAnsi"/>
          <w:sz w:val="24"/>
        </w:rPr>
        <w:lastRenderedPageBreak/>
        <w:t>Number of Total Annual Responses: 423,000</w:t>
      </w:r>
    </w:p>
    <w:p w:rsidRPr="006474A2" w:rsidR="00053E40" w:rsidP="00053E40" w:rsidRDefault="00053E40">
      <w:pPr>
        <w:pStyle w:val="ListParagraph"/>
        <w:numPr>
          <w:ilvl w:val="0"/>
          <w:numId w:val="21"/>
        </w:numPr>
        <w:spacing w:after="0" w:line="240" w:lineRule="auto"/>
        <w:rPr>
          <w:rFonts w:asciiTheme="majorHAnsi" w:hAnsiTheme="majorHAnsi"/>
          <w:sz w:val="24"/>
        </w:rPr>
      </w:pPr>
      <w:r w:rsidRPr="006474A2">
        <w:rPr>
          <w:rFonts w:asciiTheme="majorHAnsi" w:hAnsiTheme="majorHAnsi"/>
          <w:sz w:val="24"/>
        </w:rPr>
        <w:t>Processing Time per Response: 22 minutes</w:t>
      </w:r>
    </w:p>
    <w:p w:rsidRPr="006474A2" w:rsidR="00053E40" w:rsidP="00053E40" w:rsidRDefault="00053E40">
      <w:pPr>
        <w:pStyle w:val="ListParagraph"/>
        <w:numPr>
          <w:ilvl w:val="0"/>
          <w:numId w:val="21"/>
        </w:numPr>
        <w:spacing w:after="0" w:line="240" w:lineRule="auto"/>
        <w:rPr>
          <w:rFonts w:asciiTheme="majorHAnsi" w:hAnsiTheme="majorHAnsi"/>
          <w:sz w:val="24"/>
        </w:rPr>
      </w:pPr>
      <w:r w:rsidRPr="006474A2">
        <w:rPr>
          <w:rFonts w:asciiTheme="majorHAnsi" w:hAnsiTheme="majorHAnsi"/>
          <w:sz w:val="24"/>
        </w:rPr>
        <w:t>Hourly Wage of Worker(s) Processing Responses: $46.49</w:t>
      </w:r>
    </w:p>
    <w:p w:rsidRPr="006474A2" w:rsidR="00053E40" w:rsidP="00053E40" w:rsidRDefault="00053E40">
      <w:pPr>
        <w:pStyle w:val="ListParagraph"/>
        <w:numPr>
          <w:ilvl w:val="0"/>
          <w:numId w:val="21"/>
        </w:numPr>
        <w:spacing w:after="0" w:line="240" w:lineRule="auto"/>
        <w:rPr>
          <w:rFonts w:asciiTheme="majorHAnsi" w:hAnsiTheme="majorHAnsi"/>
          <w:sz w:val="24"/>
        </w:rPr>
      </w:pPr>
      <w:r w:rsidRPr="006474A2">
        <w:rPr>
          <w:rFonts w:asciiTheme="majorHAnsi" w:hAnsiTheme="majorHAnsi"/>
          <w:sz w:val="24"/>
        </w:rPr>
        <w:t>Cost to Process Each Response: $17.06</w:t>
      </w:r>
    </w:p>
    <w:p w:rsidRPr="006474A2" w:rsidR="00053E40" w:rsidP="00053E40" w:rsidRDefault="00053E40">
      <w:pPr>
        <w:pStyle w:val="ListParagraph"/>
        <w:numPr>
          <w:ilvl w:val="0"/>
          <w:numId w:val="21"/>
        </w:numPr>
        <w:spacing w:after="0" w:line="240" w:lineRule="auto"/>
        <w:rPr>
          <w:rFonts w:asciiTheme="majorHAnsi" w:hAnsiTheme="majorHAnsi"/>
          <w:sz w:val="24"/>
        </w:rPr>
      </w:pPr>
      <w:r w:rsidRPr="006474A2">
        <w:rPr>
          <w:rFonts w:asciiTheme="majorHAnsi" w:hAnsiTheme="majorHAnsi"/>
          <w:sz w:val="24"/>
        </w:rPr>
        <w:t>Total Cost to Process Responses: $7,217,154.09</w:t>
      </w:r>
    </w:p>
    <w:p w:rsidRPr="006474A2" w:rsidR="00053E40" w:rsidP="00053E40" w:rsidRDefault="00053E40">
      <w:pPr>
        <w:pStyle w:val="ListParagraph"/>
        <w:spacing w:after="0" w:line="240" w:lineRule="auto"/>
        <w:ind w:left="1440"/>
        <w:rPr>
          <w:rFonts w:asciiTheme="majorHAnsi" w:hAnsiTheme="majorHAnsi"/>
          <w:sz w:val="24"/>
        </w:rPr>
      </w:pPr>
    </w:p>
    <w:p w:rsidRPr="006474A2" w:rsidR="00053E40" w:rsidP="00053E40" w:rsidRDefault="00053E40">
      <w:pPr>
        <w:pStyle w:val="ListParagraph"/>
        <w:numPr>
          <w:ilvl w:val="0"/>
          <w:numId w:val="19"/>
        </w:numPr>
        <w:spacing w:after="0" w:line="240" w:lineRule="auto"/>
        <w:rPr>
          <w:rFonts w:asciiTheme="majorHAnsi" w:hAnsiTheme="majorHAnsi"/>
          <w:sz w:val="24"/>
        </w:rPr>
      </w:pPr>
      <w:r w:rsidRPr="006474A2">
        <w:rPr>
          <w:rFonts w:asciiTheme="majorHAnsi" w:hAnsiTheme="majorHAnsi"/>
          <w:sz w:val="24"/>
        </w:rPr>
        <w:t>Overall Labor Burden to the Federal Government</w:t>
      </w:r>
    </w:p>
    <w:p w:rsidRPr="006474A2" w:rsidR="00053E40" w:rsidP="00053E40" w:rsidRDefault="00053E40">
      <w:pPr>
        <w:pStyle w:val="ListParagraph"/>
        <w:numPr>
          <w:ilvl w:val="1"/>
          <w:numId w:val="19"/>
        </w:numPr>
        <w:spacing w:after="0" w:line="240" w:lineRule="auto"/>
        <w:rPr>
          <w:rFonts w:asciiTheme="majorHAnsi" w:hAnsiTheme="majorHAnsi"/>
          <w:sz w:val="24"/>
        </w:rPr>
      </w:pPr>
      <w:r w:rsidRPr="006474A2">
        <w:rPr>
          <w:rFonts w:asciiTheme="majorHAnsi" w:hAnsiTheme="majorHAnsi"/>
          <w:sz w:val="24"/>
        </w:rPr>
        <w:t>Total Number of Annual Responses: 846,000</w:t>
      </w:r>
    </w:p>
    <w:p w:rsidRPr="006474A2" w:rsidR="00053E40" w:rsidP="00053E40" w:rsidRDefault="00053E40">
      <w:pPr>
        <w:pStyle w:val="ListParagraph"/>
        <w:numPr>
          <w:ilvl w:val="1"/>
          <w:numId w:val="19"/>
        </w:numPr>
        <w:spacing w:after="0" w:line="240" w:lineRule="auto"/>
        <w:rPr>
          <w:rFonts w:asciiTheme="majorHAnsi" w:hAnsiTheme="majorHAnsi"/>
          <w:sz w:val="24"/>
        </w:rPr>
      </w:pPr>
      <w:r w:rsidRPr="006474A2">
        <w:rPr>
          <w:rFonts w:asciiTheme="majorHAnsi" w:hAnsiTheme="majorHAnsi"/>
          <w:sz w:val="24"/>
        </w:rPr>
        <w:t>Total Labor Burden</w:t>
      </w:r>
      <w:r w:rsidRPr="006474A2">
        <w:rPr>
          <w:rFonts w:asciiTheme="majorHAnsi" w:hAnsiTheme="majorHAnsi"/>
          <w:i/>
          <w:sz w:val="24"/>
        </w:rPr>
        <w:t xml:space="preserve">: </w:t>
      </w:r>
      <w:r w:rsidRPr="006474A2">
        <w:rPr>
          <w:rFonts w:asciiTheme="majorHAnsi" w:hAnsiTheme="majorHAnsi"/>
          <w:sz w:val="24"/>
        </w:rPr>
        <w:t>$13,772,244.02</w:t>
      </w:r>
    </w:p>
    <w:p w:rsidR="00722FDB" w:rsidP="008E03DF" w:rsidRDefault="00722FDB">
      <w:pPr>
        <w:spacing w:after="0" w:line="240" w:lineRule="auto"/>
        <w:ind w:left="720"/>
        <w:rPr>
          <w:rFonts w:asciiTheme="majorHAnsi" w:hAnsiTheme="majorHAnsi"/>
          <w:sz w:val="24"/>
        </w:rPr>
      </w:pPr>
    </w:p>
    <w:p w:rsidR="00722FDB" w:rsidP="008E03DF" w:rsidRDefault="00722FDB">
      <w:pPr>
        <w:spacing w:after="0" w:line="240" w:lineRule="auto"/>
        <w:ind w:left="720"/>
        <w:rPr>
          <w:rFonts w:asciiTheme="majorHAnsi" w:hAnsiTheme="majorHAnsi"/>
          <w:sz w:val="24"/>
        </w:rPr>
      </w:pPr>
    </w:p>
    <w:p w:rsidRPr="006474A2" w:rsidR="006474A2" w:rsidP="006474A2" w:rsidRDefault="006474A2">
      <w:pPr>
        <w:spacing w:after="0" w:line="240" w:lineRule="auto"/>
        <w:rPr>
          <w:rFonts w:asciiTheme="majorHAnsi" w:hAnsiTheme="majorHAnsi"/>
          <w:sz w:val="24"/>
          <w:u w:val="single"/>
        </w:rPr>
      </w:pPr>
      <w:r w:rsidRPr="006474A2">
        <w:rPr>
          <w:rFonts w:asciiTheme="majorHAnsi" w:hAnsiTheme="majorHAnsi"/>
          <w:sz w:val="24"/>
          <w:u w:val="single"/>
        </w:rPr>
        <w:t>Part B: OPERATIONAL AND MAINTENANCE COSTS</w:t>
      </w:r>
    </w:p>
    <w:p w:rsidRPr="006474A2" w:rsidR="006474A2" w:rsidP="006474A2" w:rsidRDefault="006474A2">
      <w:pPr>
        <w:spacing w:after="0" w:line="240" w:lineRule="auto"/>
        <w:rPr>
          <w:rFonts w:asciiTheme="majorHAnsi" w:hAnsiTheme="majorHAnsi"/>
          <w:sz w:val="24"/>
          <w:u w:val="single"/>
        </w:rPr>
      </w:pPr>
    </w:p>
    <w:p w:rsidRPr="006474A2" w:rsidR="006474A2" w:rsidP="006474A2" w:rsidRDefault="006474A2">
      <w:pPr>
        <w:numPr>
          <w:ilvl w:val="0"/>
          <w:numId w:val="22"/>
        </w:numPr>
        <w:spacing w:after="0" w:line="240" w:lineRule="auto"/>
        <w:rPr>
          <w:rFonts w:asciiTheme="majorHAnsi" w:hAnsiTheme="majorHAnsi"/>
          <w:i/>
          <w:sz w:val="24"/>
          <w:u w:val="single"/>
        </w:rPr>
      </w:pPr>
      <w:r w:rsidRPr="006474A2">
        <w:rPr>
          <w:rFonts w:asciiTheme="majorHAnsi" w:hAnsiTheme="majorHAnsi"/>
          <w:sz w:val="24"/>
          <w:u w:val="single"/>
        </w:rPr>
        <w:t>Cost Categories</w:t>
      </w:r>
      <w:bookmarkStart w:name="_GoBack" w:id="0"/>
      <w:bookmarkEnd w:id="0"/>
    </w:p>
    <w:p w:rsidRPr="006474A2" w:rsidR="006474A2" w:rsidP="006474A2" w:rsidRDefault="006474A2">
      <w:pPr>
        <w:numPr>
          <w:ilvl w:val="1"/>
          <w:numId w:val="22"/>
        </w:numPr>
        <w:spacing w:after="0" w:line="240" w:lineRule="auto"/>
        <w:rPr>
          <w:rFonts w:asciiTheme="majorHAnsi" w:hAnsiTheme="majorHAnsi"/>
          <w:i/>
          <w:sz w:val="24"/>
          <w:u w:val="single"/>
        </w:rPr>
      </w:pPr>
      <w:r w:rsidRPr="006474A2">
        <w:rPr>
          <w:rFonts w:asciiTheme="majorHAnsi" w:hAnsiTheme="majorHAnsi"/>
          <w:sz w:val="24"/>
          <w:u w:val="single"/>
        </w:rPr>
        <w:t>Equipment: $0</w:t>
      </w:r>
    </w:p>
    <w:p w:rsidRPr="006474A2" w:rsidR="006474A2" w:rsidP="006474A2" w:rsidRDefault="006474A2">
      <w:pPr>
        <w:numPr>
          <w:ilvl w:val="1"/>
          <w:numId w:val="22"/>
        </w:numPr>
        <w:spacing w:after="0" w:line="240" w:lineRule="auto"/>
        <w:rPr>
          <w:rFonts w:asciiTheme="majorHAnsi" w:hAnsiTheme="majorHAnsi"/>
          <w:i/>
          <w:sz w:val="24"/>
          <w:u w:val="single"/>
        </w:rPr>
      </w:pPr>
      <w:r w:rsidRPr="006474A2">
        <w:rPr>
          <w:rFonts w:asciiTheme="majorHAnsi" w:hAnsiTheme="majorHAnsi"/>
          <w:sz w:val="24"/>
          <w:u w:val="single"/>
        </w:rPr>
        <w:t>Printing: $0</w:t>
      </w:r>
    </w:p>
    <w:p w:rsidRPr="006474A2" w:rsidR="006474A2" w:rsidP="006474A2" w:rsidRDefault="006474A2">
      <w:pPr>
        <w:numPr>
          <w:ilvl w:val="1"/>
          <w:numId w:val="22"/>
        </w:numPr>
        <w:spacing w:after="0" w:line="240" w:lineRule="auto"/>
        <w:rPr>
          <w:rFonts w:asciiTheme="majorHAnsi" w:hAnsiTheme="majorHAnsi"/>
          <w:i/>
          <w:sz w:val="24"/>
          <w:u w:val="single"/>
        </w:rPr>
      </w:pPr>
      <w:r w:rsidRPr="006474A2">
        <w:rPr>
          <w:rFonts w:asciiTheme="majorHAnsi" w:hAnsiTheme="majorHAnsi"/>
          <w:sz w:val="24"/>
          <w:u w:val="single"/>
        </w:rPr>
        <w:t>Postage: $0</w:t>
      </w:r>
    </w:p>
    <w:p w:rsidRPr="006474A2" w:rsidR="006474A2" w:rsidP="006474A2" w:rsidRDefault="006474A2">
      <w:pPr>
        <w:numPr>
          <w:ilvl w:val="1"/>
          <w:numId w:val="22"/>
        </w:numPr>
        <w:spacing w:after="0" w:line="240" w:lineRule="auto"/>
        <w:rPr>
          <w:rFonts w:asciiTheme="majorHAnsi" w:hAnsiTheme="majorHAnsi"/>
          <w:i/>
          <w:sz w:val="24"/>
          <w:u w:val="single"/>
        </w:rPr>
      </w:pPr>
      <w:r w:rsidRPr="006474A2">
        <w:rPr>
          <w:rFonts w:asciiTheme="majorHAnsi" w:hAnsiTheme="majorHAnsi"/>
          <w:sz w:val="24"/>
          <w:u w:val="single"/>
        </w:rPr>
        <w:t>Software Purchases: $00</w:t>
      </w:r>
    </w:p>
    <w:p w:rsidRPr="006474A2" w:rsidR="006474A2" w:rsidP="006474A2" w:rsidRDefault="006474A2">
      <w:pPr>
        <w:numPr>
          <w:ilvl w:val="1"/>
          <w:numId w:val="22"/>
        </w:numPr>
        <w:spacing w:after="0" w:line="240" w:lineRule="auto"/>
        <w:rPr>
          <w:rFonts w:asciiTheme="majorHAnsi" w:hAnsiTheme="majorHAnsi"/>
          <w:i/>
          <w:sz w:val="24"/>
          <w:u w:val="single"/>
        </w:rPr>
      </w:pPr>
      <w:r w:rsidRPr="006474A2">
        <w:rPr>
          <w:rFonts w:asciiTheme="majorHAnsi" w:hAnsiTheme="majorHAnsi"/>
          <w:sz w:val="24"/>
          <w:u w:val="single"/>
        </w:rPr>
        <w:t>Licensing Costs: $0</w:t>
      </w:r>
    </w:p>
    <w:p w:rsidRPr="006474A2" w:rsidR="006474A2" w:rsidP="006474A2" w:rsidRDefault="006474A2">
      <w:pPr>
        <w:numPr>
          <w:ilvl w:val="1"/>
          <w:numId w:val="22"/>
        </w:numPr>
        <w:spacing w:after="0" w:line="240" w:lineRule="auto"/>
        <w:rPr>
          <w:rFonts w:asciiTheme="majorHAnsi" w:hAnsiTheme="majorHAnsi"/>
          <w:i/>
          <w:sz w:val="24"/>
          <w:u w:val="single"/>
        </w:rPr>
      </w:pPr>
      <w:r w:rsidRPr="006474A2">
        <w:rPr>
          <w:rFonts w:asciiTheme="majorHAnsi" w:hAnsiTheme="majorHAnsi"/>
          <w:sz w:val="24"/>
          <w:u w:val="single"/>
        </w:rPr>
        <w:t>Other: $0</w:t>
      </w:r>
    </w:p>
    <w:p w:rsidRPr="006474A2" w:rsidR="006474A2" w:rsidP="006474A2" w:rsidRDefault="006474A2">
      <w:pPr>
        <w:spacing w:after="0" w:line="240" w:lineRule="auto"/>
        <w:rPr>
          <w:rFonts w:asciiTheme="majorHAnsi" w:hAnsiTheme="majorHAnsi"/>
          <w:i/>
          <w:sz w:val="24"/>
          <w:u w:val="single"/>
        </w:rPr>
      </w:pPr>
    </w:p>
    <w:p w:rsidRPr="006474A2" w:rsidR="006474A2" w:rsidP="006474A2" w:rsidRDefault="006474A2">
      <w:pPr>
        <w:numPr>
          <w:ilvl w:val="0"/>
          <w:numId w:val="22"/>
        </w:numPr>
        <w:spacing w:after="0" w:line="240" w:lineRule="auto"/>
        <w:rPr>
          <w:rFonts w:asciiTheme="majorHAnsi" w:hAnsiTheme="majorHAnsi"/>
          <w:i/>
          <w:sz w:val="24"/>
          <w:u w:val="single"/>
        </w:rPr>
      </w:pPr>
      <w:r w:rsidRPr="006474A2">
        <w:rPr>
          <w:rFonts w:asciiTheme="majorHAnsi" w:hAnsiTheme="majorHAnsi"/>
          <w:sz w:val="24"/>
          <w:u w:val="single"/>
        </w:rPr>
        <w:t>Total Ope</w:t>
      </w:r>
      <w:r>
        <w:rPr>
          <w:rFonts w:asciiTheme="majorHAnsi" w:hAnsiTheme="majorHAnsi"/>
          <w:sz w:val="24"/>
          <w:u w:val="single"/>
        </w:rPr>
        <w:t xml:space="preserve">rational and Maintenance Cost: </w:t>
      </w:r>
      <w:r w:rsidRPr="006474A2">
        <w:rPr>
          <w:rFonts w:asciiTheme="majorHAnsi" w:hAnsiTheme="majorHAnsi"/>
          <w:sz w:val="24"/>
          <w:u w:val="single"/>
        </w:rPr>
        <w:t>$0</w:t>
      </w:r>
    </w:p>
    <w:p w:rsidRPr="006474A2" w:rsidR="006474A2" w:rsidP="006474A2" w:rsidRDefault="006474A2">
      <w:pPr>
        <w:spacing w:after="0" w:line="240" w:lineRule="auto"/>
        <w:rPr>
          <w:rFonts w:asciiTheme="majorHAnsi" w:hAnsiTheme="majorHAnsi"/>
          <w:i/>
          <w:sz w:val="24"/>
          <w:u w:val="single"/>
        </w:rPr>
      </w:pPr>
    </w:p>
    <w:p w:rsidRPr="006474A2" w:rsidR="006474A2" w:rsidP="006474A2" w:rsidRDefault="006474A2">
      <w:pPr>
        <w:spacing w:after="0" w:line="240" w:lineRule="auto"/>
        <w:rPr>
          <w:rFonts w:asciiTheme="majorHAnsi" w:hAnsiTheme="majorHAnsi"/>
          <w:sz w:val="24"/>
          <w:u w:val="single"/>
        </w:rPr>
      </w:pPr>
      <w:r w:rsidRPr="006474A2">
        <w:rPr>
          <w:rFonts w:asciiTheme="majorHAnsi" w:hAnsiTheme="majorHAnsi"/>
          <w:sz w:val="24"/>
          <w:u w:val="single"/>
        </w:rPr>
        <w:t>Part C: TOTAL COST TO THE FEDERAL GOVERNMENT</w:t>
      </w:r>
    </w:p>
    <w:p w:rsidRPr="006474A2" w:rsidR="006474A2" w:rsidP="006474A2" w:rsidRDefault="006474A2">
      <w:pPr>
        <w:spacing w:after="0" w:line="240" w:lineRule="auto"/>
        <w:rPr>
          <w:rFonts w:asciiTheme="majorHAnsi" w:hAnsiTheme="majorHAnsi"/>
          <w:sz w:val="24"/>
          <w:u w:val="single"/>
        </w:rPr>
      </w:pPr>
    </w:p>
    <w:p w:rsidRPr="006474A2" w:rsidR="006474A2" w:rsidP="006474A2" w:rsidRDefault="006474A2">
      <w:pPr>
        <w:numPr>
          <w:ilvl w:val="0"/>
          <w:numId w:val="23"/>
        </w:numPr>
        <w:spacing w:after="0" w:line="240" w:lineRule="auto"/>
        <w:rPr>
          <w:rFonts w:asciiTheme="majorHAnsi" w:hAnsiTheme="majorHAnsi"/>
          <w:sz w:val="24"/>
          <w:u w:val="single"/>
        </w:rPr>
      </w:pPr>
      <w:r w:rsidRPr="006474A2">
        <w:rPr>
          <w:rFonts w:asciiTheme="majorHAnsi" w:hAnsiTheme="majorHAnsi"/>
          <w:sz w:val="24"/>
          <w:u w:val="single"/>
        </w:rPr>
        <w:t>Total Labor Cost to the Federal Government: $13,772,244.02</w:t>
      </w:r>
    </w:p>
    <w:p w:rsidRPr="006474A2" w:rsidR="006474A2" w:rsidP="006474A2" w:rsidRDefault="006474A2">
      <w:pPr>
        <w:spacing w:after="0" w:line="240" w:lineRule="auto"/>
        <w:rPr>
          <w:rFonts w:asciiTheme="majorHAnsi" w:hAnsiTheme="majorHAnsi"/>
          <w:sz w:val="24"/>
          <w:u w:val="single"/>
        </w:rPr>
      </w:pPr>
    </w:p>
    <w:p w:rsidRPr="006474A2" w:rsidR="006474A2" w:rsidP="006474A2" w:rsidRDefault="006474A2">
      <w:pPr>
        <w:numPr>
          <w:ilvl w:val="0"/>
          <w:numId w:val="23"/>
        </w:numPr>
        <w:spacing w:after="0" w:line="240" w:lineRule="auto"/>
        <w:rPr>
          <w:rFonts w:asciiTheme="majorHAnsi" w:hAnsiTheme="majorHAnsi"/>
          <w:sz w:val="24"/>
          <w:u w:val="single"/>
        </w:rPr>
      </w:pPr>
      <w:r w:rsidRPr="006474A2">
        <w:rPr>
          <w:rFonts w:asciiTheme="majorHAnsi" w:hAnsiTheme="majorHAnsi"/>
          <w:sz w:val="24"/>
          <w:u w:val="single"/>
        </w:rPr>
        <w:t>Total Operational and Maintenance Costs: $0</w:t>
      </w:r>
    </w:p>
    <w:p w:rsidRPr="006474A2" w:rsidR="006474A2" w:rsidP="006474A2" w:rsidRDefault="006474A2">
      <w:pPr>
        <w:spacing w:after="0" w:line="240" w:lineRule="auto"/>
        <w:rPr>
          <w:rFonts w:asciiTheme="majorHAnsi" w:hAnsiTheme="majorHAnsi"/>
          <w:sz w:val="24"/>
          <w:u w:val="single"/>
        </w:rPr>
      </w:pPr>
    </w:p>
    <w:p w:rsidRPr="006474A2" w:rsidR="006474A2" w:rsidP="006474A2" w:rsidRDefault="006474A2">
      <w:pPr>
        <w:numPr>
          <w:ilvl w:val="0"/>
          <w:numId w:val="23"/>
        </w:numPr>
        <w:spacing w:after="0" w:line="240" w:lineRule="auto"/>
        <w:rPr>
          <w:rFonts w:asciiTheme="majorHAnsi" w:hAnsiTheme="majorHAnsi"/>
          <w:sz w:val="24"/>
          <w:u w:val="single"/>
        </w:rPr>
      </w:pPr>
      <w:r w:rsidRPr="006474A2">
        <w:rPr>
          <w:rFonts w:asciiTheme="majorHAnsi" w:hAnsiTheme="majorHAnsi"/>
          <w:sz w:val="24"/>
          <w:u w:val="single"/>
        </w:rPr>
        <w:t>Total Cost to the Federal Government: $13,772,244.02</w:t>
      </w:r>
    </w:p>
    <w:p w:rsidR="00DA2B37" w:rsidP="00486235" w:rsidRDefault="00DA2B37">
      <w:pPr>
        <w:spacing w:after="0" w:line="240" w:lineRule="auto"/>
        <w:rPr>
          <w:rFonts w:asciiTheme="majorHAnsi" w:hAnsiTheme="majorHAnsi"/>
          <w:sz w:val="24"/>
        </w:rPr>
      </w:pPr>
    </w:p>
    <w:p w:rsidR="00DA2B37" w:rsidP="00486235" w:rsidRDefault="00DA2B3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Pr="006474A2" w:rsidR="006474A2" w:rsidP="006474A2" w:rsidRDefault="006474A2">
      <w:pPr>
        <w:spacing w:after="0" w:line="240" w:lineRule="auto"/>
        <w:rPr>
          <w:rFonts w:asciiTheme="majorHAnsi" w:hAnsiTheme="majorHAnsi"/>
          <w:sz w:val="24"/>
        </w:rPr>
      </w:pPr>
      <w:r w:rsidRPr="006474A2">
        <w:rPr>
          <w:rFonts w:asciiTheme="majorHAnsi" w:hAnsiTheme="majorHAnsi"/>
          <w:sz w:val="24"/>
        </w:rPr>
        <w:t xml:space="preserve">There has been no change in burden since the last approval. </w:t>
      </w:r>
    </w:p>
    <w:p w:rsidR="00DA2B37" w:rsidP="00486235" w:rsidRDefault="00DA2B37">
      <w:pPr>
        <w:spacing w:after="0" w:line="240" w:lineRule="auto"/>
        <w:rPr>
          <w:rFonts w:asciiTheme="majorHAnsi" w:hAnsiTheme="majorHAnsi"/>
          <w:sz w:val="24"/>
        </w:rPr>
      </w:pPr>
    </w:p>
    <w:p w:rsidR="00DA2B37" w:rsidP="00486235" w:rsidRDefault="005C3A9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5C3A95" w:rsidP="006474A2" w:rsidRDefault="005C3A95">
      <w:pPr>
        <w:spacing w:after="0" w:line="240" w:lineRule="auto"/>
        <w:rPr>
          <w:rFonts w:asciiTheme="majorHAnsi" w:hAnsiTheme="majorHAnsi"/>
          <w:sz w:val="24"/>
        </w:rPr>
      </w:pPr>
      <w:r w:rsidRPr="00441314">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pPr>
        <w:spacing w:after="0" w:line="240" w:lineRule="auto"/>
        <w:rPr>
          <w:rFonts w:asciiTheme="majorHAnsi" w:hAnsiTheme="majorHAnsi"/>
          <w:sz w:val="24"/>
        </w:rPr>
      </w:pPr>
    </w:p>
    <w:p w:rsidR="005C3A95" w:rsidP="00486235" w:rsidRDefault="005C3A9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P="006474A2" w:rsidRDefault="00C62D17">
      <w:pPr>
        <w:spacing w:after="0" w:line="240" w:lineRule="auto"/>
        <w:rPr>
          <w:rFonts w:asciiTheme="majorHAnsi" w:hAnsiTheme="majorHAnsi"/>
          <w:sz w:val="24"/>
        </w:rPr>
      </w:pPr>
      <w:r w:rsidRPr="00441314">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pPr>
        <w:spacing w:after="0" w:line="240" w:lineRule="auto"/>
        <w:rPr>
          <w:rFonts w:asciiTheme="majorHAnsi" w:hAnsiTheme="majorHAnsi"/>
          <w:sz w:val="24"/>
        </w:rPr>
      </w:pPr>
    </w:p>
    <w:p w:rsidR="00C62D17" w:rsidP="00486235" w:rsidRDefault="00C62D1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Pr="00C62D17" w:rsidR="00A50A0F" w:rsidP="006474A2" w:rsidRDefault="00A50A0F">
      <w:pPr>
        <w:spacing w:after="0" w:line="240" w:lineRule="auto"/>
        <w:rPr>
          <w:rFonts w:asciiTheme="majorHAnsi" w:hAnsiTheme="majorHAnsi"/>
          <w:i/>
          <w:sz w:val="24"/>
        </w:rPr>
      </w:pPr>
      <w:r w:rsidRPr="00120C0A">
        <w:rPr>
          <w:rFonts w:asciiTheme="majorHAnsi" w:hAnsiTheme="majorHAnsi"/>
          <w:sz w:val="24"/>
        </w:rPr>
        <w:t>We are not requesting an</w:t>
      </w:r>
      <w:r w:rsidRPr="00120C0A" w:rsidR="00420AE9">
        <w:rPr>
          <w:rFonts w:asciiTheme="majorHAnsi" w:hAnsiTheme="majorHAnsi"/>
          <w:sz w:val="24"/>
        </w:rPr>
        <w:t>y</w:t>
      </w:r>
      <w:r w:rsidRPr="00120C0A">
        <w:rPr>
          <w:rFonts w:asciiTheme="majorHAnsi" w:hAnsiTheme="majorHAnsi"/>
          <w:sz w:val="24"/>
        </w:rPr>
        <w:t xml:space="preserve"> exemption</w:t>
      </w:r>
      <w:r w:rsidRPr="00120C0A" w:rsidR="00420AE9">
        <w:rPr>
          <w:rFonts w:asciiTheme="majorHAnsi" w:hAnsiTheme="majorHAnsi"/>
          <w:sz w:val="24"/>
        </w:rPr>
        <w:t>s</w:t>
      </w:r>
      <w:r w:rsidRPr="00120C0A">
        <w:rPr>
          <w:rFonts w:asciiTheme="majorHAnsi" w:hAnsiTheme="majorHAnsi"/>
          <w:sz w:val="24"/>
        </w:rPr>
        <w:t xml:space="preserve"> to the provisions </w:t>
      </w:r>
      <w:r w:rsidRPr="00120C0A" w:rsidR="00420AE9">
        <w:rPr>
          <w:rFonts w:asciiTheme="majorHAnsi" w:hAnsiTheme="majorHAnsi"/>
          <w:sz w:val="24"/>
        </w:rPr>
        <w:t xml:space="preserve">stated in 5 CFR 1320.9. </w:t>
      </w:r>
    </w:p>
    <w:sectPr w:rsidRPr="00C62D17" w:rsidR="00A50A0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69C" w:rsidRPr="00D462F7" w:rsidRDefault="00FB569C" w:rsidP="00D462F7">
    <w:pPr>
      <w:pStyle w:val="Footer"/>
      <w:jc w:val="center"/>
      <w:rPr>
        <w:i/>
        <w:sz w:val="21"/>
        <w:szCs w:val="21"/>
      </w:rPr>
    </w:pPr>
  </w:p>
  <w:p w:rsidR="00FB569C" w:rsidRDefault="00FB5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807C6C"/>
    <w:multiLevelType w:val="hybridMultilevel"/>
    <w:tmpl w:val="42AAE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F86FF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A18857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51771D"/>
    <w:multiLevelType w:val="hybridMultilevel"/>
    <w:tmpl w:val="A18857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2"/>
  </w:num>
  <w:num w:numId="4">
    <w:abstractNumId w:val="11"/>
  </w:num>
  <w:num w:numId="5">
    <w:abstractNumId w:val="18"/>
  </w:num>
  <w:num w:numId="6">
    <w:abstractNumId w:val="1"/>
  </w:num>
  <w:num w:numId="7">
    <w:abstractNumId w:val="19"/>
  </w:num>
  <w:num w:numId="8">
    <w:abstractNumId w:val="16"/>
  </w:num>
  <w:num w:numId="9">
    <w:abstractNumId w:val="20"/>
  </w:num>
  <w:num w:numId="10">
    <w:abstractNumId w:val="5"/>
  </w:num>
  <w:num w:numId="11">
    <w:abstractNumId w:val="15"/>
  </w:num>
  <w:num w:numId="12">
    <w:abstractNumId w:val="17"/>
  </w:num>
  <w:num w:numId="13">
    <w:abstractNumId w:val="22"/>
  </w:num>
  <w:num w:numId="14">
    <w:abstractNumId w:val="10"/>
  </w:num>
  <w:num w:numId="15">
    <w:abstractNumId w:val="9"/>
  </w:num>
  <w:num w:numId="16">
    <w:abstractNumId w:val="13"/>
  </w:num>
  <w:num w:numId="17">
    <w:abstractNumId w:val="2"/>
  </w:num>
  <w:num w:numId="18">
    <w:abstractNumId w:val="3"/>
  </w:num>
  <w:num w:numId="19">
    <w:abstractNumId w:val="8"/>
  </w:num>
  <w:num w:numId="20">
    <w:abstractNumId w:val="7"/>
  </w:num>
  <w:num w:numId="21">
    <w:abstractNumId w:val="21"/>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442E3"/>
    <w:rsid w:val="00053E40"/>
    <w:rsid w:val="000B0E70"/>
    <w:rsid w:val="001039DE"/>
    <w:rsid w:val="00105F45"/>
    <w:rsid w:val="00117C88"/>
    <w:rsid w:val="00120C0A"/>
    <w:rsid w:val="00134B72"/>
    <w:rsid w:val="0019309D"/>
    <w:rsid w:val="001C51B7"/>
    <w:rsid w:val="001F526C"/>
    <w:rsid w:val="00200261"/>
    <w:rsid w:val="00211832"/>
    <w:rsid w:val="00222D1B"/>
    <w:rsid w:val="0024335E"/>
    <w:rsid w:val="00254DCF"/>
    <w:rsid w:val="002567F9"/>
    <w:rsid w:val="0027743E"/>
    <w:rsid w:val="00294E92"/>
    <w:rsid w:val="002B0D66"/>
    <w:rsid w:val="002F3766"/>
    <w:rsid w:val="003132E7"/>
    <w:rsid w:val="00331D7E"/>
    <w:rsid w:val="00337EF1"/>
    <w:rsid w:val="00383C47"/>
    <w:rsid w:val="00394A8A"/>
    <w:rsid w:val="003B502A"/>
    <w:rsid w:val="003C0540"/>
    <w:rsid w:val="003C2BA6"/>
    <w:rsid w:val="003F5501"/>
    <w:rsid w:val="00420AE9"/>
    <w:rsid w:val="00422015"/>
    <w:rsid w:val="00441314"/>
    <w:rsid w:val="00480AFF"/>
    <w:rsid w:val="00486235"/>
    <w:rsid w:val="00490797"/>
    <w:rsid w:val="004C74D6"/>
    <w:rsid w:val="004F4F5D"/>
    <w:rsid w:val="00510F0C"/>
    <w:rsid w:val="00520B36"/>
    <w:rsid w:val="00571698"/>
    <w:rsid w:val="00576EDB"/>
    <w:rsid w:val="00596BBA"/>
    <w:rsid w:val="005A655F"/>
    <w:rsid w:val="005C3A95"/>
    <w:rsid w:val="005C7428"/>
    <w:rsid w:val="005D5C81"/>
    <w:rsid w:val="005D6E4F"/>
    <w:rsid w:val="00642741"/>
    <w:rsid w:val="006474A2"/>
    <w:rsid w:val="00670D75"/>
    <w:rsid w:val="006A13FA"/>
    <w:rsid w:val="006E563D"/>
    <w:rsid w:val="006E7A21"/>
    <w:rsid w:val="006F2DF8"/>
    <w:rsid w:val="00722FDB"/>
    <w:rsid w:val="0077261C"/>
    <w:rsid w:val="007A4190"/>
    <w:rsid w:val="007B5E3A"/>
    <w:rsid w:val="007D49A4"/>
    <w:rsid w:val="008635C4"/>
    <w:rsid w:val="008D1294"/>
    <w:rsid w:val="008E03DF"/>
    <w:rsid w:val="008E3029"/>
    <w:rsid w:val="0098628F"/>
    <w:rsid w:val="00996894"/>
    <w:rsid w:val="009A6246"/>
    <w:rsid w:val="009F2544"/>
    <w:rsid w:val="00A50A0F"/>
    <w:rsid w:val="00A76F7E"/>
    <w:rsid w:val="00A77157"/>
    <w:rsid w:val="00A847DC"/>
    <w:rsid w:val="00A93EE4"/>
    <w:rsid w:val="00AB5CB1"/>
    <w:rsid w:val="00B02778"/>
    <w:rsid w:val="00B52F4E"/>
    <w:rsid w:val="00B933B0"/>
    <w:rsid w:val="00BD4D73"/>
    <w:rsid w:val="00C25EBD"/>
    <w:rsid w:val="00C62D17"/>
    <w:rsid w:val="00C808F4"/>
    <w:rsid w:val="00C933E3"/>
    <w:rsid w:val="00CA15B1"/>
    <w:rsid w:val="00CC24D5"/>
    <w:rsid w:val="00D21AA6"/>
    <w:rsid w:val="00D462F7"/>
    <w:rsid w:val="00D751D9"/>
    <w:rsid w:val="00DA2B37"/>
    <w:rsid w:val="00DA3EAE"/>
    <w:rsid w:val="00DE57A2"/>
    <w:rsid w:val="00E41550"/>
    <w:rsid w:val="00E5409A"/>
    <w:rsid w:val="00E95FFB"/>
    <w:rsid w:val="00EA6C04"/>
    <w:rsid w:val="00EF7A22"/>
    <w:rsid w:val="00F25499"/>
    <w:rsid w:val="00F4009D"/>
    <w:rsid w:val="00F56582"/>
    <w:rsid w:val="00F82139"/>
    <w:rsid w:val="00F86C35"/>
    <w:rsid w:val="00F8764A"/>
    <w:rsid w:val="00F97482"/>
    <w:rsid w:val="00FB36E0"/>
    <w:rsid w:val="00FB569C"/>
    <w:rsid w:val="00FE1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4620"/>
  <w15:docId w15:val="{482A5DF6-EB36-4605-9402-8ADD6289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7D49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pcld.defense.gov/Privacy/SORNsIndex/DOD-wide-SORN-Article-View/Article/570071/a0601-210a-usarec/" TargetMode="External"/><Relationship Id="rId18" Type="http://schemas.openxmlformats.org/officeDocument/2006/relationships/hyperlink" Target="http://www.dol.gov/dol/topic/wages/index.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dpcld.defense.gov/Privacy/SORNsIndex/Blanket-Routine-Uses/" TargetMode="External"/><Relationship Id="rId17" Type="http://schemas.openxmlformats.org/officeDocument/2006/relationships/hyperlink" Target="http://www.gpo.gov/fdsys/pkg/FR-2011-08-10/html/2011-20225.htm" TargetMode="External"/><Relationship Id="rId2" Type="http://schemas.openxmlformats.org/officeDocument/2006/relationships/customXml" Target="../customXml/item2.xml"/><Relationship Id="rId16" Type="http://schemas.openxmlformats.org/officeDocument/2006/relationships/hyperlink" Target="http://dpcld.defense.gov/Privacy/SORNsIndex/DOD-wide-SORN-Article-View/Article/570318/n01133-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dpcld.defense.gov/Privacy/SORNsIndex/DOD-wide-SORN-Article-View/Article/570628/m01133-3/"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pcld.defense.gov/Privacy/SORNsIndex/DOD-wide-SORN-Article-View/Article/569773/f036-aetc-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TH3QXZ4CCXAT-18-2057</_dlc_DocId>
    <_dlc_DocIdUrl xmlns="4f06cbb4-5319-44a1-b73c-03442379dfaa">
      <Url>https://apps.sp.pentagon.mil/sites/dodiic/_layouts/DocIdRedir.aspx?ID=TH3QXZ4CCXAT-18-2057</Url>
      <Description>TH3QXZ4CCXAT-18-2057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7C5A5-FFCE-44BD-BEE3-BFB34F6A8D67}">
  <ds:schemaRefs>
    <ds:schemaRef ds:uri="http://schemas.microsoft.com/sharepoint/events"/>
  </ds:schemaRefs>
</ds:datastoreItem>
</file>

<file path=customXml/itemProps2.xml><?xml version="1.0" encoding="utf-8"?>
<ds:datastoreItem xmlns:ds="http://schemas.openxmlformats.org/officeDocument/2006/customXml" ds:itemID="{AF2706A4-6710-4C8A-B7B0-06527D67F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0C2533-45EC-4FE4-BE92-04D10C6B39E5}">
  <ds:schemaRefs>
    <ds:schemaRef ds:uri="http://schemas.microsoft.com/office/infopath/2007/PartnerControls"/>
    <ds:schemaRef ds:uri="4f06cbb4-5319-44a1-b73c-03442379dfa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56AF0B4-47B6-441D-9D5F-F64341D14F81"/>
    <ds:schemaRef ds:uri="http://www.w3.org/XML/1998/namespace"/>
    <ds:schemaRef ds:uri="http://purl.org/dc/dcmitype/"/>
  </ds:schemaRefs>
</ds:datastoreItem>
</file>

<file path=customXml/itemProps4.xml><?xml version="1.0" encoding="utf-8"?>
<ds:datastoreItem xmlns:ds="http://schemas.openxmlformats.org/officeDocument/2006/customXml" ds:itemID="{CE441624-685C-4811-A723-1A79A5CFEF04}">
  <ds:schemaRefs>
    <ds:schemaRef ds:uri="http://schemas.microsoft.com/sharepoint/v3/contenttype/forms"/>
  </ds:schemaRefs>
</ds:datastoreItem>
</file>

<file path=customXml/itemProps5.xml><?xml version="1.0" encoding="utf-8"?>
<ds:datastoreItem xmlns:ds="http://schemas.openxmlformats.org/officeDocument/2006/customXml" ds:itemID="{3778574E-2F54-460C-A0CA-7B8B8FB0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1912</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James, Angela N CIV WHS ESD (US)</cp:lastModifiedBy>
  <cp:revision>12</cp:revision>
  <cp:lastPrinted>2018-04-18T12:07:00Z</cp:lastPrinted>
  <dcterms:created xsi:type="dcterms:W3CDTF">2021-09-16T15:34:00Z</dcterms:created>
  <dcterms:modified xsi:type="dcterms:W3CDTF">2021-09-27T17:50:00Z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3ff0f033-6a79-44b4-a24f-e7f92b07c9a8</vt:lpwstr>
  </property>
</Properties>
</file>