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55C0" w:rsidRDefault="00681A20" w14:paraId="48C68F2C" w14:textId="77777777">
      <w:pPr>
        <w:pStyle w:val="Heading1"/>
        <w:spacing w:before="89"/>
      </w:pPr>
      <w:r>
        <w:t>COVID-19 Module</w:t>
      </w:r>
    </w:p>
    <w:p w:rsidR="00FD55C0" w:rsidP="0088696B" w:rsidRDefault="00681A20" w14:paraId="046F63DA" w14:textId="3FB5CEE0">
      <w:pPr>
        <w:spacing w:before="1"/>
        <w:jc w:val="center"/>
        <w:rPr>
          <w:b/>
          <w:sz w:val="32"/>
        </w:rPr>
      </w:pPr>
      <w:r>
        <w:rPr>
          <w:b/>
          <w:sz w:val="32"/>
        </w:rPr>
        <w:t xml:space="preserve">Long Term Care Facility: </w:t>
      </w:r>
      <w:r w:rsidR="00CE78E6">
        <w:rPr>
          <w:b/>
          <w:sz w:val="32"/>
        </w:rPr>
        <w:t>Supplies and Personal Protective Equipment</w:t>
      </w:r>
    </w:p>
    <w:p w:rsidR="00FD55C0" w:rsidRDefault="00FD55C0" w14:paraId="40566601" w14:textId="77777777">
      <w:pPr>
        <w:spacing w:before="8" w:after="1"/>
        <w:rPr>
          <w:b/>
          <w:sz w:val="20"/>
        </w:rPr>
      </w:pPr>
    </w:p>
    <w:tbl>
      <w:tblPr>
        <w:tblW w:w="10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430"/>
      </w:tblGrid>
      <w:tr w:rsidRPr="00FB118E" w:rsidR="00FD55C0" w:rsidTr="0088696B" w14:paraId="4627F916" w14:textId="77777777">
        <w:trPr>
          <w:trHeight w:val="240" w:hRule="exact"/>
        </w:trPr>
        <w:tc>
          <w:tcPr>
            <w:tcW w:w="10430" w:type="dxa"/>
            <w:tcBorders>
              <w:bottom w:val="single" w:color="000000" w:sz="8" w:space="0"/>
            </w:tcBorders>
          </w:tcPr>
          <w:p w:rsidRPr="0088696B" w:rsidR="00FD55C0" w:rsidRDefault="00681A20" w14:paraId="4D941CF6" w14:textId="0F7E0E5C">
            <w:pPr>
              <w:pStyle w:val="TableParagraph"/>
              <w:tabs>
                <w:tab w:val="left" w:pos="7088"/>
              </w:tabs>
              <w:spacing w:before="20"/>
              <w:ind w:left="86"/>
              <w:rPr>
                <w:rFonts w:ascii="Cambria" w:hAnsi="Cambria"/>
                <w:sz w:val="16"/>
              </w:rPr>
            </w:pPr>
            <w:r w:rsidRPr="0088696B">
              <w:rPr>
                <w:rFonts w:ascii="Cambria" w:hAnsi="Cambria"/>
                <w:sz w:val="16"/>
              </w:rPr>
              <w:t>Page 1</w:t>
            </w:r>
            <w:r w:rsidRPr="0088696B">
              <w:rPr>
                <w:rFonts w:ascii="Cambria" w:hAnsi="Cambria"/>
                <w:spacing w:val="-2"/>
                <w:sz w:val="16"/>
              </w:rPr>
              <w:t xml:space="preserve"> </w:t>
            </w:r>
            <w:r w:rsidRPr="0088696B">
              <w:rPr>
                <w:rFonts w:ascii="Cambria" w:hAnsi="Cambria"/>
                <w:sz w:val="16"/>
              </w:rPr>
              <w:t>of</w:t>
            </w:r>
            <w:r w:rsidRPr="0088696B">
              <w:rPr>
                <w:rFonts w:ascii="Cambria" w:hAnsi="Cambria"/>
                <w:spacing w:val="2"/>
                <w:sz w:val="16"/>
              </w:rPr>
              <w:t xml:space="preserve"> </w:t>
            </w:r>
            <w:r w:rsidR="00F30706">
              <w:rPr>
                <w:rFonts w:ascii="Cambria" w:hAnsi="Cambria"/>
                <w:spacing w:val="2"/>
                <w:sz w:val="16"/>
              </w:rPr>
              <w:t>2</w:t>
            </w:r>
            <w:r w:rsidRPr="0088696B">
              <w:rPr>
                <w:rFonts w:ascii="Cambria" w:hAnsi="Cambria"/>
                <w:sz w:val="16"/>
              </w:rPr>
              <w:tab/>
              <w:t>*Required to save;</w:t>
            </w:r>
            <w:r w:rsidRPr="0088696B">
              <w:rPr>
                <w:rFonts w:ascii="Cambria" w:hAnsi="Cambria"/>
                <w:spacing w:val="-26"/>
                <w:sz w:val="16"/>
              </w:rPr>
              <w:t xml:space="preserve"> </w:t>
            </w:r>
            <w:r w:rsidRPr="0088696B">
              <w:rPr>
                <w:rFonts w:ascii="Cambria" w:hAnsi="Cambria"/>
                <w:sz w:val="16"/>
              </w:rPr>
              <w:t>**Conditional</w:t>
            </w:r>
          </w:p>
        </w:tc>
      </w:tr>
      <w:tr w:rsidRPr="00FB118E" w:rsidR="00FD55C0" w:rsidTr="0088696B" w14:paraId="33BFDA90" w14:textId="77777777">
        <w:trPr>
          <w:trHeight w:val="286" w:hRule="exact"/>
        </w:trPr>
        <w:tc>
          <w:tcPr>
            <w:tcW w:w="10430" w:type="dxa"/>
            <w:tcBorders>
              <w:top w:val="single" w:color="000000" w:sz="8" w:space="0"/>
            </w:tcBorders>
          </w:tcPr>
          <w:p w:rsidRPr="0088696B" w:rsidR="00FD55C0" w:rsidRDefault="00681A20" w14:paraId="068B942B" w14:textId="77777777">
            <w:pPr>
              <w:pStyle w:val="TableParagraph"/>
              <w:tabs>
                <w:tab w:val="left" w:pos="5079"/>
              </w:tabs>
              <w:spacing w:line="230" w:lineRule="exact"/>
              <w:ind w:left="110"/>
              <w:rPr>
                <w:rFonts w:ascii="Cambria" w:hAnsi="Cambria"/>
                <w:b/>
                <w:sz w:val="20"/>
              </w:rPr>
            </w:pPr>
            <w:r w:rsidRPr="0088696B">
              <w:rPr>
                <w:rFonts w:ascii="Cambria" w:hAnsi="Cambria"/>
                <w:b/>
                <w:sz w:val="20"/>
              </w:rPr>
              <w:t>NHSN</w:t>
            </w:r>
            <w:r w:rsidRPr="0088696B">
              <w:rPr>
                <w:rFonts w:ascii="Cambria" w:hAnsi="Cambria"/>
                <w:b/>
                <w:spacing w:val="-1"/>
                <w:sz w:val="20"/>
              </w:rPr>
              <w:t xml:space="preserve"> </w:t>
            </w:r>
            <w:r w:rsidRPr="0088696B">
              <w:rPr>
                <w:rFonts w:ascii="Cambria" w:hAnsi="Cambria"/>
                <w:b/>
                <w:sz w:val="20"/>
              </w:rPr>
              <w:t>Facility</w:t>
            </w:r>
            <w:r w:rsidRPr="0088696B">
              <w:rPr>
                <w:rFonts w:ascii="Cambria" w:hAnsi="Cambria"/>
                <w:b/>
                <w:spacing w:val="-3"/>
                <w:sz w:val="20"/>
              </w:rPr>
              <w:t xml:space="preserve"> </w:t>
            </w:r>
            <w:r w:rsidRPr="0088696B">
              <w:rPr>
                <w:rFonts w:ascii="Cambria" w:hAnsi="Cambria"/>
                <w:b/>
                <w:sz w:val="20"/>
              </w:rPr>
              <w:t>ID:</w:t>
            </w:r>
            <w:r w:rsidRPr="0088696B">
              <w:rPr>
                <w:rFonts w:ascii="Cambria" w:hAnsi="Cambria"/>
                <w:b/>
                <w:sz w:val="20"/>
              </w:rPr>
              <w:tab/>
              <w:t>CMS Certification Number</w:t>
            </w:r>
            <w:r w:rsidRPr="0088696B">
              <w:rPr>
                <w:rFonts w:ascii="Cambria" w:hAnsi="Cambria"/>
                <w:b/>
                <w:spacing w:val="-9"/>
                <w:sz w:val="20"/>
              </w:rPr>
              <w:t xml:space="preserve"> </w:t>
            </w:r>
            <w:r w:rsidRPr="0088696B">
              <w:rPr>
                <w:rFonts w:ascii="Cambria" w:hAnsi="Cambria"/>
                <w:b/>
                <w:sz w:val="20"/>
              </w:rPr>
              <w:t>(CCN):</w:t>
            </w:r>
          </w:p>
        </w:tc>
      </w:tr>
      <w:tr w:rsidRPr="00FB118E" w:rsidR="00FD55C0" w:rsidTr="0088696B" w14:paraId="7BE4C7B6" w14:textId="77777777">
        <w:trPr>
          <w:trHeight w:val="262" w:hRule="exact"/>
        </w:trPr>
        <w:tc>
          <w:tcPr>
            <w:tcW w:w="10430" w:type="dxa"/>
          </w:tcPr>
          <w:p w:rsidRPr="0088696B" w:rsidR="00FD55C0" w:rsidRDefault="00681A20" w14:paraId="62308ED7" w14:textId="77777777">
            <w:pPr>
              <w:pStyle w:val="TableParagraph"/>
              <w:tabs>
                <w:tab w:val="left" w:pos="4570"/>
              </w:tabs>
              <w:spacing w:line="227" w:lineRule="exact"/>
              <w:rPr>
                <w:rFonts w:ascii="Cambria" w:hAnsi="Cambria"/>
                <w:b/>
                <w:sz w:val="20"/>
              </w:rPr>
            </w:pPr>
            <w:r w:rsidRPr="0088696B">
              <w:rPr>
                <w:rFonts w:ascii="Cambria" w:hAnsi="Cambria"/>
                <w:b/>
                <w:sz w:val="20"/>
              </w:rPr>
              <w:t>Facility</w:t>
            </w:r>
            <w:r w:rsidRPr="0088696B">
              <w:rPr>
                <w:rFonts w:ascii="Cambria" w:hAnsi="Cambria"/>
                <w:b/>
                <w:spacing w:val="-2"/>
                <w:sz w:val="20"/>
              </w:rPr>
              <w:t xml:space="preserve"> </w:t>
            </w:r>
            <w:r w:rsidRPr="0088696B">
              <w:rPr>
                <w:rFonts w:ascii="Cambria" w:hAnsi="Cambria"/>
                <w:b/>
                <w:sz w:val="20"/>
              </w:rPr>
              <w:t>Name:</w:t>
            </w:r>
            <w:r w:rsidRPr="0088696B">
              <w:rPr>
                <w:rFonts w:ascii="Cambria" w:hAnsi="Cambria"/>
                <w:b/>
                <w:sz w:val="20"/>
              </w:rPr>
              <w:tab/>
              <w:t>Facility</w:t>
            </w:r>
            <w:r w:rsidRPr="0088696B">
              <w:rPr>
                <w:rFonts w:ascii="Cambria" w:hAnsi="Cambria"/>
                <w:b/>
                <w:spacing w:val="-4"/>
                <w:sz w:val="20"/>
              </w:rPr>
              <w:t xml:space="preserve"> </w:t>
            </w:r>
            <w:r w:rsidRPr="0088696B">
              <w:rPr>
                <w:rFonts w:ascii="Cambria" w:hAnsi="Cambria"/>
                <w:b/>
                <w:sz w:val="20"/>
              </w:rPr>
              <w:t>Type:</w:t>
            </w:r>
          </w:p>
        </w:tc>
      </w:tr>
      <w:tr w:rsidRPr="00FB118E" w:rsidR="00FD55C0" w:rsidTr="0088696B" w14:paraId="188775AD" w14:textId="77777777">
        <w:trPr>
          <w:trHeight w:val="257" w:hRule="exact"/>
        </w:trPr>
        <w:tc>
          <w:tcPr>
            <w:tcW w:w="10430" w:type="dxa"/>
          </w:tcPr>
          <w:p w:rsidRPr="0088696B" w:rsidR="00FD55C0" w:rsidRDefault="00681A20" w14:paraId="12CE89C1" w14:textId="4F41314F">
            <w:pPr>
              <w:pStyle w:val="TableParagraph"/>
              <w:tabs>
                <w:tab w:val="left" w:pos="5208"/>
                <w:tab w:val="left" w:pos="5709"/>
                <w:tab w:val="left" w:pos="6321"/>
                <w:tab w:val="left" w:pos="6877"/>
                <w:tab w:val="left" w:pos="8756"/>
                <w:tab w:val="left" w:pos="9257"/>
                <w:tab w:val="left" w:pos="9869"/>
              </w:tabs>
              <w:spacing w:line="227" w:lineRule="exact"/>
              <w:rPr>
                <w:rFonts w:ascii="Cambria" w:hAnsi="Cambria"/>
                <w:b/>
                <w:sz w:val="20"/>
              </w:rPr>
            </w:pPr>
            <w:r w:rsidRPr="0088696B">
              <w:rPr>
                <w:rFonts w:ascii="Cambria" w:hAnsi="Cambria"/>
                <w:b/>
                <w:sz w:val="20"/>
              </w:rPr>
              <w:t>*Date for which responses</w:t>
            </w:r>
            <w:r w:rsidRPr="0088696B">
              <w:rPr>
                <w:rFonts w:ascii="Cambria" w:hAnsi="Cambria"/>
                <w:b/>
                <w:spacing w:val="-21"/>
                <w:sz w:val="20"/>
              </w:rPr>
              <w:t xml:space="preserve"> </w:t>
            </w:r>
            <w:r w:rsidRPr="0088696B">
              <w:rPr>
                <w:rFonts w:ascii="Cambria" w:hAnsi="Cambria"/>
                <w:b/>
                <w:sz w:val="20"/>
              </w:rPr>
              <w:t>are</w:t>
            </w:r>
            <w:r w:rsidRPr="0088696B">
              <w:rPr>
                <w:rFonts w:ascii="Cambria" w:hAnsi="Cambria"/>
                <w:b/>
                <w:spacing w:val="-8"/>
                <w:sz w:val="20"/>
              </w:rPr>
              <w:t xml:space="preserve"> </w:t>
            </w:r>
            <w:r w:rsidRPr="0088696B">
              <w:rPr>
                <w:rFonts w:ascii="Cambria" w:hAnsi="Cambria"/>
                <w:b/>
                <w:sz w:val="20"/>
              </w:rPr>
              <w:t>reported:</w:t>
            </w:r>
            <w:r w:rsidRPr="0088696B">
              <w:rPr>
                <w:rFonts w:ascii="Cambria" w:hAnsi="Cambria"/>
                <w:b/>
                <w:sz w:val="20"/>
                <w:u w:val="single"/>
              </w:rPr>
              <w:t xml:space="preserve"> </w:t>
            </w:r>
            <w:r w:rsidRPr="0088696B">
              <w:rPr>
                <w:rFonts w:ascii="Cambria" w:hAnsi="Cambria"/>
                <w:b/>
                <w:sz w:val="20"/>
                <w:u w:val="single"/>
              </w:rPr>
              <w:tab/>
              <w:t>/</w:t>
            </w:r>
            <w:r w:rsidRPr="0088696B">
              <w:rPr>
                <w:rFonts w:ascii="Cambria" w:hAnsi="Cambria"/>
                <w:b/>
                <w:sz w:val="20"/>
                <w:u w:val="single"/>
              </w:rPr>
              <w:tab/>
              <w:t>/</w:t>
            </w:r>
            <w:r w:rsidRPr="0088696B">
              <w:rPr>
                <w:rFonts w:ascii="Cambria" w:hAnsi="Cambria"/>
                <w:b/>
                <w:sz w:val="20"/>
                <w:u w:val="single"/>
              </w:rPr>
              <w:tab/>
            </w:r>
            <w:r w:rsidRPr="0088696B">
              <w:rPr>
                <w:rFonts w:ascii="Cambria" w:hAnsi="Cambria"/>
                <w:b/>
                <w:sz w:val="20"/>
              </w:rPr>
              <w:tab/>
              <w:t>*Date</w:t>
            </w:r>
            <w:r w:rsidRPr="0088696B">
              <w:rPr>
                <w:rFonts w:ascii="Cambria" w:hAnsi="Cambria"/>
                <w:b/>
                <w:spacing w:val="-1"/>
                <w:sz w:val="20"/>
              </w:rPr>
              <w:t xml:space="preserve"> </w:t>
            </w:r>
            <w:r w:rsidRPr="0088696B">
              <w:rPr>
                <w:rFonts w:ascii="Cambria" w:hAnsi="Cambria"/>
                <w:b/>
                <w:sz w:val="20"/>
              </w:rPr>
              <w:t>Created:</w:t>
            </w:r>
            <w:r w:rsidRPr="0088696B">
              <w:rPr>
                <w:rFonts w:ascii="Cambria" w:hAnsi="Cambria"/>
                <w:b/>
                <w:sz w:val="20"/>
                <w:u w:val="single"/>
              </w:rPr>
              <w:t xml:space="preserve"> </w:t>
            </w:r>
            <w:r w:rsidRPr="0088696B">
              <w:rPr>
                <w:rFonts w:ascii="Cambria" w:hAnsi="Cambria"/>
                <w:b/>
                <w:sz w:val="20"/>
                <w:u w:val="single"/>
              </w:rPr>
              <w:tab/>
              <w:t>/</w:t>
            </w:r>
            <w:r w:rsidRPr="0088696B">
              <w:rPr>
                <w:rFonts w:ascii="Cambria" w:hAnsi="Cambria"/>
                <w:b/>
                <w:sz w:val="20"/>
                <w:u w:val="single"/>
              </w:rPr>
              <w:tab/>
              <w:t>/</w:t>
            </w:r>
            <w:r w:rsidRPr="0088696B">
              <w:rPr>
                <w:rFonts w:ascii="Cambria" w:hAnsi="Cambria"/>
                <w:b/>
                <w:sz w:val="20"/>
                <w:u w:val="single"/>
              </w:rPr>
              <w:tab/>
            </w:r>
          </w:p>
        </w:tc>
      </w:tr>
    </w:tbl>
    <w:p w:rsidRPr="0088696B" w:rsidR="00FD55C0" w:rsidRDefault="00CE78E6" w14:paraId="1FBA290B" w14:textId="59472EAF">
      <w:pPr>
        <w:pStyle w:val="BodyText"/>
        <w:spacing w:before="254" w:after="120"/>
        <w:ind w:left="115" w:right="390"/>
        <w:rPr>
          <w:rFonts w:ascii="Cambria" w:hAnsi="Cambria"/>
          <w:u w:val="none"/>
        </w:rPr>
      </w:pPr>
      <w:r w:rsidRPr="0088696B">
        <w:rPr>
          <w:rFonts w:ascii="Cambria" w:hAnsi="Cambria"/>
          <w:u w:val="none"/>
        </w:rPr>
        <w:t xml:space="preserve">For the following questions, please collect and report responses </w:t>
      </w:r>
      <w:r w:rsidRPr="0025686C">
        <w:rPr>
          <w:rFonts w:ascii="Cambria" w:hAnsi="Cambria"/>
          <w:b/>
          <w:u w:val="none"/>
        </w:rPr>
        <w:t>once during the reporting week</w:t>
      </w:r>
      <w:r w:rsidRPr="0088696B">
        <w:rPr>
          <w:rFonts w:ascii="Cambria" w:hAnsi="Cambria"/>
          <w:u w:val="none"/>
        </w:rPr>
        <w:t xml:space="preserve">. </w:t>
      </w:r>
    </w:p>
    <w:tbl>
      <w:tblPr>
        <w:tblStyle w:val="TableGrid"/>
        <w:tblW w:w="10440" w:type="dxa"/>
        <w:tblInd w:w="-5" w:type="dxa"/>
        <w:tblLook w:val="04A0" w:firstRow="1" w:lastRow="0" w:firstColumn="1" w:lastColumn="0" w:noHBand="0" w:noVBand="1"/>
      </w:tblPr>
      <w:tblGrid>
        <w:gridCol w:w="3510"/>
        <w:gridCol w:w="4253"/>
        <w:gridCol w:w="2677"/>
      </w:tblGrid>
      <w:tr w:rsidRPr="00FB118E" w:rsidR="00DE02EB" w:rsidTr="00B85794" w14:paraId="1F855DF4" w14:textId="77777777">
        <w:trPr>
          <w:trHeight w:val="944"/>
        </w:trPr>
        <w:tc>
          <w:tcPr>
            <w:tcW w:w="3510" w:type="dxa"/>
            <w:shd w:val="clear" w:color="auto" w:fill="C6D9F1" w:themeFill="text2" w:themeFillTint="33"/>
          </w:tcPr>
          <w:p w:rsidRPr="0088696B" w:rsidR="00DE02EB" w:rsidP="00D13464" w:rsidRDefault="00DE02EB" w14:paraId="3383366E" w14:textId="08FD5201">
            <w:pPr>
              <w:pStyle w:val="BodyText"/>
              <w:spacing w:before="120" w:after="120"/>
              <w:rPr>
                <w:rFonts w:ascii="Cambria" w:hAnsi="Cambria"/>
                <w:b/>
                <w:bCs/>
                <w:i w:val="0"/>
                <w:iCs/>
                <w:sz w:val="22"/>
                <w:szCs w:val="22"/>
                <w:u w:val="none"/>
              </w:rPr>
            </w:pPr>
            <w:r w:rsidRPr="0088696B">
              <w:rPr>
                <w:rFonts w:ascii="Cambria" w:hAnsi="Cambria"/>
                <w:b/>
                <w:bCs/>
                <w:i w:val="0"/>
                <w:iCs/>
                <w:sz w:val="22"/>
                <w:szCs w:val="22"/>
                <w:u w:val="none"/>
              </w:rPr>
              <w:t>Infection Control Supply Item</w:t>
            </w:r>
          </w:p>
        </w:tc>
        <w:tc>
          <w:tcPr>
            <w:tcW w:w="4253" w:type="dxa"/>
            <w:shd w:val="clear" w:color="auto" w:fill="C6D9F1" w:themeFill="text2" w:themeFillTint="33"/>
          </w:tcPr>
          <w:p w:rsidRPr="0088696B" w:rsidR="00DE02EB" w:rsidP="00DE02EB" w:rsidRDefault="00DE02EB" w14:paraId="4BCBE797" w14:textId="1A750E70">
            <w:pPr>
              <w:pStyle w:val="BodyText"/>
              <w:spacing w:before="60" w:after="60"/>
              <w:ind w:right="390"/>
              <w:rPr>
                <w:rFonts w:ascii="Cambria" w:hAnsi="Cambria"/>
                <w:b/>
                <w:bCs/>
                <w:i w:val="0"/>
                <w:iCs/>
                <w:sz w:val="22"/>
                <w:szCs w:val="22"/>
                <w:u w:val="none"/>
              </w:rPr>
            </w:pPr>
            <w:r>
              <w:rPr>
                <w:rFonts w:ascii="Cambria" w:hAnsi="Cambria"/>
                <w:b/>
                <w:bCs/>
                <w:i w:val="0"/>
                <w:iCs/>
                <w:sz w:val="22"/>
                <w:szCs w:val="22"/>
                <w:u w:val="none"/>
              </w:rPr>
              <w:t>Availability</w:t>
            </w:r>
          </w:p>
        </w:tc>
        <w:tc>
          <w:tcPr>
            <w:tcW w:w="2677" w:type="dxa"/>
            <w:shd w:val="clear" w:color="auto" w:fill="C6D9F1" w:themeFill="text2" w:themeFillTint="33"/>
          </w:tcPr>
          <w:p w:rsidRPr="0088696B" w:rsidR="00DE02EB" w:rsidP="004F489C" w:rsidRDefault="00DE02EB" w14:paraId="68805D3A" w14:textId="04046341">
            <w:pPr>
              <w:pStyle w:val="BodyText"/>
              <w:spacing w:before="120" w:after="120"/>
              <w:rPr>
                <w:rFonts w:ascii="Cambria" w:hAnsi="Cambria"/>
                <w:b/>
                <w:bCs/>
                <w:iCs/>
                <w:sz w:val="22"/>
                <w:szCs w:val="22"/>
              </w:rPr>
            </w:pPr>
            <w:r w:rsidRPr="0088696B">
              <w:rPr>
                <w:rFonts w:ascii="Cambria" w:hAnsi="Cambria"/>
                <w:b/>
                <w:bCs/>
                <w:i w:val="0"/>
                <w:iCs/>
                <w:sz w:val="22"/>
                <w:szCs w:val="22"/>
                <w:u w:val="none"/>
              </w:rPr>
              <w:t xml:space="preserve">Urgent Need: Indicate if facility will no longer have the ABHR in </w:t>
            </w:r>
            <w:r w:rsidRPr="00850C74" w:rsidR="009C46BA">
              <w:rPr>
                <w:rFonts w:ascii="Cambria" w:hAnsi="Cambria"/>
                <w:b/>
                <w:i w:val="0"/>
                <w:sz w:val="22"/>
                <w:szCs w:val="22"/>
                <w:u w:val="none"/>
              </w:rPr>
              <w:t>7</w:t>
            </w:r>
            <w:r w:rsidRPr="00A73615">
              <w:rPr>
                <w:rFonts w:ascii="Cambria" w:hAnsi="Cambria"/>
                <w:b/>
                <w:i w:val="0"/>
                <w:sz w:val="22"/>
                <w:szCs w:val="22"/>
                <w:u w:val="none"/>
              </w:rPr>
              <w:t xml:space="preserve"> days</w:t>
            </w:r>
            <w:r w:rsidRPr="00A73615" w:rsidDel="00AE48E0">
              <w:rPr>
                <w:rFonts w:ascii="Cambria" w:hAnsi="Cambria"/>
                <w:b/>
                <w:i w:val="0"/>
                <w:sz w:val="22"/>
                <w:szCs w:val="22"/>
                <w:u w:val="none"/>
              </w:rPr>
              <w:t xml:space="preserve"> </w:t>
            </w:r>
          </w:p>
        </w:tc>
      </w:tr>
      <w:tr w:rsidRPr="00FB118E" w:rsidR="00DE02EB" w:rsidTr="00B85794" w14:paraId="58CA9AF8" w14:textId="77777777">
        <w:tc>
          <w:tcPr>
            <w:tcW w:w="3510" w:type="dxa"/>
          </w:tcPr>
          <w:p w:rsidRPr="00DE02EB" w:rsidR="00DE02EB" w:rsidP="00DE02EB" w:rsidRDefault="00DE02EB" w14:paraId="5F2C70E0" w14:textId="2350BB7C">
            <w:pPr>
              <w:pStyle w:val="BodyText"/>
              <w:spacing w:before="120" w:after="120"/>
              <w:ind w:right="390"/>
              <w:rPr>
                <w:rFonts w:ascii="Cambria" w:hAnsi="Cambria"/>
                <w:b/>
                <w:bCs/>
                <w:i w:val="0"/>
                <w:iCs/>
                <w:sz w:val="22"/>
                <w:szCs w:val="22"/>
                <w:u w:val="none"/>
              </w:rPr>
            </w:pPr>
            <w:r w:rsidRPr="0088696B">
              <w:rPr>
                <w:rFonts w:ascii="Cambria" w:hAnsi="Cambria"/>
                <w:b/>
                <w:bCs/>
                <w:i w:val="0"/>
                <w:iCs/>
                <w:sz w:val="22"/>
                <w:szCs w:val="22"/>
                <w:u w:val="none"/>
              </w:rPr>
              <w:t>Alcohol-based hand rub (ABHR)</w:t>
            </w:r>
          </w:p>
        </w:tc>
        <w:tc>
          <w:tcPr>
            <w:tcW w:w="4253" w:type="dxa"/>
          </w:tcPr>
          <w:p w:rsidR="00DE02EB" w:rsidP="00DE02EB" w:rsidRDefault="00DE02EB" w14:paraId="75C208C7" w14:textId="51A86E29">
            <w:pPr>
              <w:pStyle w:val="BodyText"/>
              <w:spacing w:before="60" w:after="60"/>
              <w:ind w:right="390"/>
              <w:rPr>
                <w:rFonts w:ascii="Cambria" w:hAnsi="Cambria" w:cstheme="minorBidi"/>
                <w:i w:val="0"/>
                <w:u w:val="none"/>
              </w:rPr>
            </w:pPr>
            <w:r w:rsidRPr="00A719D7">
              <w:rPr>
                <w:rFonts w:ascii="Cambria" w:hAnsi="Cambria" w:cstheme="minorBidi"/>
                <w:b/>
                <w:bCs/>
                <w:i w:val="0"/>
                <w:u w:val="none"/>
              </w:rPr>
              <w:t>Available for use:</w:t>
            </w:r>
            <w:r>
              <w:rPr>
                <w:rFonts w:ascii="Cambria" w:hAnsi="Cambria" w:cstheme="minorBidi"/>
                <w:i w:val="0"/>
                <w:u w:val="none"/>
              </w:rPr>
              <w:t xml:space="preserve"> ⎕</w:t>
            </w:r>
            <w:proofErr w:type="gramStart"/>
            <w:r w:rsidRPr="00A719D7">
              <w:rPr>
                <w:rFonts w:ascii="Cambria" w:hAnsi="Cambria" w:cstheme="minorBidi"/>
                <w:i w:val="0"/>
                <w:u w:val="none"/>
              </w:rPr>
              <w:t xml:space="preserve">YES  </w:t>
            </w:r>
            <w:r>
              <w:rPr>
                <w:rFonts w:ascii="Cambria" w:hAnsi="Cambria" w:cstheme="minorBidi"/>
                <w:i w:val="0"/>
                <w:u w:val="none"/>
              </w:rPr>
              <w:t>⎕</w:t>
            </w:r>
            <w:proofErr w:type="gramEnd"/>
            <w:r w:rsidRPr="00A719D7">
              <w:rPr>
                <w:rFonts w:ascii="Cambria" w:hAnsi="Cambria" w:cstheme="minorBidi"/>
                <w:i w:val="0"/>
                <w:u w:val="none"/>
              </w:rPr>
              <w:t>NO</w:t>
            </w:r>
          </w:p>
          <w:p w:rsidRPr="00FB118E" w:rsidR="00DE02EB" w:rsidP="0051193D" w:rsidRDefault="00DE02EB" w14:paraId="46F3258E" w14:textId="40B778BB">
            <w:pPr>
              <w:pStyle w:val="BodyText"/>
              <w:spacing w:before="120" w:after="120"/>
              <w:ind w:left="288"/>
              <w:rPr>
                <w:rFonts w:ascii="Cambria" w:hAnsi="Cambria"/>
                <w:b/>
                <w:bCs/>
                <w:i w:val="0"/>
                <w:iCs/>
                <w:sz w:val="22"/>
                <w:szCs w:val="22"/>
                <w:u w:val="none"/>
              </w:rPr>
            </w:pPr>
          </w:p>
        </w:tc>
        <w:tc>
          <w:tcPr>
            <w:tcW w:w="2677" w:type="dxa"/>
          </w:tcPr>
          <w:p w:rsidRPr="00FB118E" w:rsidR="00DE02EB" w:rsidP="0088696B" w:rsidRDefault="00DE02EB" w14:paraId="78F48CCD" w14:textId="4888AA48">
            <w:pPr>
              <w:pStyle w:val="BodyText"/>
              <w:spacing w:before="60" w:after="60"/>
              <w:ind w:right="390"/>
              <w:jc w:val="center"/>
              <w:rPr>
                <w:rFonts w:ascii="Cambria" w:hAnsi="Cambria"/>
                <w:b/>
                <w:bCs/>
                <w:i w:val="0"/>
                <w:iCs/>
                <w:sz w:val="22"/>
                <w:szCs w:val="22"/>
                <w:u w:val="none"/>
              </w:rPr>
            </w:pPr>
            <w:r>
              <w:rPr>
                <w:rFonts w:ascii="Cambria" w:hAnsi="Cambria" w:eastAsia="Symbol" w:cs="Symbol"/>
                <w:i w:val="0"/>
                <w:iCs/>
                <w:u w:val="none"/>
              </w:rPr>
              <w:t>⎕</w:t>
            </w:r>
            <w:r w:rsidRPr="0088696B">
              <w:rPr>
                <w:rFonts w:ascii="Cambria" w:hAnsi="Cambria" w:eastAsia="Symbol" w:cs="Symbol"/>
                <w:i w:val="0"/>
                <w:iCs/>
                <w:u w:val="none"/>
              </w:rPr>
              <w:t>YES    ⎕NO</w:t>
            </w:r>
          </w:p>
        </w:tc>
      </w:tr>
      <w:tr w:rsidRPr="00FB118E" w:rsidR="00BA1E1E" w:rsidTr="00B85794" w14:paraId="14A74DDF" w14:textId="77777777">
        <w:trPr>
          <w:trHeight w:val="1133"/>
        </w:trPr>
        <w:tc>
          <w:tcPr>
            <w:tcW w:w="3510" w:type="dxa"/>
            <w:shd w:val="clear" w:color="auto" w:fill="C6D9F1" w:themeFill="text2" w:themeFillTint="33"/>
          </w:tcPr>
          <w:p w:rsidRPr="0088696B" w:rsidR="00BA1E1E" w:rsidP="00DA5AF3" w:rsidRDefault="002F0D1D" w14:paraId="696B67B2" w14:textId="694D1884">
            <w:pPr>
              <w:pStyle w:val="BodyText"/>
              <w:spacing w:before="120" w:after="120"/>
              <w:rPr>
                <w:rFonts w:ascii="Cambria" w:hAnsi="Cambria"/>
                <w:b/>
                <w:bCs/>
                <w:i w:val="0"/>
                <w:iCs/>
                <w:sz w:val="22"/>
                <w:szCs w:val="22"/>
                <w:u w:val="none"/>
              </w:rPr>
            </w:pPr>
            <w:r w:rsidRPr="0088696B">
              <w:rPr>
                <w:rFonts w:ascii="Cambria" w:hAnsi="Cambria"/>
                <w:b/>
                <w:bCs/>
                <w:i w:val="0"/>
                <w:iCs/>
                <w:sz w:val="22"/>
                <w:szCs w:val="22"/>
                <w:u w:val="none"/>
              </w:rPr>
              <w:t xml:space="preserve">Personal Protective Equipment (PPE) </w:t>
            </w:r>
            <w:r w:rsidRPr="0088696B" w:rsidR="005472A1">
              <w:rPr>
                <w:rFonts w:ascii="Cambria" w:hAnsi="Cambria"/>
                <w:b/>
                <w:bCs/>
                <w:i w:val="0"/>
                <w:iCs/>
                <w:sz w:val="22"/>
                <w:szCs w:val="22"/>
                <w:u w:val="none"/>
              </w:rPr>
              <w:t xml:space="preserve">Supply </w:t>
            </w:r>
            <w:r w:rsidRPr="0088696B">
              <w:rPr>
                <w:rFonts w:ascii="Cambria" w:hAnsi="Cambria"/>
                <w:b/>
                <w:bCs/>
                <w:i w:val="0"/>
                <w:iCs/>
                <w:sz w:val="22"/>
                <w:szCs w:val="22"/>
                <w:u w:val="none"/>
              </w:rPr>
              <w:t>Item</w:t>
            </w:r>
          </w:p>
        </w:tc>
        <w:tc>
          <w:tcPr>
            <w:tcW w:w="4253" w:type="dxa"/>
            <w:shd w:val="clear" w:color="auto" w:fill="C6D9F1" w:themeFill="text2" w:themeFillTint="33"/>
          </w:tcPr>
          <w:p w:rsidRPr="0088696B" w:rsidR="00BA1E1E" w:rsidP="0088696B" w:rsidRDefault="002F0D1D" w14:paraId="587615FE" w14:textId="765D1B6D">
            <w:pPr>
              <w:pStyle w:val="BodyText"/>
              <w:spacing w:before="120" w:after="120"/>
              <w:rPr>
                <w:rFonts w:ascii="Cambria" w:hAnsi="Cambria"/>
                <w:b/>
                <w:bCs/>
                <w:i w:val="0"/>
                <w:iCs/>
                <w:sz w:val="22"/>
                <w:szCs w:val="22"/>
                <w:u w:val="none"/>
              </w:rPr>
            </w:pPr>
            <w:r w:rsidRPr="0088696B">
              <w:rPr>
                <w:rFonts w:ascii="Cambria" w:hAnsi="Cambria"/>
                <w:b/>
                <w:bCs/>
                <w:i w:val="0"/>
                <w:iCs/>
                <w:sz w:val="22"/>
                <w:szCs w:val="22"/>
                <w:u w:val="none"/>
              </w:rPr>
              <w:t xml:space="preserve">Facility </w:t>
            </w:r>
            <w:r w:rsidRPr="0088696B" w:rsidR="005472A1">
              <w:rPr>
                <w:rFonts w:ascii="Cambria" w:hAnsi="Cambria"/>
                <w:b/>
                <w:bCs/>
                <w:i w:val="0"/>
                <w:iCs/>
                <w:sz w:val="22"/>
                <w:szCs w:val="22"/>
                <w:u w:val="none"/>
                <w:vertAlign w:val="superscript"/>
              </w:rPr>
              <w:t>±</w:t>
            </w:r>
            <w:r w:rsidRPr="0088696B">
              <w:rPr>
                <w:rFonts w:ascii="Cambria" w:hAnsi="Cambria"/>
                <w:b/>
                <w:bCs/>
                <w:i w:val="0"/>
                <w:iCs/>
                <w:sz w:val="22"/>
                <w:szCs w:val="22"/>
                <w:u w:val="none"/>
              </w:rPr>
              <w:t xml:space="preserve">strategy for optimizing </w:t>
            </w:r>
            <w:r w:rsidR="00E37DC4">
              <w:rPr>
                <w:rFonts w:ascii="Cambria" w:hAnsi="Cambria"/>
                <w:b/>
                <w:bCs/>
                <w:i w:val="0"/>
                <w:iCs/>
                <w:sz w:val="22"/>
                <w:szCs w:val="22"/>
                <w:u w:val="none"/>
              </w:rPr>
              <w:t xml:space="preserve">the </w:t>
            </w:r>
            <w:r w:rsidRPr="0088696B">
              <w:rPr>
                <w:rFonts w:ascii="Cambria" w:hAnsi="Cambria"/>
                <w:b/>
                <w:bCs/>
                <w:i w:val="0"/>
                <w:iCs/>
                <w:sz w:val="22"/>
                <w:szCs w:val="22"/>
                <w:u w:val="none"/>
              </w:rPr>
              <w:t>select</w:t>
            </w:r>
            <w:r w:rsidR="00E37DC4">
              <w:rPr>
                <w:rFonts w:ascii="Cambria" w:hAnsi="Cambria"/>
                <w:b/>
                <w:bCs/>
                <w:i w:val="0"/>
                <w:iCs/>
                <w:sz w:val="22"/>
                <w:szCs w:val="22"/>
                <w:u w:val="none"/>
              </w:rPr>
              <w:t>ed</w:t>
            </w:r>
            <w:r w:rsidRPr="0088696B">
              <w:rPr>
                <w:rFonts w:ascii="Cambria" w:hAnsi="Cambria"/>
                <w:b/>
                <w:bCs/>
                <w:i w:val="0"/>
                <w:iCs/>
                <w:sz w:val="22"/>
                <w:szCs w:val="22"/>
                <w:u w:val="none"/>
              </w:rPr>
              <w:t xml:space="preserve"> </w:t>
            </w:r>
            <w:r w:rsidRPr="0088696B" w:rsidR="00BA1E1E">
              <w:rPr>
                <w:rFonts w:ascii="Cambria" w:hAnsi="Cambria"/>
                <w:b/>
                <w:bCs/>
                <w:i w:val="0"/>
                <w:iCs/>
                <w:sz w:val="22"/>
                <w:szCs w:val="22"/>
                <w:u w:val="none"/>
              </w:rPr>
              <w:t xml:space="preserve">supply item </w:t>
            </w:r>
            <w:r w:rsidRPr="0088696B" w:rsidR="00BA1E1E">
              <w:rPr>
                <w:rFonts w:ascii="Cambria" w:hAnsi="Cambria"/>
                <w:b/>
                <w:bCs/>
                <w:sz w:val="22"/>
                <w:szCs w:val="22"/>
                <w:u w:val="none"/>
              </w:rPr>
              <w:t>(select one)</w:t>
            </w:r>
          </w:p>
        </w:tc>
        <w:tc>
          <w:tcPr>
            <w:tcW w:w="2677" w:type="dxa"/>
            <w:shd w:val="clear" w:color="auto" w:fill="C6D9F1" w:themeFill="text2" w:themeFillTint="33"/>
          </w:tcPr>
          <w:p w:rsidRPr="0088696B" w:rsidR="00BA1E1E" w:rsidP="0088696B" w:rsidRDefault="00BA1E1E" w14:paraId="4536948E" w14:textId="085FAAA3">
            <w:pPr>
              <w:pStyle w:val="BodyText"/>
              <w:spacing w:before="120" w:after="120"/>
              <w:rPr>
                <w:rFonts w:ascii="Cambria" w:hAnsi="Cambria"/>
                <w:b/>
                <w:bCs/>
                <w:i w:val="0"/>
                <w:iCs/>
                <w:sz w:val="22"/>
                <w:szCs w:val="22"/>
                <w:u w:val="none"/>
              </w:rPr>
            </w:pPr>
            <w:r w:rsidRPr="0088696B">
              <w:rPr>
                <w:rFonts w:ascii="Cambria" w:hAnsi="Cambria"/>
                <w:b/>
                <w:bCs/>
                <w:i w:val="0"/>
                <w:iCs/>
                <w:sz w:val="22"/>
                <w:szCs w:val="22"/>
                <w:u w:val="none"/>
              </w:rPr>
              <w:t xml:space="preserve">Urgent Need: Indicate if facility </w:t>
            </w:r>
            <w:r w:rsidR="00841C60">
              <w:rPr>
                <w:rFonts w:ascii="Cambria" w:hAnsi="Cambria"/>
                <w:b/>
                <w:bCs/>
                <w:i w:val="0"/>
                <w:iCs/>
                <w:sz w:val="22"/>
                <w:szCs w:val="22"/>
                <w:u w:val="none"/>
              </w:rPr>
              <w:t xml:space="preserve">will no longer have the </w:t>
            </w:r>
            <w:r w:rsidRPr="0088696B">
              <w:rPr>
                <w:rFonts w:ascii="Cambria" w:hAnsi="Cambria"/>
                <w:b/>
                <w:bCs/>
                <w:i w:val="0"/>
                <w:iCs/>
                <w:sz w:val="22"/>
                <w:szCs w:val="22"/>
                <w:u w:val="none"/>
              </w:rPr>
              <w:t>supply item</w:t>
            </w:r>
            <w:r w:rsidR="00841C60">
              <w:rPr>
                <w:rFonts w:ascii="Cambria" w:hAnsi="Cambria"/>
                <w:b/>
                <w:bCs/>
                <w:i w:val="0"/>
                <w:iCs/>
                <w:sz w:val="22"/>
                <w:szCs w:val="22"/>
                <w:u w:val="none"/>
              </w:rPr>
              <w:t xml:space="preserve"> in </w:t>
            </w:r>
            <w:r w:rsidR="008C3C61">
              <w:rPr>
                <w:rFonts w:ascii="Cambria" w:hAnsi="Cambria"/>
                <w:b/>
                <w:bCs/>
                <w:i w:val="0"/>
                <w:iCs/>
                <w:sz w:val="22"/>
                <w:szCs w:val="22"/>
                <w:u w:val="none"/>
              </w:rPr>
              <w:t>7</w:t>
            </w:r>
            <w:r w:rsidR="00841C60">
              <w:rPr>
                <w:rFonts w:ascii="Cambria" w:hAnsi="Cambria"/>
                <w:b/>
                <w:bCs/>
                <w:i w:val="0"/>
                <w:iCs/>
                <w:sz w:val="22"/>
                <w:szCs w:val="22"/>
                <w:u w:val="none"/>
              </w:rPr>
              <w:t xml:space="preserve"> days</w:t>
            </w:r>
          </w:p>
        </w:tc>
      </w:tr>
      <w:tr w:rsidRPr="00FB118E" w:rsidR="00BA1E1E" w:rsidTr="00B85794" w14:paraId="6FD51B7C" w14:textId="77777777">
        <w:trPr>
          <w:trHeight w:val="287"/>
        </w:trPr>
        <w:tc>
          <w:tcPr>
            <w:tcW w:w="3510" w:type="dxa"/>
          </w:tcPr>
          <w:p w:rsidRPr="0088696B" w:rsidR="00BA1E1E" w:rsidP="0088696B" w:rsidRDefault="00BA1E1E" w14:paraId="716314B6" w14:textId="01990AA6">
            <w:pPr>
              <w:pStyle w:val="BodyText"/>
              <w:spacing w:before="120" w:after="120"/>
              <w:ind w:right="390"/>
              <w:rPr>
                <w:rFonts w:ascii="Cambria" w:hAnsi="Cambria"/>
                <w:b/>
                <w:bCs/>
                <w:i w:val="0"/>
                <w:iCs/>
                <w:sz w:val="22"/>
                <w:szCs w:val="22"/>
                <w:u w:val="none"/>
              </w:rPr>
            </w:pPr>
            <w:r w:rsidRPr="0088696B">
              <w:rPr>
                <w:rFonts w:ascii="Cambria" w:hAnsi="Cambria" w:eastAsia="Calibri" w:cs="Times New Roman"/>
                <w:b/>
                <w:bCs/>
                <w:i w:val="0"/>
                <w:sz w:val="22"/>
                <w:szCs w:val="22"/>
                <w:u w:val="none"/>
              </w:rPr>
              <w:t>N95 Respirator</w:t>
            </w:r>
          </w:p>
        </w:tc>
        <w:tc>
          <w:tcPr>
            <w:tcW w:w="4253" w:type="dxa"/>
          </w:tcPr>
          <w:p w:rsidRPr="0088696B" w:rsidR="00BA1E1E" w:rsidP="0088696B" w:rsidRDefault="00950A09" w14:paraId="011E8CDF" w14:textId="48E2370A">
            <w:pPr>
              <w:pStyle w:val="BodyText"/>
              <w:spacing w:before="60" w:after="60"/>
              <w:ind w:right="390"/>
              <w:rPr>
                <w:rFonts w:ascii="Cambria" w:hAnsi="Cambria"/>
                <w:i w:val="0"/>
                <w:iCs/>
                <w:u w:val="none"/>
              </w:rPr>
            </w:pPr>
            <w:r>
              <w:rPr>
                <w:rFonts w:ascii="Cambria" w:hAnsi="Cambria" w:eastAsia="Symbol" w:cs="Symbol"/>
                <w:i w:val="0"/>
                <w:iCs/>
                <w:u w:val="none"/>
              </w:rPr>
              <w:t>⎕</w:t>
            </w:r>
            <w:r w:rsidRPr="0088696B" w:rsidR="00BA1E1E">
              <w:rPr>
                <w:rFonts w:ascii="Cambria" w:hAnsi="Cambria"/>
                <w:i w:val="0"/>
                <w:iCs/>
                <w:u w:val="none"/>
              </w:rPr>
              <w:t>Conventional</w:t>
            </w:r>
            <w:r w:rsidRPr="0088696B" w:rsidR="005472A1">
              <w:rPr>
                <w:rFonts w:ascii="Cambria" w:hAnsi="Cambria"/>
                <w:i w:val="0"/>
                <w:iCs/>
                <w:u w:val="none"/>
              </w:rPr>
              <w:t xml:space="preserve">; </w:t>
            </w:r>
            <w:r>
              <w:rPr>
                <w:rFonts w:ascii="Cambria" w:hAnsi="Cambria"/>
                <w:i w:val="0"/>
                <w:iCs/>
                <w:u w:val="none"/>
              </w:rPr>
              <w:t>⎕</w:t>
            </w:r>
            <w:r w:rsidRPr="0088696B" w:rsidR="00BA1E1E">
              <w:rPr>
                <w:rFonts w:ascii="Cambria" w:hAnsi="Cambria"/>
                <w:i w:val="0"/>
                <w:iCs/>
                <w:u w:val="none"/>
              </w:rPr>
              <w:t>Contingency</w:t>
            </w:r>
            <w:r w:rsidRPr="0088696B" w:rsidR="005472A1">
              <w:rPr>
                <w:rFonts w:ascii="Cambria" w:hAnsi="Cambria"/>
                <w:i w:val="0"/>
                <w:iCs/>
                <w:u w:val="none"/>
              </w:rPr>
              <w:t xml:space="preserve">; </w:t>
            </w:r>
            <w:r>
              <w:rPr>
                <w:rFonts w:ascii="Cambria" w:hAnsi="Cambria"/>
                <w:i w:val="0"/>
                <w:iCs/>
                <w:u w:val="none"/>
              </w:rPr>
              <w:t>⎕</w:t>
            </w:r>
            <w:r w:rsidRPr="0088696B" w:rsidR="00BA1E1E">
              <w:rPr>
                <w:rFonts w:ascii="Cambria" w:hAnsi="Cambria"/>
                <w:i w:val="0"/>
                <w:iCs/>
                <w:u w:val="none"/>
              </w:rPr>
              <w:t>Crisis</w:t>
            </w:r>
          </w:p>
        </w:tc>
        <w:tc>
          <w:tcPr>
            <w:tcW w:w="2677" w:type="dxa"/>
          </w:tcPr>
          <w:p w:rsidRPr="0088696B" w:rsidR="00BA1E1E" w:rsidP="0088696B" w:rsidRDefault="00950A09" w14:paraId="0C0EF924" w14:textId="3B7DE032">
            <w:pPr>
              <w:pStyle w:val="BodyText"/>
              <w:spacing w:before="60" w:after="60"/>
              <w:ind w:right="390"/>
              <w:jc w:val="center"/>
              <w:rPr>
                <w:rFonts w:ascii="Cambria" w:hAnsi="Cambria"/>
                <w:i w:val="0"/>
                <w:iCs/>
                <w:u w:val="none"/>
              </w:rPr>
            </w:pPr>
            <w:r>
              <w:rPr>
                <w:rFonts w:ascii="Cambria" w:hAnsi="Cambria" w:eastAsia="Symbol" w:cs="Symbol"/>
                <w:i w:val="0"/>
                <w:iCs/>
                <w:u w:val="none"/>
              </w:rPr>
              <w:t>⎕</w:t>
            </w:r>
            <w:r w:rsidRPr="0088696B" w:rsidR="00BA1E1E">
              <w:rPr>
                <w:rFonts w:ascii="Cambria" w:hAnsi="Cambria"/>
                <w:i w:val="0"/>
                <w:iCs/>
                <w:u w:val="none"/>
              </w:rPr>
              <w:t>YES</w:t>
            </w:r>
            <w:r w:rsidR="00E37DC4">
              <w:rPr>
                <w:rFonts w:ascii="Cambria" w:hAnsi="Cambria"/>
                <w:i w:val="0"/>
                <w:iCs/>
                <w:u w:val="none"/>
              </w:rPr>
              <w:t xml:space="preserve">    </w:t>
            </w:r>
            <w:r>
              <w:rPr>
                <w:rFonts w:ascii="Cambria" w:hAnsi="Cambria"/>
                <w:i w:val="0"/>
                <w:iCs/>
                <w:u w:val="none"/>
              </w:rPr>
              <w:t>⎕</w:t>
            </w:r>
            <w:r w:rsidR="00E37DC4">
              <w:rPr>
                <w:rFonts w:ascii="Cambria" w:hAnsi="Cambria"/>
                <w:i w:val="0"/>
                <w:iCs/>
                <w:u w:val="none"/>
              </w:rPr>
              <w:t>NO</w:t>
            </w:r>
          </w:p>
        </w:tc>
      </w:tr>
      <w:tr w:rsidRPr="00FB118E" w:rsidR="005472A1" w:rsidTr="00B85794" w14:paraId="661D0E03" w14:textId="77777777">
        <w:tc>
          <w:tcPr>
            <w:tcW w:w="3510" w:type="dxa"/>
          </w:tcPr>
          <w:p w:rsidRPr="0088696B" w:rsidR="005472A1" w:rsidP="0088696B" w:rsidRDefault="005472A1" w14:paraId="5D8C6094" w14:textId="7581702B">
            <w:pPr>
              <w:pStyle w:val="BodyText"/>
              <w:spacing w:before="120" w:after="120"/>
              <w:ind w:right="390"/>
              <w:rPr>
                <w:rFonts w:ascii="Cambria" w:hAnsi="Cambria"/>
                <w:b/>
                <w:bCs/>
                <w:i w:val="0"/>
                <w:iCs/>
                <w:sz w:val="22"/>
                <w:szCs w:val="22"/>
                <w:u w:val="none"/>
              </w:rPr>
            </w:pPr>
            <w:r w:rsidRPr="0088696B">
              <w:rPr>
                <w:rFonts w:ascii="Cambria" w:hAnsi="Cambria"/>
                <w:b/>
                <w:bCs/>
                <w:i w:val="0"/>
                <w:iCs/>
                <w:sz w:val="22"/>
                <w:szCs w:val="22"/>
                <w:u w:val="none"/>
              </w:rPr>
              <w:t>Face mask</w:t>
            </w:r>
          </w:p>
        </w:tc>
        <w:tc>
          <w:tcPr>
            <w:tcW w:w="4253" w:type="dxa"/>
          </w:tcPr>
          <w:p w:rsidRPr="0088696B" w:rsidR="005472A1" w:rsidP="0088696B" w:rsidRDefault="00950A09" w14:paraId="6D61E368" w14:textId="3951E1D3">
            <w:pPr>
              <w:pStyle w:val="BodyText"/>
              <w:spacing w:before="60" w:after="60"/>
              <w:ind w:right="390"/>
              <w:rPr>
                <w:rFonts w:ascii="Cambria" w:hAnsi="Cambria"/>
                <w:i w:val="0"/>
                <w:iCs/>
                <w:u w:val="none"/>
              </w:rPr>
            </w:pPr>
            <w:r>
              <w:rPr>
                <w:rFonts w:ascii="Cambria" w:hAnsi="Cambria" w:eastAsia="Symbol" w:cs="Symbol"/>
                <w:i w:val="0"/>
                <w:iCs/>
                <w:u w:val="none"/>
              </w:rPr>
              <w:t>⎕</w:t>
            </w:r>
            <w:r w:rsidRPr="0088696B" w:rsidR="005472A1">
              <w:rPr>
                <w:rFonts w:ascii="Cambria" w:hAnsi="Cambria"/>
                <w:i w:val="0"/>
                <w:iCs/>
                <w:u w:val="none"/>
              </w:rPr>
              <w:t xml:space="preserve">Conventional; </w:t>
            </w:r>
            <w:r>
              <w:rPr>
                <w:rFonts w:ascii="Cambria" w:hAnsi="Cambria"/>
                <w:i w:val="0"/>
                <w:iCs/>
                <w:u w:val="none"/>
              </w:rPr>
              <w:t>⎕</w:t>
            </w:r>
            <w:r w:rsidRPr="0088696B" w:rsidR="005472A1">
              <w:rPr>
                <w:rFonts w:ascii="Cambria" w:hAnsi="Cambria"/>
                <w:i w:val="0"/>
                <w:iCs/>
                <w:u w:val="none"/>
              </w:rPr>
              <w:t xml:space="preserve">Contingency; </w:t>
            </w:r>
            <w:r>
              <w:rPr>
                <w:rFonts w:ascii="Cambria" w:hAnsi="Cambria"/>
                <w:i w:val="0"/>
                <w:iCs/>
                <w:u w:val="none"/>
              </w:rPr>
              <w:t>⎕</w:t>
            </w:r>
            <w:r w:rsidRPr="0088696B" w:rsidR="005472A1">
              <w:rPr>
                <w:rFonts w:ascii="Cambria" w:hAnsi="Cambria"/>
                <w:i w:val="0"/>
                <w:iCs/>
                <w:u w:val="none"/>
              </w:rPr>
              <w:t>Crisis</w:t>
            </w:r>
          </w:p>
        </w:tc>
        <w:tc>
          <w:tcPr>
            <w:tcW w:w="2677" w:type="dxa"/>
          </w:tcPr>
          <w:p w:rsidRPr="0088696B" w:rsidR="005472A1" w:rsidP="0088696B" w:rsidRDefault="004B0459" w14:paraId="5F5DFE39" w14:textId="1870DDEC">
            <w:pPr>
              <w:pStyle w:val="BodyText"/>
              <w:spacing w:before="60" w:after="60"/>
              <w:ind w:right="390"/>
              <w:jc w:val="center"/>
              <w:rPr>
                <w:rFonts w:ascii="Cambria" w:hAnsi="Cambria"/>
                <w:i w:val="0"/>
                <w:iCs/>
                <w:u w:val="none"/>
              </w:rPr>
            </w:pPr>
            <w:r>
              <w:rPr>
                <w:rFonts w:ascii="Cambria" w:hAnsi="Cambria" w:eastAsia="Symbol" w:cs="Symbol"/>
                <w:i w:val="0"/>
                <w:iCs/>
                <w:u w:val="none"/>
              </w:rPr>
              <w:t>⎕</w:t>
            </w:r>
            <w:r w:rsidRPr="000F2702" w:rsidR="00E37DC4">
              <w:rPr>
                <w:rFonts w:ascii="Cambria" w:hAnsi="Cambria"/>
                <w:i w:val="0"/>
                <w:iCs/>
                <w:u w:val="none"/>
              </w:rPr>
              <w:t>YES</w:t>
            </w:r>
            <w:r w:rsidR="00E37DC4">
              <w:rPr>
                <w:rFonts w:ascii="Cambria" w:hAnsi="Cambria"/>
                <w:i w:val="0"/>
                <w:iCs/>
                <w:u w:val="none"/>
              </w:rPr>
              <w:t xml:space="preserve">    </w:t>
            </w:r>
            <w:r>
              <w:rPr>
                <w:rFonts w:ascii="Cambria" w:hAnsi="Cambria"/>
                <w:i w:val="0"/>
                <w:iCs/>
                <w:u w:val="none"/>
              </w:rPr>
              <w:t>⎕</w:t>
            </w:r>
            <w:r w:rsidR="00E37DC4">
              <w:rPr>
                <w:rFonts w:ascii="Cambria" w:hAnsi="Cambria"/>
                <w:i w:val="0"/>
                <w:iCs/>
                <w:u w:val="none"/>
              </w:rPr>
              <w:t>NO</w:t>
            </w:r>
          </w:p>
        </w:tc>
      </w:tr>
      <w:tr w:rsidRPr="00FB118E" w:rsidR="005472A1" w:rsidTr="00B85794" w14:paraId="3FC55068" w14:textId="77777777">
        <w:tc>
          <w:tcPr>
            <w:tcW w:w="3510" w:type="dxa"/>
          </w:tcPr>
          <w:p w:rsidRPr="0088696B" w:rsidR="005472A1" w:rsidP="002C499E" w:rsidRDefault="005472A1" w14:paraId="03AF785D" w14:textId="56F37021">
            <w:pPr>
              <w:pStyle w:val="BodyText"/>
              <w:spacing w:before="120" w:after="120"/>
              <w:rPr>
                <w:rFonts w:ascii="Cambria" w:hAnsi="Cambria"/>
                <w:b/>
                <w:bCs/>
                <w:i w:val="0"/>
                <w:iCs/>
                <w:sz w:val="22"/>
                <w:szCs w:val="22"/>
                <w:u w:val="none"/>
              </w:rPr>
            </w:pPr>
            <w:r w:rsidRPr="0088696B">
              <w:rPr>
                <w:rFonts w:ascii="Cambria" w:hAnsi="Cambria"/>
                <w:b/>
                <w:bCs/>
                <w:i w:val="0"/>
                <w:iCs/>
                <w:sz w:val="22"/>
                <w:szCs w:val="22"/>
                <w:u w:val="none"/>
              </w:rPr>
              <w:t xml:space="preserve">Eye Protection, including </w:t>
            </w:r>
            <w:r w:rsidRPr="00071556">
              <w:rPr>
                <w:rFonts w:ascii="Cambria" w:hAnsi="Cambria"/>
                <w:b/>
                <w:bCs/>
                <w:i w:val="0"/>
                <w:iCs/>
                <w:sz w:val="22"/>
                <w:szCs w:val="22"/>
                <w:u w:val="none"/>
              </w:rPr>
              <w:t xml:space="preserve">goggles or </w:t>
            </w:r>
            <w:r w:rsidRPr="0088696B">
              <w:rPr>
                <w:rFonts w:ascii="Cambria" w:hAnsi="Cambria"/>
                <w:b/>
                <w:bCs/>
                <w:i w:val="0"/>
                <w:iCs/>
                <w:sz w:val="22"/>
                <w:szCs w:val="22"/>
                <w:u w:val="none"/>
              </w:rPr>
              <w:t xml:space="preserve">face shields </w:t>
            </w:r>
          </w:p>
        </w:tc>
        <w:tc>
          <w:tcPr>
            <w:tcW w:w="4253" w:type="dxa"/>
          </w:tcPr>
          <w:p w:rsidRPr="0088696B" w:rsidR="005472A1" w:rsidP="0088696B" w:rsidRDefault="004B0459" w14:paraId="7DA93124" w14:textId="68FB383F">
            <w:pPr>
              <w:pStyle w:val="BodyText"/>
              <w:spacing w:before="60" w:after="60"/>
              <w:ind w:right="390"/>
              <w:rPr>
                <w:rFonts w:ascii="Cambria" w:hAnsi="Cambria"/>
                <w:i w:val="0"/>
                <w:iCs/>
                <w:u w:val="none"/>
              </w:rPr>
            </w:pPr>
            <w:r>
              <w:rPr>
                <w:rFonts w:ascii="Cambria" w:hAnsi="Cambria" w:eastAsia="Symbol" w:cs="Symbol"/>
                <w:i w:val="0"/>
                <w:iCs/>
                <w:u w:val="none"/>
              </w:rPr>
              <w:t>⎕</w:t>
            </w:r>
            <w:r w:rsidRPr="0088696B" w:rsidR="005472A1">
              <w:rPr>
                <w:rFonts w:ascii="Cambria" w:hAnsi="Cambria"/>
                <w:i w:val="0"/>
                <w:iCs/>
                <w:u w:val="none"/>
              </w:rPr>
              <w:t xml:space="preserve">Conventional; </w:t>
            </w:r>
            <w:r>
              <w:rPr>
                <w:rFonts w:ascii="Cambria" w:hAnsi="Cambria"/>
                <w:i w:val="0"/>
                <w:iCs/>
                <w:u w:val="none"/>
              </w:rPr>
              <w:t>⎕</w:t>
            </w:r>
            <w:r w:rsidRPr="0088696B" w:rsidR="005472A1">
              <w:rPr>
                <w:rFonts w:ascii="Cambria" w:hAnsi="Cambria"/>
                <w:i w:val="0"/>
                <w:iCs/>
                <w:u w:val="none"/>
              </w:rPr>
              <w:t xml:space="preserve">Contingency; </w:t>
            </w:r>
            <w:r>
              <w:rPr>
                <w:rFonts w:ascii="Cambria" w:hAnsi="Cambria"/>
                <w:i w:val="0"/>
                <w:iCs/>
                <w:u w:val="none"/>
              </w:rPr>
              <w:t>⎕</w:t>
            </w:r>
            <w:r w:rsidRPr="0088696B" w:rsidR="005472A1">
              <w:rPr>
                <w:rFonts w:ascii="Cambria" w:hAnsi="Cambria"/>
                <w:i w:val="0"/>
                <w:iCs/>
                <w:u w:val="none"/>
              </w:rPr>
              <w:t>Crisis</w:t>
            </w:r>
          </w:p>
        </w:tc>
        <w:tc>
          <w:tcPr>
            <w:tcW w:w="2677" w:type="dxa"/>
          </w:tcPr>
          <w:p w:rsidRPr="0088696B" w:rsidR="005472A1" w:rsidP="0088696B" w:rsidRDefault="004B0459" w14:paraId="5ECF3C78" w14:textId="2990D4EC">
            <w:pPr>
              <w:pStyle w:val="BodyText"/>
              <w:spacing w:before="60" w:after="60"/>
              <w:ind w:right="390"/>
              <w:jc w:val="center"/>
              <w:rPr>
                <w:rFonts w:ascii="Cambria" w:hAnsi="Cambria"/>
                <w:i w:val="0"/>
                <w:iCs/>
                <w:u w:val="none"/>
              </w:rPr>
            </w:pPr>
            <w:r>
              <w:rPr>
                <w:rFonts w:ascii="Cambria" w:hAnsi="Cambria" w:eastAsia="Symbol" w:cs="Symbol"/>
                <w:i w:val="0"/>
                <w:iCs/>
                <w:u w:val="none"/>
              </w:rPr>
              <w:t>⎕</w:t>
            </w:r>
            <w:r w:rsidRPr="000F2702" w:rsidR="00E37DC4">
              <w:rPr>
                <w:rFonts w:ascii="Cambria" w:hAnsi="Cambria"/>
                <w:i w:val="0"/>
                <w:iCs/>
                <w:u w:val="none"/>
              </w:rPr>
              <w:t>YES</w:t>
            </w:r>
            <w:r w:rsidR="00E37DC4">
              <w:rPr>
                <w:rFonts w:ascii="Cambria" w:hAnsi="Cambria"/>
                <w:i w:val="0"/>
                <w:iCs/>
                <w:u w:val="none"/>
              </w:rPr>
              <w:t xml:space="preserve">    </w:t>
            </w:r>
            <w:r>
              <w:rPr>
                <w:rFonts w:ascii="Cambria" w:hAnsi="Cambria"/>
                <w:i w:val="0"/>
                <w:iCs/>
                <w:u w:val="none"/>
              </w:rPr>
              <w:t>⎕</w:t>
            </w:r>
            <w:r w:rsidR="00E37DC4">
              <w:rPr>
                <w:rFonts w:ascii="Cambria" w:hAnsi="Cambria"/>
                <w:i w:val="0"/>
                <w:iCs/>
                <w:u w:val="none"/>
              </w:rPr>
              <w:t>NO</w:t>
            </w:r>
          </w:p>
        </w:tc>
      </w:tr>
      <w:tr w:rsidRPr="00FB118E" w:rsidR="005472A1" w:rsidTr="00B85794" w14:paraId="18DC2303" w14:textId="77777777">
        <w:tc>
          <w:tcPr>
            <w:tcW w:w="3510" w:type="dxa"/>
          </w:tcPr>
          <w:p w:rsidRPr="0088696B" w:rsidR="005472A1" w:rsidP="0088696B" w:rsidRDefault="005472A1" w14:paraId="0FAA7C7A" w14:textId="6CA073E8">
            <w:pPr>
              <w:pStyle w:val="BodyText"/>
              <w:spacing w:before="120" w:after="120"/>
              <w:ind w:right="390"/>
              <w:rPr>
                <w:rFonts w:ascii="Cambria" w:hAnsi="Cambria"/>
                <w:b/>
                <w:bCs/>
                <w:i w:val="0"/>
                <w:iCs/>
                <w:sz w:val="22"/>
                <w:szCs w:val="22"/>
                <w:u w:val="none"/>
              </w:rPr>
            </w:pPr>
            <w:r w:rsidRPr="0088696B">
              <w:rPr>
                <w:rFonts w:ascii="Cambria" w:hAnsi="Cambria"/>
                <w:b/>
                <w:bCs/>
                <w:i w:val="0"/>
                <w:iCs/>
                <w:sz w:val="22"/>
                <w:szCs w:val="22"/>
                <w:u w:val="none"/>
              </w:rPr>
              <w:t>Gowns</w:t>
            </w:r>
          </w:p>
        </w:tc>
        <w:tc>
          <w:tcPr>
            <w:tcW w:w="4253" w:type="dxa"/>
          </w:tcPr>
          <w:p w:rsidRPr="0088696B" w:rsidR="005472A1" w:rsidP="0088696B" w:rsidRDefault="004B0459" w14:paraId="1A760DDE" w14:textId="3E93AD4B">
            <w:pPr>
              <w:pStyle w:val="BodyText"/>
              <w:spacing w:before="60" w:after="60"/>
              <w:ind w:right="390"/>
              <w:rPr>
                <w:rFonts w:ascii="Cambria" w:hAnsi="Cambria"/>
                <w:i w:val="0"/>
                <w:iCs/>
                <w:u w:val="none"/>
              </w:rPr>
            </w:pPr>
            <w:r>
              <w:rPr>
                <w:rFonts w:ascii="Cambria" w:hAnsi="Cambria" w:eastAsia="Symbol" w:cs="Symbol"/>
                <w:i w:val="0"/>
                <w:iCs/>
                <w:u w:val="none"/>
              </w:rPr>
              <w:t>⎕</w:t>
            </w:r>
            <w:r w:rsidRPr="0088696B" w:rsidR="005472A1">
              <w:rPr>
                <w:rFonts w:ascii="Cambria" w:hAnsi="Cambria"/>
                <w:i w:val="0"/>
                <w:iCs/>
                <w:u w:val="none"/>
              </w:rPr>
              <w:t xml:space="preserve">Conventional; </w:t>
            </w:r>
            <w:r>
              <w:rPr>
                <w:rFonts w:ascii="Cambria" w:hAnsi="Cambria"/>
                <w:i w:val="0"/>
                <w:iCs/>
                <w:u w:val="none"/>
              </w:rPr>
              <w:t>⎕</w:t>
            </w:r>
            <w:r w:rsidRPr="0088696B" w:rsidR="005472A1">
              <w:rPr>
                <w:rFonts w:ascii="Cambria" w:hAnsi="Cambria"/>
                <w:i w:val="0"/>
                <w:iCs/>
                <w:u w:val="none"/>
              </w:rPr>
              <w:t xml:space="preserve">Contingency; </w:t>
            </w:r>
            <w:r w:rsidR="00FC11C4">
              <w:rPr>
                <w:rFonts w:ascii="Cambria" w:hAnsi="Cambria"/>
                <w:i w:val="0"/>
                <w:iCs/>
                <w:u w:val="none"/>
              </w:rPr>
              <w:t>⎕</w:t>
            </w:r>
            <w:r w:rsidRPr="0088696B" w:rsidR="005472A1">
              <w:rPr>
                <w:rFonts w:ascii="Cambria" w:hAnsi="Cambria"/>
                <w:i w:val="0"/>
                <w:iCs/>
                <w:u w:val="none"/>
              </w:rPr>
              <w:t>Crisis</w:t>
            </w:r>
          </w:p>
        </w:tc>
        <w:tc>
          <w:tcPr>
            <w:tcW w:w="2677" w:type="dxa"/>
          </w:tcPr>
          <w:p w:rsidRPr="0088696B" w:rsidR="005472A1" w:rsidP="0088696B" w:rsidRDefault="00FC11C4" w14:paraId="3DFEC44E" w14:textId="4949373C">
            <w:pPr>
              <w:pStyle w:val="BodyText"/>
              <w:spacing w:before="60" w:after="60"/>
              <w:ind w:right="390"/>
              <w:jc w:val="center"/>
              <w:rPr>
                <w:rFonts w:ascii="Cambria" w:hAnsi="Cambria"/>
                <w:i w:val="0"/>
                <w:iCs/>
                <w:u w:val="none"/>
              </w:rPr>
            </w:pPr>
            <w:r>
              <w:rPr>
                <w:rFonts w:ascii="Cambria" w:hAnsi="Cambria" w:eastAsia="Symbol" w:cs="Symbol"/>
                <w:i w:val="0"/>
                <w:iCs/>
                <w:u w:val="none"/>
              </w:rPr>
              <w:t>⎕</w:t>
            </w:r>
            <w:r w:rsidRPr="000F2702" w:rsidR="00E37DC4">
              <w:rPr>
                <w:rFonts w:ascii="Cambria" w:hAnsi="Cambria"/>
                <w:i w:val="0"/>
                <w:iCs/>
                <w:u w:val="none"/>
              </w:rPr>
              <w:t xml:space="preserve"> YES</w:t>
            </w:r>
            <w:r w:rsidR="00E37DC4">
              <w:rPr>
                <w:rFonts w:ascii="Cambria" w:hAnsi="Cambria"/>
                <w:i w:val="0"/>
                <w:iCs/>
                <w:u w:val="none"/>
              </w:rPr>
              <w:t xml:space="preserve">    </w:t>
            </w:r>
            <w:r>
              <w:rPr>
                <w:rFonts w:ascii="Cambria" w:hAnsi="Cambria"/>
                <w:i w:val="0"/>
                <w:iCs/>
                <w:u w:val="none"/>
              </w:rPr>
              <w:t>⎕</w:t>
            </w:r>
            <w:r w:rsidR="00E37DC4">
              <w:rPr>
                <w:rFonts w:ascii="Cambria" w:hAnsi="Cambria"/>
                <w:i w:val="0"/>
                <w:iCs/>
                <w:u w:val="none"/>
              </w:rPr>
              <w:t>NO</w:t>
            </w:r>
          </w:p>
        </w:tc>
      </w:tr>
      <w:tr w:rsidRPr="00FB118E" w:rsidR="005472A1" w:rsidTr="00B85794" w14:paraId="2B2D383A" w14:textId="77777777">
        <w:trPr>
          <w:trHeight w:val="422"/>
        </w:trPr>
        <w:tc>
          <w:tcPr>
            <w:tcW w:w="3510" w:type="dxa"/>
          </w:tcPr>
          <w:p w:rsidRPr="0088696B" w:rsidR="005472A1" w:rsidP="005472A1" w:rsidRDefault="005472A1" w14:paraId="7C79E8FE" w14:textId="0314AC8D">
            <w:pPr>
              <w:pStyle w:val="BodyText"/>
              <w:spacing w:before="120" w:after="120"/>
              <w:ind w:right="390"/>
              <w:rPr>
                <w:rFonts w:ascii="Cambria" w:hAnsi="Cambria"/>
                <w:b/>
                <w:bCs/>
                <w:i w:val="0"/>
                <w:iCs/>
                <w:sz w:val="22"/>
                <w:szCs w:val="22"/>
                <w:u w:val="none"/>
              </w:rPr>
            </w:pPr>
            <w:r w:rsidRPr="0088696B">
              <w:rPr>
                <w:rFonts w:ascii="Cambria" w:hAnsi="Cambria"/>
                <w:b/>
                <w:bCs/>
                <w:i w:val="0"/>
                <w:iCs/>
                <w:sz w:val="22"/>
                <w:szCs w:val="22"/>
                <w:u w:val="none"/>
              </w:rPr>
              <w:t>Gloves</w:t>
            </w:r>
          </w:p>
        </w:tc>
        <w:tc>
          <w:tcPr>
            <w:tcW w:w="4253" w:type="dxa"/>
          </w:tcPr>
          <w:p w:rsidRPr="0088696B" w:rsidR="005472A1" w:rsidP="0088696B" w:rsidRDefault="00FC11C4" w14:paraId="6BEC4FC8" w14:textId="265565D0">
            <w:pPr>
              <w:pStyle w:val="BodyText"/>
              <w:spacing w:before="60" w:after="60"/>
              <w:ind w:right="390"/>
              <w:rPr>
                <w:rFonts w:ascii="Cambria" w:hAnsi="Cambria"/>
                <w:i w:val="0"/>
                <w:iCs/>
                <w:u w:val="none"/>
              </w:rPr>
            </w:pPr>
            <w:r>
              <w:rPr>
                <w:rFonts w:ascii="Cambria" w:hAnsi="Cambria" w:eastAsia="Symbol" w:cs="Symbol"/>
                <w:i w:val="0"/>
                <w:iCs/>
                <w:u w:val="none"/>
              </w:rPr>
              <w:t>⎕</w:t>
            </w:r>
            <w:r w:rsidRPr="0088696B" w:rsidR="005472A1">
              <w:rPr>
                <w:rFonts w:ascii="Cambria" w:hAnsi="Cambria"/>
                <w:i w:val="0"/>
                <w:iCs/>
                <w:u w:val="none"/>
              </w:rPr>
              <w:t xml:space="preserve">Conventional; </w:t>
            </w:r>
            <w:r>
              <w:rPr>
                <w:rFonts w:ascii="Cambria" w:hAnsi="Cambria"/>
                <w:i w:val="0"/>
                <w:iCs/>
                <w:u w:val="none"/>
              </w:rPr>
              <w:t>⎕</w:t>
            </w:r>
            <w:r w:rsidRPr="0088696B" w:rsidR="005472A1">
              <w:rPr>
                <w:rFonts w:ascii="Cambria" w:hAnsi="Cambria"/>
                <w:i w:val="0"/>
                <w:iCs/>
                <w:u w:val="none"/>
              </w:rPr>
              <w:t>Contingency;</w:t>
            </w:r>
            <w:r w:rsidR="00D0444B">
              <w:rPr>
                <w:rFonts w:ascii="Cambria" w:hAnsi="Cambria"/>
                <w:i w:val="0"/>
                <w:iCs/>
                <w:u w:val="none"/>
              </w:rPr>
              <w:t xml:space="preserve"> </w:t>
            </w:r>
            <w:r>
              <w:rPr>
                <w:rFonts w:ascii="Cambria" w:hAnsi="Cambria"/>
                <w:i w:val="0"/>
                <w:iCs/>
                <w:u w:val="none"/>
              </w:rPr>
              <w:t>⎕</w:t>
            </w:r>
            <w:r w:rsidRPr="0088696B" w:rsidR="005472A1">
              <w:rPr>
                <w:rFonts w:ascii="Cambria" w:hAnsi="Cambria"/>
                <w:i w:val="0"/>
                <w:iCs/>
                <w:u w:val="none"/>
              </w:rPr>
              <w:t>Crisis</w:t>
            </w:r>
          </w:p>
        </w:tc>
        <w:tc>
          <w:tcPr>
            <w:tcW w:w="2677" w:type="dxa"/>
          </w:tcPr>
          <w:p w:rsidRPr="0088696B" w:rsidR="005472A1" w:rsidP="0088696B" w:rsidRDefault="00FC11C4" w14:paraId="63BDA111" w14:textId="5C31A4CB">
            <w:pPr>
              <w:pStyle w:val="BodyText"/>
              <w:spacing w:before="60" w:after="60"/>
              <w:ind w:right="390"/>
              <w:jc w:val="center"/>
              <w:rPr>
                <w:rFonts w:ascii="Cambria" w:hAnsi="Cambria"/>
                <w:i w:val="0"/>
                <w:iCs/>
                <w:u w:val="none"/>
              </w:rPr>
            </w:pPr>
            <w:r>
              <w:rPr>
                <w:rFonts w:ascii="Cambria" w:hAnsi="Cambria" w:eastAsia="Symbol" w:cs="Symbol"/>
                <w:i w:val="0"/>
                <w:iCs/>
                <w:u w:val="none"/>
              </w:rPr>
              <w:t>⎕</w:t>
            </w:r>
            <w:r w:rsidRPr="000F2702" w:rsidR="00E37DC4">
              <w:rPr>
                <w:rFonts w:ascii="Cambria" w:hAnsi="Cambria"/>
                <w:i w:val="0"/>
                <w:iCs/>
                <w:u w:val="none"/>
              </w:rPr>
              <w:t>YES</w:t>
            </w:r>
            <w:r w:rsidR="00E37DC4">
              <w:rPr>
                <w:rFonts w:ascii="Cambria" w:hAnsi="Cambria"/>
                <w:i w:val="0"/>
                <w:iCs/>
                <w:u w:val="none"/>
              </w:rPr>
              <w:t xml:space="preserve">    </w:t>
            </w:r>
            <w:r>
              <w:rPr>
                <w:rFonts w:ascii="Cambria" w:hAnsi="Cambria"/>
                <w:i w:val="0"/>
                <w:iCs/>
                <w:u w:val="none"/>
              </w:rPr>
              <w:t>⎕</w:t>
            </w:r>
            <w:r w:rsidR="00E37DC4">
              <w:rPr>
                <w:rFonts w:ascii="Cambria" w:hAnsi="Cambria"/>
                <w:i w:val="0"/>
                <w:iCs/>
                <w:u w:val="none"/>
              </w:rPr>
              <w:t>NO</w:t>
            </w:r>
          </w:p>
        </w:tc>
      </w:tr>
      <w:tr w:rsidRPr="00FB118E" w:rsidR="005472A1" w:rsidTr="461A2B57" w14:paraId="6A5BDF28" w14:textId="77777777">
        <w:tc>
          <w:tcPr>
            <w:tcW w:w="10440" w:type="dxa"/>
            <w:gridSpan w:val="3"/>
          </w:tcPr>
          <w:p w:rsidRPr="0088696B" w:rsidR="005472A1" w:rsidP="0088696B" w:rsidRDefault="005472A1" w14:paraId="35AB0843" w14:textId="16230AEC">
            <w:pPr>
              <w:pStyle w:val="BodyText"/>
              <w:spacing w:before="40" w:after="40"/>
              <w:ind w:right="144"/>
              <w:rPr>
                <w:rFonts w:ascii="Cambria" w:hAnsi="Cambria"/>
                <w:i w:val="0"/>
                <w:iCs/>
                <w:u w:val="none"/>
              </w:rPr>
            </w:pPr>
            <w:r w:rsidRPr="0088696B">
              <w:rPr>
                <w:rFonts w:ascii="Cambria" w:hAnsi="Cambria"/>
                <w:i w:val="0"/>
                <w:iCs/>
                <w:u w:val="none"/>
              </w:rPr>
              <w:t>±Conventional: recommended strategies as part of infection prevention and control</w:t>
            </w:r>
          </w:p>
          <w:p w:rsidRPr="0088696B" w:rsidR="005472A1" w:rsidP="0088696B" w:rsidRDefault="005472A1" w14:paraId="22D8A9BF" w14:textId="5966CA96">
            <w:pPr>
              <w:pStyle w:val="BodyText"/>
              <w:spacing w:before="40" w:after="40"/>
              <w:ind w:right="144"/>
              <w:rPr>
                <w:rFonts w:ascii="Cambria" w:hAnsi="Cambria"/>
                <w:i w:val="0"/>
                <w:iCs/>
                <w:u w:val="none"/>
              </w:rPr>
            </w:pPr>
            <w:r w:rsidRPr="0088696B">
              <w:rPr>
                <w:rFonts w:ascii="Cambria" w:hAnsi="Cambria"/>
                <w:i w:val="0"/>
                <w:iCs/>
                <w:u w:val="none"/>
              </w:rPr>
              <w:t>±Contingency: strategies used during periods of anticipated PPE shortages</w:t>
            </w:r>
          </w:p>
          <w:p w:rsidRPr="0088696B" w:rsidR="005472A1" w:rsidP="0088696B" w:rsidRDefault="005472A1" w14:paraId="5D38E2A6" w14:textId="5776C7F0">
            <w:pPr>
              <w:pStyle w:val="BodyText"/>
              <w:spacing w:before="40" w:after="40"/>
              <w:ind w:right="144"/>
              <w:rPr>
                <w:rFonts w:ascii="Cambria" w:hAnsi="Cambria"/>
                <w:i w:val="0"/>
                <w:iCs/>
                <w:u w:val="none"/>
              </w:rPr>
            </w:pPr>
            <w:r w:rsidRPr="0088696B">
              <w:rPr>
                <w:rFonts w:ascii="Cambria" w:hAnsi="Cambria"/>
                <w:i w:val="0"/>
                <w:iCs/>
                <w:u w:val="none"/>
              </w:rPr>
              <w:t>±Crisis: strategies used when supplies cannot meet facility’s current PPE needs</w:t>
            </w:r>
          </w:p>
        </w:tc>
      </w:tr>
    </w:tbl>
    <w:tbl>
      <w:tblPr>
        <w:tblW w:w="10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6D9F1" w:themeFill="text2" w:themeFillTint="33"/>
        <w:tblLayout w:type="fixed"/>
        <w:tblCellMar>
          <w:left w:w="0" w:type="dxa"/>
          <w:right w:w="0" w:type="dxa"/>
        </w:tblCellMar>
        <w:tblLook w:val="01E0" w:firstRow="1" w:lastRow="1" w:firstColumn="1" w:lastColumn="1" w:noHBand="0" w:noVBand="0"/>
      </w:tblPr>
      <w:tblGrid>
        <w:gridCol w:w="10450"/>
      </w:tblGrid>
      <w:tr w:rsidRPr="00FB118E" w:rsidR="00532EA4" w:rsidTr="00A73615" w14:paraId="3B813D86" w14:textId="77777777">
        <w:trPr>
          <w:trHeight w:val="2350" w:hRule="exact"/>
        </w:trPr>
        <w:tc>
          <w:tcPr>
            <w:tcW w:w="10450" w:type="dxa"/>
            <w:shd w:val="clear" w:color="auto" w:fill="C6D9F1" w:themeFill="text2" w:themeFillTint="33"/>
          </w:tcPr>
          <w:p w:rsidRPr="004F489C" w:rsidR="00532EA4" w:rsidP="004F489C" w:rsidRDefault="00532EA4" w14:paraId="1C8DE6B8" w14:textId="67915ACE">
            <w:pPr>
              <w:pStyle w:val="TableParagraph"/>
              <w:spacing w:before="20" w:after="40" w:line="220" w:lineRule="exact"/>
              <w:ind w:left="105" w:right="288"/>
              <w:jc w:val="both"/>
              <w:rPr>
                <w:rFonts w:ascii="Cambria" w:hAnsi="Cambria"/>
                <w:sz w:val="17"/>
                <w:szCs w:val="17"/>
              </w:rPr>
            </w:pPr>
            <w:r w:rsidRPr="0088696B">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88696B" w:rsidR="00532EA4" w:rsidP="0088696B" w:rsidRDefault="00B47D7A" w14:paraId="0AD8D572" w14:textId="1CC14236">
            <w:pPr>
              <w:pStyle w:val="TableParagraph"/>
              <w:spacing w:before="20" w:after="40" w:line="220" w:lineRule="exact"/>
              <w:ind w:left="105"/>
              <w:rPr>
                <w:rFonts w:ascii="Cambria" w:hAnsi="Cambria"/>
                <w:sz w:val="12"/>
              </w:rPr>
            </w:pPr>
            <w:r w:rsidRPr="00B47D7A">
              <w:rPr>
                <w:rFonts w:ascii="Cambria" w:hAnsi="Cambria"/>
                <w:sz w:val="17"/>
                <w:szCs w:val="17"/>
              </w:rPr>
              <w:t xml:space="preserve">CDC estimates the average public reporting burden for this collection of information as </w:t>
            </w:r>
            <w:r w:rsidRPr="00A73615">
              <w:rPr>
                <w:rFonts w:ascii="Cambria" w:hAnsi="Cambria"/>
                <w:sz w:val="17"/>
                <w:szCs w:val="17"/>
              </w:rPr>
              <w:t>2</w:t>
            </w:r>
            <w:r w:rsidR="006D1A43">
              <w:rPr>
                <w:rFonts w:ascii="Cambria" w:hAnsi="Cambria"/>
                <w:sz w:val="17"/>
                <w:szCs w:val="17"/>
              </w:rPr>
              <w:t>5</w:t>
            </w:r>
            <w:r w:rsidRPr="00B47D7A">
              <w:rPr>
                <w:rFonts w:ascii="Cambria" w:hAnsi="Cambria"/>
                <w:sz w:val="17"/>
                <w:szCs w:val="17"/>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A73615">
              <w:rPr>
                <w:rFonts w:ascii="Cambria" w:hAnsi="Cambria"/>
                <w:sz w:val="17"/>
                <w:szCs w:val="17"/>
              </w:rPr>
              <w:t>1317</w:t>
            </w:r>
            <w:r w:rsidRPr="00B47D7A">
              <w:rPr>
                <w:rFonts w:ascii="Cambria" w:hAnsi="Cambria"/>
                <w:sz w:val="17"/>
                <w:szCs w:val="17"/>
              </w:rPr>
              <w:t>).</w:t>
            </w:r>
            <w:r>
              <w:rPr>
                <w:rFonts w:ascii="Cambria" w:hAnsi="Cambria"/>
                <w:sz w:val="17"/>
                <w:szCs w:val="17"/>
              </w:rPr>
              <w:t xml:space="preserve"> </w:t>
            </w:r>
            <w:r w:rsidRPr="00B47D7A">
              <w:rPr>
                <w:rFonts w:ascii="Cambria" w:hAnsi="Cambria"/>
                <w:sz w:val="17"/>
                <w:szCs w:val="17"/>
              </w:rPr>
              <w:t xml:space="preserve">CDC 57.146 (Front) </w:t>
            </w:r>
            <w:r w:rsidRPr="00A73615">
              <w:rPr>
                <w:rFonts w:ascii="Cambria" w:hAnsi="Cambria"/>
                <w:sz w:val="17"/>
                <w:szCs w:val="17"/>
              </w:rPr>
              <w:t>v.</w:t>
            </w:r>
            <w:r w:rsidRPr="00A73615" w:rsidR="00466644">
              <w:rPr>
                <w:rFonts w:ascii="Cambria" w:hAnsi="Cambria"/>
                <w:sz w:val="17"/>
                <w:szCs w:val="17"/>
              </w:rPr>
              <w:t>3</w:t>
            </w:r>
            <w:r w:rsidRPr="00A73615" w:rsidR="009F07F7">
              <w:rPr>
                <w:rFonts w:ascii="Cambria" w:hAnsi="Cambria"/>
                <w:sz w:val="17"/>
                <w:szCs w:val="17"/>
              </w:rPr>
              <w:t xml:space="preserve"> </w:t>
            </w:r>
            <w:r w:rsidRPr="00A73615" w:rsidR="00D8305E">
              <w:rPr>
                <w:rFonts w:ascii="Cambria" w:hAnsi="Cambria"/>
                <w:sz w:val="17"/>
                <w:szCs w:val="17"/>
              </w:rPr>
              <w:t>Fe</w:t>
            </w:r>
            <w:r w:rsidRPr="00A73615" w:rsidR="00023882">
              <w:rPr>
                <w:rFonts w:ascii="Cambria" w:hAnsi="Cambria"/>
                <w:sz w:val="17"/>
                <w:szCs w:val="17"/>
              </w:rPr>
              <w:t>bruary 2021</w:t>
            </w:r>
          </w:p>
        </w:tc>
      </w:tr>
    </w:tbl>
    <w:p w:rsidR="00FD55C0" w:rsidRDefault="00FD55C0" w14:paraId="087A28BE" w14:textId="77777777">
      <w:pPr>
        <w:spacing w:line="300" w:lineRule="auto"/>
        <w:rPr>
          <w:sz w:val="12"/>
        </w:rPr>
      </w:pPr>
    </w:p>
    <w:p w:rsidR="00A55C48" w:rsidP="0088696B" w:rsidRDefault="00A55C48" w14:paraId="3D9F9AF9" w14:textId="1F5E0B8D">
      <w:pPr>
        <w:pStyle w:val="BodyText"/>
        <w:spacing w:before="254" w:after="120"/>
        <w:ind w:right="390"/>
      </w:pPr>
    </w:p>
    <w:tbl>
      <w:tblPr>
        <w:tblW w:w="4932" w:type="pct"/>
        <w:tblCellMar>
          <w:left w:w="0" w:type="dxa"/>
          <w:right w:w="0" w:type="dxa"/>
        </w:tblCellMar>
        <w:tblLook w:val="04A0" w:firstRow="1" w:lastRow="0" w:firstColumn="1" w:lastColumn="0" w:noHBand="0" w:noVBand="1"/>
      </w:tblPr>
      <w:tblGrid>
        <w:gridCol w:w="5480"/>
        <w:gridCol w:w="4680"/>
      </w:tblGrid>
      <w:tr w:rsidR="00430B7F" w:rsidTr="00A73615" w14:paraId="490DAB01" w14:textId="77777777">
        <w:trPr>
          <w:trHeight w:val="250"/>
        </w:trPr>
        <w:tc>
          <w:tcPr>
            <w:tcW w:w="5000"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D41203" w:rsidR="00430B7F" w:rsidP="0088696B" w:rsidRDefault="00D41203" w14:paraId="4C8C9A70" w14:textId="71DBE6E2">
            <w:pPr>
              <w:rPr>
                <w:rFonts w:ascii="Cambria" w:hAnsi="Cambria"/>
                <w:iCs/>
                <w:sz w:val="16"/>
                <w:szCs w:val="16"/>
                <w:u w:color="000000"/>
              </w:rPr>
            </w:pPr>
            <w:r w:rsidRPr="00D41203">
              <w:rPr>
                <w:rFonts w:ascii="Cambria" w:hAnsi="Cambria"/>
                <w:iCs/>
                <w:sz w:val="16"/>
                <w:szCs w:val="16"/>
                <w:u w:color="000000"/>
              </w:rPr>
              <w:t>Page 2 of 2</w:t>
            </w:r>
            <w:r>
              <w:rPr>
                <w:rFonts w:ascii="Cambria" w:hAnsi="Cambria"/>
                <w:iCs/>
                <w:sz w:val="16"/>
                <w:szCs w:val="16"/>
                <w:u w:color="000000"/>
              </w:rPr>
              <w:t xml:space="preserve">                                                                                                                                                                                           </w:t>
            </w:r>
            <w:r w:rsidRPr="0088696B">
              <w:rPr>
                <w:rFonts w:ascii="Cambria" w:hAnsi="Cambria"/>
                <w:sz w:val="16"/>
              </w:rPr>
              <w:t xml:space="preserve">*Required to </w:t>
            </w:r>
            <w:proofErr w:type="gramStart"/>
            <w:r w:rsidRPr="0088696B">
              <w:rPr>
                <w:rFonts w:ascii="Cambria" w:hAnsi="Cambria"/>
                <w:sz w:val="16"/>
              </w:rPr>
              <w:t>save;</w:t>
            </w:r>
            <w:r>
              <w:rPr>
                <w:rFonts w:ascii="Cambria" w:hAnsi="Cambria"/>
                <w:sz w:val="16"/>
              </w:rPr>
              <w:t xml:space="preserve">   </w:t>
            </w:r>
            <w:proofErr w:type="gramEnd"/>
            <w:r>
              <w:rPr>
                <w:rFonts w:ascii="Cambria" w:hAnsi="Cambria"/>
                <w:sz w:val="16"/>
              </w:rPr>
              <w:t xml:space="preserve"> </w:t>
            </w:r>
            <w:r w:rsidRPr="0088696B">
              <w:rPr>
                <w:rFonts w:ascii="Cambria" w:hAnsi="Cambria"/>
                <w:spacing w:val="-26"/>
                <w:sz w:val="16"/>
              </w:rPr>
              <w:t xml:space="preserve"> </w:t>
            </w:r>
            <w:r w:rsidRPr="0088696B">
              <w:rPr>
                <w:rFonts w:ascii="Cambria" w:hAnsi="Cambria"/>
                <w:sz w:val="16"/>
              </w:rPr>
              <w:t>**Conditional</w:t>
            </w:r>
          </w:p>
        </w:tc>
      </w:tr>
      <w:tr w:rsidR="00F30706" w:rsidTr="00A73615" w14:paraId="1115B733" w14:textId="77777777">
        <w:trPr>
          <w:trHeight w:val="340"/>
        </w:trPr>
        <w:tc>
          <w:tcPr>
            <w:tcW w:w="5000" w:type="pct"/>
            <w:gridSpan w:val="2"/>
            <w:tcBorders>
              <w:top w:val="single" w:color="auto" w:sz="8" w:space="0"/>
              <w:left w:val="single" w:color="auto" w:sz="8" w:space="0"/>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88696B" w:rsidR="00F30706" w:rsidP="00F85E8D" w:rsidRDefault="00D41203" w14:paraId="7184DCC0" w14:textId="4C73CB22">
            <w:pPr>
              <w:pStyle w:val="BodyText"/>
              <w:ind w:right="390"/>
              <w:rPr>
                <w:rFonts w:ascii="Cambria" w:hAnsi="Cambria"/>
                <w:b/>
                <w:bCs/>
                <w:iCs/>
              </w:rPr>
            </w:pPr>
            <w:r>
              <w:rPr>
                <w:rFonts w:ascii="Cambria" w:hAnsi="Cambria"/>
                <w:b/>
                <w:bCs/>
                <w:i w:val="0"/>
                <w:iCs/>
                <w:sz w:val="22"/>
                <w:szCs w:val="22"/>
                <w:u w:val="none"/>
              </w:rPr>
              <w:t>Need for Government Support or Assistance</w:t>
            </w:r>
          </w:p>
        </w:tc>
      </w:tr>
      <w:tr w:rsidR="00D41203" w:rsidTr="00A73615" w14:paraId="5E3CA0F6" w14:textId="77777777">
        <w:trPr>
          <w:trHeight w:val="1780"/>
        </w:trPr>
        <w:tc>
          <w:tcPr>
            <w:tcW w:w="5000"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A73615" w:rsidR="00D63BCB" w:rsidP="00A73615" w:rsidRDefault="00D63BCB" w14:paraId="78DB83FF" w14:textId="77777777">
            <w:pPr>
              <w:spacing w:before="120"/>
              <w:rPr>
                <w:rFonts w:ascii="Cambria" w:hAnsi="Cambria"/>
                <w:sz w:val="20"/>
                <w:szCs w:val="20"/>
              </w:rPr>
            </w:pPr>
            <w:r w:rsidRPr="00A73615">
              <w:rPr>
                <w:rFonts w:ascii="Cambria" w:hAnsi="Cambria"/>
                <w:sz w:val="20"/>
                <w:szCs w:val="20"/>
              </w:rPr>
              <w:lastRenderedPageBreak/>
              <w:t>The information collected below will be shared with federal, state, and local partners to identify COVID-19 emergency response needs more rapidly. However, facilities should also continue to report urgent needs through established state and local reporting mechanisms—particularly in cases where those needs present immediate threats to the health and safety of residents or staff.</w:t>
            </w:r>
          </w:p>
          <w:p w:rsidRPr="00A73615" w:rsidR="00D63BCB" w:rsidP="003334C2" w:rsidRDefault="00D63BCB" w14:paraId="1863C8AC" w14:textId="77777777">
            <w:pPr>
              <w:rPr>
                <w:rFonts w:ascii="Cambria" w:hAnsi="Cambria"/>
                <w:sz w:val="20"/>
                <w:szCs w:val="20"/>
              </w:rPr>
            </w:pPr>
          </w:p>
          <w:p w:rsidRPr="00A73615" w:rsidR="00D63BCB" w:rsidP="003334C2" w:rsidRDefault="00D63BCB" w14:paraId="20DEE358" w14:textId="77777777">
            <w:pPr>
              <w:rPr>
                <w:rFonts w:ascii="Cambria" w:hAnsi="Cambria"/>
                <w:sz w:val="20"/>
                <w:szCs w:val="20"/>
              </w:rPr>
            </w:pPr>
          </w:p>
          <w:p w:rsidRPr="00A73615" w:rsidR="00D63BCB" w:rsidRDefault="00D63BCB" w14:paraId="16346777" w14:textId="6ECFE7B7">
            <w:pPr>
              <w:spacing w:before="120"/>
              <w:rPr>
                <w:rFonts w:ascii="Cambria" w:hAnsi="Cambria"/>
                <w:sz w:val="20"/>
                <w:szCs w:val="20"/>
                <w:highlight w:val="green"/>
              </w:rPr>
            </w:pPr>
            <w:r w:rsidRPr="00A73615">
              <w:rPr>
                <w:rFonts w:ascii="Cambria" w:hAnsi="Cambria"/>
                <w:i/>
                <w:iCs/>
                <w:sz w:val="20"/>
                <w:szCs w:val="20"/>
              </w:rPr>
              <w:t xml:space="preserve">For the following questions, please report responses </w:t>
            </w:r>
            <w:r w:rsidRPr="00A73615">
              <w:rPr>
                <w:rFonts w:ascii="Cambria" w:hAnsi="Cambria"/>
                <w:b/>
                <w:bCs/>
                <w:i/>
                <w:iCs/>
                <w:sz w:val="20"/>
                <w:szCs w:val="20"/>
                <w:u w:val="single"/>
              </w:rPr>
              <w:t>once</w:t>
            </w:r>
            <w:r w:rsidRPr="00A73615">
              <w:rPr>
                <w:rFonts w:ascii="Cambria" w:hAnsi="Cambria"/>
                <w:b/>
                <w:bCs/>
                <w:i/>
                <w:iCs/>
                <w:sz w:val="20"/>
                <w:szCs w:val="20"/>
              </w:rPr>
              <w:t xml:space="preserve"> during the reporting week</w:t>
            </w:r>
            <w:r w:rsidRPr="00A73615">
              <w:rPr>
                <w:rFonts w:ascii="Cambria" w:hAnsi="Cambria"/>
                <w:i/>
                <w:iCs/>
                <w:sz w:val="20"/>
                <w:szCs w:val="20"/>
              </w:rPr>
              <w:t>.</w:t>
            </w:r>
          </w:p>
        </w:tc>
      </w:tr>
      <w:tr w:rsidR="00A55C48" w:rsidTr="00A73615" w14:paraId="35B458D8" w14:textId="77777777">
        <w:trPr>
          <w:trHeight w:val="700"/>
        </w:trPr>
        <w:tc>
          <w:tcPr>
            <w:tcW w:w="2697" w:type="pct"/>
            <w:tcBorders>
              <w:top w:val="single" w:color="auto" w:sz="8" w:space="0"/>
              <w:left w:val="single" w:color="auto" w:sz="8" w:space="0"/>
              <w:bottom w:val="single" w:color="auto" w:sz="8" w:space="0"/>
              <w:right w:val="single" w:color="auto" w:sz="8" w:space="0"/>
            </w:tcBorders>
            <w:shd w:val="clear" w:color="auto" w:fill="C6D9F1" w:themeFill="text2" w:themeFillTint="33"/>
            <w:tcMar>
              <w:top w:w="0" w:type="dxa"/>
              <w:left w:w="108" w:type="dxa"/>
              <w:bottom w:w="0" w:type="dxa"/>
              <w:right w:w="108" w:type="dxa"/>
            </w:tcMar>
          </w:tcPr>
          <w:p w:rsidR="00A55C48" w:rsidRDefault="00A55C48" w14:paraId="2F091062" w14:textId="3FA6ACB0">
            <w:pPr>
              <w:pStyle w:val="BodyText"/>
              <w:spacing w:before="120" w:after="120"/>
              <w:ind w:right="390"/>
              <w:rPr>
                <w:rFonts w:ascii="Cambria" w:hAnsi="Cambria"/>
                <w:b/>
                <w:bCs/>
                <w:i w:val="0"/>
                <w:sz w:val="22"/>
                <w:szCs w:val="22"/>
                <w:u w:val="none"/>
              </w:rPr>
            </w:pPr>
          </w:p>
        </w:tc>
        <w:tc>
          <w:tcPr>
            <w:tcW w:w="2303" w:type="pct"/>
            <w:tcBorders>
              <w:top w:val="single" w:color="auto" w:sz="8" w:space="0"/>
              <w:left w:val="nil"/>
              <w:bottom w:val="single" w:color="auto" w:sz="8" w:space="0"/>
              <w:right w:val="single" w:color="auto" w:sz="8" w:space="0"/>
            </w:tcBorders>
            <w:shd w:val="clear" w:color="auto" w:fill="C6D9F1" w:themeFill="text2" w:themeFillTint="33"/>
            <w:tcMar>
              <w:top w:w="0" w:type="dxa"/>
              <w:left w:w="108" w:type="dxa"/>
              <w:bottom w:w="0" w:type="dxa"/>
              <w:right w:w="108" w:type="dxa"/>
            </w:tcMar>
            <w:hideMark/>
          </w:tcPr>
          <w:p w:rsidR="00A55C48" w:rsidRDefault="00AC694F" w14:paraId="09C655D9" w14:textId="3D09DFFE">
            <w:pPr>
              <w:rPr>
                <w:rFonts w:ascii="Cambria" w:hAnsi="Cambria"/>
                <w:b/>
                <w:bCs/>
              </w:rPr>
            </w:pPr>
            <w:r w:rsidRPr="00A73615">
              <w:rPr>
                <w:rFonts w:ascii="Cambria" w:hAnsi="Cambria"/>
                <w:b/>
                <w:bCs/>
                <w:iCs/>
                <w:u w:color="000000"/>
              </w:rPr>
              <w:t>Would you</w:t>
            </w:r>
            <w:r w:rsidRPr="00A73615" w:rsidR="00185875">
              <w:rPr>
                <w:rFonts w:ascii="Cambria" w:hAnsi="Cambria"/>
                <w:b/>
                <w:bCs/>
                <w:iCs/>
                <w:u w:color="000000"/>
              </w:rPr>
              <w:t>r facility</w:t>
            </w:r>
            <w:r w:rsidRPr="00A73615">
              <w:rPr>
                <w:rFonts w:ascii="Cambria" w:hAnsi="Cambria"/>
                <w:b/>
                <w:bCs/>
                <w:iCs/>
                <w:u w:color="000000"/>
              </w:rPr>
              <w:t xml:space="preserve"> like outreach by </w:t>
            </w:r>
            <w:r w:rsidR="00896685">
              <w:rPr>
                <w:rFonts w:ascii="Cambria" w:hAnsi="Cambria"/>
                <w:b/>
                <w:bCs/>
                <w:iCs/>
                <w:u w:color="000000"/>
              </w:rPr>
              <w:t xml:space="preserve">local and/or state </w:t>
            </w:r>
            <w:r w:rsidRPr="00A73615">
              <w:rPr>
                <w:rFonts w:ascii="Cambria" w:hAnsi="Cambria"/>
                <w:b/>
                <w:bCs/>
                <w:iCs/>
                <w:u w:color="000000"/>
              </w:rPr>
              <w:t xml:space="preserve">government for assistance with any of the items </w:t>
            </w:r>
            <w:proofErr w:type="gramStart"/>
            <w:r w:rsidRPr="00A73615">
              <w:rPr>
                <w:rFonts w:ascii="Cambria" w:hAnsi="Cambria"/>
                <w:b/>
                <w:bCs/>
                <w:iCs/>
                <w:u w:color="000000"/>
              </w:rPr>
              <w:t>below?</w:t>
            </w:r>
            <w:r w:rsidR="0030408C">
              <w:rPr>
                <w:rFonts w:ascii="Cambria" w:hAnsi="Cambria"/>
                <w:b/>
                <w:bCs/>
                <w:iCs/>
                <w:u w:color="000000"/>
              </w:rPr>
              <w:t>±</w:t>
            </w:r>
            <w:proofErr w:type="gramEnd"/>
          </w:p>
        </w:tc>
      </w:tr>
      <w:tr w:rsidR="00A55C48" w:rsidTr="00A73615" w14:paraId="38AE8CDE"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RDefault="00A55C48" w14:paraId="62C13913" w14:textId="77777777">
            <w:pPr>
              <w:pStyle w:val="BodyText"/>
              <w:spacing w:before="120" w:after="120"/>
              <w:ind w:right="390"/>
              <w:rPr>
                <w:rFonts w:ascii="Cambria" w:hAnsi="Cambria"/>
                <w:b/>
                <w:bCs/>
                <w:i w:val="0"/>
                <w:iCs/>
                <w:sz w:val="22"/>
                <w:szCs w:val="22"/>
                <w:u w:val="none"/>
              </w:rPr>
            </w:pPr>
            <w:r>
              <w:rPr>
                <w:rFonts w:ascii="Cambria" w:hAnsi="Cambria"/>
                <w:b/>
                <w:bCs/>
                <w:i w:val="0"/>
                <w:iCs/>
                <w:sz w:val="22"/>
                <w:szCs w:val="22"/>
                <w:u w:val="none"/>
              </w:rPr>
              <w:t>Staffing Shortages</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29B7693E" w14:textId="77777777">
            <w:pPr>
              <w:pStyle w:val="BodyText"/>
              <w:spacing w:before="60" w:after="60"/>
              <w:ind w:right="390"/>
              <w:jc w:val="center"/>
              <w:rPr>
                <w:rFonts w:ascii="Cambria" w:hAnsi="Cambria"/>
                <w:i w:val="0"/>
                <w:iCs/>
                <w:u w:val="none"/>
              </w:rPr>
            </w:pPr>
            <w:r>
              <w:rPr>
                <w:rFonts w:ascii="Cambria" w:hAnsi="Cambria"/>
                <w:i w:val="0"/>
                <w:iCs/>
                <w:u w:val="none"/>
              </w:rPr>
              <w:t>⎕YES    ⎕NO</w:t>
            </w:r>
          </w:p>
        </w:tc>
      </w:tr>
      <w:tr w:rsidR="00A55C48" w:rsidTr="00A73615" w14:paraId="31A7DD18"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P="000D4FCB" w:rsidRDefault="00A55C48" w14:paraId="1B5EF672" w14:textId="77777777">
            <w:pPr>
              <w:pStyle w:val="BodyText"/>
              <w:spacing w:before="120" w:after="120"/>
              <w:ind w:right="144"/>
              <w:rPr>
                <w:rFonts w:ascii="Cambria" w:hAnsi="Cambria"/>
                <w:b/>
                <w:bCs/>
                <w:i w:val="0"/>
                <w:iCs/>
                <w:sz w:val="22"/>
                <w:szCs w:val="22"/>
                <w:u w:val="none"/>
              </w:rPr>
            </w:pPr>
            <w:r>
              <w:rPr>
                <w:rFonts w:ascii="Cambria" w:hAnsi="Cambria"/>
                <w:b/>
                <w:bCs/>
                <w:i w:val="0"/>
                <w:iCs/>
                <w:sz w:val="22"/>
                <w:szCs w:val="22"/>
                <w:u w:val="none"/>
              </w:rPr>
              <w:t>Personal Protective Equipment Shortages</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25212611" w14:textId="77777777">
            <w:pPr>
              <w:pStyle w:val="BodyText"/>
              <w:spacing w:before="60" w:after="60"/>
              <w:ind w:right="390"/>
              <w:jc w:val="center"/>
              <w:rPr>
                <w:rFonts w:ascii="Cambria" w:hAnsi="Cambria"/>
                <w:i w:val="0"/>
                <w:iCs/>
                <w:u w:val="none"/>
              </w:rPr>
            </w:pPr>
            <w:r>
              <w:rPr>
                <w:rFonts w:ascii="Cambria" w:hAnsi="Cambria"/>
                <w:i w:val="0"/>
                <w:iCs/>
                <w:u w:val="none"/>
              </w:rPr>
              <w:t>⎕YES    ⎕NO</w:t>
            </w:r>
          </w:p>
        </w:tc>
      </w:tr>
      <w:tr w:rsidR="00A55C48" w:rsidTr="00A73615" w14:paraId="5638D2D0"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P="000D4FCB" w:rsidRDefault="00A55C48" w14:paraId="0FD9ABD3" w14:textId="77777777">
            <w:pPr>
              <w:pStyle w:val="BodyText"/>
              <w:spacing w:before="120" w:after="120"/>
              <w:rPr>
                <w:rFonts w:ascii="Cambria" w:hAnsi="Cambria"/>
                <w:b/>
                <w:bCs/>
                <w:i w:val="0"/>
                <w:iCs/>
                <w:sz w:val="22"/>
                <w:szCs w:val="22"/>
                <w:u w:val="none"/>
              </w:rPr>
            </w:pPr>
            <w:r>
              <w:rPr>
                <w:rFonts w:ascii="Cambria" w:hAnsi="Cambria"/>
                <w:b/>
                <w:bCs/>
                <w:i w:val="0"/>
                <w:iCs/>
                <w:sz w:val="22"/>
                <w:szCs w:val="22"/>
                <w:u w:val="none"/>
              </w:rPr>
              <w:t>SARS-CoV-2 (COVID-19) Testing Supply Shortages</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2CA189C8" w14:textId="77777777">
            <w:pPr>
              <w:pStyle w:val="BodyText"/>
              <w:spacing w:before="60" w:after="60"/>
              <w:ind w:right="390"/>
              <w:jc w:val="center"/>
              <w:rPr>
                <w:rFonts w:ascii="Cambria" w:hAnsi="Cambria"/>
                <w:b/>
                <w:bCs/>
                <w:i w:val="0"/>
                <w:iCs/>
                <w:u w:val="none"/>
              </w:rPr>
            </w:pPr>
            <w:r>
              <w:rPr>
                <w:rFonts w:ascii="Cambria" w:hAnsi="Cambria"/>
                <w:i w:val="0"/>
                <w:iCs/>
                <w:u w:val="none"/>
              </w:rPr>
              <w:t>⎕YES    ⎕NO</w:t>
            </w:r>
          </w:p>
        </w:tc>
      </w:tr>
      <w:tr w:rsidR="00A55C48" w:rsidTr="00A73615" w14:paraId="7351D748"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P="000D4FCB" w:rsidRDefault="00A55C48" w14:paraId="5CFC4BF4" w14:textId="77777777">
            <w:pPr>
              <w:pStyle w:val="BodyText"/>
              <w:spacing w:before="120" w:after="120"/>
              <w:rPr>
                <w:rFonts w:ascii="Cambria" w:hAnsi="Cambria"/>
                <w:b/>
                <w:bCs/>
                <w:i w:val="0"/>
                <w:iCs/>
                <w:sz w:val="22"/>
                <w:szCs w:val="22"/>
                <w:u w:val="none"/>
              </w:rPr>
            </w:pPr>
            <w:r>
              <w:rPr>
                <w:rFonts w:ascii="Cambria" w:hAnsi="Cambria"/>
                <w:b/>
                <w:bCs/>
                <w:i w:val="0"/>
                <w:iCs/>
                <w:sz w:val="22"/>
                <w:szCs w:val="22"/>
                <w:u w:val="none"/>
              </w:rPr>
              <w:t>Infection Control/ Outbreak Management</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55FABA0A" w14:textId="77777777">
            <w:pPr>
              <w:pStyle w:val="BodyText"/>
              <w:spacing w:before="60" w:after="60"/>
              <w:ind w:right="390"/>
              <w:jc w:val="center"/>
              <w:rPr>
                <w:rFonts w:ascii="Cambria" w:hAnsi="Cambria"/>
                <w:b/>
                <w:bCs/>
                <w:i w:val="0"/>
                <w:iCs/>
                <w:u w:val="none"/>
              </w:rPr>
            </w:pPr>
            <w:r>
              <w:rPr>
                <w:rFonts w:ascii="Cambria" w:hAnsi="Cambria"/>
                <w:i w:val="0"/>
                <w:iCs/>
                <w:u w:val="none"/>
              </w:rPr>
              <w:t>⎕YES    ⎕NO</w:t>
            </w:r>
          </w:p>
        </w:tc>
      </w:tr>
      <w:tr w:rsidR="00A55C48" w:rsidTr="00A73615" w14:paraId="7B18D148"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RDefault="00A55C48" w14:paraId="25BCDFD1" w14:textId="77777777">
            <w:pPr>
              <w:pStyle w:val="BodyText"/>
              <w:spacing w:before="120" w:after="120"/>
              <w:ind w:right="390"/>
              <w:rPr>
                <w:rFonts w:ascii="Cambria" w:hAnsi="Cambria"/>
                <w:b/>
                <w:bCs/>
                <w:i w:val="0"/>
                <w:iCs/>
                <w:sz w:val="22"/>
                <w:szCs w:val="22"/>
                <w:u w:val="none"/>
              </w:rPr>
            </w:pPr>
            <w:r>
              <w:rPr>
                <w:rFonts w:ascii="Cambria" w:hAnsi="Cambria"/>
                <w:b/>
                <w:bCs/>
                <w:i w:val="0"/>
                <w:iCs/>
                <w:sz w:val="22"/>
                <w:szCs w:val="22"/>
                <w:u w:val="none"/>
              </w:rPr>
              <w:t>Staff Training</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59E315BD" w14:textId="77777777">
            <w:pPr>
              <w:pStyle w:val="BodyText"/>
              <w:spacing w:before="60" w:after="60"/>
              <w:ind w:right="390"/>
              <w:jc w:val="center"/>
              <w:rPr>
                <w:rFonts w:ascii="Cambria" w:hAnsi="Cambria"/>
                <w:b/>
                <w:bCs/>
                <w:i w:val="0"/>
                <w:iCs/>
                <w:u w:val="none"/>
              </w:rPr>
            </w:pPr>
            <w:r>
              <w:rPr>
                <w:rFonts w:ascii="Cambria" w:hAnsi="Cambria"/>
                <w:i w:val="0"/>
                <w:iCs/>
                <w:u w:val="none"/>
              </w:rPr>
              <w:t>⎕YES    ⎕NO</w:t>
            </w:r>
          </w:p>
        </w:tc>
      </w:tr>
      <w:tr w:rsidR="00A55C48" w:rsidTr="00A73615" w14:paraId="6155F6E4" w14:textId="77777777">
        <w:tc>
          <w:tcPr>
            <w:tcW w:w="269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55C48" w:rsidP="000D4FCB" w:rsidRDefault="00A55C48" w14:paraId="0221A1C9" w14:textId="77777777">
            <w:pPr>
              <w:pStyle w:val="BodyText"/>
              <w:spacing w:before="120" w:after="120"/>
              <w:rPr>
                <w:rFonts w:ascii="Cambria" w:hAnsi="Cambria"/>
                <w:b/>
                <w:bCs/>
                <w:i w:val="0"/>
                <w:iCs/>
                <w:sz w:val="22"/>
                <w:szCs w:val="22"/>
                <w:u w:val="none"/>
              </w:rPr>
            </w:pPr>
            <w:r>
              <w:rPr>
                <w:rFonts w:ascii="Cambria" w:hAnsi="Cambria"/>
                <w:b/>
                <w:bCs/>
                <w:i w:val="0"/>
                <w:iCs/>
                <w:sz w:val="22"/>
                <w:szCs w:val="22"/>
                <w:u w:val="none"/>
              </w:rPr>
              <w:t xml:space="preserve">COVID-19 Vaccination (Residents and/or Staff) </w:t>
            </w:r>
          </w:p>
        </w:tc>
        <w:tc>
          <w:tcPr>
            <w:tcW w:w="2303" w:type="pct"/>
            <w:tcBorders>
              <w:top w:val="nil"/>
              <w:left w:val="nil"/>
              <w:bottom w:val="single" w:color="auto" w:sz="8" w:space="0"/>
              <w:right w:val="single" w:color="auto" w:sz="8" w:space="0"/>
            </w:tcBorders>
            <w:tcMar>
              <w:top w:w="0" w:type="dxa"/>
              <w:left w:w="108" w:type="dxa"/>
              <w:bottom w:w="0" w:type="dxa"/>
              <w:right w:w="108" w:type="dxa"/>
            </w:tcMar>
            <w:hideMark/>
          </w:tcPr>
          <w:p w:rsidR="00A55C48" w:rsidRDefault="00A55C48" w14:paraId="5F483B6A" w14:textId="2F4ED455">
            <w:pPr>
              <w:pStyle w:val="BodyText"/>
              <w:spacing w:before="60" w:after="60"/>
              <w:ind w:right="390"/>
              <w:jc w:val="center"/>
              <w:rPr>
                <w:rFonts w:ascii="Cambria" w:hAnsi="Cambria"/>
                <w:b/>
                <w:bCs/>
                <w:i w:val="0"/>
                <w:iCs/>
                <w:u w:val="none"/>
              </w:rPr>
            </w:pPr>
            <w:r>
              <w:rPr>
                <w:rFonts w:ascii="Cambria" w:hAnsi="Cambria"/>
                <w:i w:val="0"/>
                <w:iCs/>
                <w:u w:val="none"/>
              </w:rPr>
              <w:t>⎕YES    ⎕NO</w:t>
            </w:r>
          </w:p>
        </w:tc>
      </w:tr>
    </w:tbl>
    <w:p w:rsidR="00117299" w:rsidP="00FD50C0" w:rsidRDefault="00117299" w14:paraId="00B2089B" w14:textId="6DFBD01E"/>
    <w:p w:rsidRPr="009B5FE0" w:rsidR="00B32B64" w:rsidP="00FD50C0" w:rsidRDefault="0030408C" w14:paraId="706BF459" w14:textId="224AA7BC">
      <w:pPr>
        <w:rPr>
          <w:sz w:val="20"/>
          <w:szCs w:val="20"/>
        </w:rPr>
      </w:pPr>
      <w:r>
        <w:rPr>
          <w:sz w:val="20"/>
          <w:szCs w:val="20"/>
        </w:rPr>
        <w:t>±</w:t>
      </w:r>
      <w:r w:rsidRPr="009B5FE0" w:rsidR="00BF3A0E">
        <w:rPr>
          <w:sz w:val="20"/>
          <w:szCs w:val="20"/>
        </w:rPr>
        <w:t xml:space="preserve">Providing </w:t>
      </w:r>
      <w:r w:rsidRPr="005121DB" w:rsidR="005121DB">
        <w:rPr>
          <w:sz w:val="20"/>
          <w:szCs w:val="20"/>
        </w:rPr>
        <w:t xml:space="preserve">this information does not guarantee resources can be provided as local, state, and federal resources are allocated based on supply and priority of need.  </w:t>
      </w:r>
    </w:p>
    <w:sectPr w:rsidRPr="009B5FE0" w:rsidR="00B32B64">
      <w:headerReference w:type="even" r:id="rId10"/>
      <w:headerReference w:type="default" r:id="rId11"/>
      <w:footerReference w:type="even" r:id="rId12"/>
      <w:footerReference w:type="default" r:id="rId13"/>
      <w:headerReference w:type="first" r:id="rId14"/>
      <w:footerReference w:type="first" r:id="rId15"/>
      <w:pgSz w:w="12240" w:h="15840"/>
      <w:pgMar w:top="1440" w:right="920" w:bottom="280" w:left="100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D305A" w14:textId="77777777" w:rsidR="00702811" w:rsidRDefault="00702811">
      <w:r>
        <w:separator/>
      </w:r>
    </w:p>
  </w:endnote>
  <w:endnote w:type="continuationSeparator" w:id="0">
    <w:p w14:paraId="7A075A3F" w14:textId="77777777" w:rsidR="00702811" w:rsidRDefault="00702811">
      <w:r>
        <w:continuationSeparator/>
      </w:r>
    </w:p>
  </w:endnote>
  <w:endnote w:type="continuationNotice" w:id="1">
    <w:p w14:paraId="2954C531" w14:textId="77777777" w:rsidR="00702811" w:rsidRDefault="0070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1C81" w14:textId="77777777" w:rsidR="00EE5BED" w:rsidRDefault="00EE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58AE" w14:textId="77777777" w:rsidR="00EE5BED" w:rsidRDefault="00EE5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C5BDF" w14:textId="77777777" w:rsidR="00EE5BED" w:rsidRDefault="00EE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38223" w14:textId="77777777" w:rsidR="00702811" w:rsidRDefault="00702811">
      <w:r>
        <w:separator/>
      </w:r>
    </w:p>
  </w:footnote>
  <w:footnote w:type="continuationSeparator" w:id="0">
    <w:p w14:paraId="5C0D2EE5" w14:textId="77777777" w:rsidR="00702811" w:rsidRDefault="00702811">
      <w:r>
        <w:continuationSeparator/>
      </w:r>
    </w:p>
  </w:footnote>
  <w:footnote w:type="continuationNotice" w:id="1">
    <w:p w14:paraId="52A79620" w14:textId="77777777" w:rsidR="00702811" w:rsidRDefault="00702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37C5" w14:textId="2FD9F867" w:rsidR="00EE5BED" w:rsidRDefault="00A073E6">
    <w:pPr>
      <w:pStyle w:val="Header"/>
    </w:pPr>
    <w:r>
      <w:rPr>
        <w:noProof/>
      </w:rPr>
      <w:pict w14:anchorId="32BDA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11860" o:spid="_x0000_s6146" type="#_x0000_t136" style="position:absolute;margin-left:0;margin-top:0;width:519.65pt;height:207.85pt;rotation:315;z-index:-251654143;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5042" w14:textId="3CC40181" w:rsidR="00FD55C0" w:rsidRDefault="00A073E6">
    <w:pPr>
      <w:pStyle w:val="BodyText"/>
      <w:spacing w:line="14" w:lineRule="auto"/>
      <w:rPr>
        <w:i w:val="0"/>
        <w:u w:val="none"/>
      </w:rPr>
    </w:pPr>
    <w:r>
      <w:rPr>
        <w:noProof/>
      </w:rPr>
      <w:pict w14:anchorId="4F77A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11861" o:spid="_x0000_s6147" type="#_x0000_t136" style="position:absolute;margin-left:0;margin-top:0;width:519.65pt;height:207.85pt;rotation:315;z-index:-251652095;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B511F2">
      <w:rPr>
        <w:noProof/>
      </w:rPr>
      <mc:AlternateContent>
        <mc:Choice Requires="wps">
          <w:drawing>
            <wp:anchor distT="0" distB="0" distL="114300" distR="114300" simplePos="0" relativeHeight="251658240" behindDoc="1" locked="0" layoutInCell="1" allowOverlap="1" wp14:anchorId="1ED4B8A8" wp14:editId="7401AF7A">
              <wp:simplePos x="0" y="0"/>
              <wp:positionH relativeFrom="page">
                <wp:posOffset>5947575</wp:posOffset>
              </wp:positionH>
              <wp:positionV relativeFrom="page">
                <wp:posOffset>349857</wp:posOffset>
              </wp:positionV>
              <wp:extent cx="1192695" cy="490220"/>
              <wp:effectExtent l="0" t="0" r="762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CD85A" w14:textId="10EF9777" w:rsidR="00FD55C0" w:rsidRPr="00A73615" w:rsidRDefault="00681A20">
                          <w:pPr>
                            <w:spacing w:before="15"/>
                            <w:ind w:left="101" w:right="4" w:firstLine="375"/>
                            <w:rPr>
                              <w:sz w:val="16"/>
                            </w:rPr>
                          </w:pPr>
                          <w:r>
                            <w:rPr>
                              <w:sz w:val="16"/>
                            </w:rPr>
                            <w:t xml:space="preserve">OMB Approved OMB No. </w:t>
                          </w:r>
                          <w:r w:rsidRPr="00A73615">
                            <w:rPr>
                              <w:sz w:val="16"/>
                            </w:rPr>
                            <w:t>0920-13</w:t>
                          </w:r>
                          <w:r w:rsidR="00B511F2" w:rsidRPr="00A73615">
                            <w:rPr>
                              <w:sz w:val="16"/>
                            </w:rPr>
                            <w:t>17</w:t>
                          </w:r>
                        </w:p>
                        <w:p w14:paraId="24C4CDF0" w14:textId="23163818" w:rsidR="00FD55C0" w:rsidRDefault="00681A20">
                          <w:pPr>
                            <w:ind w:left="233" w:right="7" w:hanging="214"/>
                            <w:rPr>
                              <w:sz w:val="16"/>
                            </w:rPr>
                          </w:pPr>
                          <w:r w:rsidRPr="00A73615">
                            <w:rPr>
                              <w:sz w:val="16"/>
                            </w:rPr>
                            <w:t xml:space="preserve">Exp. Date </w:t>
                          </w:r>
                          <w:r w:rsidR="00B511F2" w:rsidRPr="00A73615">
                            <w:rPr>
                              <w:sz w:val="16"/>
                            </w:rPr>
                            <w:t>0</w:t>
                          </w:r>
                          <w:r w:rsidRPr="00A73615">
                            <w:rPr>
                              <w:sz w:val="16"/>
                            </w:rPr>
                            <w:t>1/3</w:t>
                          </w:r>
                          <w:r w:rsidR="00B511F2" w:rsidRPr="00A73615">
                            <w:rPr>
                              <w:sz w:val="16"/>
                            </w:rPr>
                            <w:t>1</w:t>
                          </w:r>
                          <w:r w:rsidRPr="00A73615">
                            <w:rPr>
                              <w:sz w:val="16"/>
                            </w:rPr>
                            <w:t>/202</w:t>
                          </w:r>
                          <w:r w:rsidR="00B511F2" w:rsidRPr="00A73615">
                            <w:rPr>
                              <w:sz w:val="16"/>
                            </w:rPr>
                            <w:t>4</w:t>
                          </w:r>
                          <w:r>
                            <w:rPr>
                              <w:sz w:val="16"/>
                            </w:rPr>
                            <w:t xml:space="preserve"> </w:t>
                          </w:r>
                          <w:hyperlink r:id="rId1">
                            <w:r>
                              <w:rPr>
                                <w:sz w:val="16"/>
                              </w:rPr>
                              <w:t>www.cdc.gov/nhsn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4B8A8" id="_x0000_t202" coordsize="21600,21600" o:spt="202" path="m,l,21600r21600,l21600,xe">
              <v:stroke joinstyle="miter"/>
              <v:path gradientshapeok="t" o:connecttype="rect"/>
            </v:shapetype>
            <v:shape id="Text Box 1" o:spid="_x0000_s1026" type="#_x0000_t202" style="position:absolute;margin-left:468.3pt;margin-top:27.55pt;width:93.9pt;height:3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" filled="f" stroked="f">
              <v:textbox inset="0,0,0,0">
                <w:txbxContent>
                  <w:p w14:paraId="61BCD85A" w14:textId="10EF9777" w:rsidR="00FD55C0" w:rsidRPr="00A73615" w:rsidRDefault="00681A20">
                    <w:pPr>
                      <w:spacing w:before="15"/>
                      <w:ind w:left="101" w:right="4" w:firstLine="375"/>
                      <w:rPr>
                        <w:sz w:val="16"/>
                      </w:rPr>
                    </w:pPr>
                    <w:r>
                      <w:rPr>
                        <w:sz w:val="16"/>
                      </w:rPr>
                      <w:t xml:space="preserve">OMB Approved OMB No. </w:t>
                    </w:r>
                    <w:r w:rsidRPr="00A73615">
                      <w:rPr>
                        <w:sz w:val="16"/>
                      </w:rPr>
                      <w:t>0920-13</w:t>
                    </w:r>
                    <w:r w:rsidR="00B511F2" w:rsidRPr="00A73615">
                      <w:rPr>
                        <w:sz w:val="16"/>
                      </w:rPr>
                      <w:t>17</w:t>
                    </w:r>
                  </w:p>
                  <w:p w14:paraId="24C4CDF0" w14:textId="23163818" w:rsidR="00FD55C0" w:rsidRDefault="00681A20">
                    <w:pPr>
                      <w:ind w:left="233" w:right="7" w:hanging="214"/>
                      <w:rPr>
                        <w:sz w:val="16"/>
                      </w:rPr>
                    </w:pPr>
                    <w:r w:rsidRPr="00A73615">
                      <w:rPr>
                        <w:sz w:val="16"/>
                      </w:rPr>
                      <w:t xml:space="preserve">Exp. Date </w:t>
                    </w:r>
                    <w:r w:rsidR="00B511F2" w:rsidRPr="00A73615">
                      <w:rPr>
                        <w:sz w:val="16"/>
                      </w:rPr>
                      <w:t>0</w:t>
                    </w:r>
                    <w:r w:rsidRPr="00A73615">
                      <w:rPr>
                        <w:sz w:val="16"/>
                      </w:rPr>
                      <w:t>1/3</w:t>
                    </w:r>
                    <w:r w:rsidR="00B511F2" w:rsidRPr="00A73615">
                      <w:rPr>
                        <w:sz w:val="16"/>
                      </w:rPr>
                      <w:t>1</w:t>
                    </w:r>
                    <w:r w:rsidRPr="00A73615">
                      <w:rPr>
                        <w:sz w:val="16"/>
                      </w:rPr>
                      <w:t>/202</w:t>
                    </w:r>
                    <w:r w:rsidR="00B511F2" w:rsidRPr="00A73615">
                      <w:rPr>
                        <w:sz w:val="16"/>
                      </w:rPr>
                      <w:t>4</w:t>
                    </w:r>
                    <w:r>
                      <w:rPr>
                        <w:sz w:val="16"/>
                      </w:rPr>
                      <w:t xml:space="preserve"> </w:t>
                    </w:r>
                    <w:hyperlink r:id="rId2">
                      <w:r>
                        <w:rPr>
                          <w:sz w:val="16"/>
                        </w:rPr>
                        <w:t>www.cdc.gov/nhsn</w:t>
                      </w:r>
                    </w:hyperlink>
                  </w:p>
                </w:txbxContent>
              </v:textbox>
              <w10:wrap anchorx="page" anchory="page"/>
            </v:shape>
          </w:pict>
        </mc:Fallback>
      </mc:AlternateContent>
    </w:r>
    <w:r w:rsidR="00CE78E6">
      <w:rPr>
        <w:noProof/>
      </w:rPr>
      <w:drawing>
        <wp:anchor distT="0" distB="0" distL="0" distR="0" simplePos="0" relativeHeight="251658241" behindDoc="1" locked="0" layoutInCell="1" allowOverlap="1" wp14:anchorId="0E32A4F1" wp14:editId="489243C6">
          <wp:simplePos x="0" y="0"/>
          <wp:positionH relativeFrom="page">
            <wp:posOffset>1038860</wp:posOffset>
          </wp:positionH>
          <wp:positionV relativeFrom="page">
            <wp:posOffset>389890</wp:posOffset>
          </wp:positionV>
          <wp:extent cx="1225550" cy="4451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225550" cy="4451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1397" w14:textId="3B55AD3D" w:rsidR="00EE5BED" w:rsidRDefault="00A073E6">
    <w:pPr>
      <w:pStyle w:val="Header"/>
    </w:pPr>
    <w:r>
      <w:rPr>
        <w:noProof/>
      </w:rPr>
      <w:pict w14:anchorId="2E3B7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11859" o:spid="_x0000_s6145" type="#_x0000_t136" style="position:absolute;margin-left:0;margin-top:0;width:519.65pt;height:207.85pt;rotation:315;z-index:-251656191;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F617D"/>
    <w:multiLevelType w:val="hybridMultilevel"/>
    <w:tmpl w:val="8438B6B6"/>
    <w:lvl w:ilvl="0" w:tplc="DD08FB44">
      <w:numFmt w:val="bullet"/>
      <w:lvlText w:val="□"/>
      <w:lvlJc w:val="left"/>
      <w:pPr>
        <w:ind w:left="823" w:hanging="360"/>
      </w:pPr>
      <w:rPr>
        <w:rFonts w:ascii="Arial" w:eastAsia="Arial" w:hAnsi="Arial" w:cs="Arial" w:hint="default"/>
        <w:w w:val="98"/>
        <w:sz w:val="28"/>
        <w:szCs w:val="28"/>
      </w:rPr>
    </w:lvl>
    <w:lvl w:ilvl="1" w:tplc="E2BCF712">
      <w:numFmt w:val="bullet"/>
      <w:lvlText w:val="•"/>
      <w:lvlJc w:val="left"/>
      <w:pPr>
        <w:ind w:left="1745" w:hanging="360"/>
      </w:pPr>
      <w:rPr>
        <w:rFonts w:hint="default"/>
      </w:rPr>
    </w:lvl>
    <w:lvl w:ilvl="2" w:tplc="1500FC46">
      <w:numFmt w:val="bullet"/>
      <w:lvlText w:val="•"/>
      <w:lvlJc w:val="left"/>
      <w:pPr>
        <w:ind w:left="2670" w:hanging="360"/>
      </w:pPr>
      <w:rPr>
        <w:rFonts w:hint="default"/>
      </w:rPr>
    </w:lvl>
    <w:lvl w:ilvl="3" w:tplc="92C07578">
      <w:numFmt w:val="bullet"/>
      <w:lvlText w:val="•"/>
      <w:lvlJc w:val="left"/>
      <w:pPr>
        <w:ind w:left="3595" w:hanging="360"/>
      </w:pPr>
      <w:rPr>
        <w:rFonts w:hint="default"/>
      </w:rPr>
    </w:lvl>
    <w:lvl w:ilvl="4" w:tplc="200CBDE8">
      <w:numFmt w:val="bullet"/>
      <w:lvlText w:val="•"/>
      <w:lvlJc w:val="left"/>
      <w:pPr>
        <w:ind w:left="4520" w:hanging="360"/>
      </w:pPr>
      <w:rPr>
        <w:rFonts w:hint="default"/>
      </w:rPr>
    </w:lvl>
    <w:lvl w:ilvl="5" w:tplc="0C067EFA">
      <w:numFmt w:val="bullet"/>
      <w:lvlText w:val="•"/>
      <w:lvlJc w:val="left"/>
      <w:pPr>
        <w:ind w:left="5446" w:hanging="360"/>
      </w:pPr>
      <w:rPr>
        <w:rFonts w:hint="default"/>
      </w:rPr>
    </w:lvl>
    <w:lvl w:ilvl="6" w:tplc="DAF0B348">
      <w:numFmt w:val="bullet"/>
      <w:lvlText w:val="•"/>
      <w:lvlJc w:val="left"/>
      <w:pPr>
        <w:ind w:left="6371" w:hanging="360"/>
      </w:pPr>
      <w:rPr>
        <w:rFonts w:hint="default"/>
      </w:rPr>
    </w:lvl>
    <w:lvl w:ilvl="7" w:tplc="763E939E">
      <w:numFmt w:val="bullet"/>
      <w:lvlText w:val="•"/>
      <w:lvlJc w:val="left"/>
      <w:pPr>
        <w:ind w:left="7296" w:hanging="360"/>
      </w:pPr>
      <w:rPr>
        <w:rFonts w:hint="default"/>
      </w:rPr>
    </w:lvl>
    <w:lvl w:ilvl="8" w:tplc="A51EF47C">
      <w:numFmt w:val="bullet"/>
      <w:lvlText w:val="•"/>
      <w:lvlJc w:val="left"/>
      <w:pPr>
        <w:ind w:left="8221" w:hanging="360"/>
      </w:pPr>
      <w:rPr>
        <w:rFonts w:hint="default"/>
      </w:rPr>
    </w:lvl>
  </w:abstractNum>
  <w:abstractNum w:abstractNumId="1" w15:restartNumberingAfterBreak="0">
    <w:nsid w:val="35A66076"/>
    <w:multiLevelType w:val="hybridMultilevel"/>
    <w:tmpl w:val="9320C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737C19"/>
    <w:multiLevelType w:val="hybridMultilevel"/>
    <w:tmpl w:val="FDBEFC56"/>
    <w:lvl w:ilvl="0" w:tplc="E2883686">
      <w:start w:val="1"/>
      <w:numFmt w:val="decimal"/>
      <w:lvlText w:val="%1."/>
      <w:lvlJc w:val="left"/>
      <w:pPr>
        <w:ind w:left="360" w:hanging="360"/>
      </w:pPr>
    </w:lvl>
    <w:lvl w:ilvl="1" w:tplc="063EF712">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CC1598"/>
    <w:multiLevelType w:val="hybridMultilevel"/>
    <w:tmpl w:val="4EA8EC86"/>
    <w:lvl w:ilvl="0" w:tplc="9EDE3E7A">
      <w:numFmt w:val="bullet"/>
      <w:lvlText w:val="•"/>
      <w:lvlJc w:val="left"/>
      <w:pPr>
        <w:ind w:left="2160" w:hanging="72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9D27777"/>
    <w:multiLevelType w:val="hybridMultilevel"/>
    <w:tmpl w:val="B018F8BA"/>
    <w:lvl w:ilvl="0" w:tplc="C3844F38">
      <w:start w:val="1"/>
      <w:numFmt w:val="decimal"/>
      <w:lvlText w:val="%1."/>
      <w:lvlJc w:val="left"/>
      <w:pPr>
        <w:ind w:left="360" w:hanging="360"/>
      </w:pPr>
    </w:lvl>
    <w:lvl w:ilvl="1" w:tplc="9B2A1B28">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C0"/>
    <w:rsid w:val="00023524"/>
    <w:rsid w:val="00023882"/>
    <w:rsid w:val="00024465"/>
    <w:rsid w:val="00045971"/>
    <w:rsid w:val="000569AA"/>
    <w:rsid w:val="00071556"/>
    <w:rsid w:val="00077995"/>
    <w:rsid w:val="000815D3"/>
    <w:rsid w:val="000902AE"/>
    <w:rsid w:val="000927F2"/>
    <w:rsid w:val="00094167"/>
    <w:rsid w:val="00095318"/>
    <w:rsid w:val="00095622"/>
    <w:rsid w:val="000A5217"/>
    <w:rsid w:val="000B1C4C"/>
    <w:rsid w:val="000B2AC8"/>
    <w:rsid w:val="000B3215"/>
    <w:rsid w:val="000B3A44"/>
    <w:rsid w:val="000D4FCB"/>
    <w:rsid w:val="000E33F2"/>
    <w:rsid w:val="000F1FD8"/>
    <w:rsid w:val="00111814"/>
    <w:rsid w:val="00117299"/>
    <w:rsid w:val="001230E0"/>
    <w:rsid w:val="001235AA"/>
    <w:rsid w:val="001435BF"/>
    <w:rsid w:val="001457A2"/>
    <w:rsid w:val="001608C1"/>
    <w:rsid w:val="001738C6"/>
    <w:rsid w:val="001770E3"/>
    <w:rsid w:val="00182A05"/>
    <w:rsid w:val="00185875"/>
    <w:rsid w:val="001873D8"/>
    <w:rsid w:val="00193A94"/>
    <w:rsid w:val="00197315"/>
    <w:rsid w:val="001A4035"/>
    <w:rsid w:val="001A5663"/>
    <w:rsid w:val="001C51A1"/>
    <w:rsid w:val="001F421E"/>
    <w:rsid w:val="001F6AFA"/>
    <w:rsid w:val="0020346B"/>
    <w:rsid w:val="00220CA4"/>
    <w:rsid w:val="002246B2"/>
    <w:rsid w:val="0022671E"/>
    <w:rsid w:val="0023622C"/>
    <w:rsid w:val="002548BF"/>
    <w:rsid w:val="0025686C"/>
    <w:rsid w:val="002649AE"/>
    <w:rsid w:val="00266890"/>
    <w:rsid w:val="0027425F"/>
    <w:rsid w:val="00276B30"/>
    <w:rsid w:val="00295792"/>
    <w:rsid w:val="002B271D"/>
    <w:rsid w:val="002C499E"/>
    <w:rsid w:val="002D6AB7"/>
    <w:rsid w:val="002D7316"/>
    <w:rsid w:val="002E16EB"/>
    <w:rsid w:val="002F045E"/>
    <w:rsid w:val="002F0D1D"/>
    <w:rsid w:val="002F17FC"/>
    <w:rsid w:val="002F5763"/>
    <w:rsid w:val="0030408C"/>
    <w:rsid w:val="00307D3A"/>
    <w:rsid w:val="00325B8D"/>
    <w:rsid w:val="003334C2"/>
    <w:rsid w:val="003407C9"/>
    <w:rsid w:val="003743E0"/>
    <w:rsid w:val="003A19A7"/>
    <w:rsid w:val="003A5D6D"/>
    <w:rsid w:val="003E373C"/>
    <w:rsid w:val="003E6CB4"/>
    <w:rsid w:val="003F68BF"/>
    <w:rsid w:val="00402821"/>
    <w:rsid w:val="00426FB5"/>
    <w:rsid w:val="0042746E"/>
    <w:rsid w:val="00427F4B"/>
    <w:rsid w:val="00430B7F"/>
    <w:rsid w:val="00447E37"/>
    <w:rsid w:val="00453208"/>
    <w:rsid w:val="004560C6"/>
    <w:rsid w:val="00457943"/>
    <w:rsid w:val="00465E6D"/>
    <w:rsid w:val="00466644"/>
    <w:rsid w:val="0047402C"/>
    <w:rsid w:val="004830C5"/>
    <w:rsid w:val="00484B30"/>
    <w:rsid w:val="004B0459"/>
    <w:rsid w:val="004B39FA"/>
    <w:rsid w:val="004B5E4D"/>
    <w:rsid w:val="004C72C3"/>
    <w:rsid w:val="004F489C"/>
    <w:rsid w:val="004F52EC"/>
    <w:rsid w:val="005039E0"/>
    <w:rsid w:val="00506F36"/>
    <w:rsid w:val="0051193D"/>
    <w:rsid w:val="00511DD0"/>
    <w:rsid w:val="005121DB"/>
    <w:rsid w:val="00532EA4"/>
    <w:rsid w:val="005357A1"/>
    <w:rsid w:val="00536E89"/>
    <w:rsid w:val="00540BAE"/>
    <w:rsid w:val="0054348C"/>
    <w:rsid w:val="005472A1"/>
    <w:rsid w:val="00550626"/>
    <w:rsid w:val="005567A6"/>
    <w:rsid w:val="00572CF1"/>
    <w:rsid w:val="00574783"/>
    <w:rsid w:val="005764DF"/>
    <w:rsid w:val="00577F3E"/>
    <w:rsid w:val="00596280"/>
    <w:rsid w:val="005A0B89"/>
    <w:rsid w:val="005A453D"/>
    <w:rsid w:val="005B18B3"/>
    <w:rsid w:val="005C03F0"/>
    <w:rsid w:val="005C2113"/>
    <w:rsid w:val="005D112C"/>
    <w:rsid w:val="005D2E9E"/>
    <w:rsid w:val="005D7DB8"/>
    <w:rsid w:val="005F15A1"/>
    <w:rsid w:val="0060139C"/>
    <w:rsid w:val="00610646"/>
    <w:rsid w:val="0061784A"/>
    <w:rsid w:val="00624921"/>
    <w:rsid w:val="00626F49"/>
    <w:rsid w:val="00631663"/>
    <w:rsid w:val="0066078E"/>
    <w:rsid w:val="006708BE"/>
    <w:rsid w:val="00673EFA"/>
    <w:rsid w:val="00674855"/>
    <w:rsid w:val="006777F9"/>
    <w:rsid w:val="00681A20"/>
    <w:rsid w:val="00697633"/>
    <w:rsid w:val="006A4C8D"/>
    <w:rsid w:val="006B15C8"/>
    <w:rsid w:val="006B16EB"/>
    <w:rsid w:val="006C7A2F"/>
    <w:rsid w:val="006D0D0C"/>
    <w:rsid w:val="006D1A43"/>
    <w:rsid w:val="006E1194"/>
    <w:rsid w:val="006F07AA"/>
    <w:rsid w:val="006F4920"/>
    <w:rsid w:val="00702811"/>
    <w:rsid w:val="00750C4A"/>
    <w:rsid w:val="0075347C"/>
    <w:rsid w:val="00756CD4"/>
    <w:rsid w:val="007577A1"/>
    <w:rsid w:val="00761E74"/>
    <w:rsid w:val="007664AE"/>
    <w:rsid w:val="0077178C"/>
    <w:rsid w:val="0077641D"/>
    <w:rsid w:val="007C0F17"/>
    <w:rsid w:val="007C7EBB"/>
    <w:rsid w:val="007D32DC"/>
    <w:rsid w:val="007D4282"/>
    <w:rsid w:val="00837A9D"/>
    <w:rsid w:val="00841C60"/>
    <w:rsid w:val="00850C74"/>
    <w:rsid w:val="00850CE1"/>
    <w:rsid w:val="00851D7F"/>
    <w:rsid w:val="00870F28"/>
    <w:rsid w:val="00874FA8"/>
    <w:rsid w:val="008763C5"/>
    <w:rsid w:val="008770B6"/>
    <w:rsid w:val="0088696B"/>
    <w:rsid w:val="008942AF"/>
    <w:rsid w:val="00894FD2"/>
    <w:rsid w:val="00895A33"/>
    <w:rsid w:val="00896685"/>
    <w:rsid w:val="008A4E35"/>
    <w:rsid w:val="008B2E3C"/>
    <w:rsid w:val="008B4567"/>
    <w:rsid w:val="008C3C61"/>
    <w:rsid w:val="008D7ABC"/>
    <w:rsid w:val="008E2582"/>
    <w:rsid w:val="008F1FA2"/>
    <w:rsid w:val="008F4D05"/>
    <w:rsid w:val="008F6234"/>
    <w:rsid w:val="009000F3"/>
    <w:rsid w:val="0090180A"/>
    <w:rsid w:val="00912C31"/>
    <w:rsid w:val="00931EED"/>
    <w:rsid w:val="00942136"/>
    <w:rsid w:val="00950A09"/>
    <w:rsid w:val="00964C44"/>
    <w:rsid w:val="009718E9"/>
    <w:rsid w:val="00987E70"/>
    <w:rsid w:val="009A7A4F"/>
    <w:rsid w:val="009B5785"/>
    <w:rsid w:val="009B5FE0"/>
    <w:rsid w:val="009C46BA"/>
    <w:rsid w:val="009C7A04"/>
    <w:rsid w:val="009D4EA4"/>
    <w:rsid w:val="009D7A1A"/>
    <w:rsid w:val="009E3F0F"/>
    <w:rsid w:val="009E5068"/>
    <w:rsid w:val="009F07F7"/>
    <w:rsid w:val="00A05391"/>
    <w:rsid w:val="00A073E6"/>
    <w:rsid w:val="00A202D8"/>
    <w:rsid w:val="00A24408"/>
    <w:rsid w:val="00A31A02"/>
    <w:rsid w:val="00A34BB6"/>
    <w:rsid w:val="00A5086C"/>
    <w:rsid w:val="00A52BA6"/>
    <w:rsid w:val="00A55C48"/>
    <w:rsid w:val="00A73615"/>
    <w:rsid w:val="00A8459A"/>
    <w:rsid w:val="00A93D07"/>
    <w:rsid w:val="00A94674"/>
    <w:rsid w:val="00A952EE"/>
    <w:rsid w:val="00A96EDE"/>
    <w:rsid w:val="00AB044F"/>
    <w:rsid w:val="00AB4C0B"/>
    <w:rsid w:val="00AC694F"/>
    <w:rsid w:val="00AD3965"/>
    <w:rsid w:val="00AD40C7"/>
    <w:rsid w:val="00AE1765"/>
    <w:rsid w:val="00AE1FBA"/>
    <w:rsid w:val="00AE48E0"/>
    <w:rsid w:val="00AF1696"/>
    <w:rsid w:val="00AF6DD9"/>
    <w:rsid w:val="00B0270A"/>
    <w:rsid w:val="00B043ED"/>
    <w:rsid w:val="00B04835"/>
    <w:rsid w:val="00B0618E"/>
    <w:rsid w:val="00B32B64"/>
    <w:rsid w:val="00B47D7A"/>
    <w:rsid w:val="00B511F2"/>
    <w:rsid w:val="00B572C7"/>
    <w:rsid w:val="00B66D4D"/>
    <w:rsid w:val="00B676F5"/>
    <w:rsid w:val="00B71D0D"/>
    <w:rsid w:val="00B72434"/>
    <w:rsid w:val="00B73F5D"/>
    <w:rsid w:val="00B85794"/>
    <w:rsid w:val="00B86B9E"/>
    <w:rsid w:val="00B94C6C"/>
    <w:rsid w:val="00B959D2"/>
    <w:rsid w:val="00BA1E1E"/>
    <w:rsid w:val="00BA719B"/>
    <w:rsid w:val="00BB2DE7"/>
    <w:rsid w:val="00BB6441"/>
    <w:rsid w:val="00BC20B7"/>
    <w:rsid w:val="00BC2755"/>
    <w:rsid w:val="00BC7D9A"/>
    <w:rsid w:val="00BD6D50"/>
    <w:rsid w:val="00BE006E"/>
    <w:rsid w:val="00BF3A0E"/>
    <w:rsid w:val="00BF70D1"/>
    <w:rsid w:val="00C10DDF"/>
    <w:rsid w:val="00C42542"/>
    <w:rsid w:val="00C754D2"/>
    <w:rsid w:val="00C86AA4"/>
    <w:rsid w:val="00C86C10"/>
    <w:rsid w:val="00CA1AE7"/>
    <w:rsid w:val="00CA1B21"/>
    <w:rsid w:val="00CA5E13"/>
    <w:rsid w:val="00CE3876"/>
    <w:rsid w:val="00CE4FC2"/>
    <w:rsid w:val="00CE78E6"/>
    <w:rsid w:val="00CF0F7D"/>
    <w:rsid w:val="00CF6531"/>
    <w:rsid w:val="00D0444B"/>
    <w:rsid w:val="00D05A7A"/>
    <w:rsid w:val="00D13464"/>
    <w:rsid w:val="00D15859"/>
    <w:rsid w:val="00D3731F"/>
    <w:rsid w:val="00D401BB"/>
    <w:rsid w:val="00D41203"/>
    <w:rsid w:val="00D507AF"/>
    <w:rsid w:val="00D63BCB"/>
    <w:rsid w:val="00D650E5"/>
    <w:rsid w:val="00D73266"/>
    <w:rsid w:val="00D8305E"/>
    <w:rsid w:val="00D87D27"/>
    <w:rsid w:val="00D92559"/>
    <w:rsid w:val="00D93DBE"/>
    <w:rsid w:val="00D950CB"/>
    <w:rsid w:val="00DA5AF3"/>
    <w:rsid w:val="00DC3C8B"/>
    <w:rsid w:val="00DC5E85"/>
    <w:rsid w:val="00DC6CB1"/>
    <w:rsid w:val="00DD525D"/>
    <w:rsid w:val="00DE02EB"/>
    <w:rsid w:val="00E16213"/>
    <w:rsid w:val="00E20445"/>
    <w:rsid w:val="00E264C9"/>
    <w:rsid w:val="00E265A5"/>
    <w:rsid w:val="00E37DC4"/>
    <w:rsid w:val="00E44916"/>
    <w:rsid w:val="00E46CBF"/>
    <w:rsid w:val="00E47CB1"/>
    <w:rsid w:val="00E53401"/>
    <w:rsid w:val="00E62209"/>
    <w:rsid w:val="00E70208"/>
    <w:rsid w:val="00E75316"/>
    <w:rsid w:val="00E81259"/>
    <w:rsid w:val="00E81E3A"/>
    <w:rsid w:val="00E849D7"/>
    <w:rsid w:val="00E85F55"/>
    <w:rsid w:val="00E945F0"/>
    <w:rsid w:val="00EA009F"/>
    <w:rsid w:val="00EB39F6"/>
    <w:rsid w:val="00EB5502"/>
    <w:rsid w:val="00ED5C6B"/>
    <w:rsid w:val="00EE5BED"/>
    <w:rsid w:val="00EF3FA8"/>
    <w:rsid w:val="00F05706"/>
    <w:rsid w:val="00F24D2F"/>
    <w:rsid w:val="00F27840"/>
    <w:rsid w:val="00F27B6A"/>
    <w:rsid w:val="00F30706"/>
    <w:rsid w:val="00F337C7"/>
    <w:rsid w:val="00F3489C"/>
    <w:rsid w:val="00F46506"/>
    <w:rsid w:val="00F65373"/>
    <w:rsid w:val="00F653F6"/>
    <w:rsid w:val="00F85E8D"/>
    <w:rsid w:val="00F937E4"/>
    <w:rsid w:val="00FB118E"/>
    <w:rsid w:val="00FB3532"/>
    <w:rsid w:val="00FC11C4"/>
    <w:rsid w:val="00FD50C0"/>
    <w:rsid w:val="00FD55C0"/>
    <w:rsid w:val="00FD7F0D"/>
    <w:rsid w:val="00FE03BD"/>
    <w:rsid w:val="00FE1A48"/>
    <w:rsid w:val="00FE1CD9"/>
    <w:rsid w:val="00FE426D"/>
    <w:rsid w:val="00FE5A24"/>
    <w:rsid w:val="2C274798"/>
    <w:rsid w:val="390083F6"/>
    <w:rsid w:val="461A2B57"/>
    <w:rsid w:val="50F1F99C"/>
    <w:rsid w:val="57BCDFE6"/>
    <w:rsid w:val="5F1508F5"/>
    <w:rsid w:val="6245E4A6"/>
    <w:rsid w:val="63AB5932"/>
    <w:rsid w:val="69581B4E"/>
    <w:rsid w:val="69FD874C"/>
    <w:rsid w:val="772455C6"/>
    <w:rsid w:val="7DE2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CB35099"/>
  <w15:docId w15:val="{20AE4ED3-27A8-4AD7-9F21-770E42F2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602" w:right="170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aliases w:val="QIN List Paragraph"/>
    <w:basedOn w:val="Normal"/>
    <w:uiPriority w:val="34"/>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CE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C2"/>
    <w:rPr>
      <w:rFonts w:ascii="Segoe UI" w:eastAsia="Arial" w:hAnsi="Segoe UI" w:cs="Segoe UI"/>
      <w:sz w:val="18"/>
      <w:szCs w:val="18"/>
    </w:rPr>
  </w:style>
  <w:style w:type="character" w:styleId="CommentReference">
    <w:name w:val="annotation reference"/>
    <w:basedOn w:val="DefaultParagraphFont"/>
    <w:uiPriority w:val="99"/>
    <w:semiHidden/>
    <w:unhideWhenUsed/>
    <w:rsid w:val="008A4E35"/>
    <w:rPr>
      <w:sz w:val="16"/>
      <w:szCs w:val="16"/>
    </w:rPr>
  </w:style>
  <w:style w:type="paragraph" w:styleId="CommentText">
    <w:name w:val="annotation text"/>
    <w:basedOn w:val="Normal"/>
    <w:link w:val="CommentTextChar"/>
    <w:uiPriority w:val="99"/>
    <w:semiHidden/>
    <w:unhideWhenUsed/>
    <w:rsid w:val="008A4E35"/>
    <w:rPr>
      <w:sz w:val="20"/>
      <w:szCs w:val="20"/>
    </w:rPr>
  </w:style>
  <w:style w:type="character" w:customStyle="1" w:styleId="CommentTextChar">
    <w:name w:val="Comment Text Char"/>
    <w:basedOn w:val="DefaultParagraphFont"/>
    <w:link w:val="CommentText"/>
    <w:uiPriority w:val="99"/>
    <w:semiHidden/>
    <w:rsid w:val="008A4E3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4E35"/>
    <w:rPr>
      <w:b/>
      <w:bCs/>
    </w:rPr>
  </w:style>
  <w:style w:type="character" w:customStyle="1" w:styleId="CommentSubjectChar">
    <w:name w:val="Comment Subject Char"/>
    <w:basedOn w:val="CommentTextChar"/>
    <w:link w:val="CommentSubject"/>
    <w:uiPriority w:val="99"/>
    <w:semiHidden/>
    <w:rsid w:val="008A4E35"/>
    <w:rPr>
      <w:rFonts w:ascii="Arial" w:eastAsia="Arial" w:hAnsi="Arial" w:cs="Arial"/>
      <w:b/>
      <w:bCs/>
      <w:sz w:val="20"/>
      <w:szCs w:val="20"/>
    </w:rPr>
  </w:style>
  <w:style w:type="paragraph" w:styleId="Header">
    <w:name w:val="header"/>
    <w:basedOn w:val="Normal"/>
    <w:link w:val="HeaderChar"/>
    <w:uiPriority w:val="99"/>
    <w:unhideWhenUsed/>
    <w:rsid w:val="008A4E35"/>
    <w:pPr>
      <w:tabs>
        <w:tab w:val="center" w:pos="4680"/>
        <w:tab w:val="right" w:pos="9360"/>
      </w:tabs>
    </w:pPr>
  </w:style>
  <w:style w:type="character" w:customStyle="1" w:styleId="HeaderChar">
    <w:name w:val="Header Char"/>
    <w:basedOn w:val="DefaultParagraphFont"/>
    <w:link w:val="Header"/>
    <w:uiPriority w:val="99"/>
    <w:rsid w:val="008A4E35"/>
    <w:rPr>
      <w:rFonts w:ascii="Arial" w:eastAsia="Arial" w:hAnsi="Arial" w:cs="Arial"/>
    </w:rPr>
  </w:style>
  <w:style w:type="paragraph" w:styleId="Footer">
    <w:name w:val="footer"/>
    <w:basedOn w:val="Normal"/>
    <w:link w:val="FooterChar"/>
    <w:uiPriority w:val="99"/>
    <w:unhideWhenUsed/>
    <w:rsid w:val="008A4E35"/>
    <w:pPr>
      <w:tabs>
        <w:tab w:val="center" w:pos="4680"/>
        <w:tab w:val="right" w:pos="9360"/>
      </w:tabs>
    </w:pPr>
  </w:style>
  <w:style w:type="character" w:customStyle="1" w:styleId="FooterChar">
    <w:name w:val="Footer Char"/>
    <w:basedOn w:val="DefaultParagraphFont"/>
    <w:link w:val="Footer"/>
    <w:uiPriority w:val="99"/>
    <w:rsid w:val="008A4E35"/>
    <w:rPr>
      <w:rFonts w:ascii="Arial" w:eastAsia="Arial" w:hAnsi="Arial" w:cs="Arial"/>
    </w:rPr>
  </w:style>
  <w:style w:type="table" w:styleId="TableGrid">
    <w:name w:val="Table Grid"/>
    <w:basedOn w:val="TableNormal"/>
    <w:uiPriority w:val="39"/>
    <w:rsid w:val="00CE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E02EB"/>
    <w:rPr>
      <w:rFonts w:ascii="Arial" w:eastAsia="Arial" w:hAnsi="Arial" w:cs="Arial"/>
      <w:i/>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000980">
      <w:bodyDiv w:val="1"/>
      <w:marLeft w:val="0"/>
      <w:marRight w:val="0"/>
      <w:marTop w:val="0"/>
      <w:marBottom w:val="0"/>
      <w:divBdr>
        <w:top w:val="none" w:sz="0" w:space="0" w:color="auto"/>
        <w:left w:val="none" w:sz="0" w:space="0" w:color="auto"/>
        <w:bottom w:val="none" w:sz="0" w:space="0" w:color="auto"/>
        <w:right w:val="none" w:sz="0" w:space="0" w:color="auto"/>
      </w:divBdr>
    </w:div>
    <w:div w:id="1468888716">
      <w:bodyDiv w:val="1"/>
      <w:marLeft w:val="0"/>
      <w:marRight w:val="0"/>
      <w:marTop w:val="0"/>
      <w:marBottom w:val="0"/>
      <w:divBdr>
        <w:top w:val="none" w:sz="0" w:space="0" w:color="auto"/>
        <w:left w:val="none" w:sz="0" w:space="0" w:color="auto"/>
        <w:bottom w:val="none" w:sz="0" w:space="0" w:color="auto"/>
        <w:right w:val="none" w:sz="0" w:space="0" w:color="auto"/>
      </w:divBdr>
    </w:div>
    <w:div w:id="1476801416">
      <w:bodyDiv w:val="1"/>
      <w:marLeft w:val="0"/>
      <w:marRight w:val="0"/>
      <w:marTop w:val="0"/>
      <w:marBottom w:val="0"/>
      <w:divBdr>
        <w:top w:val="none" w:sz="0" w:space="0" w:color="auto"/>
        <w:left w:val="none" w:sz="0" w:space="0" w:color="auto"/>
        <w:bottom w:val="none" w:sz="0" w:space="0" w:color="auto"/>
        <w:right w:val="none" w:sz="0" w:space="0" w:color="auto"/>
      </w:divBdr>
    </w:div>
    <w:div w:id="176934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dc.gov/nhsn" TargetMode="External"/><Relationship Id="rId1" Type="http://schemas.openxmlformats.org/officeDocument/2006/relationships/hyperlink" Target="http://www.cdc.gov/nh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8" ma:contentTypeDescription="Create a new document." ma:contentTypeScope="" ma:versionID="f5917df25414be5033306361230332bf">
  <xsd:schema xmlns:xsd="http://www.w3.org/2001/XMLSchema" xmlns:xs="http://www.w3.org/2001/XMLSchema" xmlns:p="http://schemas.microsoft.com/office/2006/metadata/properties" xmlns:ns2="06c1ee1e-7f44-490b-8802-bd7ef7435562" targetNamespace="http://schemas.microsoft.com/office/2006/metadata/properties" ma:root="true" ma:fieldsID="48f7fef73fffe8851229a1519f549d24" ns2:_="">
    <xsd:import namespace="06c1ee1e-7f44-490b-8802-bd7ef74355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E5111EE-ADD2-47D2-B588-63EC8BA1E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3B117-EADC-4AE8-988B-AD77534D7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DA8DF-42FA-4ACC-8194-FD77CDB02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3965</CharactersWithSpaces>
  <SharedDoc>false</SharedDoc>
  <HLinks>
    <vt:vector size="6" baseType="variant">
      <vt:variant>
        <vt:i4>2555954</vt:i4>
      </vt:variant>
      <vt:variant>
        <vt:i4>0</vt:i4>
      </vt:variant>
      <vt:variant>
        <vt:i4>0</vt:i4>
      </vt:variant>
      <vt:variant>
        <vt:i4>5</vt:i4>
      </vt:variant>
      <vt:variant>
        <vt:lpwstr>http://www.cdc.gov/nhsn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Wattenmaker, Lauren (CDC/DDID/NCEZID/DHQP)</cp:lastModifiedBy>
  <cp:revision>2</cp:revision>
  <dcterms:created xsi:type="dcterms:W3CDTF">2021-02-24T21:38:00Z</dcterms:created>
  <dcterms:modified xsi:type="dcterms:W3CDTF">2021-02-24T21:38:00Z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2020-12-22T00:00:00Z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2020-12-22T15:18:12Z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61306ac7-718b-4ae9-9ea2-6ac8a1708890</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