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id="0"/>
    <w:bookmarkEnd w:id="0"/>
    <w:p w:rsidR="00DC226C" w:rsidRDefault="00BB253B" w14:paraId="2EEC0499" w14:textId="77777777">
      <w:pPr>
        <w:widowControl w:val="0"/>
        <w:rPr>
          <w:rFonts w:ascii="Arial" w:hAnsi="Arial"/>
          <w:color w:val="000080"/>
          <w:sz w:val="18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editId="185B5D3E" wp14:anchorId="3C40ADE1">
                <wp:simplePos x="0" y="0"/>
                <wp:positionH relativeFrom="margin">
                  <wp:posOffset>-669290</wp:posOffset>
                </wp:positionH>
                <wp:positionV relativeFrom="margin">
                  <wp:posOffset>-38100</wp:posOffset>
                </wp:positionV>
                <wp:extent cx="787400" cy="8159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92" w:rsidRDefault="00BB253B" w14:paraId="7CDA6AC7" w14:textId="77777777">
                            <w:pPr>
                              <w:widowControl w:val="0"/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000080"/>
                                <w:sz w:val="18"/>
                              </w:rPr>
                              <w:drawing>
                                <wp:inline distT="0" distB="0" distL="0" distR="0" wp14:anchorId="20D22161" wp14:editId="38574997">
                                  <wp:extent cx="787400" cy="812800"/>
                                  <wp:effectExtent l="0" t="0" r="0" b="6350"/>
                                  <wp:docPr id="1" name="Picture 1" descr="HHS-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HS-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4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6792" w:rsidRDefault="00616792" w14:paraId="623F5026" w14:textId="77777777">
                            <w:pPr>
                              <w:widowControl w:val="0"/>
                            </w:pPr>
                          </w:p>
                          <w:p w:rsidR="00616792" w:rsidRDefault="00616792" w14:paraId="31F2A563" w14:textId="77777777">
                            <w:pPr>
                              <w:widowControl w:val="0"/>
                            </w:pPr>
                          </w:p>
                          <w:p w:rsidR="00616792" w:rsidRDefault="00616792" w14:paraId="44BF89CD" w14:textId="77777777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40ADE1">
                <v:stroke joinstyle="miter"/>
                <v:path gradientshapeok="t" o:connecttype="rect"/>
              </v:shapetype>
              <v:shape id="Text Box 2" style="position:absolute;margin-left:-52.7pt;margin-top:-3pt;width:62pt;height:64.25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">
                <v:textbox inset="0,0,0,0">
                  <w:txbxContent>
                    <w:p w:rsidR="00616792" w:rsidRDefault="00BB253B" w14:paraId="7CDA6AC7" w14:textId="77777777">
                      <w:pPr>
                        <w:widowControl w:val="0"/>
                      </w:pPr>
                      <w:r>
                        <w:rPr>
                          <w:rFonts w:ascii="Arial" w:hAnsi="Arial"/>
                          <w:noProof/>
                          <w:color w:val="000080"/>
                          <w:sz w:val="18"/>
                        </w:rPr>
                        <w:drawing>
                          <wp:inline distT="0" distB="0" distL="0" distR="0" wp14:anchorId="20D22161" wp14:editId="38574997">
                            <wp:extent cx="787400" cy="812800"/>
                            <wp:effectExtent l="0" t="0" r="0" b="6350"/>
                            <wp:docPr id="1" name="Picture 1" descr="HHS-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HS-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400" cy="81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6792" w:rsidRDefault="00616792" w14:paraId="623F5026" w14:textId="77777777">
                      <w:pPr>
                        <w:widowControl w:val="0"/>
                      </w:pPr>
                    </w:p>
                    <w:p w:rsidR="00616792" w:rsidRDefault="00616792" w14:paraId="31F2A563" w14:textId="77777777">
                      <w:pPr>
                        <w:widowControl w:val="0"/>
                      </w:pPr>
                    </w:p>
                    <w:p w:rsidR="00616792" w:rsidRDefault="00616792" w14:paraId="44BF89CD" w14:textId="77777777">
                      <w:pPr>
                        <w:widowControl w:val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C226C">
        <w:t xml:space="preserve">   </w:t>
      </w:r>
      <w:r w:rsidR="00DC226C">
        <w:fldChar w:fldCharType="begin"/>
      </w:r>
      <w:r w:rsidR="00DC226C">
        <w:instrText xml:space="preserve"> SEQ CHAPTER \h \r 1</w:instrText>
      </w:r>
      <w:r w:rsidR="00DC226C">
        <w:fldChar w:fldCharType="end"/>
      </w:r>
      <w:r w:rsidR="00DC226C">
        <w:rPr>
          <w:b/>
          <w:color w:val="000080"/>
          <w:sz w:val="20"/>
        </w:rPr>
        <w:t>DEPARTMENT OF HEALTH &amp; HUMAN SERVICES</w:t>
      </w:r>
      <w:r w:rsidR="00DC226C">
        <w:rPr>
          <w:b/>
          <w:color w:val="000080"/>
          <w:sz w:val="20"/>
        </w:rPr>
        <w:tab/>
      </w:r>
      <w:r w:rsidR="00DC226C">
        <w:rPr>
          <w:b/>
          <w:color w:val="000080"/>
          <w:sz w:val="20"/>
        </w:rPr>
        <w:tab/>
      </w:r>
      <w:r w:rsidR="00DC226C">
        <w:rPr>
          <w:b/>
          <w:color w:val="000080"/>
          <w:sz w:val="20"/>
        </w:rPr>
        <w:tab/>
      </w:r>
      <w:r w:rsidR="00DC226C">
        <w:rPr>
          <w:b/>
          <w:color w:val="000080"/>
          <w:sz w:val="20"/>
        </w:rPr>
        <w:tab/>
      </w:r>
      <w:r w:rsidR="00DC226C">
        <w:rPr>
          <w:rFonts w:ascii="Arial" w:hAnsi="Arial"/>
          <w:b/>
          <w:color w:val="000080"/>
          <w:sz w:val="18"/>
        </w:rPr>
        <w:t>Public Health Service</w:t>
      </w:r>
      <w:r w:rsidR="00DC226C">
        <w:rPr>
          <w:b/>
          <w:color w:val="000080"/>
          <w:sz w:val="18"/>
        </w:rPr>
        <w:tab/>
      </w:r>
      <w:r w:rsidR="00DC226C">
        <w:rPr>
          <w:b/>
          <w:color w:val="000080"/>
          <w:sz w:val="18"/>
        </w:rPr>
        <w:fldChar w:fldCharType="begin"/>
      </w:r>
      <w:r w:rsidR="00DC226C">
        <w:rPr>
          <w:b/>
          <w:color w:val="000080"/>
          <w:sz w:val="18"/>
        </w:rPr>
        <w:instrText xml:space="preserve"> ADVANCE \x 360</w:instrText>
      </w:r>
      <w:r w:rsidR="00DC226C">
        <w:rPr>
          <w:b/>
          <w:color w:val="000080"/>
          <w:sz w:val="18"/>
        </w:rPr>
        <w:fldChar w:fldCharType="end"/>
      </w:r>
    </w:p>
    <w:p w:rsidR="00DC226C" w:rsidP="00105D77" w:rsidRDefault="00DC226C" w14:paraId="2F79362E" w14:textId="77777777">
      <w:pPr>
        <w:widowControl w:val="0"/>
        <w:tabs>
          <w:tab w:val="left" w:pos="7290"/>
        </w:tabs>
        <w:rPr>
          <w:rFonts w:ascii="Arial" w:hAnsi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t xml:space="preserve">    ________________________________________________________________________________________________</w:t>
      </w:r>
    </w:p>
    <w:p w:rsidR="00DC226C" w:rsidRDefault="00DC226C" w14:paraId="58204FF6" w14:textId="7D308F7F">
      <w:pPr>
        <w:widowControl w:val="0"/>
        <w:rPr>
          <w:rFonts w:ascii="Arial" w:hAnsi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t xml:space="preserve">    </w:t>
      </w:r>
      <w:r>
        <w:rPr>
          <w:rFonts w:ascii="Arial" w:hAnsi="Arial"/>
          <w:color w:val="000080"/>
          <w:sz w:val="18"/>
        </w:rPr>
        <w:tab/>
      </w:r>
      <w:r>
        <w:rPr>
          <w:rFonts w:ascii="Arial" w:hAnsi="Arial"/>
          <w:color w:val="000080"/>
          <w:sz w:val="18"/>
        </w:rPr>
        <w:tab/>
      </w:r>
      <w:r>
        <w:rPr>
          <w:rFonts w:ascii="Arial" w:hAnsi="Arial"/>
          <w:color w:val="000080"/>
          <w:sz w:val="18"/>
        </w:rPr>
        <w:tab/>
      </w:r>
      <w:r>
        <w:rPr>
          <w:rFonts w:ascii="Arial" w:hAnsi="Arial"/>
          <w:color w:val="000080"/>
          <w:sz w:val="18"/>
        </w:rPr>
        <w:tab/>
      </w:r>
      <w:r>
        <w:rPr>
          <w:rFonts w:ascii="Arial" w:hAnsi="Arial"/>
          <w:color w:val="000080"/>
          <w:sz w:val="18"/>
        </w:rPr>
        <w:tab/>
      </w:r>
      <w:r>
        <w:rPr>
          <w:rFonts w:ascii="Arial" w:hAnsi="Arial"/>
          <w:color w:val="000080"/>
          <w:sz w:val="18"/>
        </w:rPr>
        <w:tab/>
      </w:r>
      <w:r>
        <w:rPr>
          <w:rFonts w:ascii="Arial" w:hAnsi="Arial"/>
          <w:color w:val="000080"/>
          <w:sz w:val="18"/>
        </w:rPr>
        <w:tab/>
      </w:r>
      <w:r w:rsidR="009A2F7F">
        <w:rPr>
          <w:rFonts w:ascii="Arial" w:hAnsi="Arial"/>
          <w:color w:val="000080"/>
          <w:sz w:val="18"/>
        </w:rPr>
        <w:t xml:space="preserve">                                           </w:t>
      </w:r>
      <w:r w:rsidR="00105D77">
        <w:rPr>
          <w:rFonts w:ascii="Arial" w:hAnsi="Arial"/>
          <w:color w:val="000080"/>
          <w:sz w:val="18"/>
        </w:rPr>
        <w:t xml:space="preserve"> </w:t>
      </w:r>
      <w:r>
        <w:rPr>
          <w:rFonts w:ascii="Arial" w:hAnsi="Arial"/>
          <w:color w:val="000080"/>
          <w:sz w:val="18"/>
        </w:rPr>
        <w:t>Centers for Disease Control</w:t>
      </w:r>
    </w:p>
    <w:p w:rsidR="00DC226C" w:rsidRDefault="00DC226C" w14:paraId="6AA8749E" w14:textId="578FC7CE">
      <w:pPr>
        <w:widowControl w:val="0"/>
        <w:ind w:left="6754" w:hanging="6754"/>
        <w:rPr>
          <w:rFonts w:ascii="Arial" w:hAnsi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t xml:space="preserve">    </w:t>
      </w:r>
      <w:r w:rsidR="00105D77">
        <w:rPr>
          <w:rFonts w:ascii="Arial" w:hAnsi="Arial"/>
          <w:color w:val="000080"/>
          <w:sz w:val="18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/>
          <w:color w:val="000080"/>
          <w:sz w:val="18"/>
        </w:rPr>
        <w:t>and Prevention (CDC)</w:t>
      </w:r>
    </w:p>
    <w:p w:rsidR="00DC226C" w:rsidRDefault="00DC226C" w14:paraId="5B8ED2F3" w14:textId="6003646D">
      <w:pPr>
        <w:widowControl w:val="0"/>
        <w:rPr>
          <w:rFonts w:ascii="Arial" w:hAnsi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fldChar w:fldCharType="begin"/>
      </w:r>
      <w:r>
        <w:rPr>
          <w:rFonts w:ascii="Arial" w:hAnsi="Arial"/>
          <w:color w:val="000080"/>
          <w:sz w:val="18"/>
        </w:rPr>
        <w:instrText xml:space="preserve"> ADVANCE \x 360</w:instrText>
      </w:r>
      <w:r>
        <w:rPr>
          <w:rFonts w:ascii="Arial" w:hAnsi="Arial"/>
          <w:color w:val="000080"/>
          <w:sz w:val="18"/>
        </w:rPr>
        <w:fldChar w:fldCharType="end"/>
      </w:r>
      <w:r w:rsidR="00105D77">
        <w:rPr>
          <w:rFonts w:ascii="Arial" w:hAnsi="Arial"/>
          <w:color w:val="000080"/>
          <w:sz w:val="18"/>
        </w:rPr>
        <w:t xml:space="preserve"> </w:t>
      </w:r>
      <w:r>
        <w:rPr>
          <w:rFonts w:ascii="Arial" w:hAnsi="Arial"/>
          <w:color w:val="000080"/>
          <w:sz w:val="18"/>
        </w:rPr>
        <w:t>National Institute for Occupational</w:t>
      </w:r>
    </w:p>
    <w:p w:rsidR="00DC226C" w:rsidP="00105D77" w:rsidRDefault="00DC226C" w14:paraId="113F904B" w14:textId="5A6564A2">
      <w:pPr>
        <w:widowControl w:val="0"/>
        <w:tabs>
          <w:tab w:val="left" w:pos="7200"/>
        </w:tabs>
        <w:rPr>
          <w:rFonts w:ascii="Arial" w:hAnsi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fldChar w:fldCharType="begin"/>
      </w:r>
      <w:r>
        <w:rPr>
          <w:rFonts w:ascii="Arial" w:hAnsi="Arial"/>
          <w:color w:val="000080"/>
          <w:sz w:val="18"/>
        </w:rPr>
        <w:instrText xml:space="preserve"> ADVANCE \x 360</w:instrText>
      </w:r>
      <w:r>
        <w:rPr>
          <w:rFonts w:ascii="Arial" w:hAnsi="Arial"/>
          <w:color w:val="000080"/>
          <w:sz w:val="18"/>
        </w:rPr>
        <w:fldChar w:fldCharType="end"/>
      </w:r>
      <w:r>
        <w:rPr>
          <w:rFonts w:ascii="Arial" w:hAnsi="Arial"/>
          <w:color w:val="000080"/>
          <w:sz w:val="18"/>
        </w:rPr>
        <w:t xml:space="preserve">  Safety and Health (NIOSH)</w:t>
      </w:r>
    </w:p>
    <w:p w:rsidR="00DC226C" w:rsidRDefault="00DC226C" w14:paraId="4E8F42D2" w14:textId="77777777">
      <w:pPr>
        <w:widowControl w:val="0"/>
        <w:rPr>
          <w:rFonts w:ascii="Arial" w:hAnsi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fldChar w:fldCharType="begin"/>
      </w:r>
      <w:r>
        <w:rPr>
          <w:rFonts w:ascii="Arial" w:hAnsi="Arial"/>
          <w:color w:val="000080"/>
          <w:sz w:val="18"/>
        </w:rPr>
        <w:instrText xml:space="preserve"> ADVANCE \x 360</w:instrText>
      </w:r>
      <w:r>
        <w:rPr>
          <w:rFonts w:ascii="Arial" w:hAnsi="Arial"/>
          <w:color w:val="000080"/>
          <w:sz w:val="18"/>
        </w:rPr>
        <w:fldChar w:fldCharType="end"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color w:val="000080"/>
              <w:sz w:val="18"/>
            </w:rPr>
            <w:t>1095 Willowdale Road</w:t>
          </w:r>
        </w:smartTag>
      </w:smartTag>
    </w:p>
    <w:p w:rsidR="0052762E" w:rsidP="0052762E" w:rsidRDefault="00105D77" w14:paraId="69034741" w14:textId="785C3CD3">
      <w:pPr>
        <w:widowControl w:val="0"/>
        <w:ind w:left="7200"/>
        <w:rPr>
          <w:rFonts w:ascii="Arial" w:hAnsi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t xml:space="preserve"> </w:t>
      </w:r>
      <w:r w:rsidR="00DC226C">
        <w:rPr>
          <w:rFonts w:ascii="Arial" w:hAnsi="Arial"/>
          <w:color w:val="000080"/>
          <w:sz w:val="18"/>
        </w:rPr>
        <w:t>Morgantown, WV 26505-2888</w:t>
      </w:r>
    </w:p>
    <w:p w:rsidR="00CB36A8" w:rsidP="00E567B5" w:rsidRDefault="00CB36A8" w14:paraId="6B8A2310" w14:textId="77777777">
      <w:pPr>
        <w:widowControl w:val="0"/>
        <w:ind w:left="7200"/>
        <w:jc w:val="center"/>
        <w:rPr>
          <w:rFonts w:ascii="Arial" w:hAnsi="Arial"/>
          <w:color w:val="000080"/>
          <w:sz w:val="18"/>
        </w:rPr>
      </w:pPr>
    </w:p>
    <w:p w:rsidR="00104981" w:rsidP="00E567B5" w:rsidRDefault="00104981" w14:paraId="324AFA2B" w14:textId="77777777">
      <w:pPr>
        <w:widowControl w:val="0"/>
        <w:ind w:left="7200"/>
        <w:jc w:val="center"/>
        <w:rPr>
          <w:rFonts w:ascii="Arial" w:hAnsi="Arial"/>
          <w:color w:val="000080"/>
          <w:sz w:val="18"/>
        </w:rPr>
      </w:pPr>
      <w:bookmarkStart w:name="_Hlk30578470" w:id="1"/>
    </w:p>
    <w:p w:rsidR="00CB36A8" w:rsidP="0052762E" w:rsidRDefault="00CB36A8" w14:paraId="2D700DA8" w14:textId="77777777">
      <w:pPr>
        <w:widowControl w:val="0"/>
        <w:ind w:left="7200"/>
        <w:rPr>
          <w:rFonts w:ascii="Arial" w:hAnsi="Arial"/>
          <w:color w:val="000080"/>
          <w:sz w:val="18"/>
        </w:rPr>
        <w:sectPr w:rsidR="00CB36A8" w:rsidSect="00312B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endnotePr>
            <w:numFmt w:val="lowerLetter"/>
          </w:endnotePr>
          <w:pgSz w:w="12240" w:h="15840"/>
          <w:pgMar w:top="720" w:right="360" w:bottom="1440" w:left="1440" w:header="720" w:footer="547" w:gutter="0"/>
          <w:cols w:space="720"/>
        </w:sectPr>
      </w:pPr>
    </w:p>
    <w:p w:rsidR="00FD19FD" w:rsidP="00E567B5" w:rsidRDefault="0099600D" w14:paraId="3EC8AEC9" w14:textId="05F9E12E">
      <w:pPr>
        <w:ind w:right="720"/>
        <w:jc w:val="center"/>
        <w:rPr>
          <w:szCs w:val="24"/>
        </w:rPr>
      </w:pPr>
      <w:r w:rsidRPr="0099600D">
        <w:rPr>
          <w:szCs w:val="24"/>
          <w:highlight w:val="yellow"/>
        </w:rPr>
        <w:t>Month XX, 20XX</w:t>
      </w:r>
    </w:p>
    <w:p w:rsidR="00E567B5" w:rsidP="00205240" w:rsidRDefault="00E567B5" w14:paraId="2CF24A93" w14:textId="77777777">
      <w:pPr>
        <w:widowControl w:val="0"/>
        <w:ind w:right="360"/>
        <w:jc w:val="both"/>
        <w:rPr>
          <w:szCs w:val="24"/>
        </w:rPr>
      </w:pPr>
    </w:p>
    <w:p w:rsidRPr="00205240" w:rsidR="00205240" w:rsidP="00205240" w:rsidRDefault="00205240" w14:paraId="33E63D2C" w14:textId="77777777">
      <w:pPr>
        <w:widowControl w:val="0"/>
        <w:ind w:right="360"/>
        <w:jc w:val="both"/>
        <w:rPr>
          <w:szCs w:val="24"/>
        </w:rPr>
      </w:pPr>
      <w:r w:rsidRPr="00205240">
        <w:rPr>
          <w:szCs w:val="24"/>
        </w:rPr>
        <w:t>Dear ______________,</w:t>
      </w:r>
    </w:p>
    <w:p w:rsidRPr="00205240" w:rsidR="00205240" w:rsidP="00205240" w:rsidRDefault="00205240" w14:paraId="22C586E5" w14:textId="77777777">
      <w:pPr>
        <w:spacing w:line="360" w:lineRule="auto"/>
        <w:ind w:right="720"/>
        <w:rPr>
          <w:szCs w:val="24"/>
        </w:rPr>
      </w:pPr>
    </w:p>
    <w:p w:rsidRPr="00205240" w:rsidR="00205240" w:rsidP="00205240" w:rsidRDefault="00205240" w14:paraId="0ED4C4BA" w14:textId="466B4E15">
      <w:pPr>
        <w:spacing w:line="360" w:lineRule="auto"/>
        <w:ind w:right="720"/>
        <w:rPr>
          <w:szCs w:val="24"/>
        </w:rPr>
      </w:pPr>
      <w:r w:rsidRPr="00205240">
        <w:rPr>
          <w:szCs w:val="24"/>
        </w:rPr>
        <w:t>We are writing to invite you to participate in a research study being conducted by the National Institute for Occupational Safety and Health (NIOSH)</w:t>
      </w:r>
      <w:r w:rsidR="00A40AD7">
        <w:rPr>
          <w:szCs w:val="24"/>
        </w:rPr>
        <w:t xml:space="preserve"> </w:t>
      </w:r>
      <w:r w:rsidR="00D01E03">
        <w:rPr>
          <w:szCs w:val="24"/>
        </w:rPr>
        <w:t>to understand the</w:t>
      </w:r>
      <w:r w:rsidR="00A40AD7">
        <w:rPr>
          <w:szCs w:val="24"/>
        </w:rPr>
        <w:t xml:space="preserve"> long-term respiratory </w:t>
      </w:r>
      <w:r w:rsidR="00BF38A3">
        <w:rPr>
          <w:szCs w:val="24"/>
        </w:rPr>
        <w:t xml:space="preserve">health </w:t>
      </w:r>
      <w:r w:rsidR="00D01E03">
        <w:rPr>
          <w:szCs w:val="24"/>
        </w:rPr>
        <w:t xml:space="preserve">effects </w:t>
      </w:r>
      <w:r w:rsidR="00BF38A3">
        <w:rPr>
          <w:szCs w:val="24"/>
        </w:rPr>
        <w:t>among</w:t>
      </w:r>
      <w:r w:rsidR="00A40AD7">
        <w:rPr>
          <w:szCs w:val="24"/>
        </w:rPr>
        <w:t xml:space="preserve"> former styrene-exposed workers</w:t>
      </w:r>
      <w:r w:rsidR="00BF38A3">
        <w:rPr>
          <w:szCs w:val="24"/>
        </w:rPr>
        <w:t>.</w:t>
      </w:r>
      <w:r w:rsidRPr="00205240">
        <w:rPr>
          <w:szCs w:val="24"/>
        </w:rPr>
        <w:t xml:space="preserve"> NIOSH is a public health agency within the Centers for Disease</w:t>
      </w:r>
      <w:r w:rsidR="00BF38A3">
        <w:rPr>
          <w:szCs w:val="24"/>
        </w:rPr>
        <w:t xml:space="preserve"> Control and Prevention (CDC). </w:t>
      </w:r>
      <w:r w:rsidRPr="00205240">
        <w:rPr>
          <w:szCs w:val="24"/>
        </w:rPr>
        <w:t>NIOSH is responsible for conducting research and making recommendations for the prevention of work-r</w:t>
      </w:r>
      <w:r w:rsidR="00BF38A3">
        <w:rPr>
          <w:szCs w:val="24"/>
        </w:rPr>
        <w:t xml:space="preserve">elated illnesses and injuries. </w:t>
      </w:r>
      <w:r w:rsidRPr="00205240">
        <w:rPr>
          <w:szCs w:val="24"/>
        </w:rPr>
        <w:t xml:space="preserve">NIOSH is </w:t>
      </w:r>
      <w:r w:rsidRPr="00205240">
        <w:rPr>
          <w:b/>
          <w:szCs w:val="24"/>
        </w:rPr>
        <w:t>not</w:t>
      </w:r>
      <w:r w:rsidRPr="00205240">
        <w:rPr>
          <w:szCs w:val="24"/>
        </w:rPr>
        <w:t xml:space="preserve"> part of the Occupational Safety and Health Administration (OSHA) and does </w:t>
      </w:r>
      <w:r w:rsidRPr="00205240">
        <w:rPr>
          <w:b/>
          <w:szCs w:val="24"/>
        </w:rPr>
        <w:t>not</w:t>
      </w:r>
      <w:r w:rsidRPr="00205240">
        <w:rPr>
          <w:szCs w:val="24"/>
        </w:rPr>
        <w:t xml:space="preserve"> enforce workplace health and safety laws.  </w:t>
      </w:r>
    </w:p>
    <w:p w:rsidRPr="00205240" w:rsidR="00205240" w:rsidP="00205240" w:rsidRDefault="00205240" w14:paraId="138BDCA1" w14:textId="77777777">
      <w:pPr>
        <w:spacing w:line="360" w:lineRule="auto"/>
        <w:ind w:right="720"/>
        <w:rPr>
          <w:szCs w:val="24"/>
        </w:rPr>
      </w:pPr>
    </w:p>
    <w:p w:rsidRPr="00205240" w:rsidR="00205240" w:rsidP="00205240" w:rsidRDefault="00205240" w14:paraId="779BC3C8" w14:textId="70402053">
      <w:pPr>
        <w:spacing w:line="360" w:lineRule="auto"/>
        <w:ind w:right="720"/>
        <w:rPr>
          <w:szCs w:val="24"/>
        </w:rPr>
      </w:pPr>
      <w:r w:rsidRPr="00205240">
        <w:rPr>
          <w:szCs w:val="24"/>
        </w:rPr>
        <w:t xml:space="preserve">In the past, NIOSH </w:t>
      </w:r>
      <w:r w:rsidRPr="00F12F0D" w:rsidR="009679F3">
        <w:rPr>
          <w:szCs w:val="24"/>
        </w:rPr>
        <w:t>investigators h</w:t>
      </w:r>
      <w:r w:rsidR="00BF38A3">
        <w:rPr>
          <w:szCs w:val="24"/>
        </w:rPr>
        <w:t>ave conducted mortality studies</w:t>
      </w:r>
      <w:r w:rsidRPr="00F12F0D" w:rsidR="009679F3">
        <w:rPr>
          <w:szCs w:val="24"/>
        </w:rPr>
        <w:t xml:space="preserve"> for a cohort of 5,204 workers exposed to styrene at two reinforced plastic boatbuilding plants </w:t>
      </w:r>
      <w:r w:rsidR="009679F3">
        <w:rPr>
          <w:szCs w:val="24"/>
        </w:rPr>
        <w:t xml:space="preserve">in Kelso and Bellingham, Washington during 1959–1978. </w:t>
      </w:r>
      <w:r w:rsidR="008C21FA">
        <w:rPr>
          <w:szCs w:val="24"/>
        </w:rPr>
        <w:t>W</w:t>
      </w:r>
      <w:r w:rsidRPr="00F12F0D" w:rsidR="008C21FA">
        <w:rPr>
          <w:szCs w:val="24"/>
        </w:rPr>
        <w:t>orkers with high styrene exposures</w:t>
      </w:r>
      <w:r w:rsidR="00A25CE8">
        <w:rPr>
          <w:szCs w:val="24"/>
        </w:rPr>
        <w:t xml:space="preserve"> had two </w:t>
      </w:r>
      <w:r w:rsidRPr="00F12F0D" w:rsidR="008C21FA">
        <w:rPr>
          <w:szCs w:val="24"/>
        </w:rPr>
        <w:t xml:space="preserve">times </w:t>
      </w:r>
      <w:r w:rsidR="00A25CE8">
        <w:rPr>
          <w:szCs w:val="24"/>
        </w:rPr>
        <w:t>higher death</w:t>
      </w:r>
      <w:r w:rsidRPr="00F12F0D" w:rsidR="008C21FA">
        <w:rPr>
          <w:szCs w:val="24"/>
        </w:rPr>
        <w:t xml:space="preserve"> rates from chronic obstructive pulmonary disease</w:t>
      </w:r>
      <w:r w:rsidR="00A25CE8">
        <w:rPr>
          <w:szCs w:val="24"/>
        </w:rPr>
        <w:t xml:space="preserve"> (COPD)</w:t>
      </w:r>
      <w:r w:rsidRPr="00F12F0D" w:rsidR="008C21FA">
        <w:rPr>
          <w:szCs w:val="24"/>
        </w:rPr>
        <w:t xml:space="preserve"> compared with the general population</w:t>
      </w:r>
      <w:r w:rsidR="008C21FA">
        <w:rPr>
          <w:szCs w:val="24"/>
        </w:rPr>
        <w:t xml:space="preserve">. </w:t>
      </w:r>
      <w:r w:rsidR="002861D4">
        <w:rPr>
          <w:szCs w:val="24"/>
        </w:rPr>
        <w:t xml:space="preserve">Additionally, NIOSH published </w:t>
      </w:r>
      <w:r w:rsidR="00F42BD0">
        <w:rPr>
          <w:szCs w:val="24"/>
        </w:rPr>
        <w:t>a paper</w:t>
      </w:r>
      <w:r w:rsidR="009D4420">
        <w:rPr>
          <w:szCs w:val="24"/>
        </w:rPr>
        <w:t xml:space="preserve"> in 2017 that identified</w:t>
      </w:r>
      <w:r w:rsidR="002861D4">
        <w:rPr>
          <w:szCs w:val="24"/>
        </w:rPr>
        <w:t xml:space="preserve"> </w:t>
      </w:r>
      <w:r w:rsidR="00F42BD0">
        <w:rPr>
          <w:szCs w:val="24"/>
        </w:rPr>
        <w:t xml:space="preserve">multiple </w:t>
      </w:r>
      <w:r w:rsidR="002861D4">
        <w:rPr>
          <w:szCs w:val="24"/>
        </w:rPr>
        <w:t xml:space="preserve">cases of </w:t>
      </w:r>
      <w:r w:rsidR="00F42BD0">
        <w:rPr>
          <w:szCs w:val="24"/>
        </w:rPr>
        <w:t xml:space="preserve">respiratory disease </w:t>
      </w:r>
      <w:r w:rsidR="00F5642A">
        <w:rPr>
          <w:szCs w:val="24"/>
        </w:rPr>
        <w:t>among styrene-exposed</w:t>
      </w:r>
      <w:r w:rsidR="00A34589">
        <w:rPr>
          <w:szCs w:val="24"/>
        </w:rPr>
        <w:t xml:space="preserve"> workers</w:t>
      </w:r>
      <w:r w:rsidR="00F5642A">
        <w:rPr>
          <w:szCs w:val="24"/>
        </w:rPr>
        <w:t xml:space="preserve">. </w:t>
      </w:r>
      <w:r w:rsidR="001F7192">
        <w:rPr>
          <w:szCs w:val="24"/>
        </w:rPr>
        <w:t xml:space="preserve">Now, </w:t>
      </w:r>
      <w:r w:rsidR="004A101F">
        <w:rPr>
          <w:szCs w:val="24"/>
        </w:rPr>
        <w:t>NIOSH is conducting a research study to understand the long-term respiratory</w:t>
      </w:r>
      <w:r w:rsidR="00BF38A3">
        <w:rPr>
          <w:szCs w:val="24"/>
        </w:rPr>
        <w:t xml:space="preserve"> health</w:t>
      </w:r>
      <w:r w:rsidR="004A101F">
        <w:rPr>
          <w:szCs w:val="24"/>
        </w:rPr>
        <w:t xml:space="preserve"> effects in styrene-exposed workers</w:t>
      </w:r>
      <w:r w:rsidR="00BF38A3">
        <w:rPr>
          <w:szCs w:val="24"/>
        </w:rPr>
        <w:t xml:space="preserve">. </w:t>
      </w:r>
      <w:r w:rsidR="004A101F">
        <w:rPr>
          <w:szCs w:val="24"/>
        </w:rPr>
        <w:t xml:space="preserve">NIOSH will be conducting medical testing for </w:t>
      </w:r>
      <w:r w:rsidR="0039308E">
        <w:rPr>
          <w:szCs w:val="24"/>
        </w:rPr>
        <w:t xml:space="preserve">members of the NIOSH boatbuilder cohort and </w:t>
      </w:r>
      <w:r w:rsidR="004A101F">
        <w:rPr>
          <w:szCs w:val="24"/>
        </w:rPr>
        <w:t xml:space="preserve">former employees of </w:t>
      </w:r>
      <w:r w:rsidRPr="00160DF7" w:rsidR="005B3BD9">
        <w:rPr>
          <w:szCs w:val="24"/>
        </w:rPr>
        <w:t xml:space="preserve">Uniflite </w:t>
      </w:r>
      <w:r w:rsidRPr="00160DF7" w:rsidR="004A101F">
        <w:rPr>
          <w:szCs w:val="24"/>
        </w:rPr>
        <w:t xml:space="preserve">and </w:t>
      </w:r>
      <w:r w:rsidRPr="00160DF7" w:rsidR="005B3BD9">
        <w:rPr>
          <w:szCs w:val="24"/>
        </w:rPr>
        <w:t>Tollycraft</w:t>
      </w:r>
      <w:r w:rsidR="004A101F">
        <w:rPr>
          <w:szCs w:val="24"/>
        </w:rPr>
        <w:t xml:space="preserve"> companies. </w:t>
      </w:r>
      <w:r w:rsidR="00DD7990">
        <w:rPr>
          <w:szCs w:val="24"/>
        </w:rPr>
        <w:t>Because you worked for</w:t>
      </w:r>
      <w:r w:rsidR="004A101F">
        <w:rPr>
          <w:szCs w:val="24"/>
        </w:rPr>
        <w:t xml:space="preserve"> </w:t>
      </w:r>
      <w:r w:rsidR="005B3BD9">
        <w:rPr>
          <w:szCs w:val="24"/>
        </w:rPr>
        <w:t>one of these</w:t>
      </w:r>
      <w:r w:rsidR="004A101F">
        <w:rPr>
          <w:szCs w:val="24"/>
        </w:rPr>
        <w:t xml:space="preserve"> companies</w:t>
      </w:r>
      <w:r w:rsidR="0039308E">
        <w:rPr>
          <w:szCs w:val="24"/>
        </w:rPr>
        <w:t xml:space="preserve"> and are part of the NIOSH boatbuilder cohort</w:t>
      </w:r>
      <w:r w:rsidR="004A101F">
        <w:rPr>
          <w:szCs w:val="24"/>
        </w:rPr>
        <w:t xml:space="preserve">, we are inviting you to take part in this research study involving medical testing for lung disease. </w:t>
      </w:r>
      <w:r w:rsidRPr="00674A23" w:rsidR="004A101F">
        <w:rPr>
          <w:b/>
          <w:szCs w:val="24"/>
        </w:rPr>
        <w:t>Your participation is completely voluntary.</w:t>
      </w:r>
      <w:r w:rsidR="004A101F">
        <w:rPr>
          <w:szCs w:val="24"/>
        </w:rPr>
        <w:t xml:space="preserve"> </w:t>
      </w:r>
    </w:p>
    <w:p w:rsidRPr="00205240" w:rsidR="00205240" w:rsidP="00205240" w:rsidRDefault="00205240" w14:paraId="2DB2D1CF" w14:textId="77777777">
      <w:pPr>
        <w:spacing w:line="360" w:lineRule="auto"/>
        <w:ind w:right="720"/>
        <w:rPr>
          <w:szCs w:val="24"/>
        </w:rPr>
      </w:pPr>
    </w:p>
    <w:p w:rsidRPr="00674A23" w:rsidR="00205240" w:rsidP="00205240" w:rsidRDefault="00205240" w14:paraId="4027B94E" w14:textId="0F7ECDD3">
      <w:pPr>
        <w:spacing w:line="360" w:lineRule="auto"/>
        <w:ind w:right="720"/>
        <w:rPr>
          <w:b/>
          <w:bCs/>
          <w:i/>
          <w:iCs/>
        </w:rPr>
      </w:pPr>
      <w:r w:rsidRPr="00205240">
        <w:rPr>
          <w:szCs w:val="24"/>
        </w:rPr>
        <w:t xml:space="preserve">The </w:t>
      </w:r>
      <w:r w:rsidRPr="00205240">
        <w:rPr>
          <w:b/>
          <w:szCs w:val="24"/>
        </w:rPr>
        <w:t xml:space="preserve">medical </w:t>
      </w:r>
      <w:r w:rsidR="008E36E6">
        <w:rPr>
          <w:b/>
          <w:szCs w:val="24"/>
        </w:rPr>
        <w:t>survey</w:t>
      </w:r>
      <w:r w:rsidRPr="00205240">
        <w:rPr>
          <w:b/>
          <w:szCs w:val="24"/>
        </w:rPr>
        <w:t xml:space="preserve"> is FREE </w:t>
      </w:r>
      <w:r w:rsidRPr="00205240">
        <w:rPr>
          <w:szCs w:val="24"/>
        </w:rPr>
        <w:t xml:space="preserve">and will be offered </w:t>
      </w:r>
      <w:r w:rsidR="000C473A">
        <w:rPr>
          <w:szCs w:val="24"/>
        </w:rPr>
        <w:t>on</w:t>
      </w:r>
      <w:r w:rsidR="00035B2B">
        <w:rPr>
          <w:szCs w:val="24"/>
        </w:rPr>
        <w:t xml:space="preserve"> </w:t>
      </w:r>
      <w:r w:rsidR="000C473A">
        <w:rPr>
          <w:szCs w:val="24"/>
          <w:highlight w:val="yellow"/>
        </w:rPr>
        <w:t>Month XX, 20</w:t>
      </w:r>
      <w:r w:rsidR="008E36E6">
        <w:rPr>
          <w:szCs w:val="24"/>
          <w:highlight w:val="yellow"/>
        </w:rPr>
        <w:t>20</w:t>
      </w:r>
      <w:r w:rsidR="000C473A">
        <w:rPr>
          <w:szCs w:val="24"/>
          <w:highlight w:val="yellow"/>
        </w:rPr>
        <w:t xml:space="preserve"> or</w:t>
      </w:r>
      <w:r w:rsidR="00D0555B">
        <w:rPr>
          <w:szCs w:val="24"/>
          <w:highlight w:val="yellow"/>
        </w:rPr>
        <w:t xml:space="preserve"> Month XX, 20XX</w:t>
      </w:r>
      <w:r w:rsidRPr="004F6C79">
        <w:rPr>
          <w:szCs w:val="24"/>
          <w:highlight w:val="yellow"/>
        </w:rPr>
        <w:t>.</w:t>
      </w:r>
      <w:r w:rsidR="00F42BD0">
        <w:rPr>
          <w:szCs w:val="24"/>
        </w:rPr>
        <w:t xml:space="preserve"> </w:t>
      </w:r>
      <w:r w:rsidR="00674A23">
        <w:rPr>
          <w:szCs w:val="24"/>
        </w:rPr>
        <w:t xml:space="preserve">The medical </w:t>
      </w:r>
      <w:r w:rsidR="008E36E6">
        <w:rPr>
          <w:szCs w:val="24"/>
        </w:rPr>
        <w:t>survey</w:t>
      </w:r>
      <w:r w:rsidRPr="00205240">
        <w:rPr>
          <w:szCs w:val="24"/>
        </w:rPr>
        <w:t xml:space="preserve"> will include a private interview about your health and work </w:t>
      </w:r>
      <w:r w:rsidRPr="00205240">
        <w:rPr>
          <w:szCs w:val="24"/>
        </w:rPr>
        <w:lastRenderedPageBreak/>
        <w:t xml:space="preserve">history, </w:t>
      </w:r>
      <w:r w:rsidR="00674A23">
        <w:rPr>
          <w:szCs w:val="24"/>
        </w:rPr>
        <w:t xml:space="preserve">breathing tests, </w:t>
      </w:r>
      <w:r w:rsidR="008E36E6">
        <w:rPr>
          <w:szCs w:val="24"/>
        </w:rPr>
        <w:t xml:space="preserve">color vision test, </w:t>
      </w:r>
      <w:r w:rsidR="00674A23">
        <w:rPr>
          <w:szCs w:val="24"/>
        </w:rPr>
        <w:t>and a blood sample</w:t>
      </w:r>
      <w:r w:rsidR="00F42BD0">
        <w:rPr>
          <w:szCs w:val="24"/>
        </w:rPr>
        <w:t xml:space="preserve">. </w:t>
      </w:r>
      <w:r w:rsidRPr="00674A23">
        <w:rPr>
          <w:b/>
          <w:i/>
          <w:szCs w:val="24"/>
        </w:rPr>
        <w:t xml:space="preserve">You </w:t>
      </w:r>
      <w:r w:rsidRPr="00674A23" w:rsidR="00674A23">
        <w:rPr>
          <w:b/>
          <w:i/>
          <w:szCs w:val="24"/>
        </w:rPr>
        <w:t>can choose to participate in some</w:t>
      </w:r>
      <w:r w:rsidRPr="00674A23">
        <w:rPr>
          <w:b/>
          <w:i/>
          <w:szCs w:val="24"/>
        </w:rPr>
        <w:t xml:space="preserve"> or all of the </w:t>
      </w:r>
      <w:r w:rsidR="008E36E6">
        <w:rPr>
          <w:b/>
          <w:i/>
          <w:szCs w:val="24"/>
        </w:rPr>
        <w:t>study procedures</w:t>
      </w:r>
      <w:r w:rsidRPr="00674A23">
        <w:rPr>
          <w:b/>
          <w:i/>
          <w:szCs w:val="24"/>
        </w:rPr>
        <w:t xml:space="preserve"> offered. </w:t>
      </w:r>
      <w:r w:rsidRPr="00674A23" w:rsidR="00674A23">
        <w:rPr>
          <w:b/>
          <w:bCs/>
          <w:i/>
          <w:iCs/>
        </w:rPr>
        <w:t>You may drop out of the study at any time, for any reason without consequences to you.</w:t>
      </w:r>
      <w:r w:rsidR="00674A23">
        <w:rPr>
          <w:b/>
          <w:bCs/>
          <w:i/>
          <w:iCs/>
        </w:rPr>
        <w:t xml:space="preserve"> </w:t>
      </w:r>
      <w:r w:rsidRPr="00205240">
        <w:rPr>
          <w:szCs w:val="24"/>
        </w:rPr>
        <w:t xml:space="preserve">The private interview and breathing tests will take place at </w:t>
      </w:r>
      <w:r w:rsidR="009C7A02">
        <w:rPr>
          <w:szCs w:val="24"/>
        </w:rPr>
        <w:t xml:space="preserve">the </w:t>
      </w:r>
      <w:r w:rsidR="008C49FA">
        <w:rPr>
          <w:szCs w:val="24"/>
          <w:highlight w:val="yellow"/>
        </w:rPr>
        <w:t>location</w:t>
      </w:r>
      <w:r w:rsidR="008C49FA">
        <w:rPr>
          <w:szCs w:val="24"/>
        </w:rPr>
        <w:t>.</w:t>
      </w:r>
      <w:r w:rsidR="00F42BD0">
        <w:rPr>
          <w:szCs w:val="24"/>
        </w:rPr>
        <w:t xml:space="preserve"> </w:t>
      </w:r>
      <w:r w:rsidRPr="00205240" w:rsidR="00361D6B">
        <w:rPr>
          <w:szCs w:val="24"/>
        </w:rPr>
        <w:t>We expect th</w:t>
      </w:r>
      <w:r w:rsidR="00674A23">
        <w:rPr>
          <w:szCs w:val="24"/>
        </w:rPr>
        <w:t xml:space="preserve">e </w:t>
      </w:r>
      <w:r w:rsidR="008E36E6">
        <w:rPr>
          <w:szCs w:val="24"/>
        </w:rPr>
        <w:t>medical survey</w:t>
      </w:r>
      <w:r w:rsidR="00674A23">
        <w:rPr>
          <w:szCs w:val="24"/>
        </w:rPr>
        <w:t xml:space="preserve"> to take approximately</w:t>
      </w:r>
      <w:r w:rsidRPr="00036694" w:rsidR="00361D6B">
        <w:rPr>
          <w:szCs w:val="24"/>
        </w:rPr>
        <w:t xml:space="preserve"> 2.5</w:t>
      </w:r>
      <w:r w:rsidR="00674A23">
        <w:rPr>
          <w:szCs w:val="24"/>
        </w:rPr>
        <w:t xml:space="preserve"> to 3</w:t>
      </w:r>
      <w:r w:rsidRPr="00036694" w:rsidR="00361D6B">
        <w:rPr>
          <w:szCs w:val="24"/>
        </w:rPr>
        <w:t xml:space="preserve"> hours.</w:t>
      </w:r>
      <w:r w:rsidR="008C49FA">
        <w:rPr>
          <w:szCs w:val="24"/>
        </w:rPr>
        <w:t xml:space="preserve"> </w:t>
      </w:r>
      <w:r w:rsidRPr="00205240">
        <w:rPr>
          <w:szCs w:val="24"/>
        </w:rPr>
        <w:t>We have enclosed an informational handout that describes the st</w:t>
      </w:r>
      <w:r w:rsidR="00F42BD0">
        <w:rPr>
          <w:szCs w:val="24"/>
        </w:rPr>
        <w:t xml:space="preserve">udy. </w:t>
      </w:r>
      <w:r w:rsidRPr="00205240">
        <w:rPr>
          <w:szCs w:val="24"/>
        </w:rPr>
        <w:t xml:space="preserve">If you decide to </w:t>
      </w:r>
      <w:r w:rsidR="00674A23">
        <w:rPr>
          <w:szCs w:val="24"/>
        </w:rPr>
        <w:t>take part in the study</w:t>
      </w:r>
      <w:r w:rsidRPr="00205240">
        <w:rPr>
          <w:szCs w:val="24"/>
        </w:rPr>
        <w:t xml:space="preserve">, we will compensate you for your time and effort with a </w:t>
      </w:r>
      <w:r w:rsidRPr="00205240">
        <w:rPr>
          <w:b/>
          <w:szCs w:val="24"/>
        </w:rPr>
        <w:t>$50 GIFT CARD</w:t>
      </w:r>
      <w:r w:rsidR="00F42BD0">
        <w:rPr>
          <w:szCs w:val="24"/>
        </w:rPr>
        <w:t xml:space="preserve"> to a local merchant. </w:t>
      </w:r>
      <w:r w:rsidRPr="00205240">
        <w:rPr>
          <w:szCs w:val="24"/>
        </w:rPr>
        <w:t xml:space="preserve">It is important that you know that your medical test results will only be available to you, and if you wish, your personal physician.  </w:t>
      </w:r>
    </w:p>
    <w:p w:rsidRPr="00205240" w:rsidR="00205240" w:rsidP="00205240" w:rsidRDefault="00205240" w14:paraId="4EFCCDA3" w14:textId="77777777">
      <w:pPr>
        <w:spacing w:line="360" w:lineRule="auto"/>
        <w:ind w:right="720"/>
        <w:rPr>
          <w:szCs w:val="24"/>
        </w:rPr>
      </w:pPr>
    </w:p>
    <w:p w:rsidRPr="00205240" w:rsidR="00205240" w:rsidP="00205240" w:rsidRDefault="00205240" w14:paraId="5369BA0F" w14:textId="090F9C29">
      <w:pPr>
        <w:spacing w:line="360" w:lineRule="auto"/>
        <w:ind w:right="720"/>
        <w:rPr>
          <w:b/>
          <w:szCs w:val="24"/>
        </w:rPr>
      </w:pPr>
      <w:r w:rsidRPr="00205240">
        <w:rPr>
          <w:b/>
          <w:szCs w:val="24"/>
        </w:rPr>
        <w:t xml:space="preserve">If you </w:t>
      </w:r>
      <w:r w:rsidRPr="00205240" w:rsidR="00F67037">
        <w:rPr>
          <w:b/>
          <w:szCs w:val="24"/>
        </w:rPr>
        <w:t xml:space="preserve">would like to </w:t>
      </w:r>
      <w:r w:rsidR="00F67037">
        <w:rPr>
          <w:b/>
          <w:szCs w:val="24"/>
        </w:rPr>
        <w:t>schedule an appointment for th</w:t>
      </w:r>
      <w:r w:rsidR="008E36E6">
        <w:rPr>
          <w:b/>
          <w:szCs w:val="24"/>
        </w:rPr>
        <w:t>e</w:t>
      </w:r>
      <w:r w:rsidR="00F67037">
        <w:rPr>
          <w:b/>
          <w:szCs w:val="24"/>
        </w:rPr>
        <w:t xml:space="preserve"> medical </w:t>
      </w:r>
      <w:r w:rsidR="008E36E6">
        <w:rPr>
          <w:b/>
          <w:szCs w:val="24"/>
        </w:rPr>
        <w:t>survey</w:t>
      </w:r>
      <w:r w:rsidRPr="00205240" w:rsidR="00F67037">
        <w:rPr>
          <w:b/>
          <w:szCs w:val="24"/>
        </w:rPr>
        <w:t>, please contact us at 1-800-232-21</w:t>
      </w:r>
      <w:r w:rsidR="00F67037">
        <w:rPr>
          <w:b/>
          <w:szCs w:val="24"/>
        </w:rPr>
        <w:t xml:space="preserve">14. If you </w:t>
      </w:r>
      <w:r w:rsidRPr="00205240">
        <w:rPr>
          <w:b/>
          <w:szCs w:val="24"/>
        </w:rPr>
        <w:t xml:space="preserve">have any questions </w:t>
      </w:r>
      <w:r w:rsidR="00F67037">
        <w:rPr>
          <w:b/>
          <w:szCs w:val="24"/>
        </w:rPr>
        <w:t>about this research study, y</w:t>
      </w:r>
      <w:r w:rsidRPr="00205240">
        <w:rPr>
          <w:b/>
          <w:szCs w:val="24"/>
        </w:rPr>
        <w:t xml:space="preserve">ou can </w:t>
      </w:r>
      <w:r w:rsidR="00F67037">
        <w:rPr>
          <w:b/>
          <w:szCs w:val="24"/>
        </w:rPr>
        <w:t xml:space="preserve">either contact us at 1-800-232-2114 or </w:t>
      </w:r>
      <w:r w:rsidRPr="00205240">
        <w:rPr>
          <w:b/>
          <w:szCs w:val="24"/>
        </w:rPr>
        <w:t xml:space="preserve">email Dr. </w:t>
      </w:r>
      <w:r w:rsidR="00F41E6B">
        <w:rPr>
          <w:b/>
          <w:szCs w:val="24"/>
        </w:rPr>
        <w:t>Tomasi</w:t>
      </w:r>
      <w:r w:rsidRPr="00205240">
        <w:rPr>
          <w:b/>
          <w:szCs w:val="24"/>
        </w:rPr>
        <w:t xml:space="preserve"> at </w:t>
      </w:r>
      <w:r w:rsidR="00F41E6B">
        <w:rPr>
          <w:b/>
          <w:szCs w:val="24"/>
        </w:rPr>
        <w:t>yxc4</w:t>
      </w:r>
      <w:r w:rsidRPr="00205240">
        <w:rPr>
          <w:b/>
          <w:szCs w:val="24"/>
        </w:rPr>
        <w:t>@cdc.gov.</w:t>
      </w:r>
    </w:p>
    <w:p w:rsidR="00205240" w:rsidP="00205240" w:rsidRDefault="00205240" w14:paraId="1A13B51B" w14:textId="77777777">
      <w:pPr>
        <w:spacing w:line="360" w:lineRule="auto"/>
        <w:ind w:right="720"/>
        <w:rPr>
          <w:szCs w:val="24"/>
        </w:rPr>
      </w:pPr>
    </w:p>
    <w:p w:rsidRPr="00205240" w:rsidR="00105D77" w:rsidP="00205240" w:rsidRDefault="00105D77" w14:paraId="4CA1E6B1" w14:textId="77777777">
      <w:pPr>
        <w:spacing w:line="360" w:lineRule="auto"/>
        <w:ind w:right="720"/>
        <w:rPr>
          <w:szCs w:val="24"/>
        </w:rPr>
      </w:pPr>
    </w:p>
    <w:p w:rsidRPr="00205240" w:rsidR="00205240" w:rsidP="00205240" w:rsidRDefault="00205240" w14:paraId="0117969E" w14:textId="77777777">
      <w:pPr>
        <w:spacing w:line="360" w:lineRule="auto"/>
        <w:ind w:right="720"/>
        <w:rPr>
          <w:szCs w:val="24"/>
        </w:rPr>
      </w:pPr>
      <w:r w:rsidRPr="00205240">
        <w:rPr>
          <w:szCs w:val="24"/>
        </w:rPr>
        <w:t>Sincerely,</w:t>
      </w:r>
    </w:p>
    <w:p w:rsidRPr="00205240" w:rsidR="00205240" w:rsidP="00205240" w:rsidRDefault="00205240" w14:paraId="0C6C6E9D" w14:textId="77777777">
      <w:pPr>
        <w:spacing w:line="360" w:lineRule="auto"/>
        <w:ind w:right="720"/>
        <w:rPr>
          <w:szCs w:val="24"/>
        </w:rPr>
      </w:pPr>
    </w:p>
    <w:p w:rsidR="000265C4" w:rsidP="00205240" w:rsidRDefault="000265C4" w14:paraId="2F838D27" w14:textId="77777777">
      <w:pPr>
        <w:ind w:right="720"/>
        <w:rPr>
          <w:szCs w:val="24"/>
          <w:lang w:val="es-ES" w:eastAsia="es-ES" w:bidi="es-ES"/>
        </w:rPr>
      </w:pPr>
    </w:p>
    <w:p w:rsidRPr="00205240" w:rsidR="00205240" w:rsidP="00205240" w:rsidRDefault="00F41E6B" w14:paraId="36DC2CF3" w14:textId="6D2879C0">
      <w:pPr>
        <w:ind w:right="720"/>
        <w:rPr>
          <w:szCs w:val="24"/>
          <w:lang w:val="es-ES" w:eastAsia="es-ES" w:bidi="es-ES"/>
        </w:rPr>
      </w:pPr>
      <w:r>
        <w:rPr>
          <w:szCs w:val="24"/>
          <w:lang w:val="es-ES" w:eastAsia="es-ES" w:bidi="es-ES"/>
        </w:rPr>
        <w:t>Suzanne Tomasi</w:t>
      </w:r>
      <w:r w:rsidRPr="00205240" w:rsidR="00205240">
        <w:rPr>
          <w:szCs w:val="24"/>
          <w:lang w:val="es-ES" w:eastAsia="es-ES" w:bidi="es-ES"/>
        </w:rPr>
        <w:t xml:space="preserve">, </w:t>
      </w:r>
      <w:r>
        <w:rPr>
          <w:szCs w:val="24"/>
          <w:lang w:val="es-ES" w:eastAsia="es-ES" w:bidi="es-ES"/>
        </w:rPr>
        <w:t>DVM, MPH, DACVPM</w:t>
      </w:r>
    </w:p>
    <w:p w:rsidRPr="00205240" w:rsidR="00205240" w:rsidP="00205240" w:rsidRDefault="00205240" w14:paraId="37B54269" w14:textId="77777777">
      <w:pPr>
        <w:ind w:right="720"/>
        <w:rPr>
          <w:szCs w:val="24"/>
        </w:rPr>
      </w:pPr>
      <w:r w:rsidRPr="00205240">
        <w:rPr>
          <w:szCs w:val="24"/>
        </w:rPr>
        <w:t>Project Officer</w:t>
      </w:r>
    </w:p>
    <w:p w:rsidRPr="00205240" w:rsidR="00205240" w:rsidP="00205240" w:rsidRDefault="00380634" w14:paraId="2EC13729" w14:textId="5C6E8F38">
      <w:pPr>
        <w:ind w:right="720"/>
        <w:rPr>
          <w:szCs w:val="24"/>
        </w:rPr>
      </w:pPr>
      <w:hyperlink w:history="1" r:id="rId16">
        <w:r w:rsidRPr="004E55AC" w:rsidR="00F41E6B">
          <w:rPr>
            <w:rStyle w:val="Hyperlink"/>
            <w:szCs w:val="24"/>
          </w:rPr>
          <w:t>yxc4@cdc.gov</w:t>
        </w:r>
      </w:hyperlink>
    </w:p>
    <w:bookmarkEnd w:id="1"/>
    <w:p w:rsidRPr="00205240" w:rsidR="000265C4" w:rsidP="00205240" w:rsidRDefault="000265C4" w14:paraId="0DC3E70D" w14:textId="77777777">
      <w:pPr>
        <w:spacing w:line="360" w:lineRule="auto"/>
        <w:ind w:right="720"/>
        <w:rPr>
          <w:szCs w:val="24"/>
        </w:rPr>
      </w:pPr>
    </w:p>
    <w:p w:rsidRPr="00205240" w:rsidR="00205240" w:rsidP="00205240" w:rsidRDefault="00205240" w14:paraId="260A0A5F" w14:textId="77777777">
      <w:pPr>
        <w:spacing w:line="360" w:lineRule="auto"/>
        <w:ind w:right="720"/>
        <w:rPr>
          <w:szCs w:val="24"/>
        </w:rPr>
      </w:pPr>
    </w:p>
    <w:p w:rsidR="00205240" w:rsidP="00205240" w:rsidRDefault="00205240" w14:paraId="25229F29" w14:textId="1879451E">
      <w:pPr>
        <w:ind w:right="720"/>
      </w:pPr>
    </w:p>
    <w:sectPr w:rsidR="00205240" w:rsidSect="00181A51">
      <w:headerReference w:type="even" r:id="rId17"/>
      <w:headerReference w:type="default" r:id="rId18"/>
      <w:type w:val="continuous"/>
      <w:pgSz w:w="12240" w:h="15840" w:code="1"/>
      <w:pgMar w:top="1584" w:right="1440" w:bottom="1440" w:left="1440" w:header="864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5542A" w14:textId="77777777" w:rsidR="00BB253B" w:rsidRDefault="00BB253B">
      <w:r>
        <w:separator/>
      </w:r>
    </w:p>
  </w:endnote>
  <w:endnote w:type="continuationSeparator" w:id="0">
    <w:p w14:paraId="33AF629D" w14:textId="77777777" w:rsidR="00BB253B" w:rsidRDefault="00BB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B9C6F" w14:textId="77777777" w:rsidR="00380634" w:rsidRDefault="00380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7446E" w14:textId="77777777" w:rsidR="00380634" w:rsidRDefault="00380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DBDE4" w14:textId="77777777" w:rsidR="00380634" w:rsidRDefault="00380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9D96D" w14:textId="77777777" w:rsidR="00BB253B" w:rsidRDefault="00BB253B">
      <w:r>
        <w:separator/>
      </w:r>
    </w:p>
  </w:footnote>
  <w:footnote w:type="continuationSeparator" w:id="0">
    <w:p w14:paraId="7B0B4B74" w14:textId="77777777" w:rsidR="00BB253B" w:rsidRDefault="00BB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6F1A" w14:textId="77777777" w:rsidR="00B57C5C" w:rsidRPr="000732AA" w:rsidRDefault="0093706D" w:rsidP="007E4889">
    <w:pPr>
      <w:pStyle w:val="Header"/>
      <w:tabs>
        <w:tab w:val="left" w:pos="90"/>
      </w:tabs>
      <w:ind w:hanging="540"/>
      <w:rPr>
        <w:rStyle w:val="PageNumber"/>
        <w:b/>
        <w:sz w:val="22"/>
        <w:szCs w:val="22"/>
      </w:rPr>
    </w:pPr>
    <w:r>
      <w:rPr>
        <w:b/>
        <w:sz w:val="22"/>
        <w:szCs w:val="22"/>
      </w:rPr>
      <w:t xml:space="preserve">         </w:t>
    </w:r>
    <w:r w:rsidR="000732AA">
      <w:rPr>
        <w:b/>
        <w:sz w:val="22"/>
        <w:szCs w:val="22"/>
      </w:rPr>
      <w:t>HETA 200</w:t>
    </w:r>
    <w:r w:rsidR="007E5A16">
      <w:rPr>
        <w:b/>
        <w:sz w:val="22"/>
        <w:szCs w:val="22"/>
      </w:rPr>
      <w:t xml:space="preserve">4-XXXX – company </w:t>
    </w:r>
    <w:r w:rsidR="000732AA">
      <w:rPr>
        <w:b/>
        <w:sz w:val="22"/>
        <w:szCs w:val="22"/>
      </w:rPr>
      <w:t xml:space="preserve"> – Close-out Report                                                                    Page </w:t>
    </w:r>
    <w:r w:rsidR="000732AA" w:rsidRPr="000732AA">
      <w:rPr>
        <w:rStyle w:val="PageNumber"/>
        <w:b/>
        <w:sz w:val="22"/>
        <w:szCs w:val="22"/>
      </w:rPr>
      <w:fldChar w:fldCharType="begin"/>
    </w:r>
    <w:r w:rsidR="000732AA" w:rsidRPr="000732AA">
      <w:rPr>
        <w:rStyle w:val="PageNumber"/>
        <w:b/>
        <w:sz w:val="22"/>
        <w:szCs w:val="22"/>
      </w:rPr>
      <w:instrText xml:space="preserve"> PAGE </w:instrText>
    </w:r>
    <w:r w:rsidR="000732AA" w:rsidRPr="000732AA">
      <w:rPr>
        <w:rStyle w:val="PageNumber"/>
        <w:b/>
        <w:sz w:val="22"/>
        <w:szCs w:val="22"/>
      </w:rPr>
      <w:fldChar w:fldCharType="separate"/>
    </w:r>
    <w:r w:rsidR="007E5A16">
      <w:rPr>
        <w:rStyle w:val="PageNumber"/>
        <w:b/>
        <w:noProof/>
        <w:sz w:val="22"/>
        <w:szCs w:val="22"/>
      </w:rPr>
      <w:t>2</w:t>
    </w:r>
    <w:r w:rsidR="000732AA" w:rsidRPr="000732AA">
      <w:rPr>
        <w:rStyle w:val="PageNumber"/>
        <w:b/>
        <w:sz w:val="22"/>
        <w:szCs w:val="22"/>
      </w:rPr>
      <w:fldChar w:fldCharType="end"/>
    </w:r>
  </w:p>
  <w:p w14:paraId="45ADEDB8" w14:textId="77777777" w:rsidR="0071376C" w:rsidRPr="00B57C5C" w:rsidRDefault="0071376C">
    <w:pPr>
      <w:pStyle w:val="Head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F28B" w14:textId="77777777" w:rsidR="0093706D" w:rsidRDefault="0093706D" w:rsidP="000A5839">
    <w:pPr>
      <w:pStyle w:val="Header"/>
      <w:tabs>
        <w:tab w:val="left" w:pos="90"/>
      </w:tabs>
      <w:ind w:hanging="540"/>
    </w:pPr>
    <w:r>
      <w:rPr>
        <w:b/>
        <w:sz w:val="22"/>
        <w:szCs w:val="22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8C06" w14:textId="77777777" w:rsidR="00380634" w:rsidRDefault="003806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20F3A" w14:textId="77777777" w:rsidR="007E5A16" w:rsidRPr="000732AA" w:rsidRDefault="007E5A16" w:rsidP="007E4889">
    <w:pPr>
      <w:pStyle w:val="Header"/>
      <w:tabs>
        <w:tab w:val="left" w:pos="90"/>
      </w:tabs>
      <w:ind w:hanging="540"/>
      <w:rPr>
        <w:rStyle w:val="PageNumber"/>
        <w:b/>
        <w:sz w:val="22"/>
        <w:szCs w:val="22"/>
      </w:rPr>
    </w:pPr>
    <w:r>
      <w:rPr>
        <w:b/>
        <w:sz w:val="22"/>
        <w:szCs w:val="22"/>
      </w:rPr>
      <w:t xml:space="preserve">         HETA 2004-XXXX – company  – Close-out Report                                                                    Page </w:t>
    </w:r>
    <w:r w:rsidRPr="000732AA">
      <w:rPr>
        <w:rStyle w:val="PageNumber"/>
        <w:b/>
        <w:sz w:val="22"/>
        <w:szCs w:val="22"/>
      </w:rPr>
      <w:fldChar w:fldCharType="begin"/>
    </w:r>
    <w:r w:rsidRPr="000732AA">
      <w:rPr>
        <w:rStyle w:val="PageNumber"/>
        <w:b/>
        <w:sz w:val="22"/>
        <w:szCs w:val="22"/>
      </w:rPr>
      <w:instrText xml:space="preserve"> PAGE </w:instrText>
    </w:r>
    <w:r w:rsidRPr="000732AA">
      <w:rPr>
        <w:rStyle w:val="PageNumber"/>
        <w:b/>
        <w:sz w:val="22"/>
        <w:szCs w:val="22"/>
      </w:rPr>
      <w:fldChar w:fldCharType="separate"/>
    </w:r>
    <w:r>
      <w:rPr>
        <w:rStyle w:val="PageNumber"/>
        <w:b/>
        <w:noProof/>
        <w:sz w:val="22"/>
        <w:szCs w:val="22"/>
      </w:rPr>
      <w:t>4</w:t>
    </w:r>
    <w:r w:rsidRPr="000732AA">
      <w:rPr>
        <w:rStyle w:val="PageNumber"/>
        <w:b/>
        <w:sz w:val="22"/>
        <w:szCs w:val="22"/>
      </w:rPr>
      <w:fldChar w:fldCharType="end"/>
    </w:r>
  </w:p>
  <w:p w14:paraId="289EF43F" w14:textId="77777777" w:rsidR="007E5A16" w:rsidRPr="00B57C5C" w:rsidRDefault="007E5A16">
    <w:pPr>
      <w:pStyle w:val="Header"/>
      <w:rPr>
        <w:b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A91EC" w14:textId="77777777" w:rsidR="000732AA" w:rsidRPr="00A65460" w:rsidRDefault="00471434" w:rsidP="000732A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946E81C"/>
    <w:lvl w:ilvl="0">
      <w:numFmt w:val="bullet"/>
      <w:lvlText w:val="*"/>
      <w:lvlJc w:val="left"/>
    </w:lvl>
  </w:abstractNum>
  <w:abstractNum w:abstractNumId="1" w15:restartNumberingAfterBreak="0">
    <w:nsid w:val="08223A36"/>
    <w:multiLevelType w:val="hybridMultilevel"/>
    <w:tmpl w:val="58B0D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46A"/>
    <w:multiLevelType w:val="hybridMultilevel"/>
    <w:tmpl w:val="031EF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637F0"/>
    <w:multiLevelType w:val="hybridMultilevel"/>
    <w:tmpl w:val="1BB436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1EA7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D2CA4"/>
    <w:multiLevelType w:val="hybridMultilevel"/>
    <w:tmpl w:val="ABD4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E2E45"/>
    <w:multiLevelType w:val="hybridMultilevel"/>
    <w:tmpl w:val="10620432"/>
    <w:lvl w:ilvl="0" w:tplc="40789E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C017A"/>
    <w:multiLevelType w:val="hybridMultilevel"/>
    <w:tmpl w:val="772EB0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AE7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A7BDE"/>
    <w:multiLevelType w:val="hybridMultilevel"/>
    <w:tmpl w:val="E8047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F66AC"/>
    <w:multiLevelType w:val="hybridMultilevel"/>
    <w:tmpl w:val="51628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543D8"/>
    <w:multiLevelType w:val="hybridMultilevel"/>
    <w:tmpl w:val="D1204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C2363"/>
    <w:multiLevelType w:val="hybridMultilevel"/>
    <w:tmpl w:val="11B25B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AA1C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E71BF"/>
    <w:multiLevelType w:val="hybridMultilevel"/>
    <w:tmpl w:val="DAF0D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315070"/>
    <w:multiLevelType w:val="hybridMultilevel"/>
    <w:tmpl w:val="38CC57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6204B"/>
    <w:multiLevelType w:val="hybridMultilevel"/>
    <w:tmpl w:val="308854CE"/>
    <w:lvl w:ilvl="0" w:tplc="00703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6789416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1011AD"/>
    <w:multiLevelType w:val="hybridMultilevel"/>
    <w:tmpl w:val="928EC614"/>
    <w:lvl w:ilvl="0" w:tplc="4482B3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965D1"/>
    <w:multiLevelType w:val="hybridMultilevel"/>
    <w:tmpl w:val="91946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AA1C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B0692"/>
    <w:multiLevelType w:val="hybridMultilevel"/>
    <w:tmpl w:val="98407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87C0E"/>
    <w:multiLevelType w:val="hybridMultilevel"/>
    <w:tmpl w:val="D9228314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>
    <w:abstractNumId w:val="2"/>
  </w:num>
  <w:num w:numId="3">
    <w:abstractNumId w:val="17"/>
  </w:num>
  <w:num w:numId="4">
    <w:abstractNumId w:val="15"/>
  </w:num>
  <w:num w:numId="5">
    <w:abstractNumId w:val="12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16"/>
  </w:num>
  <w:num w:numId="12">
    <w:abstractNumId w:val="13"/>
  </w:num>
  <w:num w:numId="13">
    <w:abstractNumId w:val="14"/>
  </w:num>
  <w:num w:numId="14">
    <w:abstractNumId w:val="7"/>
  </w:num>
  <w:num w:numId="15">
    <w:abstractNumId w:val="4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3B"/>
    <w:rsid w:val="000265C4"/>
    <w:rsid w:val="00035B2B"/>
    <w:rsid w:val="00036694"/>
    <w:rsid w:val="00045274"/>
    <w:rsid w:val="000732AA"/>
    <w:rsid w:val="000A1771"/>
    <w:rsid w:val="000A5839"/>
    <w:rsid w:val="000C473A"/>
    <w:rsid w:val="000C74E2"/>
    <w:rsid w:val="000D7628"/>
    <w:rsid w:val="00104981"/>
    <w:rsid w:val="00105D77"/>
    <w:rsid w:val="00115BF0"/>
    <w:rsid w:val="001207A3"/>
    <w:rsid w:val="001567DC"/>
    <w:rsid w:val="00160DF7"/>
    <w:rsid w:val="00181A51"/>
    <w:rsid w:val="001A76F5"/>
    <w:rsid w:val="001E1ADA"/>
    <w:rsid w:val="001F7192"/>
    <w:rsid w:val="00205240"/>
    <w:rsid w:val="00206C10"/>
    <w:rsid w:val="002401F8"/>
    <w:rsid w:val="002861D4"/>
    <w:rsid w:val="002C5B7D"/>
    <w:rsid w:val="002E0A84"/>
    <w:rsid w:val="00310E4A"/>
    <w:rsid w:val="00312B7E"/>
    <w:rsid w:val="00361D6B"/>
    <w:rsid w:val="003638AC"/>
    <w:rsid w:val="00380634"/>
    <w:rsid w:val="00382246"/>
    <w:rsid w:val="0039308E"/>
    <w:rsid w:val="00396D4B"/>
    <w:rsid w:val="003A1466"/>
    <w:rsid w:val="003E6890"/>
    <w:rsid w:val="00406A46"/>
    <w:rsid w:val="0046088D"/>
    <w:rsid w:val="00470460"/>
    <w:rsid w:val="00471434"/>
    <w:rsid w:val="00486292"/>
    <w:rsid w:val="004A101F"/>
    <w:rsid w:val="004B1C80"/>
    <w:rsid w:val="004B6E42"/>
    <w:rsid w:val="004F193D"/>
    <w:rsid w:val="004F6C79"/>
    <w:rsid w:val="0051085B"/>
    <w:rsid w:val="0052762E"/>
    <w:rsid w:val="00541F05"/>
    <w:rsid w:val="00545DD4"/>
    <w:rsid w:val="0058453D"/>
    <w:rsid w:val="005B1CFE"/>
    <w:rsid w:val="005B3BD9"/>
    <w:rsid w:val="00616792"/>
    <w:rsid w:val="00636B6B"/>
    <w:rsid w:val="00652F88"/>
    <w:rsid w:val="00674A23"/>
    <w:rsid w:val="006A0EE5"/>
    <w:rsid w:val="006A2600"/>
    <w:rsid w:val="006C5C14"/>
    <w:rsid w:val="006D1A29"/>
    <w:rsid w:val="0071376C"/>
    <w:rsid w:val="0074272B"/>
    <w:rsid w:val="00786837"/>
    <w:rsid w:val="007C5449"/>
    <w:rsid w:val="007D58D7"/>
    <w:rsid w:val="007E4889"/>
    <w:rsid w:val="007E5A16"/>
    <w:rsid w:val="007F3C42"/>
    <w:rsid w:val="008139BA"/>
    <w:rsid w:val="00857EB3"/>
    <w:rsid w:val="008945E0"/>
    <w:rsid w:val="008C1C66"/>
    <w:rsid w:val="008C21FA"/>
    <w:rsid w:val="008C49FA"/>
    <w:rsid w:val="008D4FBA"/>
    <w:rsid w:val="008E36E6"/>
    <w:rsid w:val="00915F94"/>
    <w:rsid w:val="00925705"/>
    <w:rsid w:val="0093706D"/>
    <w:rsid w:val="0094739B"/>
    <w:rsid w:val="00953582"/>
    <w:rsid w:val="009679F3"/>
    <w:rsid w:val="0099600D"/>
    <w:rsid w:val="00996EF2"/>
    <w:rsid w:val="009A2F7F"/>
    <w:rsid w:val="009C7A02"/>
    <w:rsid w:val="009D4420"/>
    <w:rsid w:val="009F25C3"/>
    <w:rsid w:val="009F78AD"/>
    <w:rsid w:val="00A02D7A"/>
    <w:rsid w:val="00A25CE8"/>
    <w:rsid w:val="00A34589"/>
    <w:rsid w:val="00A40AD7"/>
    <w:rsid w:val="00A63B3A"/>
    <w:rsid w:val="00A81A79"/>
    <w:rsid w:val="00AE3EE0"/>
    <w:rsid w:val="00B57C5C"/>
    <w:rsid w:val="00BB253B"/>
    <w:rsid w:val="00BC2527"/>
    <w:rsid w:val="00BF38A3"/>
    <w:rsid w:val="00C2664F"/>
    <w:rsid w:val="00C27BFD"/>
    <w:rsid w:val="00C71692"/>
    <w:rsid w:val="00C866A1"/>
    <w:rsid w:val="00CB36A8"/>
    <w:rsid w:val="00D00D57"/>
    <w:rsid w:val="00D01E03"/>
    <w:rsid w:val="00D0555B"/>
    <w:rsid w:val="00D90A0D"/>
    <w:rsid w:val="00DC226C"/>
    <w:rsid w:val="00DD7990"/>
    <w:rsid w:val="00E251D4"/>
    <w:rsid w:val="00E34F41"/>
    <w:rsid w:val="00E43218"/>
    <w:rsid w:val="00E567B5"/>
    <w:rsid w:val="00EA0179"/>
    <w:rsid w:val="00EA03B2"/>
    <w:rsid w:val="00EC37FA"/>
    <w:rsid w:val="00EC79C0"/>
    <w:rsid w:val="00ED12B0"/>
    <w:rsid w:val="00F07750"/>
    <w:rsid w:val="00F2200D"/>
    <w:rsid w:val="00F41E6B"/>
    <w:rsid w:val="00F42BD0"/>
    <w:rsid w:val="00F5199F"/>
    <w:rsid w:val="00F5642A"/>
    <w:rsid w:val="00F67037"/>
    <w:rsid w:val="00F844A2"/>
    <w:rsid w:val="00F90E5A"/>
    <w:rsid w:val="00FB1D98"/>
    <w:rsid w:val="00FD19FD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2C23E29B"/>
  <w15:docId w15:val="{54F8B303-4B8C-4109-880C-8B013203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B57C5C"/>
    <w:pPr>
      <w:keepNext/>
      <w:widowControl w:val="0"/>
      <w:autoSpaceDE w:val="0"/>
      <w:autoSpaceDN w:val="0"/>
      <w:adjustRightInd w:val="0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9370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F07750"/>
    <w:pPr>
      <w:widowControl w:val="0"/>
      <w:autoSpaceDE w:val="0"/>
      <w:autoSpaceDN w:val="0"/>
      <w:adjustRightInd w:val="0"/>
      <w:ind w:left="720" w:hanging="720"/>
    </w:pPr>
    <w:rPr>
      <w:szCs w:val="24"/>
    </w:rPr>
  </w:style>
  <w:style w:type="paragraph" w:customStyle="1" w:styleId="level10">
    <w:name w:val="_leve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level90">
    <w:name w:val="_leve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WP9Heading1">
    <w:name w:val="WP9_Heading 1"/>
    <w:basedOn w:val="Normal"/>
    <w:pPr>
      <w:widowControl w:val="0"/>
    </w:pPr>
    <w:rPr>
      <w:b/>
    </w:rPr>
  </w:style>
  <w:style w:type="paragraph" w:styleId="Header">
    <w:name w:val="header"/>
    <w:basedOn w:val="Normal"/>
    <w:rsid w:val="00B57C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7C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7C5C"/>
  </w:style>
  <w:style w:type="paragraph" w:customStyle="1" w:styleId="Style0">
    <w:name w:val="Style0"/>
    <w:rsid w:val="0093706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odyText2">
    <w:name w:val="Body Text 2"/>
    <w:basedOn w:val="Normal"/>
    <w:rsid w:val="0093706D"/>
    <w:rPr>
      <w:color w:val="000000"/>
      <w:szCs w:val="24"/>
    </w:rPr>
  </w:style>
  <w:style w:type="paragraph" w:customStyle="1" w:styleId="InsideAddressName">
    <w:name w:val="Inside Address Name"/>
    <w:basedOn w:val="Normal"/>
    <w:rsid w:val="000A5839"/>
    <w:rPr>
      <w:szCs w:val="24"/>
    </w:rPr>
  </w:style>
  <w:style w:type="paragraph" w:customStyle="1" w:styleId="InsideAddress">
    <w:name w:val="Inside Address"/>
    <w:basedOn w:val="Normal"/>
    <w:rsid w:val="000A5839"/>
    <w:rPr>
      <w:szCs w:val="24"/>
    </w:rPr>
  </w:style>
  <w:style w:type="paragraph" w:styleId="Salutation">
    <w:name w:val="Salutation"/>
    <w:basedOn w:val="Normal"/>
    <w:next w:val="Normal"/>
    <w:rsid w:val="000A5839"/>
    <w:rPr>
      <w:szCs w:val="24"/>
    </w:rPr>
  </w:style>
  <w:style w:type="paragraph" w:styleId="BalloonText">
    <w:name w:val="Balloon Text"/>
    <w:basedOn w:val="Normal"/>
    <w:semiHidden/>
    <w:rsid w:val="004B1C80"/>
    <w:rPr>
      <w:rFonts w:ascii="Tahoma" w:hAnsi="Tahoma" w:cs="Tahoma"/>
      <w:sz w:val="16"/>
      <w:szCs w:val="16"/>
    </w:rPr>
  </w:style>
  <w:style w:type="paragraph" w:customStyle="1" w:styleId="levnl15">
    <w:name w:val="_levnl15"/>
    <w:rsid w:val="0095358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SYSHYPERTEXT">
    <w:name w:val="SYS_HYPERTEXT"/>
    <w:rsid w:val="00953582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8D4F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1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CF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C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CFE"/>
    <w:rPr>
      <w:b/>
      <w:bCs/>
    </w:rPr>
  </w:style>
  <w:style w:type="table" w:styleId="TableGrid">
    <w:name w:val="Table Grid"/>
    <w:basedOn w:val="TableNormal"/>
    <w:uiPriority w:val="59"/>
    <w:rsid w:val="00FD19FD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4A2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yxc4@cdc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B153-E1DD-42F2-8A16-1DD3D183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HUMAN SERVICES</vt:lpstr>
    </vt:vector>
  </TitlesOfParts>
  <Company>NIOSH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HUMAN SERVICES</dc:title>
  <dc:creator>WJA6</dc:creator>
  <cp:lastModifiedBy>Thapa, Nirmala (CDC/NIOSH/RHD/FSB)</cp:lastModifiedBy>
  <cp:revision>2</cp:revision>
  <cp:lastPrinted>2004-02-06T14:42:00Z</cp:lastPrinted>
  <dcterms:created xsi:type="dcterms:W3CDTF">2020-05-22T20:06:00Z</dcterms:created>
  <dcterms:modified xsi:type="dcterms:W3CDTF">2020-05-22T20:06:00Z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nui7@cdc.gov</vt:lpwstr>
  </property>
  <property fmtid="{D5CDD505-2E9C-101B-9397-08002B2CF9AE}" pid="5" name="MSIP_Label_7b94a7b8-f06c-4dfe-bdcc-9b548fd58c31_SetDate">
    <vt:lpwstr>2020-05-22T20:05:32.8525694Z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cea94977-5e02-46c1-8521-e05f3a3a48a6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