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4B4" w:rsidP="0009526A" w:rsidRDefault="005C64B4" w14:paraId="442FA02F" w14:textId="676CE693">
      <w:pPr>
        <w:spacing w:after="0"/>
        <w:ind w:left="360"/>
        <w:jc w:val="center"/>
        <w:rPr>
          <w:b/>
          <w:sz w:val="28"/>
          <w:szCs w:val="28"/>
        </w:rPr>
      </w:pPr>
    </w:p>
    <w:p w:rsidR="00BB6100" w:rsidP="0009526A" w:rsidRDefault="00BB6100" w14:paraId="2560CAEE" w14:textId="3A635558">
      <w:pPr>
        <w:spacing w:after="0"/>
        <w:ind w:left="360"/>
        <w:jc w:val="center"/>
        <w:rPr>
          <w:b/>
          <w:sz w:val="28"/>
          <w:szCs w:val="28"/>
        </w:rPr>
      </w:pPr>
    </w:p>
    <w:p w:rsidR="00BB6100" w:rsidP="0009526A" w:rsidRDefault="00BB6100" w14:paraId="6995CF39" w14:textId="42EAB88E">
      <w:pPr>
        <w:spacing w:after="0"/>
        <w:ind w:left="360"/>
        <w:jc w:val="center"/>
        <w:rPr>
          <w:b/>
          <w:sz w:val="28"/>
          <w:szCs w:val="28"/>
        </w:rPr>
      </w:pPr>
    </w:p>
    <w:p w:rsidR="00BB6100" w:rsidP="0009526A" w:rsidRDefault="00BB6100" w14:paraId="130BC6AF" w14:textId="509E5BBD">
      <w:pPr>
        <w:spacing w:after="0"/>
        <w:ind w:left="360"/>
        <w:jc w:val="center"/>
        <w:rPr>
          <w:b/>
          <w:sz w:val="28"/>
          <w:szCs w:val="28"/>
        </w:rPr>
      </w:pPr>
    </w:p>
    <w:p w:rsidR="00BB6100" w:rsidP="0009526A" w:rsidRDefault="00BB6100" w14:paraId="22D824D7" w14:textId="043CE22B">
      <w:pPr>
        <w:spacing w:after="0"/>
        <w:ind w:left="360"/>
        <w:jc w:val="center"/>
        <w:rPr>
          <w:b/>
          <w:sz w:val="28"/>
          <w:szCs w:val="28"/>
        </w:rPr>
      </w:pPr>
    </w:p>
    <w:p w:rsidR="00BB6100" w:rsidP="0009526A" w:rsidRDefault="00BB6100" w14:paraId="2F2F7AA9" w14:textId="44130C88">
      <w:pPr>
        <w:spacing w:after="0"/>
        <w:ind w:left="360"/>
        <w:jc w:val="center"/>
        <w:rPr>
          <w:b/>
          <w:sz w:val="28"/>
          <w:szCs w:val="28"/>
        </w:rPr>
      </w:pPr>
    </w:p>
    <w:p w:rsidR="00BB6100" w:rsidP="0009526A" w:rsidRDefault="00BB6100" w14:paraId="40432642" w14:textId="06FCA7AA">
      <w:pPr>
        <w:spacing w:after="0"/>
        <w:ind w:left="360"/>
        <w:jc w:val="center"/>
        <w:rPr>
          <w:b/>
          <w:sz w:val="28"/>
          <w:szCs w:val="28"/>
        </w:rPr>
      </w:pPr>
      <w:r>
        <w:rPr>
          <w:b/>
          <w:sz w:val="28"/>
          <w:szCs w:val="28"/>
        </w:rPr>
        <w:t>Attachment 12</w:t>
      </w:r>
    </w:p>
    <w:p w:rsidR="00BB6100" w:rsidP="0009526A" w:rsidRDefault="00BB6100" w14:paraId="629969F7" w14:textId="1773001F">
      <w:pPr>
        <w:spacing w:after="0"/>
        <w:ind w:left="360"/>
        <w:jc w:val="center"/>
        <w:rPr>
          <w:b/>
          <w:sz w:val="28"/>
          <w:szCs w:val="28"/>
        </w:rPr>
      </w:pPr>
    </w:p>
    <w:p w:rsidRPr="00D80A6A" w:rsidR="0009526A" w:rsidP="0009526A" w:rsidRDefault="0009526A" w14:paraId="72210150" w14:textId="66FF8F59">
      <w:pPr>
        <w:spacing w:after="0"/>
        <w:ind w:left="360"/>
        <w:jc w:val="center"/>
        <w:rPr>
          <w:b/>
          <w:sz w:val="28"/>
          <w:szCs w:val="28"/>
        </w:rPr>
      </w:pPr>
      <w:r w:rsidRPr="00D80A6A">
        <w:rPr>
          <w:b/>
          <w:sz w:val="28"/>
          <w:szCs w:val="28"/>
        </w:rPr>
        <w:t>Color Test Instructions</w:t>
      </w:r>
    </w:p>
    <w:p w:rsidRPr="00D80A6A" w:rsidR="0009526A" w:rsidP="0009526A" w:rsidRDefault="0009526A" w14:paraId="773C5CE2" w14:textId="6332EECB">
      <w:pPr>
        <w:spacing w:after="0"/>
        <w:ind w:left="360"/>
        <w:jc w:val="center"/>
        <w:rPr>
          <w:b/>
          <w:sz w:val="28"/>
          <w:szCs w:val="28"/>
        </w:rPr>
      </w:pPr>
      <w:r w:rsidRPr="00D80A6A">
        <w:rPr>
          <w:b/>
          <w:sz w:val="28"/>
          <w:szCs w:val="28"/>
        </w:rPr>
        <w:t>(Farnsworth/</w:t>
      </w:r>
      <w:proofErr w:type="spellStart"/>
      <w:r w:rsidRPr="00D80A6A">
        <w:rPr>
          <w:b/>
          <w:sz w:val="28"/>
          <w:szCs w:val="28"/>
        </w:rPr>
        <w:t>Lanthony</w:t>
      </w:r>
      <w:proofErr w:type="spellEnd"/>
      <w:r w:rsidRPr="00D80A6A">
        <w:rPr>
          <w:b/>
          <w:sz w:val="28"/>
          <w:szCs w:val="28"/>
        </w:rPr>
        <w:t xml:space="preserve"> Combined D-15 Test)</w:t>
      </w:r>
    </w:p>
    <w:p w:rsidR="00BB6100" w:rsidP="00BB6100" w:rsidRDefault="00BB6100" w14:paraId="6E91D5AE" w14:textId="5105BD29">
      <w:pPr>
        <w:spacing w:after="0"/>
        <w:ind w:left="360"/>
        <w:jc w:val="center"/>
        <w:rPr>
          <w:rFonts w:ascii="Times New Roman" w:hAnsi="Times New Roman" w:cs="Times New Roman"/>
          <w:b/>
          <w:sz w:val="24"/>
          <w:szCs w:val="24"/>
        </w:rPr>
      </w:pPr>
    </w:p>
    <w:p w:rsidR="00BB6100" w:rsidP="00BB6100" w:rsidRDefault="00BB6100" w14:paraId="0092843E" w14:textId="0FE7F526">
      <w:pPr>
        <w:spacing w:after="0"/>
        <w:ind w:left="360"/>
        <w:jc w:val="center"/>
        <w:rPr>
          <w:rFonts w:ascii="Times New Roman" w:hAnsi="Times New Roman" w:cs="Times New Roman"/>
          <w:b/>
          <w:sz w:val="24"/>
          <w:szCs w:val="24"/>
        </w:rPr>
      </w:pPr>
    </w:p>
    <w:p w:rsidR="00BB6100" w:rsidP="00BB6100" w:rsidRDefault="00BB6100" w14:paraId="50B4763E" w14:textId="35D238BA">
      <w:pPr>
        <w:spacing w:after="0"/>
        <w:ind w:left="360"/>
        <w:jc w:val="center"/>
        <w:rPr>
          <w:rFonts w:ascii="Times New Roman" w:hAnsi="Times New Roman" w:cs="Times New Roman"/>
          <w:b/>
          <w:sz w:val="24"/>
          <w:szCs w:val="24"/>
        </w:rPr>
      </w:pPr>
    </w:p>
    <w:p w:rsidR="00BB6100" w:rsidP="00BB6100" w:rsidRDefault="00BB6100" w14:paraId="5D035A4D" w14:textId="06AFF2B3">
      <w:pPr>
        <w:spacing w:after="0"/>
        <w:ind w:left="360"/>
        <w:jc w:val="center"/>
        <w:rPr>
          <w:rFonts w:ascii="Times New Roman" w:hAnsi="Times New Roman" w:cs="Times New Roman"/>
          <w:b/>
          <w:sz w:val="24"/>
          <w:szCs w:val="24"/>
        </w:rPr>
      </w:pPr>
    </w:p>
    <w:p w:rsidR="00BB6100" w:rsidP="00BB6100" w:rsidRDefault="00BB6100" w14:paraId="3AFB4525" w14:textId="750D70F7">
      <w:pPr>
        <w:spacing w:after="0"/>
        <w:ind w:left="360"/>
        <w:jc w:val="center"/>
        <w:rPr>
          <w:rFonts w:ascii="Times New Roman" w:hAnsi="Times New Roman" w:cs="Times New Roman"/>
          <w:b/>
          <w:sz w:val="24"/>
          <w:szCs w:val="24"/>
        </w:rPr>
      </w:pPr>
    </w:p>
    <w:p w:rsidR="00BB6100" w:rsidP="00BB6100" w:rsidRDefault="00BB6100" w14:paraId="78D8EFFF" w14:textId="12236972">
      <w:pPr>
        <w:spacing w:after="0"/>
        <w:ind w:left="360"/>
        <w:jc w:val="center"/>
        <w:rPr>
          <w:rFonts w:ascii="Times New Roman" w:hAnsi="Times New Roman" w:cs="Times New Roman"/>
          <w:b/>
          <w:sz w:val="24"/>
          <w:szCs w:val="24"/>
        </w:rPr>
      </w:pPr>
    </w:p>
    <w:p w:rsidR="00BB6100" w:rsidP="00BB6100" w:rsidRDefault="00BB6100" w14:paraId="718F9A7D" w14:textId="2D26A765">
      <w:pPr>
        <w:spacing w:after="0"/>
        <w:ind w:left="360"/>
        <w:jc w:val="center"/>
        <w:rPr>
          <w:rFonts w:ascii="Times New Roman" w:hAnsi="Times New Roman" w:cs="Times New Roman"/>
          <w:b/>
          <w:sz w:val="24"/>
          <w:szCs w:val="24"/>
        </w:rPr>
      </w:pPr>
    </w:p>
    <w:p w:rsidR="00BB6100" w:rsidP="00BB6100" w:rsidRDefault="00BB6100" w14:paraId="3EF09C71" w14:textId="2FAE7138">
      <w:pPr>
        <w:spacing w:after="0"/>
        <w:ind w:left="360"/>
        <w:jc w:val="center"/>
        <w:rPr>
          <w:rFonts w:ascii="Times New Roman" w:hAnsi="Times New Roman" w:cs="Times New Roman"/>
          <w:b/>
          <w:sz w:val="24"/>
          <w:szCs w:val="24"/>
        </w:rPr>
      </w:pPr>
    </w:p>
    <w:p w:rsidR="00BB6100" w:rsidP="00BB6100" w:rsidRDefault="00BB6100" w14:paraId="523A46D6" w14:textId="20BC6340">
      <w:pPr>
        <w:spacing w:after="0"/>
        <w:ind w:left="360"/>
        <w:jc w:val="center"/>
        <w:rPr>
          <w:rFonts w:ascii="Times New Roman" w:hAnsi="Times New Roman" w:cs="Times New Roman"/>
          <w:b/>
          <w:sz w:val="24"/>
          <w:szCs w:val="24"/>
        </w:rPr>
      </w:pPr>
    </w:p>
    <w:p w:rsidR="00BB6100" w:rsidP="00BB6100" w:rsidRDefault="00BB6100" w14:paraId="76384A1D" w14:textId="68803FC1">
      <w:pPr>
        <w:spacing w:after="0"/>
        <w:ind w:left="360"/>
        <w:jc w:val="center"/>
        <w:rPr>
          <w:rFonts w:ascii="Times New Roman" w:hAnsi="Times New Roman" w:cs="Times New Roman"/>
          <w:b/>
          <w:sz w:val="24"/>
          <w:szCs w:val="24"/>
        </w:rPr>
      </w:pPr>
    </w:p>
    <w:p w:rsidR="00BB6100" w:rsidP="00BB6100" w:rsidRDefault="00BB6100" w14:paraId="1B1ACDD2" w14:textId="6E56AAAE">
      <w:pPr>
        <w:spacing w:after="0"/>
        <w:ind w:left="360"/>
        <w:jc w:val="center"/>
        <w:rPr>
          <w:rFonts w:ascii="Times New Roman" w:hAnsi="Times New Roman" w:cs="Times New Roman"/>
          <w:b/>
          <w:sz w:val="24"/>
          <w:szCs w:val="24"/>
        </w:rPr>
      </w:pPr>
    </w:p>
    <w:p w:rsidR="00BB6100" w:rsidP="00BB6100" w:rsidRDefault="00BB6100" w14:paraId="0DDEDAA9" w14:textId="39774C34">
      <w:pPr>
        <w:spacing w:after="0"/>
        <w:ind w:left="360"/>
        <w:jc w:val="center"/>
        <w:rPr>
          <w:rFonts w:ascii="Times New Roman" w:hAnsi="Times New Roman" w:cs="Times New Roman"/>
          <w:b/>
          <w:sz w:val="24"/>
          <w:szCs w:val="24"/>
        </w:rPr>
      </w:pPr>
    </w:p>
    <w:p w:rsidR="00BB6100" w:rsidP="00BB6100" w:rsidRDefault="00BB6100" w14:paraId="30B33352" w14:textId="65C48EC1">
      <w:pPr>
        <w:spacing w:after="0"/>
        <w:ind w:left="360"/>
        <w:jc w:val="center"/>
        <w:rPr>
          <w:rFonts w:ascii="Times New Roman" w:hAnsi="Times New Roman" w:cs="Times New Roman"/>
          <w:b/>
          <w:sz w:val="24"/>
          <w:szCs w:val="24"/>
        </w:rPr>
      </w:pPr>
    </w:p>
    <w:p w:rsidR="00BB6100" w:rsidP="00BB6100" w:rsidRDefault="00BB6100" w14:paraId="40A56445" w14:textId="240482F6">
      <w:pPr>
        <w:spacing w:after="0"/>
        <w:ind w:left="360"/>
        <w:jc w:val="center"/>
        <w:rPr>
          <w:rFonts w:ascii="Times New Roman" w:hAnsi="Times New Roman" w:cs="Times New Roman"/>
          <w:b/>
          <w:sz w:val="24"/>
          <w:szCs w:val="24"/>
        </w:rPr>
      </w:pPr>
    </w:p>
    <w:p w:rsidR="00BB6100" w:rsidP="00BB6100" w:rsidRDefault="00BB6100" w14:paraId="5C20CD50" w14:textId="71716DDF">
      <w:pPr>
        <w:spacing w:after="0"/>
        <w:ind w:left="360"/>
        <w:jc w:val="center"/>
        <w:rPr>
          <w:rFonts w:ascii="Times New Roman" w:hAnsi="Times New Roman" w:cs="Times New Roman"/>
          <w:b/>
          <w:sz w:val="24"/>
          <w:szCs w:val="24"/>
        </w:rPr>
      </w:pPr>
    </w:p>
    <w:p w:rsidR="00BB6100" w:rsidP="00BB6100" w:rsidRDefault="00BB6100" w14:paraId="2790EEDC" w14:textId="7E2848A8">
      <w:pPr>
        <w:spacing w:after="0"/>
        <w:ind w:left="360"/>
        <w:jc w:val="center"/>
        <w:rPr>
          <w:rFonts w:ascii="Times New Roman" w:hAnsi="Times New Roman" w:cs="Times New Roman"/>
          <w:b/>
          <w:sz w:val="24"/>
          <w:szCs w:val="24"/>
        </w:rPr>
      </w:pPr>
    </w:p>
    <w:p w:rsidR="00BB6100" w:rsidP="00BB6100" w:rsidRDefault="00BB6100" w14:paraId="6A7853F5" w14:textId="2539D2D2">
      <w:pPr>
        <w:spacing w:after="0"/>
        <w:ind w:left="360"/>
        <w:jc w:val="center"/>
        <w:rPr>
          <w:rFonts w:ascii="Times New Roman" w:hAnsi="Times New Roman" w:cs="Times New Roman"/>
          <w:b/>
          <w:sz w:val="24"/>
          <w:szCs w:val="24"/>
        </w:rPr>
      </w:pPr>
    </w:p>
    <w:p w:rsidR="00BB6100" w:rsidP="00BB6100" w:rsidRDefault="00BB6100" w14:paraId="36597C96" w14:textId="220D461C">
      <w:pPr>
        <w:spacing w:after="0"/>
        <w:ind w:left="360"/>
        <w:jc w:val="center"/>
        <w:rPr>
          <w:rFonts w:ascii="Times New Roman" w:hAnsi="Times New Roman" w:cs="Times New Roman"/>
          <w:b/>
          <w:sz w:val="24"/>
          <w:szCs w:val="24"/>
        </w:rPr>
      </w:pPr>
    </w:p>
    <w:p w:rsidR="00BB6100" w:rsidP="00BB6100" w:rsidRDefault="00BB6100" w14:paraId="72475BD0" w14:textId="369A2AE2">
      <w:pPr>
        <w:spacing w:after="0"/>
        <w:ind w:left="360"/>
        <w:jc w:val="center"/>
        <w:rPr>
          <w:rFonts w:ascii="Times New Roman" w:hAnsi="Times New Roman" w:cs="Times New Roman"/>
          <w:b/>
          <w:sz w:val="24"/>
          <w:szCs w:val="24"/>
        </w:rPr>
      </w:pPr>
    </w:p>
    <w:p w:rsidR="00BB6100" w:rsidP="00BB6100" w:rsidRDefault="00BB6100" w14:paraId="536BDE5E" w14:textId="6C3E93D0">
      <w:pPr>
        <w:spacing w:after="0"/>
        <w:ind w:left="360"/>
        <w:jc w:val="center"/>
        <w:rPr>
          <w:rFonts w:ascii="Times New Roman" w:hAnsi="Times New Roman" w:cs="Times New Roman"/>
          <w:b/>
          <w:sz w:val="24"/>
          <w:szCs w:val="24"/>
        </w:rPr>
      </w:pPr>
    </w:p>
    <w:p w:rsidR="00BB6100" w:rsidP="00BB6100" w:rsidRDefault="00BB6100" w14:paraId="37B98055" w14:textId="627D1AC3">
      <w:pPr>
        <w:spacing w:after="0"/>
        <w:ind w:left="360"/>
        <w:jc w:val="center"/>
        <w:rPr>
          <w:rFonts w:ascii="Times New Roman" w:hAnsi="Times New Roman" w:cs="Times New Roman"/>
          <w:b/>
          <w:sz w:val="24"/>
          <w:szCs w:val="24"/>
        </w:rPr>
      </w:pPr>
    </w:p>
    <w:p w:rsidR="00BB6100" w:rsidP="00BB6100" w:rsidRDefault="00BB6100" w14:paraId="74789B87" w14:textId="51F39170">
      <w:pPr>
        <w:spacing w:after="0"/>
        <w:ind w:left="360"/>
        <w:jc w:val="center"/>
        <w:rPr>
          <w:rFonts w:ascii="Times New Roman" w:hAnsi="Times New Roman" w:cs="Times New Roman"/>
          <w:b/>
          <w:sz w:val="24"/>
          <w:szCs w:val="24"/>
        </w:rPr>
      </w:pPr>
    </w:p>
    <w:p w:rsidR="00BB6100" w:rsidP="00BB6100" w:rsidRDefault="00BB6100" w14:paraId="081F5839" w14:textId="358830B7">
      <w:pPr>
        <w:spacing w:after="0"/>
        <w:ind w:left="360"/>
        <w:jc w:val="center"/>
        <w:rPr>
          <w:rFonts w:ascii="Times New Roman" w:hAnsi="Times New Roman" w:cs="Times New Roman"/>
          <w:b/>
          <w:sz w:val="24"/>
          <w:szCs w:val="24"/>
        </w:rPr>
      </w:pPr>
    </w:p>
    <w:p w:rsidR="00BB6100" w:rsidP="00BB6100" w:rsidRDefault="00BB6100" w14:paraId="44C1A430" w14:textId="53C498C2">
      <w:pPr>
        <w:spacing w:after="0"/>
        <w:ind w:left="360"/>
        <w:jc w:val="center"/>
        <w:rPr>
          <w:rFonts w:ascii="Times New Roman" w:hAnsi="Times New Roman" w:cs="Times New Roman"/>
          <w:b/>
          <w:sz w:val="24"/>
          <w:szCs w:val="24"/>
        </w:rPr>
      </w:pPr>
    </w:p>
    <w:p w:rsidR="00BB6100" w:rsidP="00BB6100" w:rsidRDefault="00BB6100" w14:paraId="382523B8" w14:textId="03D80A23">
      <w:pPr>
        <w:spacing w:after="0"/>
        <w:ind w:left="360"/>
        <w:jc w:val="center"/>
        <w:rPr>
          <w:rFonts w:ascii="Times New Roman" w:hAnsi="Times New Roman" w:cs="Times New Roman"/>
          <w:b/>
          <w:sz w:val="24"/>
          <w:szCs w:val="24"/>
        </w:rPr>
      </w:pPr>
    </w:p>
    <w:p w:rsidR="00BB6100" w:rsidP="00BB6100" w:rsidRDefault="00BB6100" w14:paraId="12098E59" w14:textId="13A6B790">
      <w:pPr>
        <w:spacing w:after="0"/>
        <w:ind w:left="360"/>
        <w:jc w:val="center"/>
        <w:rPr>
          <w:rFonts w:ascii="Times New Roman" w:hAnsi="Times New Roman" w:cs="Times New Roman"/>
          <w:b/>
          <w:sz w:val="24"/>
          <w:szCs w:val="24"/>
        </w:rPr>
      </w:pPr>
    </w:p>
    <w:p w:rsidR="00BB6100" w:rsidP="00BB6100" w:rsidRDefault="00BB6100" w14:paraId="7DDCD0DF" w14:textId="1B45F8BE">
      <w:pPr>
        <w:spacing w:after="0"/>
        <w:ind w:left="360"/>
        <w:jc w:val="center"/>
        <w:rPr>
          <w:rFonts w:ascii="Times New Roman" w:hAnsi="Times New Roman" w:cs="Times New Roman"/>
          <w:b/>
          <w:sz w:val="24"/>
          <w:szCs w:val="24"/>
        </w:rPr>
      </w:pPr>
    </w:p>
    <w:p w:rsidR="00BB6100" w:rsidP="00BB6100" w:rsidRDefault="00BB6100" w14:paraId="66646311" w14:textId="34397F68">
      <w:pPr>
        <w:spacing w:after="0"/>
        <w:ind w:left="360"/>
        <w:jc w:val="center"/>
        <w:rPr>
          <w:rFonts w:ascii="Times New Roman" w:hAnsi="Times New Roman" w:cs="Times New Roman"/>
          <w:b/>
          <w:sz w:val="24"/>
          <w:szCs w:val="24"/>
        </w:rPr>
      </w:pPr>
    </w:p>
    <w:p w:rsidRPr="00D80A6A" w:rsidR="00BB6100" w:rsidP="00BB6100" w:rsidRDefault="003D07C2" w14:paraId="62D7F7EA" w14:textId="51594D24">
      <w:pPr>
        <w:spacing w:after="0"/>
        <w:ind w:left="36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editId="644769F6" wp14:anchorId="0C1C328F">
                <wp:simplePos x="0" y="0"/>
                <wp:positionH relativeFrom="column">
                  <wp:posOffset>4762500</wp:posOffset>
                </wp:positionH>
                <wp:positionV relativeFrom="paragraph">
                  <wp:posOffset>-548005</wp:posOffset>
                </wp:positionV>
                <wp:extent cx="1682750"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ysClr val="window" lastClr="FFFFFF"/>
                        </a:solidFill>
                        <a:ln w="6350">
                          <a:solidFill>
                            <a:prstClr val="black"/>
                          </a:solidFill>
                        </a:ln>
                      </wps:spPr>
                      <wps:txbx>
                        <w:txbxContent>
                          <w:p w:rsidRPr="002B5718" w:rsidR="003D07C2" w:rsidP="003D07C2" w:rsidRDefault="003D07C2" w14:paraId="092BDC86" w14:textId="77777777">
                            <w:pPr>
                              <w:pStyle w:val="NoSpacing"/>
                              <w:rPr>
                                <w:sz w:val="20"/>
                                <w:szCs w:val="20"/>
                              </w:rPr>
                            </w:pPr>
                            <w:r w:rsidRPr="002B5718">
                              <w:rPr>
                                <w:sz w:val="20"/>
                                <w:szCs w:val="20"/>
                              </w:rPr>
                              <w:t>Form Approved</w:t>
                            </w:r>
                          </w:p>
                          <w:p w:rsidRPr="002B5718" w:rsidR="003D07C2" w:rsidP="003D07C2" w:rsidRDefault="003D07C2" w14:paraId="72B7A338" w14:textId="77777777">
                            <w:pPr>
                              <w:pStyle w:val="NoSpacing"/>
                              <w:rPr>
                                <w:sz w:val="20"/>
                                <w:szCs w:val="20"/>
                              </w:rPr>
                            </w:pPr>
                            <w:r w:rsidRPr="002B5718">
                              <w:rPr>
                                <w:sz w:val="20"/>
                                <w:szCs w:val="20"/>
                              </w:rPr>
                              <w:t>OMB NO. 0920-</w:t>
                            </w:r>
                            <w:r>
                              <w:rPr>
                                <w:sz w:val="20"/>
                                <w:szCs w:val="20"/>
                              </w:rPr>
                              <w:t>xxxx</w:t>
                            </w:r>
                          </w:p>
                          <w:p w:rsidRPr="002B5718" w:rsidR="003D07C2" w:rsidP="003D07C2" w:rsidRDefault="003D07C2" w14:paraId="09FD916F" w14:textId="77777777">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1C328F">
                <v:stroke joinstyle="miter"/>
                <v:path gradientshapeok="t" o:connecttype="rect"/>
              </v:shapetype>
              <v:shape id="Text Box 12" style="position:absolute;left:0;text-align:left;margin-left:375pt;margin-top:-43.15pt;width:132.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0pVAIAALQEAAAOAAAAZHJzL2Uyb0RvYy54bWysVMFu2zAMvQ/YPwi6r06yJm2DOEWWIsOA&#10;oi3QDj0rspwYk0VNUmJnX78n2Um7dqdhOSgUST2Sj6Rn122t2V45X5HJ+fBswJkykorKbHL+/Wn1&#10;6ZIzH4QphCajcn5Qnl/PP36YNXaqRrQlXSjHAGL8tLE534Zgp1nm5VbVwp+RVQbGklwtAq5ukxVO&#10;NECvdTYaDCZZQ66wjqTyHtqbzsjnCb8slQz3ZelVYDrnyC2k06VzHc9sPhPTjRN2W8k+DfEPWdSi&#10;Mgh6groRQbCdq95B1ZV05KkMZ5LqjMqykirVgGqGgzfVPG6FVakWkOPtiSb//2Dl3f7BsapA70ac&#10;GVGjR0+qDewLtQwq8NNYP4Xbo4VjaKGH71HvoYxlt6Wr4z8KYrCD6cOJ3Ygm46PJ5ehiDJOEbXw1&#10;uRok+rOX19b58FVRzaKQc4fuJVLF/tYHZALXo0sM5klXxarSOl0Ofqkd2ws0GvNRUMOZFj5AmfNV&#10;+sWkAfHHM21Yk/PJZ+T1DjLGOmGutZA/3iMATxvARpI6MqIU2nXbM7em4gDiHHWj561cVcC9RWoP&#10;wmHWQAj2J9zjKDUhGeolzrbkfv1NH/0xArBy1mB2c+5/7oRTqPibwXBcDc/P47Cny/n4YoSLe21Z&#10;v7aYXb0ksDbEplqZxOgf9FEsHdXPWLNFjAqTMBKxcx6O4jJ0G4U1lWqxSE4YbyvCrXm0MkJHciOf&#10;T+2zcLZvcMBo3NFxysX0TZ873/jS0GIXqKzSEESCO1Z73rEaqbH9Gsfde31PXi8fm/lvAAAA//8D&#10;AFBLAwQUAAYACAAAACEAjoHCed4AAAAKAQAADwAAAGRycy9kb3ducmV2LnhtbEyPwU7DMBBE70j8&#10;g7VI3FqnoLYhjVMhJI4IkXKAm2tvE0O8jmI3Df16tic47sxo9k25nXwnRhyiC6RgMc9AIJlgHTUK&#10;3nfPsxxETJqs7gKhgh+MsK2ur0pd2HCiNxzr1AguoVhoBW1KfSFlNC16HeehR2LvEAavE59DI+2g&#10;T1zuO3mXZSvptSP+0Ooen1o03/XRK7D0Ech8upezo9q4h/Nr/mVGpW5vpscNiIRT+gvDBZ/RoWKm&#10;fTiSjaJTsF5mvCUpmOWrexCXRLZYsrRnbw2yKuX/CdUvAAAA//8DAFBLAQItABQABgAIAAAAIQC2&#10;gziS/gAAAOEBAAATAAAAAAAAAAAAAAAAAAAAAABbQ29udGVudF9UeXBlc10ueG1sUEsBAi0AFAAG&#10;AAgAAAAhADj9If/WAAAAlAEAAAsAAAAAAAAAAAAAAAAALwEAAF9yZWxzLy5yZWxzUEsBAi0AFAAG&#10;AAgAAAAhAC4PTSlUAgAAtAQAAA4AAAAAAAAAAAAAAAAALgIAAGRycy9lMm9Eb2MueG1sUEsBAi0A&#10;FAAGAAgAAAAhAI6BwnneAAAACgEAAA8AAAAAAAAAAAAAAAAArgQAAGRycy9kb3ducmV2LnhtbFBL&#10;BQYAAAAABAAEAPMAAAC5BQAAAAA=&#10;">
                <v:textbox>
                  <w:txbxContent>
                    <w:p w:rsidRPr="002B5718" w:rsidR="003D07C2" w:rsidP="003D07C2" w:rsidRDefault="003D07C2" w14:paraId="092BDC86" w14:textId="77777777">
                      <w:pPr>
                        <w:pStyle w:val="NoSpacing"/>
                        <w:rPr>
                          <w:sz w:val="20"/>
                          <w:szCs w:val="20"/>
                        </w:rPr>
                      </w:pPr>
                      <w:r w:rsidRPr="002B5718">
                        <w:rPr>
                          <w:sz w:val="20"/>
                          <w:szCs w:val="20"/>
                        </w:rPr>
                        <w:t>Form Approved</w:t>
                      </w:r>
                    </w:p>
                    <w:p w:rsidRPr="002B5718" w:rsidR="003D07C2" w:rsidP="003D07C2" w:rsidRDefault="003D07C2" w14:paraId="72B7A338" w14:textId="77777777">
                      <w:pPr>
                        <w:pStyle w:val="NoSpacing"/>
                        <w:rPr>
                          <w:sz w:val="20"/>
                          <w:szCs w:val="20"/>
                        </w:rPr>
                      </w:pPr>
                      <w:r w:rsidRPr="002B5718">
                        <w:rPr>
                          <w:sz w:val="20"/>
                          <w:szCs w:val="20"/>
                        </w:rPr>
                        <w:t>OMB NO. 0920-</w:t>
                      </w:r>
                      <w:r>
                        <w:rPr>
                          <w:sz w:val="20"/>
                          <w:szCs w:val="20"/>
                        </w:rPr>
                        <w:t>xxxx</w:t>
                      </w:r>
                    </w:p>
                    <w:p w:rsidRPr="002B5718" w:rsidR="003D07C2" w:rsidP="003D07C2" w:rsidRDefault="003D07C2" w14:paraId="09FD916F" w14:textId="77777777">
                      <w:pPr>
                        <w:pStyle w:val="NoSpacing"/>
                        <w:rPr>
                          <w:sz w:val="20"/>
                          <w:szCs w:val="20"/>
                        </w:rPr>
                      </w:pPr>
                      <w:r w:rsidRPr="002B5718">
                        <w:rPr>
                          <w:sz w:val="20"/>
                          <w:szCs w:val="20"/>
                        </w:rPr>
                        <w:t>Expiration Date: xx/xx/20xx</w:t>
                      </w:r>
                    </w:p>
                  </w:txbxContent>
                </v:textbox>
              </v:shape>
            </w:pict>
          </mc:Fallback>
        </mc:AlternateContent>
      </w:r>
    </w:p>
    <w:p w:rsidRPr="00F52118" w:rsidR="0009526A" w:rsidP="0009526A" w:rsidRDefault="0009526A" w14:paraId="433DDA41" w14:textId="1C99BFA1">
      <w:pPr>
        <w:spacing w:after="0" w:line="240" w:lineRule="auto"/>
        <w:jc w:val="center"/>
        <w:rPr>
          <w:b/>
          <w:sz w:val="24"/>
        </w:rPr>
      </w:pPr>
    </w:p>
    <w:p w:rsidRPr="00D80A6A" w:rsidR="0009526A" w:rsidP="0009526A" w:rsidRDefault="0009526A" w14:paraId="36EAC9AE" w14:textId="77777777">
      <w:pPr>
        <w:rPr>
          <w:rFonts w:ascii="Times New Roman" w:hAnsi="Times New Roman" w:cs="Times New Roman"/>
          <w:sz w:val="24"/>
          <w:szCs w:val="24"/>
        </w:rPr>
      </w:pPr>
      <w:r w:rsidRPr="00F52118">
        <w:rPr>
          <w:b/>
          <w:sz w:val="24"/>
        </w:rPr>
        <w:t xml:space="preserve">Lighting conditions:  </w:t>
      </w:r>
      <w:r w:rsidRPr="00D80A6A">
        <w:rPr>
          <w:rFonts w:ascii="Times New Roman" w:hAnsi="Times New Roman" w:cs="Times New Roman"/>
          <w:sz w:val="24"/>
          <w:szCs w:val="24"/>
        </w:rPr>
        <w:t>Check the lighting in the exam room prior to the start of the survey and throughout the day.</w:t>
      </w:r>
    </w:p>
    <w:p w:rsidRPr="00D80A6A" w:rsidR="0009526A" w:rsidP="0009526A" w:rsidRDefault="0009526A" w14:paraId="6847D86C" w14:textId="77777777">
      <w:pPr>
        <w:pStyle w:val="ListParagraph"/>
        <w:numPr>
          <w:ilvl w:val="1"/>
          <w:numId w:val="1"/>
        </w:numPr>
        <w:ind w:left="1080"/>
        <w:rPr>
          <w:rFonts w:ascii="Times New Roman" w:hAnsi="Times New Roman" w:cs="Times New Roman"/>
          <w:sz w:val="24"/>
          <w:szCs w:val="24"/>
        </w:rPr>
      </w:pPr>
      <w:r w:rsidRPr="00D80A6A">
        <w:rPr>
          <w:rFonts w:ascii="Times New Roman" w:hAnsi="Times New Roman" w:cs="Times New Roman"/>
          <w:sz w:val="24"/>
          <w:szCs w:val="24"/>
        </w:rPr>
        <w:t xml:space="preserve">Position the incandescent bulb at a </w:t>
      </w:r>
      <w:proofErr w:type="gramStart"/>
      <w:r w:rsidRPr="00D80A6A">
        <w:rPr>
          <w:rFonts w:ascii="Times New Roman" w:hAnsi="Times New Roman" w:cs="Times New Roman"/>
          <w:sz w:val="24"/>
          <w:szCs w:val="24"/>
        </w:rPr>
        <w:t>45 degree</w:t>
      </w:r>
      <w:proofErr w:type="gramEnd"/>
      <w:r w:rsidRPr="00D80A6A">
        <w:rPr>
          <w:rFonts w:ascii="Times New Roman" w:hAnsi="Times New Roman" w:cs="Times New Roman"/>
          <w:sz w:val="24"/>
          <w:szCs w:val="24"/>
        </w:rPr>
        <w:t xml:space="preserve"> angle to the surface where the participant will be working on the color test. Make sure it is an appropriate distance</w:t>
      </w:r>
    </w:p>
    <w:p w:rsidRPr="00D80A6A" w:rsidR="0009526A" w:rsidP="0009526A" w:rsidRDefault="0009526A" w14:paraId="27469AA0" w14:textId="77777777">
      <w:pPr>
        <w:pStyle w:val="ListParagraph"/>
        <w:numPr>
          <w:ilvl w:val="2"/>
          <w:numId w:val="1"/>
        </w:numPr>
        <w:ind w:left="1800"/>
        <w:rPr>
          <w:rFonts w:ascii="Times New Roman" w:hAnsi="Times New Roman" w:cs="Times New Roman"/>
          <w:sz w:val="24"/>
          <w:szCs w:val="24"/>
        </w:rPr>
      </w:pPr>
      <w:r w:rsidRPr="00D80A6A">
        <w:rPr>
          <w:rFonts w:ascii="Times New Roman" w:hAnsi="Times New Roman" w:cs="Times New Roman"/>
          <w:sz w:val="24"/>
          <w:szCs w:val="24"/>
        </w:rPr>
        <w:t xml:space="preserve">60 </w:t>
      </w:r>
      <w:proofErr w:type="gramStart"/>
      <w:r w:rsidRPr="00D80A6A">
        <w:rPr>
          <w:rFonts w:ascii="Times New Roman" w:hAnsi="Times New Roman" w:cs="Times New Roman"/>
          <w:sz w:val="24"/>
          <w:szCs w:val="24"/>
        </w:rPr>
        <w:t>watt  -</w:t>
      </w:r>
      <w:proofErr w:type="gramEnd"/>
      <w:r w:rsidRPr="00D80A6A">
        <w:rPr>
          <w:rFonts w:ascii="Times New Roman" w:hAnsi="Times New Roman" w:cs="Times New Roman"/>
          <w:sz w:val="24"/>
          <w:szCs w:val="24"/>
        </w:rPr>
        <w:t xml:space="preserve"> 21cm</w:t>
      </w:r>
    </w:p>
    <w:p w:rsidRPr="00D80A6A" w:rsidR="0009526A" w:rsidP="0009526A" w:rsidRDefault="0009526A" w14:paraId="5AA6BB79" w14:textId="77777777">
      <w:pPr>
        <w:pStyle w:val="ListParagraph"/>
        <w:numPr>
          <w:ilvl w:val="2"/>
          <w:numId w:val="1"/>
        </w:numPr>
        <w:ind w:left="1800"/>
        <w:rPr>
          <w:rFonts w:ascii="Times New Roman" w:hAnsi="Times New Roman" w:cs="Times New Roman"/>
          <w:sz w:val="24"/>
          <w:szCs w:val="24"/>
        </w:rPr>
      </w:pPr>
      <w:r w:rsidRPr="00D80A6A">
        <w:rPr>
          <w:rFonts w:ascii="Times New Roman" w:hAnsi="Times New Roman" w:cs="Times New Roman"/>
          <w:sz w:val="24"/>
          <w:szCs w:val="24"/>
        </w:rPr>
        <w:t>75 watt- 24 cm</w:t>
      </w:r>
    </w:p>
    <w:p w:rsidRPr="00D80A6A" w:rsidR="0009526A" w:rsidP="0009526A" w:rsidRDefault="0009526A" w14:paraId="4972F882" w14:textId="77777777">
      <w:pPr>
        <w:pStyle w:val="ListParagraph"/>
        <w:numPr>
          <w:ilvl w:val="2"/>
          <w:numId w:val="1"/>
        </w:numPr>
        <w:ind w:left="1800"/>
        <w:rPr>
          <w:rFonts w:ascii="Times New Roman" w:hAnsi="Times New Roman" w:cs="Times New Roman"/>
          <w:sz w:val="24"/>
          <w:szCs w:val="24"/>
        </w:rPr>
      </w:pPr>
      <w:r w:rsidRPr="00D80A6A">
        <w:rPr>
          <w:rFonts w:ascii="Times New Roman" w:hAnsi="Times New Roman" w:cs="Times New Roman"/>
          <w:sz w:val="24"/>
          <w:szCs w:val="24"/>
        </w:rPr>
        <w:t>100 watt – 36 cm</w:t>
      </w:r>
    </w:p>
    <w:p w:rsidRPr="00D80A6A" w:rsidR="0009526A" w:rsidP="0009526A" w:rsidRDefault="0009526A" w14:paraId="5AB46E1D" w14:textId="77777777">
      <w:pPr>
        <w:pStyle w:val="ListParagraph"/>
        <w:numPr>
          <w:ilvl w:val="1"/>
          <w:numId w:val="1"/>
        </w:numPr>
        <w:ind w:left="1080"/>
        <w:rPr>
          <w:rFonts w:ascii="Times New Roman" w:hAnsi="Times New Roman" w:cs="Times New Roman"/>
          <w:sz w:val="24"/>
          <w:szCs w:val="24"/>
        </w:rPr>
      </w:pPr>
      <w:r w:rsidRPr="00D80A6A">
        <w:rPr>
          <w:rFonts w:ascii="Times New Roman" w:hAnsi="Times New Roman" w:cs="Times New Roman"/>
          <w:sz w:val="24"/>
          <w:szCs w:val="24"/>
        </w:rPr>
        <w:t>Hold the light meter two inches from the center of the F.A.C.T. chart.</w:t>
      </w:r>
    </w:p>
    <w:p w:rsidRPr="00D80A6A" w:rsidR="0009526A" w:rsidP="0009526A" w:rsidRDefault="0009526A" w14:paraId="56F13509" w14:textId="77777777">
      <w:pPr>
        <w:pStyle w:val="ListParagraph"/>
        <w:numPr>
          <w:ilvl w:val="1"/>
          <w:numId w:val="1"/>
        </w:numPr>
        <w:ind w:left="1080"/>
        <w:rPr>
          <w:rFonts w:ascii="Times New Roman" w:hAnsi="Times New Roman" w:cs="Times New Roman"/>
          <w:sz w:val="24"/>
          <w:szCs w:val="24"/>
        </w:rPr>
      </w:pPr>
      <w:r w:rsidRPr="00D80A6A">
        <w:rPr>
          <w:rFonts w:ascii="Times New Roman" w:hAnsi="Times New Roman" w:cs="Times New Roman"/>
          <w:sz w:val="24"/>
          <w:szCs w:val="24"/>
        </w:rPr>
        <w:t>The needle on the light meter should be in the green area.</w:t>
      </w:r>
    </w:p>
    <w:p w:rsidRPr="00D80A6A" w:rsidR="0009526A" w:rsidP="0009526A" w:rsidRDefault="0009526A" w14:paraId="7E8C86B0" w14:textId="77777777">
      <w:pPr>
        <w:pStyle w:val="ListParagraph"/>
        <w:numPr>
          <w:ilvl w:val="1"/>
          <w:numId w:val="1"/>
        </w:numPr>
        <w:ind w:left="1080"/>
        <w:rPr>
          <w:rFonts w:ascii="Times New Roman" w:hAnsi="Times New Roman" w:cs="Times New Roman"/>
          <w:sz w:val="24"/>
          <w:szCs w:val="24"/>
        </w:rPr>
      </w:pPr>
      <w:r w:rsidRPr="00D80A6A">
        <w:rPr>
          <w:rFonts w:ascii="Times New Roman" w:hAnsi="Times New Roman" w:cs="Times New Roman"/>
          <w:sz w:val="24"/>
          <w:szCs w:val="24"/>
        </w:rPr>
        <w:t xml:space="preserve">If the needle on the light meter is not in the green area, adjust the room illumination (such as with a lamp behind the participant’s shoulder or hooded in a manner to avoid direct glare.  The participant should not be able to see the light bulb).  If there is an issue with illumination, please do not perform the vision testing until this is fixed.  </w:t>
      </w:r>
    </w:p>
    <w:p w:rsidRPr="00D80A6A" w:rsidR="0009526A" w:rsidP="0009526A" w:rsidRDefault="0009526A" w14:paraId="701807C5" w14:textId="77777777">
      <w:pPr>
        <w:spacing w:after="0" w:line="240" w:lineRule="auto"/>
        <w:rPr>
          <w:rFonts w:ascii="Times New Roman" w:hAnsi="Times New Roman" w:cs="Times New Roman"/>
          <w:sz w:val="24"/>
        </w:rPr>
      </w:pPr>
    </w:p>
    <w:p w:rsidRPr="00D80A6A" w:rsidR="0009526A" w:rsidP="0009526A" w:rsidRDefault="0009526A" w14:paraId="64EEF7E4" w14:textId="77777777">
      <w:pPr>
        <w:spacing w:after="0" w:line="240" w:lineRule="auto"/>
        <w:rPr>
          <w:rFonts w:ascii="Times New Roman" w:hAnsi="Times New Roman" w:cs="Times New Roman"/>
          <w:sz w:val="24"/>
        </w:rPr>
      </w:pPr>
      <w:r w:rsidRPr="00D80A6A">
        <w:rPr>
          <w:rFonts w:ascii="Times New Roman" w:hAnsi="Times New Roman" w:cs="Times New Roman"/>
          <w:b/>
          <w:sz w:val="24"/>
        </w:rPr>
        <w:t>Handling of caps/glasses:</w:t>
      </w:r>
      <w:r w:rsidRPr="00D80A6A">
        <w:rPr>
          <w:rFonts w:ascii="Times New Roman" w:hAnsi="Times New Roman" w:cs="Times New Roman"/>
          <w:sz w:val="24"/>
        </w:rPr>
        <w:t xml:space="preserve">  Keep the caps in the covered box when not using them.  Exposure to room light or sunlight can cause fading.  Do not touch the color surfaces of the caps; oil and dirt can cause them to discolor.  Keep the glasses in the UV protective sleeve when not using them.</w:t>
      </w:r>
    </w:p>
    <w:p w:rsidRPr="00D80A6A" w:rsidR="0009526A" w:rsidP="0009526A" w:rsidRDefault="0009526A" w14:paraId="3EA8D240" w14:textId="77777777">
      <w:pPr>
        <w:spacing w:after="0" w:line="240" w:lineRule="auto"/>
        <w:rPr>
          <w:rFonts w:ascii="Times New Roman" w:hAnsi="Times New Roman" w:cs="Times New Roman"/>
          <w:sz w:val="24"/>
        </w:rPr>
      </w:pPr>
    </w:p>
    <w:p w:rsidRPr="00D80A6A" w:rsidR="0009526A" w:rsidP="0009526A" w:rsidRDefault="0009526A" w14:paraId="6D96B4B8" w14:textId="77777777">
      <w:pPr>
        <w:spacing w:after="0" w:line="240" w:lineRule="auto"/>
        <w:rPr>
          <w:rFonts w:ascii="Times New Roman" w:hAnsi="Times New Roman" w:cs="Times New Roman"/>
          <w:sz w:val="24"/>
        </w:rPr>
      </w:pPr>
      <w:r w:rsidRPr="00D80A6A">
        <w:rPr>
          <w:rFonts w:ascii="Times New Roman" w:hAnsi="Times New Roman" w:cs="Times New Roman"/>
          <w:b/>
          <w:sz w:val="24"/>
        </w:rPr>
        <w:t>Preparation before subject begins:</w:t>
      </w:r>
      <w:r w:rsidRPr="00D80A6A">
        <w:rPr>
          <w:rFonts w:ascii="Times New Roman" w:hAnsi="Times New Roman" w:cs="Times New Roman"/>
          <w:sz w:val="24"/>
        </w:rPr>
        <w:t xml:space="preserve">  Wipe down the earpieces and bridge of the glasses with a gauze pad wetted with lens cleaner, or lens cleaner pad.  The manufacturer recommends not cleaning the lenses more than necessary—if there are fingerprint smudges that may impact the subject’s visibility, then wipe the lenses with lens cleaner, gently.  Remove the cover from the color cap box and slide (without touching the color parts!) the color caps onto the table/desk.  Arrange the caps randomly.</w:t>
      </w:r>
    </w:p>
    <w:p w:rsidRPr="00D80A6A" w:rsidR="0009526A" w:rsidP="0009526A" w:rsidRDefault="0009526A" w14:paraId="499FDE05" w14:textId="77777777">
      <w:pPr>
        <w:spacing w:after="0" w:line="240" w:lineRule="auto"/>
        <w:rPr>
          <w:rFonts w:ascii="Times New Roman" w:hAnsi="Times New Roman" w:cs="Times New Roman"/>
          <w:sz w:val="24"/>
        </w:rPr>
      </w:pPr>
    </w:p>
    <w:p w:rsidRPr="00D80A6A" w:rsidR="0009526A" w:rsidP="0009526A" w:rsidRDefault="0009526A" w14:paraId="1515444E" w14:textId="77777777">
      <w:pPr>
        <w:spacing w:after="0" w:line="240" w:lineRule="auto"/>
        <w:rPr>
          <w:rFonts w:ascii="Times New Roman" w:hAnsi="Times New Roman" w:cs="Times New Roman"/>
          <w:b/>
          <w:sz w:val="24"/>
        </w:rPr>
      </w:pPr>
      <w:r w:rsidRPr="00D80A6A">
        <w:rPr>
          <w:rFonts w:ascii="Times New Roman" w:hAnsi="Times New Roman" w:cs="Times New Roman"/>
          <w:b/>
          <w:sz w:val="24"/>
        </w:rPr>
        <w:t xml:space="preserve">Instructions to subject: </w:t>
      </w:r>
    </w:p>
    <w:p w:rsidRPr="00D80A6A" w:rsidR="0009526A" w:rsidP="0009526A" w:rsidRDefault="0009526A" w14:paraId="6BEA19AF" w14:textId="77777777">
      <w:pPr>
        <w:pStyle w:val="ListParagraph"/>
        <w:numPr>
          <w:ilvl w:val="0"/>
          <w:numId w:val="5"/>
        </w:numPr>
        <w:rPr>
          <w:rFonts w:ascii="Times New Roman" w:hAnsi="Times New Roman" w:cs="Times New Roman"/>
          <w:sz w:val="24"/>
        </w:rPr>
      </w:pPr>
      <w:r w:rsidRPr="00D80A6A">
        <w:rPr>
          <w:rFonts w:ascii="Times New Roman" w:hAnsi="Times New Roman" w:cs="Times New Roman"/>
          <w:sz w:val="24"/>
        </w:rPr>
        <w:t>“Please put these glasses and gloves on.”</w:t>
      </w:r>
    </w:p>
    <w:p w:rsidRPr="00D80A6A" w:rsidR="0009526A" w:rsidP="0009526A" w:rsidRDefault="0009526A" w14:paraId="0EE83501" w14:textId="77777777">
      <w:pPr>
        <w:pStyle w:val="ListParagraph"/>
        <w:numPr>
          <w:ilvl w:val="0"/>
          <w:numId w:val="5"/>
        </w:numPr>
        <w:rPr>
          <w:rFonts w:ascii="Times New Roman" w:hAnsi="Times New Roman" w:cs="Times New Roman"/>
          <w:sz w:val="24"/>
        </w:rPr>
      </w:pPr>
      <w:r w:rsidRPr="00D80A6A">
        <w:rPr>
          <w:rFonts w:ascii="Times New Roman" w:hAnsi="Times New Roman" w:cs="Times New Roman"/>
          <w:sz w:val="24"/>
        </w:rPr>
        <w:t xml:space="preserve">“There is one cap in the </w:t>
      </w:r>
      <w:proofErr w:type="gramStart"/>
      <w:r w:rsidRPr="00D80A6A">
        <w:rPr>
          <w:rFonts w:ascii="Times New Roman" w:hAnsi="Times New Roman" w:cs="Times New Roman"/>
          <w:sz w:val="24"/>
        </w:rPr>
        <w:t>box”(</w:t>
      </w:r>
      <w:proofErr w:type="gramEnd"/>
      <w:r w:rsidRPr="00D80A6A">
        <w:rPr>
          <w:rFonts w:ascii="Times New Roman" w:hAnsi="Times New Roman" w:cs="Times New Roman"/>
          <w:sz w:val="24"/>
        </w:rPr>
        <w:t xml:space="preserve">point it out).  </w:t>
      </w:r>
    </w:p>
    <w:p w:rsidRPr="00D80A6A" w:rsidR="0009526A" w:rsidP="0009526A" w:rsidRDefault="0009526A" w14:paraId="7D462686" w14:textId="77777777">
      <w:pPr>
        <w:pStyle w:val="ListParagraph"/>
        <w:numPr>
          <w:ilvl w:val="0"/>
          <w:numId w:val="5"/>
        </w:numPr>
        <w:rPr>
          <w:rFonts w:ascii="Times New Roman" w:hAnsi="Times New Roman" w:cs="Times New Roman"/>
          <w:sz w:val="24"/>
        </w:rPr>
      </w:pPr>
      <w:r w:rsidRPr="00D80A6A">
        <w:rPr>
          <w:rFonts w:ascii="Times New Roman" w:hAnsi="Times New Roman" w:cs="Times New Roman"/>
          <w:sz w:val="24"/>
        </w:rPr>
        <w:t xml:space="preserve">“Locate the cap in this group” (pointing to </w:t>
      </w:r>
      <w:proofErr w:type="gramStart"/>
      <w:r w:rsidRPr="00D80A6A">
        <w:rPr>
          <w:rFonts w:ascii="Times New Roman" w:hAnsi="Times New Roman" w:cs="Times New Roman"/>
          <w:sz w:val="24"/>
        </w:rPr>
        <w:t>loose</w:t>
      </w:r>
      <w:proofErr w:type="gramEnd"/>
      <w:r w:rsidRPr="00D80A6A">
        <w:rPr>
          <w:rFonts w:ascii="Times New Roman" w:hAnsi="Times New Roman" w:cs="Times New Roman"/>
          <w:sz w:val="24"/>
        </w:rPr>
        <w:t xml:space="preserve"> caps on table) “that is closest in color to the one in the box.  Move the selected cap next to the starting one.”</w:t>
      </w:r>
    </w:p>
    <w:p w:rsidRPr="00D80A6A" w:rsidR="0009526A" w:rsidP="0009526A" w:rsidRDefault="0009526A" w14:paraId="0740E79B" w14:textId="77777777">
      <w:pPr>
        <w:pStyle w:val="ListParagraph"/>
        <w:numPr>
          <w:ilvl w:val="0"/>
          <w:numId w:val="5"/>
        </w:numPr>
        <w:rPr>
          <w:rFonts w:ascii="Times New Roman" w:hAnsi="Times New Roman" w:cs="Times New Roman"/>
          <w:sz w:val="24"/>
        </w:rPr>
      </w:pPr>
      <w:r w:rsidRPr="00D80A6A">
        <w:rPr>
          <w:rFonts w:ascii="Times New Roman" w:hAnsi="Times New Roman" w:cs="Times New Roman"/>
          <w:sz w:val="24"/>
        </w:rPr>
        <w:t>Remind them not to touch the color top of the caps, only the black sides.</w:t>
      </w:r>
    </w:p>
    <w:p w:rsidRPr="00D80A6A" w:rsidR="0009526A" w:rsidP="0009526A" w:rsidRDefault="0009526A" w14:paraId="6001E1C6" w14:textId="77777777">
      <w:pPr>
        <w:pStyle w:val="ListParagraph"/>
        <w:numPr>
          <w:ilvl w:val="0"/>
          <w:numId w:val="5"/>
        </w:numPr>
        <w:rPr>
          <w:rFonts w:ascii="Times New Roman" w:hAnsi="Times New Roman" w:cs="Times New Roman"/>
          <w:sz w:val="24"/>
        </w:rPr>
      </w:pPr>
      <w:r w:rsidRPr="00D80A6A">
        <w:rPr>
          <w:rFonts w:ascii="Times New Roman" w:hAnsi="Times New Roman" w:cs="Times New Roman"/>
          <w:sz w:val="24"/>
        </w:rPr>
        <w:t>“Now, continue to select the cap that is next closest in color to the last one, and move them into the box.”</w:t>
      </w:r>
    </w:p>
    <w:p w:rsidRPr="00D80A6A" w:rsidR="0009526A" w:rsidP="0009526A" w:rsidRDefault="0009526A" w14:paraId="433F592C" w14:textId="77777777">
      <w:pPr>
        <w:pStyle w:val="ListParagraph"/>
        <w:numPr>
          <w:ilvl w:val="0"/>
          <w:numId w:val="5"/>
        </w:numPr>
        <w:rPr>
          <w:rFonts w:ascii="Times New Roman" w:hAnsi="Times New Roman" w:cs="Times New Roman"/>
          <w:sz w:val="24"/>
        </w:rPr>
      </w:pPr>
      <w:r w:rsidRPr="00D80A6A">
        <w:rPr>
          <w:rFonts w:ascii="Times New Roman" w:hAnsi="Times New Roman" w:cs="Times New Roman"/>
          <w:sz w:val="24"/>
        </w:rPr>
        <w:t>Once all caps are back in the box, they are given a chance to make any re-arrangements they would like.</w:t>
      </w:r>
    </w:p>
    <w:p w:rsidRPr="00D80A6A" w:rsidR="0009526A" w:rsidP="0009526A" w:rsidRDefault="0009526A" w14:paraId="704CCA91" w14:textId="77777777">
      <w:pPr>
        <w:spacing w:after="0" w:line="240" w:lineRule="auto"/>
        <w:rPr>
          <w:rFonts w:ascii="Times New Roman" w:hAnsi="Times New Roman" w:cs="Times New Roman"/>
          <w:sz w:val="24"/>
        </w:rPr>
      </w:pPr>
    </w:p>
    <w:p w:rsidRPr="00D80A6A" w:rsidR="0009526A" w:rsidP="0009526A" w:rsidRDefault="0009526A" w14:paraId="4D0417DB" w14:textId="77777777">
      <w:pPr>
        <w:spacing w:after="0" w:line="240" w:lineRule="auto"/>
        <w:rPr>
          <w:rFonts w:ascii="Times New Roman" w:hAnsi="Times New Roman" w:cs="Times New Roman"/>
          <w:b/>
          <w:sz w:val="24"/>
        </w:rPr>
      </w:pPr>
      <w:r w:rsidRPr="00D80A6A">
        <w:rPr>
          <w:rFonts w:ascii="Times New Roman" w:hAnsi="Times New Roman" w:cs="Times New Roman"/>
          <w:b/>
          <w:sz w:val="24"/>
        </w:rPr>
        <w:t>After the subject is done:</w:t>
      </w:r>
    </w:p>
    <w:p w:rsidRPr="00D80A6A" w:rsidR="0009526A" w:rsidP="0009526A" w:rsidRDefault="0009526A" w14:paraId="31141E14" w14:textId="77777777">
      <w:pPr>
        <w:pStyle w:val="ListParagraph"/>
        <w:numPr>
          <w:ilvl w:val="0"/>
          <w:numId w:val="6"/>
        </w:numPr>
        <w:rPr>
          <w:rFonts w:ascii="Times New Roman" w:hAnsi="Times New Roman" w:cs="Times New Roman"/>
          <w:sz w:val="24"/>
        </w:rPr>
      </w:pPr>
      <w:r w:rsidRPr="00D80A6A">
        <w:rPr>
          <w:rFonts w:ascii="Times New Roman" w:hAnsi="Times New Roman" w:cs="Times New Roman"/>
          <w:sz w:val="24"/>
        </w:rPr>
        <w:t>Slide the top back onto the box.</w:t>
      </w:r>
    </w:p>
    <w:p w:rsidRPr="00D80A6A" w:rsidR="0009526A" w:rsidP="0009526A" w:rsidRDefault="0009526A" w14:paraId="6BD29FDB" w14:textId="77777777">
      <w:pPr>
        <w:pStyle w:val="ListParagraph"/>
        <w:numPr>
          <w:ilvl w:val="0"/>
          <w:numId w:val="6"/>
        </w:numPr>
        <w:rPr>
          <w:rFonts w:ascii="Times New Roman" w:hAnsi="Times New Roman" w:cs="Times New Roman"/>
          <w:sz w:val="24"/>
        </w:rPr>
      </w:pPr>
      <w:r w:rsidRPr="00D80A6A">
        <w:rPr>
          <w:rFonts w:ascii="Times New Roman" w:hAnsi="Times New Roman" w:cs="Times New Roman"/>
          <w:sz w:val="24"/>
        </w:rPr>
        <w:t>Flip the box over to reveal the numbers on the bottom sides of the caps.</w:t>
      </w:r>
    </w:p>
    <w:p w:rsidRPr="00D80A6A" w:rsidR="0009526A" w:rsidP="0009526A" w:rsidRDefault="003D07C2" w14:paraId="0A4B966A" w14:textId="17BB9116">
      <w:pPr>
        <w:pStyle w:val="ListParagraph"/>
        <w:numPr>
          <w:ilvl w:val="0"/>
          <w:numId w:val="6"/>
        </w:numPr>
        <w:rPr>
          <w:rFonts w:ascii="Times New Roman" w:hAnsi="Times New Roman" w:cs="Times New Roman"/>
          <w:sz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editId="46423421" wp14:anchorId="11B9BE3B">
                <wp:simplePos x="0" y="0"/>
                <wp:positionH relativeFrom="margin">
                  <wp:posOffset>-342900</wp:posOffset>
                </wp:positionH>
                <wp:positionV relativeFrom="paragraph">
                  <wp:posOffset>748665</wp:posOffset>
                </wp:positionV>
                <wp:extent cx="681355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ysClr val="window" lastClr="FFFFFF"/>
                        </a:solidFill>
                        <a:ln w="6350">
                          <a:solidFill>
                            <a:prstClr val="black"/>
                          </a:solidFill>
                        </a:ln>
                      </wps:spPr>
                      <wps:txbx>
                        <w:txbxContent>
                          <w:p w:rsidR="003D07C2" w:rsidP="003D07C2" w:rsidRDefault="003D07C2" w14:paraId="5898A9E4" w14:textId="77777777">
                            <w:pPr>
                              <w:rPr>
                                <w:rFonts w:ascii="Calibri" w:hAnsi="Calibri" w:cs="Arial"/>
                                <w:sz w:val="16"/>
                                <w:szCs w:val="16"/>
                              </w:rPr>
                            </w:pPr>
                            <w:bookmarkStart w:name="_Hlk39588862" w:id="0"/>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0"/>
                          <w:p w:rsidR="003D07C2" w:rsidP="003D07C2" w:rsidRDefault="003D07C2" w14:paraId="73BA85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27pt;margin-top:58.95pt;width:536.5pt;height:66.5pt;z-index:251661312;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ceUQIAALkEAAAOAAAAZHJzL2Uyb0RvYy54bWysVFFvGjEMfp+0/xDlfRxQ2lHUo2KtmCZV&#10;bSWY+hxyOTgtF2dJ4I79+n3JAe3KnqbxEBzb+Wx/tu/mtq012ynnKzI5H/T6nCkjqajMOuffl/NP&#10;Y858EKYQmozK+V55fjv9+OGmsRM1pA3pQjkGEOMnjc35JgQ7yTIvN6oWvkdWGRhLcrUIuLp1VjjR&#10;AL3W2bDfv8oacoV1JJX30N53Rj5N+GWpZHgqS68C0zlHbiGdLp2reGbTGzFZO2E3lTykIf4hi1pU&#10;BkFPUPciCLZ11RlUXUlHnsrQk1RnVJaVVKkGVDPov6tmsRFWpVpAjrcnmvz/g5WPu2fHqiLnaJQR&#10;NVq0VG1gX6hl48hOY/0ETgsLt9BCjS4f9R7KWHRbujr+oxwGO3jen7iNYBLKq/Hg4vISJgnbeDSK&#10;MuCz19fW+fBVUc2ikHOH3iVKxe7Bh8716BKDedJVMa+0Tpe9v9OO7QTajOkoqOFMCx+gzPk8/Q7R&#10;/nimDWuQ2gVyOYOMsU6YKy3kj3MEZK8NiogkdWREKbSrNlF6ImpFxR78Oermz1s5rwD/gAyfhcPA&#10;gRcsUXjCUWpCTnSQONuQ+/U3ffTHHMDKWYMBzrn/uRVOofBvBhNyPRiN4sSny+jy8xAX99ayemsx&#10;2/qOQN4A62plEqN/0EexdFS/YNdmMSpMwkjEznk4inehWyvsqlSzWXLCjFsRHszCyggdOY60LtsX&#10;4eyhzwET8kjHUReTd+3ufONLQ7NtoLJKsxB57lg90I/9SNN02OW4gG/vyev1izP9DQAA//8DAFBL&#10;AwQUAAYACAAAACEATucu0N8AAAAMAQAADwAAAGRycy9kb3ducmV2LnhtbEyPwU7DMBBE70j8g7VI&#10;3FonFYUmxKkQEkeESDnAzbWXxBCvo9hNQ7+e7QmOOzOafVNtZ9+LCcfoAinIlxkIJBOso1bB2+5p&#10;sQERkyar+0Co4AcjbOvLi0qXNhzpFacmtYJLKJZaQZfSUEoZTYdex2UYkNj7DKPXic+xlXbURy73&#10;vVxl2a302hF/6PSAjx2a7+bgFVh6D2Q+3PPJUWNccXrZfJlJqeur+eEeRMI5/YXhjM/oUDPTPhzI&#10;RtErWKxveEtiI78rQJwTWV6wtFewWmcFyLqS/0fUvwAAAP//AwBQSwECLQAUAAYACAAAACEAtoM4&#10;kv4AAADhAQAAEwAAAAAAAAAAAAAAAAAAAAAAW0NvbnRlbnRfVHlwZXNdLnhtbFBLAQItABQABgAI&#10;AAAAIQA4/SH/1gAAAJQBAAALAAAAAAAAAAAAAAAAAC8BAABfcmVscy8ucmVsc1BLAQItABQABgAI&#10;AAAAIQBRxfceUQIAALkEAAAOAAAAAAAAAAAAAAAAAC4CAABkcnMvZTJvRG9jLnhtbFBLAQItABQA&#10;BgAIAAAAIQBO5y7Q3wAAAAwBAAAPAAAAAAAAAAAAAAAAAKsEAABkcnMvZG93bnJldi54bWxQSwUG&#10;AAAAAAQABADzAAAAtwUAAAAA&#10;" w14:anchorId="11B9BE3B">
                <v:textbox>
                  <w:txbxContent>
                    <w:p w:rsidR="003D07C2" w:rsidP="003D07C2" w:rsidRDefault="003D07C2" w14:paraId="5898A9E4" w14:textId="77777777">
                      <w:pPr>
                        <w:rPr>
                          <w:rFonts w:ascii="Calibri" w:hAnsi="Calibri" w:cs="Arial"/>
                          <w:sz w:val="16"/>
                          <w:szCs w:val="16"/>
                        </w:rPr>
                      </w:pPr>
                      <w:bookmarkStart w:name="_Hlk39588862" w:id="1"/>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1"/>
                    <w:p w:rsidR="003D07C2" w:rsidP="003D07C2" w:rsidRDefault="003D07C2" w14:paraId="73BA852A" w14:textId="77777777"/>
                  </w:txbxContent>
                </v:textbox>
                <w10:wrap anchorx="margin"/>
              </v:shape>
            </w:pict>
          </mc:Fallback>
        </mc:AlternateContent>
      </w:r>
      <w:r w:rsidRPr="00D80A6A" w:rsidR="0009526A">
        <w:rPr>
          <w:rFonts w:ascii="Times New Roman" w:hAnsi="Times New Roman" w:cs="Times New Roman"/>
          <w:sz w:val="24"/>
        </w:rPr>
        <w:t>On the data collection form, record the 15 numbers in the cells provided, starting with the starter cap on the fa</w:t>
      </w:r>
      <w:bookmarkStart w:name="_GoBack" w:id="2"/>
      <w:bookmarkEnd w:id="2"/>
      <w:r w:rsidRPr="00D80A6A" w:rsidR="0009526A">
        <w:rPr>
          <w:rFonts w:ascii="Times New Roman" w:hAnsi="Times New Roman" w:cs="Times New Roman"/>
          <w:sz w:val="24"/>
        </w:rPr>
        <w:t>r left.</w:t>
      </w:r>
    </w:p>
    <w:p w:rsidRPr="00D80A6A" w:rsidR="0009526A" w:rsidP="0009526A" w:rsidRDefault="0009526A" w14:paraId="10D60BBF" w14:textId="77777777">
      <w:pPr>
        <w:pStyle w:val="ListParagraph"/>
        <w:numPr>
          <w:ilvl w:val="0"/>
          <w:numId w:val="6"/>
        </w:numPr>
        <w:rPr>
          <w:rFonts w:ascii="Times New Roman" w:hAnsi="Times New Roman" w:cs="Times New Roman"/>
          <w:sz w:val="24"/>
        </w:rPr>
      </w:pPr>
      <w:r w:rsidRPr="00D80A6A">
        <w:rPr>
          <w:rFonts w:ascii="Times New Roman" w:hAnsi="Times New Roman" w:cs="Times New Roman"/>
          <w:sz w:val="24"/>
        </w:rPr>
        <w:lastRenderedPageBreak/>
        <w:t xml:space="preserve">If they got them all in the right numeric order, just check the blank on the data collection form where it </w:t>
      </w:r>
      <w:proofErr w:type="gramStart"/>
      <w:r w:rsidRPr="00D80A6A">
        <w:rPr>
          <w:rFonts w:ascii="Times New Roman" w:hAnsi="Times New Roman" w:cs="Times New Roman"/>
          <w:sz w:val="24"/>
        </w:rPr>
        <w:t>says</w:t>
      </w:r>
      <w:proofErr w:type="gramEnd"/>
      <w:r w:rsidRPr="00D80A6A">
        <w:rPr>
          <w:rFonts w:ascii="Times New Roman" w:hAnsi="Times New Roman" w:cs="Times New Roman"/>
          <w:sz w:val="24"/>
        </w:rPr>
        <w:t xml:space="preserve"> “</w:t>
      </w:r>
      <w:r w:rsidRPr="00D80A6A">
        <w:rPr>
          <w:rFonts w:ascii="Times New Roman" w:hAnsi="Times New Roman" w:cs="Times New Roman"/>
          <w:sz w:val="24"/>
          <w:szCs w:val="24"/>
        </w:rPr>
        <w:t>Check here if all caps in correct numeric order (no need to fill in table).”</w:t>
      </w:r>
      <w:r w:rsidRPr="00D80A6A">
        <w:rPr>
          <w:rFonts w:ascii="Times New Roman" w:hAnsi="Times New Roman" w:cs="Times New Roman"/>
          <w:sz w:val="24"/>
        </w:rPr>
        <w:t xml:space="preserve"> </w:t>
      </w:r>
    </w:p>
    <w:p w:rsidRPr="0009526A" w:rsidR="00D638A6" w:rsidP="0009526A" w:rsidRDefault="00D638A6" w14:paraId="7E8D4A71" w14:textId="77777777">
      <w:pPr>
        <w:rPr>
          <w:rFonts w:ascii="Times New Roman" w:hAnsi="Times New Roman" w:cs="Times New Roman"/>
        </w:rPr>
      </w:pPr>
    </w:p>
    <w:sectPr w:rsidRPr="0009526A" w:rsidR="00D638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1EE7" w14:textId="77777777" w:rsidR="005C64B4" w:rsidRDefault="005C64B4" w:rsidP="005C64B4">
      <w:pPr>
        <w:spacing w:after="0" w:line="240" w:lineRule="auto"/>
      </w:pPr>
      <w:r>
        <w:separator/>
      </w:r>
    </w:p>
  </w:endnote>
  <w:endnote w:type="continuationSeparator" w:id="0">
    <w:p w14:paraId="09FA9ABC" w14:textId="77777777" w:rsidR="005C64B4" w:rsidRDefault="005C64B4" w:rsidP="005C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2094B" w14:textId="77777777" w:rsidR="005C64B4" w:rsidRDefault="005C64B4" w:rsidP="005C64B4">
      <w:pPr>
        <w:spacing w:after="0" w:line="240" w:lineRule="auto"/>
      </w:pPr>
      <w:r>
        <w:separator/>
      </w:r>
    </w:p>
  </w:footnote>
  <w:footnote w:type="continuationSeparator" w:id="0">
    <w:p w14:paraId="0DD72F7D" w14:textId="77777777" w:rsidR="005C64B4" w:rsidRDefault="005C64B4" w:rsidP="005C6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1606"/>
    <w:multiLevelType w:val="hybridMultilevel"/>
    <w:tmpl w:val="462A3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37495"/>
    <w:multiLevelType w:val="hybridMultilevel"/>
    <w:tmpl w:val="C17A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F1B1E"/>
    <w:multiLevelType w:val="hybridMultilevel"/>
    <w:tmpl w:val="6888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96E12"/>
    <w:multiLevelType w:val="hybridMultilevel"/>
    <w:tmpl w:val="84AC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B6EDC"/>
    <w:multiLevelType w:val="hybridMultilevel"/>
    <w:tmpl w:val="8D4E95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759AC"/>
    <w:multiLevelType w:val="hybridMultilevel"/>
    <w:tmpl w:val="31CA6F96"/>
    <w:lvl w:ilvl="0" w:tplc="7610A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14E5D"/>
    <w:multiLevelType w:val="hybridMultilevel"/>
    <w:tmpl w:val="44D284A2"/>
    <w:lvl w:ilvl="0" w:tplc="8C9CDE7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9B"/>
    <w:rsid w:val="0001372A"/>
    <w:rsid w:val="0009526A"/>
    <w:rsid w:val="000E4B4B"/>
    <w:rsid w:val="001A6B38"/>
    <w:rsid w:val="001E2D2D"/>
    <w:rsid w:val="001F64EA"/>
    <w:rsid w:val="00240AD6"/>
    <w:rsid w:val="002A5CEE"/>
    <w:rsid w:val="002C1B69"/>
    <w:rsid w:val="002D139B"/>
    <w:rsid w:val="00325445"/>
    <w:rsid w:val="00355325"/>
    <w:rsid w:val="00382A04"/>
    <w:rsid w:val="003D07C2"/>
    <w:rsid w:val="0040131C"/>
    <w:rsid w:val="00495E41"/>
    <w:rsid w:val="004E4462"/>
    <w:rsid w:val="005565E0"/>
    <w:rsid w:val="005C64B4"/>
    <w:rsid w:val="005C6F3D"/>
    <w:rsid w:val="00632988"/>
    <w:rsid w:val="00660EF4"/>
    <w:rsid w:val="006B0EFA"/>
    <w:rsid w:val="006B1CDC"/>
    <w:rsid w:val="007B5C36"/>
    <w:rsid w:val="007E007F"/>
    <w:rsid w:val="00897995"/>
    <w:rsid w:val="008C7BCB"/>
    <w:rsid w:val="00975EF4"/>
    <w:rsid w:val="009A04CA"/>
    <w:rsid w:val="009B4A2D"/>
    <w:rsid w:val="00A62710"/>
    <w:rsid w:val="00A75BDA"/>
    <w:rsid w:val="00A76923"/>
    <w:rsid w:val="00AA28A5"/>
    <w:rsid w:val="00B6179F"/>
    <w:rsid w:val="00B818E6"/>
    <w:rsid w:val="00BB6100"/>
    <w:rsid w:val="00CD01CC"/>
    <w:rsid w:val="00CD26B4"/>
    <w:rsid w:val="00CE0132"/>
    <w:rsid w:val="00D638A6"/>
    <w:rsid w:val="00DC0CC4"/>
    <w:rsid w:val="00EB7875"/>
    <w:rsid w:val="00F56EB0"/>
    <w:rsid w:val="00F63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A28B6"/>
  <w15:docId w15:val="{FB537CCE-1D9B-406B-8735-0AF4E6C7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9B"/>
    <w:pPr>
      <w:spacing w:after="0" w:line="240" w:lineRule="auto"/>
      <w:ind w:left="720"/>
      <w:contextualSpacing/>
    </w:pPr>
  </w:style>
  <w:style w:type="paragraph" w:styleId="BalloonText">
    <w:name w:val="Balloon Text"/>
    <w:basedOn w:val="Normal"/>
    <w:link w:val="BalloonTextChar"/>
    <w:uiPriority w:val="99"/>
    <w:semiHidden/>
    <w:unhideWhenUsed/>
    <w:rsid w:val="00632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88"/>
    <w:rPr>
      <w:rFonts w:ascii="Tahoma" w:hAnsi="Tahoma" w:cs="Tahoma"/>
      <w:sz w:val="16"/>
      <w:szCs w:val="16"/>
    </w:rPr>
  </w:style>
  <w:style w:type="paragraph" w:customStyle="1" w:styleId="EndNoteBibliography">
    <w:name w:val="EndNote Bibliography"/>
    <w:basedOn w:val="Normal"/>
    <w:link w:val="EndNoteBibliographyChar"/>
    <w:rsid w:val="0009526A"/>
    <w:pPr>
      <w:spacing w:after="0" w:line="240" w:lineRule="auto"/>
    </w:pPr>
    <w:rPr>
      <w:rFonts w:ascii="Calibri" w:eastAsia="Times New Roman" w:hAnsi="Calibri" w:cs="Calibri"/>
      <w:noProof/>
      <w:sz w:val="24"/>
      <w:szCs w:val="20"/>
    </w:rPr>
  </w:style>
  <w:style w:type="character" w:customStyle="1" w:styleId="EndNoteBibliographyChar">
    <w:name w:val="EndNote Bibliography Char"/>
    <w:basedOn w:val="DefaultParagraphFont"/>
    <w:link w:val="EndNoteBibliography"/>
    <w:rsid w:val="0009526A"/>
    <w:rPr>
      <w:rFonts w:ascii="Calibri" w:eastAsia="Times New Roman" w:hAnsi="Calibri" w:cs="Calibri"/>
      <w:noProof/>
      <w:sz w:val="24"/>
      <w:szCs w:val="20"/>
    </w:rPr>
  </w:style>
  <w:style w:type="paragraph" w:styleId="NoSpacing">
    <w:name w:val="No Spacing"/>
    <w:uiPriority w:val="1"/>
    <w:qFormat/>
    <w:rsid w:val="003D0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WJA6</dc:creator>
  <cp:lastModifiedBy>Sawyer, Tamela (CDC/NIOSH/OD/ODDM)</cp:lastModifiedBy>
  <cp:revision>4</cp:revision>
  <cp:lastPrinted>2013-06-18T17:24:00Z</cp:lastPrinted>
  <dcterms:created xsi:type="dcterms:W3CDTF">2020-05-22T19:54:00Z</dcterms:created>
  <dcterms:modified xsi:type="dcterms:W3CDTF">2020-09-15T20:22:00Z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2020-05-19T13:20:14.3221939Z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1e1023e0-e3a6-4f8b-9113-84bbd96febea</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