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F59AF" w:rsidR="00617215" w:rsidP="00F90916" w:rsidRDefault="007F59AF" w14:paraId="49E5D7C8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for Non</w:t>
      </w:r>
      <w:r w:rsidR="00D94BB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substantive Change </w:t>
      </w:r>
    </w:p>
    <w:p w:rsidRPr="007F59AF" w:rsidR="00F90916" w:rsidP="00F90916" w:rsidRDefault="00F90916" w14:paraId="1194027A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0916" w:rsidP="00F90916" w:rsidRDefault="005F5302" w14:paraId="762FCE98" w14:textId="0763A53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Understanding Long-term Respiratory Morbidity in Former Styrene-exposed Workers: Medical Survey</w:t>
      </w:r>
    </w:p>
    <w:p w:rsidRPr="007F59AF" w:rsidR="003E0576" w:rsidP="00F90916" w:rsidRDefault="003E0576" w14:paraId="231599FA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Pr="007F59AF" w:rsidR="00F90916" w:rsidP="00F90916" w:rsidRDefault="00F90916" w14:paraId="0EC0CFEF" w14:textId="50AF10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59AF">
        <w:rPr>
          <w:rFonts w:ascii="Times New Roman" w:hAnsi="Times New Roman" w:cs="Times New Roman"/>
        </w:rPr>
        <w:t>OMB Approval #0920-</w:t>
      </w:r>
      <w:r w:rsidR="003E0576">
        <w:rPr>
          <w:rFonts w:ascii="Times New Roman" w:hAnsi="Times New Roman" w:cs="Times New Roman"/>
        </w:rPr>
        <w:t>1</w:t>
      </w:r>
      <w:r w:rsidR="005F5302">
        <w:rPr>
          <w:rFonts w:ascii="Times New Roman" w:hAnsi="Times New Roman" w:cs="Times New Roman"/>
        </w:rPr>
        <w:t>332</w:t>
      </w:r>
      <w:r w:rsidRPr="007F59AF">
        <w:rPr>
          <w:rFonts w:ascii="Times New Roman" w:hAnsi="Times New Roman" w:cs="Times New Roman"/>
        </w:rPr>
        <w:t xml:space="preserve"> – Expiration date </w:t>
      </w:r>
      <w:r w:rsidR="003E0576">
        <w:rPr>
          <w:rFonts w:ascii="Times New Roman" w:hAnsi="Times New Roman" w:cs="Times New Roman"/>
        </w:rPr>
        <w:t>0</w:t>
      </w:r>
      <w:r w:rsidR="005F5302">
        <w:rPr>
          <w:rFonts w:ascii="Times New Roman" w:hAnsi="Times New Roman" w:cs="Times New Roman"/>
        </w:rPr>
        <w:t>4</w:t>
      </w:r>
      <w:r w:rsidR="003E0576">
        <w:rPr>
          <w:rFonts w:ascii="Times New Roman" w:hAnsi="Times New Roman" w:cs="Times New Roman"/>
        </w:rPr>
        <w:t>/</w:t>
      </w:r>
      <w:r w:rsidR="005F5302">
        <w:rPr>
          <w:rFonts w:ascii="Times New Roman" w:hAnsi="Times New Roman" w:cs="Times New Roman"/>
        </w:rPr>
        <w:t>30</w:t>
      </w:r>
      <w:r w:rsidR="003E0576">
        <w:rPr>
          <w:rFonts w:ascii="Times New Roman" w:hAnsi="Times New Roman" w:cs="Times New Roman"/>
        </w:rPr>
        <w:t>/20</w:t>
      </w:r>
      <w:r w:rsidR="005F5302">
        <w:rPr>
          <w:rFonts w:ascii="Times New Roman" w:hAnsi="Times New Roman" w:cs="Times New Roman"/>
        </w:rPr>
        <w:t>23</w:t>
      </w:r>
    </w:p>
    <w:p w:rsidR="005F6FC7" w:rsidP="001C67E1" w:rsidRDefault="005F6FC7" w14:paraId="15F5BB93" w14:textId="77777777">
      <w:pPr>
        <w:rPr>
          <w:rFonts w:ascii="Times New Roman" w:hAnsi="Times New Roman" w:cs="Times New Roman"/>
          <w:u w:val="single"/>
        </w:rPr>
      </w:pPr>
    </w:p>
    <w:p w:rsidRPr="005F6FC7" w:rsidR="001C67E1" w:rsidP="001C67E1" w:rsidRDefault="001C67E1" w14:paraId="0F29AF47" w14:textId="77777777">
      <w:pPr>
        <w:rPr>
          <w:rFonts w:ascii="Times New Roman" w:hAnsi="Times New Roman" w:cs="Times New Roman"/>
          <w:b/>
          <w:u w:val="single"/>
        </w:rPr>
      </w:pPr>
      <w:r w:rsidRPr="005F6FC7">
        <w:rPr>
          <w:rFonts w:ascii="Times New Roman" w:hAnsi="Times New Roman" w:cs="Times New Roman"/>
          <w:b/>
          <w:u w:val="single"/>
        </w:rPr>
        <w:t xml:space="preserve">Justification for </w:t>
      </w:r>
      <w:r w:rsidR="005F6FC7">
        <w:rPr>
          <w:rFonts w:ascii="Times New Roman" w:hAnsi="Times New Roman" w:cs="Times New Roman"/>
          <w:b/>
          <w:u w:val="single"/>
        </w:rPr>
        <w:t>N</w:t>
      </w:r>
      <w:r w:rsidRPr="005F6FC7">
        <w:rPr>
          <w:rFonts w:ascii="Times New Roman" w:hAnsi="Times New Roman" w:cs="Times New Roman"/>
          <w:b/>
          <w:u w:val="single"/>
        </w:rPr>
        <w:t>on</w:t>
      </w:r>
      <w:r w:rsidR="005F6FC7">
        <w:rPr>
          <w:rFonts w:ascii="Times New Roman" w:hAnsi="Times New Roman" w:cs="Times New Roman"/>
          <w:b/>
          <w:u w:val="single"/>
        </w:rPr>
        <w:t>-</w:t>
      </w:r>
      <w:r w:rsidRPr="005F6FC7">
        <w:rPr>
          <w:rFonts w:ascii="Times New Roman" w:hAnsi="Times New Roman" w:cs="Times New Roman"/>
          <w:b/>
          <w:u w:val="single"/>
        </w:rPr>
        <w:t>substantive change:</w:t>
      </w:r>
    </w:p>
    <w:p w:rsidR="00EB776F" w:rsidP="00E45D79" w:rsidRDefault="00EB776F" w14:paraId="4D35E519" w14:textId="0322E2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We are requesting a change request </w:t>
      </w:r>
      <w:r w:rsidR="005F5302"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</w:rPr>
        <w:t xml:space="preserve"> the NOA</w:t>
      </w:r>
      <w:r w:rsidR="005F6FC7">
        <w:rPr>
          <w:rFonts w:ascii="Times New Roman" w:hAnsi="Times New Roman" w:eastAsia="Times New Roman" w:cs="Times New Roman"/>
        </w:rPr>
        <w:t xml:space="preserve"> for 0920-1</w:t>
      </w:r>
      <w:r w:rsidR="005F5302">
        <w:rPr>
          <w:rFonts w:ascii="Times New Roman" w:hAnsi="Times New Roman" w:eastAsia="Times New Roman" w:cs="Times New Roman"/>
        </w:rPr>
        <w:t>332</w:t>
      </w:r>
      <w:r>
        <w:rPr>
          <w:rFonts w:ascii="Times New Roman" w:hAnsi="Times New Roman" w:eastAsia="Times New Roman" w:cs="Times New Roman"/>
        </w:rPr>
        <w:t xml:space="preserve"> </w:t>
      </w:r>
      <w:r w:rsidR="005F5302">
        <w:rPr>
          <w:rFonts w:ascii="Times New Roman" w:hAnsi="Times New Roman" w:eastAsia="Times New Roman" w:cs="Times New Roman"/>
        </w:rPr>
        <w:t xml:space="preserve">to add an additional medical test we will be offering to a </w:t>
      </w:r>
      <w:r w:rsidR="006C527C">
        <w:rPr>
          <w:rFonts w:ascii="Times New Roman" w:hAnsi="Times New Roman" w:eastAsia="Times New Roman" w:cs="Times New Roman"/>
        </w:rPr>
        <w:t>medical survey participant</w:t>
      </w:r>
      <w:r w:rsidR="00E90C66">
        <w:rPr>
          <w:rFonts w:ascii="Times New Roman" w:hAnsi="Times New Roman" w:eastAsia="Times New Roman" w:cs="Times New Roman"/>
        </w:rPr>
        <w:t xml:space="preserve"> who report </w:t>
      </w:r>
      <w:r w:rsidR="00514DAD">
        <w:rPr>
          <w:rFonts w:ascii="Times New Roman" w:hAnsi="Times New Roman" w:eastAsia="Times New Roman" w:cs="Times New Roman"/>
        </w:rPr>
        <w:t xml:space="preserve">a job title with high styrene exposure and </w:t>
      </w:r>
      <w:r w:rsidR="00225872">
        <w:rPr>
          <w:rFonts w:ascii="Times New Roman" w:hAnsi="Times New Roman" w:eastAsia="Times New Roman" w:cs="Times New Roman"/>
        </w:rPr>
        <w:t>report medical symptoms or have pulmonary lung function test results consistent with</w:t>
      </w:r>
      <w:r w:rsidR="0006433F">
        <w:rPr>
          <w:rFonts w:ascii="Times New Roman" w:hAnsi="Times New Roman" w:eastAsia="Times New Roman" w:cs="Times New Roman"/>
        </w:rPr>
        <w:t xml:space="preserve"> small airways disease</w:t>
      </w:r>
      <w:r w:rsidR="005F5302">
        <w:rPr>
          <w:rFonts w:ascii="Times New Roman" w:hAnsi="Times New Roman" w:eastAsia="Times New Roman" w:cs="Times New Roman"/>
        </w:rPr>
        <w:t xml:space="preserve">. Below </w:t>
      </w:r>
      <w:r w:rsidR="00742E70">
        <w:rPr>
          <w:rFonts w:ascii="Times New Roman" w:hAnsi="Times New Roman" w:eastAsia="Times New Roman" w:cs="Times New Roman"/>
        </w:rPr>
        <w:t>are</w:t>
      </w:r>
      <w:r w:rsidR="005F5302">
        <w:rPr>
          <w:rFonts w:ascii="Times New Roman" w:hAnsi="Times New Roman" w:eastAsia="Times New Roman" w:cs="Times New Roman"/>
        </w:rPr>
        <w:t xml:space="preserve"> the updated burden table</w:t>
      </w:r>
      <w:r w:rsidR="00742E70">
        <w:rPr>
          <w:rFonts w:ascii="Times New Roman" w:hAnsi="Times New Roman" w:eastAsia="Times New Roman" w:cs="Times New Roman"/>
        </w:rPr>
        <w:t>s</w:t>
      </w:r>
      <w:r w:rsidR="005F5302">
        <w:rPr>
          <w:rFonts w:ascii="Times New Roman" w:hAnsi="Times New Roman" w:eastAsia="Times New Roman" w:cs="Times New Roman"/>
        </w:rPr>
        <w:t xml:space="preserve"> </w:t>
      </w:r>
      <w:r w:rsidR="004C7E1B">
        <w:rPr>
          <w:rFonts w:ascii="Times New Roman" w:hAnsi="Times New Roman" w:eastAsia="Times New Roman" w:cs="Times New Roman"/>
        </w:rPr>
        <w:t xml:space="preserve">with the additional medical test and </w:t>
      </w:r>
      <w:r w:rsidR="001D76ED">
        <w:rPr>
          <w:rFonts w:ascii="Times New Roman" w:hAnsi="Times New Roman" w:eastAsia="Times New Roman" w:cs="Times New Roman"/>
        </w:rPr>
        <w:t>burden hours</w:t>
      </w:r>
      <w:r w:rsidR="00742E70">
        <w:rPr>
          <w:rFonts w:ascii="Times New Roman" w:hAnsi="Times New Roman" w:eastAsia="Times New Roman" w:cs="Times New Roman"/>
        </w:rPr>
        <w:t xml:space="preserve"> and costs</w:t>
      </w:r>
      <w:r w:rsidR="001D76ED">
        <w:rPr>
          <w:rFonts w:ascii="Times New Roman" w:hAnsi="Times New Roman" w:eastAsia="Times New Roman" w:cs="Times New Roman"/>
        </w:rPr>
        <w:t xml:space="preserve">. </w:t>
      </w:r>
    </w:p>
    <w:p w:rsidRPr="005F6FC7" w:rsidR="00D94BBF" w:rsidP="00E45D79" w:rsidRDefault="00D94BBF" w14:paraId="27A2D3AA" w14:textId="12DBAED4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We request that the </w:t>
      </w:r>
      <w:r w:rsidR="00AD429C">
        <w:rPr>
          <w:rFonts w:ascii="Times New Roman" w:hAnsi="Times New Roman" w:eastAsia="Times New Roman" w:cs="Times New Roman"/>
        </w:rPr>
        <w:t xml:space="preserve">approved </w:t>
      </w:r>
      <w:r w:rsidR="00E50B6A">
        <w:rPr>
          <w:rFonts w:ascii="Times New Roman" w:hAnsi="Times New Roman" w:eastAsia="Times New Roman" w:cs="Times New Roman"/>
        </w:rPr>
        <w:t xml:space="preserve">NOA </w:t>
      </w:r>
      <w:r>
        <w:rPr>
          <w:rFonts w:ascii="Times New Roman" w:hAnsi="Times New Roman" w:eastAsia="Times New Roman" w:cs="Times New Roman"/>
        </w:rPr>
        <w:t>be updated to reflect the</w:t>
      </w:r>
      <w:r w:rsidR="00E50B6A">
        <w:rPr>
          <w:rFonts w:ascii="Times New Roman" w:hAnsi="Times New Roman" w:eastAsia="Times New Roman" w:cs="Times New Roman"/>
        </w:rPr>
        <w:t xml:space="preserve"> new</w:t>
      </w:r>
      <w:r>
        <w:rPr>
          <w:rFonts w:ascii="Times New Roman" w:hAnsi="Times New Roman" w:eastAsia="Times New Roman" w:cs="Times New Roman"/>
        </w:rPr>
        <w:t xml:space="preserve"> burden hours</w:t>
      </w:r>
      <w:r w:rsidR="00A57A32">
        <w:rPr>
          <w:rFonts w:ascii="Times New Roman" w:hAnsi="Times New Roman" w:eastAsia="Times New Roman" w:cs="Times New Roman"/>
        </w:rPr>
        <w:t xml:space="preserve"> and </w:t>
      </w:r>
      <w:r w:rsidR="006C527C">
        <w:rPr>
          <w:rFonts w:ascii="Times New Roman" w:hAnsi="Times New Roman" w:eastAsia="Times New Roman" w:cs="Times New Roman"/>
        </w:rPr>
        <w:t>costs</w:t>
      </w:r>
      <w:r w:rsidR="00E50B6A">
        <w:rPr>
          <w:rFonts w:ascii="Times New Roman" w:hAnsi="Times New Roman" w:eastAsia="Times New Roman" w:cs="Times New Roman"/>
        </w:rPr>
        <w:t>.</w:t>
      </w:r>
    </w:p>
    <w:p w:rsidRPr="005F6FC7" w:rsidR="005F6FC7" w:rsidP="00EB776F" w:rsidRDefault="003F41C0" w14:paraId="668E18F4" w14:textId="44CD2575">
      <w:pPr>
        <w:spacing w:after="0" w:line="240" w:lineRule="auto"/>
        <w:rPr>
          <w:rFonts w:ascii="Times New Roman" w:hAnsi="Times New Roman" w:eastAsia="Calibri" w:cs="Times New Roman"/>
          <w:b/>
          <w:bCs/>
          <w:u w:val="single"/>
        </w:rPr>
      </w:pPr>
      <w:r>
        <w:rPr>
          <w:rFonts w:ascii="Times New Roman" w:hAnsi="Times New Roman" w:eastAsia="Calibri" w:cs="Times New Roman"/>
          <w:b/>
          <w:bCs/>
          <w:u w:val="single"/>
        </w:rPr>
        <w:t xml:space="preserve">Updated </w:t>
      </w:r>
      <w:r w:rsidR="00E97A07">
        <w:rPr>
          <w:rFonts w:ascii="Times New Roman" w:hAnsi="Times New Roman" w:eastAsia="Calibri" w:cs="Times New Roman"/>
          <w:b/>
          <w:bCs/>
          <w:u w:val="single"/>
        </w:rPr>
        <w:t xml:space="preserve">Estimated </w:t>
      </w:r>
      <w:r>
        <w:rPr>
          <w:rFonts w:ascii="Times New Roman" w:hAnsi="Times New Roman" w:eastAsia="Calibri" w:cs="Times New Roman"/>
          <w:b/>
          <w:bCs/>
          <w:u w:val="single"/>
        </w:rPr>
        <w:t xml:space="preserve">Annualized </w:t>
      </w:r>
      <w:r w:rsidRPr="005F6FC7" w:rsidR="005F6FC7">
        <w:rPr>
          <w:rFonts w:ascii="Times New Roman" w:hAnsi="Times New Roman" w:eastAsia="Calibri" w:cs="Times New Roman"/>
          <w:b/>
          <w:bCs/>
          <w:u w:val="single"/>
        </w:rPr>
        <w:t>Burden</w:t>
      </w:r>
      <w:r w:rsidRPr="005F6FC7" w:rsidR="00EB776F">
        <w:rPr>
          <w:rFonts w:ascii="Times New Roman" w:hAnsi="Times New Roman" w:eastAsia="Calibri" w:cs="Times New Roman"/>
          <w:b/>
          <w:bCs/>
          <w:u w:val="single"/>
        </w:rPr>
        <w:t xml:space="preserve"> </w:t>
      </w:r>
      <w:r>
        <w:rPr>
          <w:rFonts w:ascii="Times New Roman" w:hAnsi="Times New Roman" w:eastAsia="Calibri" w:cs="Times New Roman"/>
          <w:b/>
          <w:bCs/>
          <w:u w:val="single"/>
        </w:rPr>
        <w:t>Hours</w:t>
      </w:r>
      <w:r w:rsidR="005F6FC7">
        <w:rPr>
          <w:rFonts w:ascii="Times New Roman" w:hAnsi="Times New Roman" w:eastAsia="Calibri" w:cs="Times New Roman"/>
          <w:b/>
          <w:bCs/>
          <w:u w:val="single"/>
        </w:rPr>
        <w:t>:</w:t>
      </w:r>
    </w:p>
    <w:tbl>
      <w:tblPr>
        <w:tblStyle w:val="TableGrid"/>
        <w:tblW w:w="10122" w:type="dxa"/>
        <w:tblLayout w:type="fixed"/>
        <w:tblLook w:val="04A0" w:firstRow="1" w:lastRow="0" w:firstColumn="1" w:lastColumn="0" w:noHBand="0" w:noVBand="1"/>
      </w:tblPr>
      <w:tblGrid>
        <w:gridCol w:w="1728"/>
        <w:gridCol w:w="1957"/>
        <w:gridCol w:w="1499"/>
        <w:gridCol w:w="1646"/>
        <w:gridCol w:w="1646"/>
        <w:gridCol w:w="1646"/>
      </w:tblGrid>
      <w:tr w:rsidRPr="00113164" w:rsidR="00271F5E" w:rsidTr="001B7481" w14:paraId="0AF70740" w14:textId="77777777">
        <w:trPr>
          <w:trHeight w:val="980"/>
        </w:trPr>
        <w:tc>
          <w:tcPr>
            <w:tcW w:w="1728" w:type="dxa"/>
          </w:tcPr>
          <w:p w:rsidRPr="0063096C" w:rsidR="00271F5E" w:rsidP="001B7481" w:rsidRDefault="00271F5E" w14:paraId="62B77908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Type of Respondents</w:t>
            </w:r>
          </w:p>
        </w:tc>
        <w:tc>
          <w:tcPr>
            <w:tcW w:w="1957" w:type="dxa"/>
          </w:tcPr>
          <w:p w:rsidRPr="0063096C" w:rsidR="00271F5E" w:rsidP="001B7481" w:rsidRDefault="00271F5E" w14:paraId="33AB1F0B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Form name</w:t>
            </w:r>
          </w:p>
        </w:tc>
        <w:tc>
          <w:tcPr>
            <w:tcW w:w="1499" w:type="dxa"/>
          </w:tcPr>
          <w:p w:rsidRPr="0063096C" w:rsidR="00271F5E" w:rsidP="001B7481" w:rsidRDefault="00271F5E" w14:paraId="46D2BB7E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No. of respondents</w:t>
            </w:r>
          </w:p>
        </w:tc>
        <w:tc>
          <w:tcPr>
            <w:tcW w:w="1646" w:type="dxa"/>
          </w:tcPr>
          <w:p w:rsidRPr="0063096C" w:rsidR="00271F5E" w:rsidP="001B7481" w:rsidRDefault="00271F5E" w14:paraId="1D6FAA17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No. of responses per respondent</w:t>
            </w:r>
          </w:p>
        </w:tc>
        <w:tc>
          <w:tcPr>
            <w:tcW w:w="1646" w:type="dxa"/>
          </w:tcPr>
          <w:p w:rsidRPr="0063096C" w:rsidR="00271F5E" w:rsidP="001B7481" w:rsidRDefault="00271F5E" w14:paraId="5FDCFB9C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Average burden per response (in hours)</w:t>
            </w:r>
          </w:p>
        </w:tc>
        <w:tc>
          <w:tcPr>
            <w:tcW w:w="1646" w:type="dxa"/>
          </w:tcPr>
          <w:p w:rsidRPr="0063096C" w:rsidR="00271F5E" w:rsidP="001B7481" w:rsidRDefault="00271F5E" w14:paraId="3BAD85E9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Total burden (in hours)</w:t>
            </w:r>
          </w:p>
        </w:tc>
      </w:tr>
      <w:tr w:rsidRPr="00113164" w:rsidR="00580A63" w:rsidTr="001B7481" w14:paraId="41FB088F" w14:textId="77777777">
        <w:trPr>
          <w:trHeight w:val="512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Pr="00A82BC2" w:rsidR="00580A63" w:rsidP="001B7481" w:rsidRDefault="00580A63" w14:paraId="41DDE04A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82BC2">
              <w:rPr>
                <w:rFonts w:ascii="Times New Roman" w:hAnsi="Times New Roman" w:cs="Times New Roman"/>
                <w:b w:val="0"/>
                <w:sz w:val="22"/>
                <w:szCs w:val="22"/>
              </w:rPr>
              <w:t>Boatbuilder Cohort Members</w:t>
            </w:r>
          </w:p>
        </w:tc>
        <w:tc>
          <w:tcPr>
            <w:tcW w:w="1957" w:type="dxa"/>
            <w:shd w:val="clear" w:color="auto" w:fill="auto"/>
          </w:tcPr>
          <w:p w:rsidRPr="00A82BC2" w:rsidR="00580A63" w:rsidP="001B7481" w:rsidRDefault="00580A63" w14:paraId="77F26001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82BC2">
              <w:rPr>
                <w:rFonts w:ascii="Times New Roman" w:hAnsi="Times New Roman" w:cs="Times New Roman"/>
                <w:b w:val="0"/>
                <w:sz w:val="22"/>
                <w:szCs w:val="22"/>
              </w:rPr>
              <w:t>Questionnaire and medical survey consent form</w:t>
            </w:r>
          </w:p>
          <w:p w:rsidRPr="00A82BC2" w:rsidR="00580A63" w:rsidP="001B7481" w:rsidRDefault="00580A63" w14:paraId="285A0080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99" w:type="dxa"/>
          </w:tcPr>
          <w:p w:rsidRPr="0063096C" w:rsidR="00580A63" w:rsidP="001B7481" w:rsidRDefault="00580A63" w14:paraId="1FD1E4FA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676</w:t>
            </w:r>
          </w:p>
        </w:tc>
        <w:tc>
          <w:tcPr>
            <w:tcW w:w="1646" w:type="dxa"/>
          </w:tcPr>
          <w:p w:rsidRPr="0063096C" w:rsidR="00580A63" w:rsidP="001B7481" w:rsidRDefault="00580A63" w14:paraId="524A0051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46" w:type="dxa"/>
          </w:tcPr>
          <w:p w:rsidRPr="0063096C" w:rsidR="00580A63" w:rsidP="001B7481" w:rsidRDefault="00580A63" w14:paraId="7BFB17C9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15/60</w:t>
            </w:r>
          </w:p>
        </w:tc>
        <w:tc>
          <w:tcPr>
            <w:tcW w:w="1646" w:type="dxa"/>
          </w:tcPr>
          <w:p w:rsidRPr="0063096C" w:rsidR="00580A63" w:rsidP="001B7481" w:rsidRDefault="00580A63" w14:paraId="6ACC7D97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169</w:t>
            </w:r>
          </w:p>
        </w:tc>
      </w:tr>
      <w:tr w:rsidRPr="00113164" w:rsidR="00580A63" w:rsidTr="001B7481" w14:paraId="716D78E6" w14:textId="77777777">
        <w:trPr>
          <w:trHeight w:val="359"/>
        </w:trPr>
        <w:tc>
          <w:tcPr>
            <w:tcW w:w="1728" w:type="dxa"/>
            <w:vMerge/>
            <w:shd w:val="clear" w:color="auto" w:fill="auto"/>
          </w:tcPr>
          <w:p w:rsidRPr="00A82BC2" w:rsidR="00580A63" w:rsidP="001B7481" w:rsidRDefault="00580A63" w14:paraId="568435C8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:rsidRPr="00A82BC2" w:rsidR="00580A63" w:rsidP="001B7481" w:rsidRDefault="00580A63" w14:paraId="29101FB6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82BC2">
              <w:rPr>
                <w:rFonts w:ascii="Times New Roman" w:hAnsi="Times New Roman" w:cs="Times New Roman"/>
                <w:b w:val="0"/>
                <w:sz w:val="22"/>
                <w:szCs w:val="22"/>
              </w:rPr>
              <w:t>Questionnaire</w:t>
            </w:r>
          </w:p>
          <w:p w:rsidRPr="00A82BC2" w:rsidR="00580A63" w:rsidP="001B7481" w:rsidRDefault="00580A63" w14:paraId="6A9D4BBA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99" w:type="dxa"/>
          </w:tcPr>
          <w:p w:rsidRPr="0063096C" w:rsidR="00580A63" w:rsidP="001B7481" w:rsidRDefault="00580A63" w14:paraId="2F6F0AC5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676</w:t>
            </w:r>
          </w:p>
        </w:tc>
        <w:tc>
          <w:tcPr>
            <w:tcW w:w="1646" w:type="dxa"/>
          </w:tcPr>
          <w:p w:rsidRPr="0063096C" w:rsidR="00580A63" w:rsidP="001B7481" w:rsidRDefault="00580A63" w14:paraId="51FCE621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46" w:type="dxa"/>
          </w:tcPr>
          <w:p w:rsidRPr="0063096C" w:rsidR="00580A63" w:rsidP="001B7481" w:rsidRDefault="00580A63" w14:paraId="6E157386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45/60</w:t>
            </w:r>
          </w:p>
        </w:tc>
        <w:tc>
          <w:tcPr>
            <w:tcW w:w="1646" w:type="dxa"/>
          </w:tcPr>
          <w:p w:rsidRPr="0063096C" w:rsidR="00580A63" w:rsidP="001B7481" w:rsidRDefault="00580A63" w14:paraId="47FDDF54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507</w:t>
            </w:r>
          </w:p>
        </w:tc>
      </w:tr>
      <w:tr w:rsidRPr="00113164" w:rsidR="00580A63" w:rsidTr="001B7481" w14:paraId="54F4346E" w14:textId="77777777">
        <w:trPr>
          <w:trHeight w:val="159"/>
        </w:trPr>
        <w:tc>
          <w:tcPr>
            <w:tcW w:w="1728" w:type="dxa"/>
            <w:vMerge/>
            <w:shd w:val="clear" w:color="auto" w:fill="auto"/>
          </w:tcPr>
          <w:p w:rsidRPr="00A82BC2" w:rsidR="00580A63" w:rsidP="001B7481" w:rsidRDefault="00580A63" w14:paraId="0FC3F22A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:rsidRPr="00A82BC2" w:rsidR="00580A63" w:rsidP="001B7481" w:rsidRDefault="00580A63" w14:paraId="6B2DEA3B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82BC2">
              <w:rPr>
                <w:rFonts w:ascii="Times New Roman" w:hAnsi="Times New Roman" w:cs="Times New Roman"/>
                <w:b w:val="0"/>
                <w:sz w:val="22"/>
                <w:szCs w:val="22"/>
              </w:rPr>
              <w:t>Exhaled nitric oxide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Pr="00A82BC2" w:rsidR="00580A63" w:rsidP="001B7481" w:rsidRDefault="00580A63" w14:paraId="5B7FC362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99" w:type="dxa"/>
          </w:tcPr>
          <w:p w:rsidRPr="0063096C" w:rsidR="00580A63" w:rsidP="001B7481" w:rsidRDefault="00580A63" w14:paraId="4F775A72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676</w:t>
            </w:r>
          </w:p>
        </w:tc>
        <w:tc>
          <w:tcPr>
            <w:tcW w:w="1646" w:type="dxa"/>
          </w:tcPr>
          <w:p w:rsidRPr="0063096C" w:rsidR="00580A63" w:rsidP="001B7481" w:rsidRDefault="00580A63" w14:paraId="30D5AB12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46" w:type="dxa"/>
          </w:tcPr>
          <w:p w:rsidRPr="0063096C" w:rsidR="00580A63" w:rsidP="001B7481" w:rsidRDefault="00580A63" w14:paraId="10109B59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/60</w:t>
            </w:r>
          </w:p>
        </w:tc>
        <w:tc>
          <w:tcPr>
            <w:tcW w:w="1646" w:type="dxa"/>
          </w:tcPr>
          <w:p w:rsidRPr="0063096C" w:rsidR="00580A63" w:rsidP="001B7481" w:rsidRDefault="00580A63" w14:paraId="68245595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56</w:t>
            </w:r>
          </w:p>
        </w:tc>
      </w:tr>
      <w:tr w:rsidRPr="00113164" w:rsidR="00580A63" w:rsidTr="001B7481" w14:paraId="19D2414F" w14:textId="77777777">
        <w:trPr>
          <w:trHeight w:val="159"/>
        </w:trPr>
        <w:tc>
          <w:tcPr>
            <w:tcW w:w="1728" w:type="dxa"/>
            <w:vMerge/>
            <w:shd w:val="clear" w:color="auto" w:fill="auto"/>
          </w:tcPr>
          <w:p w:rsidRPr="00A82BC2" w:rsidR="00580A63" w:rsidP="001B7481" w:rsidRDefault="00580A63" w14:paraId="378C511A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:rsidRPr="00A82BC2" w:rsidR="00580A63" w:rsidP="001B7481" w:rsidRDefault="00580A63" w14:paraId="1D1036ED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82BC2">
              <w:rPr>
                <w:rFonts w:ascii="Times New Roman" w:hAnsi="Times New Roman" w:cs="Times New Roman"/>
                <w:b w:val="0"/>
                <w:sz w:val="22"/>
                <w:szCs w:val="22"/>
              </w:rPr>
              <w:t>Impulse oscillometry</w:t>
            </w:r>
          </w:p>
          <w:p w:rsidRPr="00A82BC2" w:rsidR="00580A63" w:rsidP="001B7481" w:rsidRDefault="00580A63" w14:paraId="1217EBD5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99" w:type="dxa"/>
          </w:tcPr>
          <w:p w:rsidRPr="0063096C" w:rsidR="00580A63" w:rsidP="001B7481" w:rsidRDefault="00580A63" w14:paraId="3ABEF3AA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676</w:t>
            </w:r>
          </w:p>
        </w:tc>
        <w:tc>
          <w:tcPr>
            <w:tcW w:w="1646" w:type="dxa"/>
          </w:tcPr>
          <w:p w:rsidRPr="0063096C" w:rsidR="00580A63" w:rsidP="001B7481" w:rsidRDefault="00580A63" w14:paraId="4A969DD2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46" w:type="dxa"/>
          </w:tcPr>
          <w:p w:rsidRPr="0063096C" w:rsidR="00580A63" w:rsidP="001B7481" w:rsidRDefault="00580A63" w14:paraId="0F314BB2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/60</w:t>
            </w:r>
          </w:p>
        </w:tc>
        <w:tc>
          <w:tcPr>
            <w:tcW w:w="1646" w:type="dxa"/>
          </w:tcPr>
          <w:p w:rsidRPr="0063096C" w:rsidR="00580A63" w:rsidP="001B7481" w:rsidRDefault="00580A63" w14:paraId="7131AD4C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13</w:t>
            </w:r>
          </w:p>
        </w:tc>
      </w:tr>
      <w:tr w:rsidRPr="00113164" w:rsidR="00580A63" w:rsidTr="001B7481" w14:paraId="63B80C1A" w14:textId="77777777">
        <w:trPr>
          <w:trHeight w:val="159"/>
        </w:trPr>
        <w:tc>
          <w:tcPr>
            <w:tcW w:w="1728" w:type="dxa"/>
            <w:vMerge/>
            <w:shd w:val="clear" w:color="auto" w:fill="auto"/>
          </w:tcPr>
          <w:p w:rsidRPr="00A82BC2" w:rsidR="00580A63" w:rsidP="001B7481" w:rsidRDefault="00580A63" w14:paraId="3220418D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:rsidRPr="00A82BC2" w:rsidR="00580A63" w:rsidP="001B7481" w:rsidRDefault="00580A63" w14:paraId="1A7F8D80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82BC2">
              <w:rPr>
                <w:rFonts w:ascii="Times New Roman" w:hAnsi="Times New Roman" w:cs="Times New Roman"/>
                <w:b w:val="0"/>
                <w:sz w:val="22"/>
                <w:szCs w:val="22"/>
              </w:rPr>
              <w:t>Spirometry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Pr="00A82BC2" w:rsidR="00580A63" w:rsidP="001B7481" w:rsidRDefault="00580A63" w14:paraId="2A6421B9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99" w:type="dxa"/>
          </w:tcPr>
          <w:p w:rsidRPr="0063096C" w:rsidR="00580A63" w:rsidP="001B7481" w:rsidRDefault="00580A63" w14:paraId="5E6E6EDA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676</w:t>
            </w:r>
          </w:p>
        </w:tc>
        <w:tc>
          <w:tcPr>
            <w:tcW w:w="1646" w:type="dxa"/>
          </w:tcPr>
          <w:p w:rsidRPr="0063096C" w:rsidR="00580A63" w:rsidP="001B7481" w:rsidRDefault="00580A63" w14:paraId="4D9F8752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46" w:type="dxa"/>
          </w:tcPr>
          <w:p w:rsidRPr="0063096C" w:rsidR="00580A63" w:rsidP="001B7481" w:rsidRDefault="00580A63" w14:paraId="7C1744BB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/60</w:t>
            </w:r>
          </w:p>
        </w:tc>
        <w:tc>
          <w:tcPr>
            <w:tcW w:w="1646" w:type="dxa"/>
            <w:vAlign w:val="center"/>
          </w:tcPr>
          <w:p w:rsidRPr="0063096C" w:rsidR="00580A63" w:rsidP="001B7481" w:rsidRDefault="00580A63" w14:paraId="23B4A203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</w:tr>
      <w:tr w:rsidRPr="00113164" w:rsidR="00580A63" w:rsidTr="001B7481" w14:paraId="5041F097" w14:textId="77777777">
        <w:trPr>
          <w:trHeight w:val="159"/>
        </w:trPr>
        <w:tc>
          <w:tcPr>
            <w:tcW w:w="1728" w:type="dxa"/>
            <w:vMerge/>
            <w:shd w:val="clear" w:color="auto" w:fill="auto"/>
          </w:tcPr>
          <w:p w:rsidRPr="00A82BC2" w:rsidR="00580A63" w:rsidP="001B7481" w:rsidRDefault="00580A63" w14:paraId="26B5386F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:rsidRPr="00A82BC2" w:rsidR="00580A63" w:rsidP="001B7481" w:rsidRDefault="00580A63" w14:paraId="1142BEE3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82BC2">
              <w:rPr>
                <w:rFonts w:ascii="Times New Roman" w:hAnsi="Times New Roman" w:cs="Times New Roman"/>
                <w:b w:val="0"/>
                <w:sz w:val="22"/>
                <w:szCs w:val="22"/>
              </w:rPr>
              <w:t>Bronchodilator test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Pr="00A82BC2" w:rsidR="00580A63" w:rsidP="001B7481" w:rsidRDefault="00580A63" w14:paraId="48A1C5A8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99" w:type="dxa"/>
          </w:tcPr>
          <w:p w:rsidRPr="0063096C" w:rsidR="00580A63" w:rsidP="001B7481" w:rsidRDefault="00580A63" w14:paraId="0128AAE8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50</w:t>
            </w:r>
          </w:p>
        </w:tc>
        <w:tc>
          <w:tcPr>
            <w:tcW w:w="1646" w:type="dxa"/>
          </w:tcPr>
          <w:p w:rsidRPr="0063096C" w:rsidR="00580A63" w:rsidP="001B7481" w:rsidRDefault="00580A63" w14:paraId="103136D7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46" w:type="dxa"/>
          </w:tcPr>
          <w:p w:rsidRPr="0063096C" w:rsidR="00580A63" w:rsidP="001B7481" w:rsidRDefault="00580A63" w14:paraId="4B117E31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20/60</w:t>
            </w:r>
          </w:p>
        </w:tc>
        <w:tc>
          <w:tcPr>
            <w:tcW w:w="1646" w:type="dxa"/>
            <w:vAlign w:val="center"/>
          </w:tcPr>
          <w:p w:rsidRPr="0063096C" w:rsidR="00580A63" w:rsidP="001B7481" w:rsidRDefault="00580A63" w14:paraId="792309F5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096C">
              <w:rPr>
                <w:color w:val="000000"/>
                <w:sz w:val="22"/>
                <w:szCs w:val="22"/>
              </w:rPr>
              <w:t>17</w:t>
            </w:r>
          </w:p>
        </w:tc>
      </w:tr>
      <w:tr w:rsidRPr="00113164" w:rsidR="00580A63" w:rsidTr="001B7481" w14:paraId="6620E61D" w14:textId="77777777">
        <w:trPr>
          <w:trHeight w:val="159"/>
        </w:trPr>
        <w:tc>
          <w:tcPr>
            <w:tcW w:w="1728" w:type="dxa"/>
            <w:vMerge/>
            <w:shd w:val="clear" w:color="auto" w:fill="auto"/>
          </w:tcPr>
          <w:p w:rsidRPr="00A82BC2" w:rsidR="00580A63" w:rsidP="001B7481" w:rsidRDefault="00580A63" w14:paraId="0CB7C2FA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:rsidRPr="00A82BC2" w:rsidR="00580A63" w:rsidP="001B7481" w:rsidRDefault="00580A63" w14:paraId="00BF9670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82BC2">
              <w:rPr>
                <w:rFonts w:ascii="Times New Roman" w:hAnsi="Times New Roman" w:cs="Times New Roman"/>
                <w:b w:val="0"/>
                <w:sz w:val="22"/>
                <w:szCs w:val="22"/>
              </w:rPr>
              <w:t>Multiple-breath washout</w:t>
            </w:r>
          </w:p>
          <w:p w:rsidRPr="00A82BC2" w:rsidR="00580A63" w:rsidP="001B7481" w:rsidRDefault="00580A63" w14:paraId="50FB0135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99" w:type="dxa"/>
          </w:tcPr>
          <w:p w:rsidRPr="0063096C" w:rsidR="00580A63" w:rsidP="001B7481" w:rsidRDefault="00580A63" w14:paraId="486A22C6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676</w:t>
            </w:r>
          </w:p>
        </w:tc>
        <w:tc>
          <w:tcPr>
            <w:tcW w:w="1646" w:type="dxa"/>
          </w:tcPr>
          <w:p w:rsidRPr="0063096C" w:rsidR="00580A63" w:rsidP="001B7481" w:rsidRDefault="00580A63" w14:paraId="2AC4E70A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46" w:type="dxa"/>
          </w:tcPr>
          <w:p w:rsidRPr="0063096C" w:rsidR="00580A63" w:rsidP="001B7481" w:rsidRDefault="00580A63" w14:paraId="5EE02DB1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30/60</w:t>
            </w:r>
          </w:p>
        </w:tc>
        <w:tc>
          <w:tcPr>
            <w:tcW w:w="1646" w:type="dxa"/>
            <w:vAlign w:val="center"/>
          </w:tcPr>
          <w:p w:rsidRPr="0063096C" w:rsidR="00580A63" w:rsidP="001B7481" w:rsidRDefault="00580A63" w14:paraId="5945CEF1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096C">
              <w:rPr>
                <w:color w:val="000000"/>
                <w:sz w:val="22"/>
                <w:szCs w:val="22"/>
              </w:rPr>
              <w:t>338</w:t>
            </w:r>
          </w:p>
        </w:tc>
      </w:tr>
      <w:tr w:rsidRPr="00113164" w:rsidR="00580A63" w:rsidTr="001B7481" w14:paraId="417C8999" w14:textId="77777777">
        <w:trPr>
          <w:trHeight w:val="159"/>
        </w:trPr>
        <w:tc>
          <w:tcPr>
            <w:tcW w:w="1728" w:type="dxa"/>
            <w:vMerge/>
          </w:tcPr>
          <w:p w:rsidRPr="0063096C" w:rsidR="00580A63" w:rsidP="001B7481" w:rsidRDefault="00580A63" w14:paraId="1728DC53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57" w:type="dxa"/>
          </w:tcPr>
          <w:p w:rsidR="00580A63" w:rsidP="001B7481" w:rsidRDefault="00580A63" w14:paraId="15992450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Color vision test</w:t>
            </w:r>
          </w:p>
          <w:p w:rsidRPr="0063096C" w:rsidR="00580A63" w:rsidP="001B7481" w:rsidRDefault="00580A63" w14:paraId="2F12C178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99" w:type="dxa"/>
          </w:tcPr>
          <w:p w:rsidRPr="0063096C" w:rsidR="00580A63" w:rsidP="001B7481" w:rsidRDefault="00580A63" w14:paraId="7D94D91B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676</w:t>
            </w:r>
          </w:p>
        </w:tc>
        <w:tc>
          <w:tcPr>
            <w:tcW w:w="1646" w:type="dxa"/>
          </w:tcPr>
          <w:p w:rsidRPr="0063096C" w:rsidR="00580A63" w:rsidP="001B7481" w:rsidRDefault="00580A63" w14:paraId="5259C9B5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46" w:type="dxa"/>
          </w:tcPr>
          <w:p w:rsidRPr="0063096C" w:rsidR="00580A63" w:rsidP="001B7481" w:rsidRDefault="00580A63" w14:paraId="599C09FB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5/60</w:t>
            </w:r>
          </w:p>
        </w:tc>
        <w:tc>
          <w:tcPr>
            <w:tcW w:w="1646" w:type="dxa"/>
            <w:vAlign w:val="center"/>
          </w:tcPr>
          <w:p w:rsidRPr="0063096C" w:rsidR="00580A63" w:rsidP="001B7481" w:rsidRDefault="00580A63" w14:paraId="5237CB3B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096C">
              <w:rPr>
                <w:color w:val="000000"/>
                <w:sz w:val="22"/>
                <w:szCs w:val="22"/>
              </w:rPr>
              <w:t>56</w:t>
            </w:r>
          </w:p>
        </w:tc>
      </w:tr>
      <w:tr w:rsidRPr="00113164" w:rsidR="00580A63" w:rsidTr="001B7481" w14:paraId="0776D48D" w14:textId="77777777">
        <w:trPr>
          <w:trHeight w:val="159"/>
        </w:trPr>
        <w:tc>
          <w:tcPr>
            <w:tcW w:w="1728" w:type="dxa"/>
            <w:vMerge/>
          </w:tcPr>
          <w:p w:rsidRPr="0063096C" w:rsidR="00580A63" w:rsidP="001B7481" w:rsidRDefault="00580A63" w14:paraId="61B79363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57" w:type="dxa"/>
          </w:tcPr>
          <w:p w:rsidR="00580A63" w:rsidP="001B7481" w:rsidRDefault="00580A63" w14:paraId="5A9E30E1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Blood test</w:t>
            </w:r>
          </w:p>
          <w:p w:rsidRPr="0063096C" w:rsidR="00580A63" w:rsidP="001B7481" w:rsidRDefault="00580A63" w14:paraId="01C60182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99" w:type="dxa"/>
          </w:tcPr>
          <w:p w:rsidRPr="0063096C" w:rsidR="00580A63" w:rsidP="001B7481" w:rsidRDefault="00580A63" w14:paraId="24347C92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676</w:t>
            </w:r>
          </w:p>
        </w:tc>
        <w:tc>
          <w:tcPr>
            <w:tcW w:w="1646" w:type="dxa"/>
          </w:tcPr>
          <w:p w:rsidRPr="0063096C" w:rsidR="00580A63" w:rsidP="001B7481" w:rsidRDefault="00580A63" w14:paraId="0C9BA431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46" w:type="dxa"/>
          </w:tcPr>
          <w:p w:rsidRPr="0063096C" w:rsidR="00580A63" w:rsidP="001B7481" w:rsidRDefault="00580A63" w14:paraId="49F6AA4A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5/60</w:t>
            </w:r>
          </w:p>
        </w:tc>
        <w:tc>
          <w:tcPr>
            <w:tcW w:w="1646" w:type="dxa"/>
            <w:vAlign w:val="center"/>
          </w:tcPr>
          <w:p w:rsidRPr="0063096C" w:rsidR="00580A63" w:rsidP="001B7481" w:rsidRDefault="00580A63" w14:paraId="16EFC575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096C">
              <w:rPr>
                <w:color w:val="000000"/>
                <w:sz w:val="22"/>
                <w:szCs w:val="22"/>
              </w:rPr>
              <w:t>56</w:t>
            </w:r>
          </w:p>
        </w:tc>
      </w:tr>
      <w:tr w:rsidRPr="00113164" w:rsidR="00552BD9" w:rsidTr="001B7481" w14:paraId="530A3891" w14:textId="77777777">
        <w:trPr>
          <w:trHeight w:val="159"/>
        </w:trPr>
        <w:tc>
          <w:tcPr>
            <w:tcW w:w="1728" w:type="dxa"/>
            <w:vMerge/>
          </w:tcPr>
          <w:p w:rsidRPr="0063096C" w:rsidR="00552BD9" w:rsidP="001B7481" w:rsidRDefault="00552BD9" w14:paraId="69C966C3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57" w:type="dxa"/>
          </w:tcPr>
          <w:p w:rsidR="00552BD9" w:rsidP="001B7481" w:rsidRDefault="00552BD9" w14:paraId="6E78495D" w14:textId="3639D93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HRCT Scan informed consent</w:t>
            </w:r>
          </w:p>
        </w:tc>
        <w:tc>
          <w:tcPr>
            <w:tcW w:w="1499" w:type="dxa"/>
          </w:tcPr>
          <w:p w:rsidR="00552BD9" w:rsidP="001B7481" w:rsidRDefault="00552BD9" w14:paraId="17A35EA9" w14:textId="3FA14B56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70</w:t>
            </w:r>
          </w:p>
        </w:tc>
        <w:tc>
          <w:tcPr>
            <w:tcW w:w="1646" w:type="dxa"/>
          </w:tcPr>
          <w:p w:rsidR="00552BD9" w:rsidP="001B7481" w:rsidRDefault="009F18D3" w14:paraId="71734631" w14:textId="0AA5D390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46" w:type="dxa"/>
          </w:tcPr>
          <w:p w:rsidR="00552BD9" w:rsidP="001B7481" w:rsidRDefault="009F18D3" w14:paraId="6E58CCF8" w14:textId="05CFAC81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15/60</w:t>
            </w:r>
          </w:p>
        </w:tc>
        <w:tc>
          <w:tcPr>
            <w:tcW w:w="1646" w:type="dxa"/>
            <w:vAlign w:val="center"/>
          </w:tcPr>
          <w:p w:rsidR="00552BD9" w:rsidP="001B7481" w:rsidRDefault="009F18D3" w14:paraId="5FBC3A02" w14:textId="6DBA46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Pr="00113164" w:rsidR="00580A63" w:rsidTr="001B7481" w14:paraId="7EC896C1" w14:textId="77777777">
        <w:trPr>
          <w:trHeight w:val="159"/>
        </w:trPr>
        <w:tc>
          <w:tcPr>
            <w:tcW w:w="1728" w:type="dxa"/>
            <w:vMerge/>
          </w:tcPr>
          <w:p w:rsidRPr="0063096C" w:rsidR="00580A63" w:rsidP="001B7481" w:rsidRDefault="00580A63" w14:paraId="575C5D7A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57" w:type="dxa"/>
          </w:tcPr>
          <w:p w:rsidRPr="0063096C" w:rsidR="00580A63" w:rsidP="001B7481" w:rsidRDefault="00580A63" w14:paraId="0D7AFDBF" w14:textId="69FEB1E0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HRCT Scan</w:t>
            </w:r>
          </w:p>
        </w:tc>
        <w:tc>
          <w:tcPr>
            <w:tcW w:w="1499" w:type="dxa"/>
          </w:tcPr>
          <w:p w:rsidRPr="0063096C" w:rsidR="00580A63" w:rsidP="001B7481" w:rsidRDefault="009E12D9" w14:paraId="4265357E" w14:textId="3F9416B3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70</w:t>
            </w:r>
          </w:p>
        </w:tc>
        <w:tc>
          <w:tcPr>
            <w:tcW w:w="1646" w:type="dxa"/>
          </w:tcPr>
          <w:p w:rsidRPr="0063096C" w:rsidR="00580A63" w:rsidP="001B7481" w:rsidRDefault="009E12D9" w14:paraId="3FC209F3" w14:textId="2F379DAE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46" w:type="dxa"/>
          </w:tcPr>
          <w:p w:rsidRPr="0063096C" w:rsidR="00580A63" w:rsidP="001B7481" w:rsidRDefault="009E12D9" w14:paraId="12048DB1" w14:textId="2FF64400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15/60</w:t>
            </w:r>
          </w:p>
        </w:tc>
        <w:tc>
          <w:tcPr>
            <w:tcW w:w="1646" w:type="dxa"/>
            <w:vAlign w:val="center"/>
          </w:tcPr>
          <w:p w:rsidRPr="0063096C" w:rsidR="00580A63" w:rsidP="001B7481" w:rsidRDefault="009C2ABA" w14:paraId="53BC6DAE" w14:textId="5037CA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Pr="00113164" w:rsidR="00271F5E" w:rsidTr="001B7481" w14:paraId="7AE15AF7" w14:textId="77777777">
        <w:trPr>
          <w:trHeight w:val="662"/>
        </w:trPr>
        <w:tc>
          <w:tcPr>
            <w:tcW w:w="1728" w:type="dxa"/>
          </w:tcPr>
          <w:p w:rsidRPr="0063096C" w:rsidR="00271F5E" w:rsidP="001B7481" w:rsidRDefault="00271F5E" w14:paraId="74C4DDCA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Total</w:t>
            </w:r>
          </w:p>
        </w:tc>
        <w:tc>
          <w:tcPr>
            <w:tcW w:w="1957" w:type="dxa"/>
          </w:tcPr>
          <w:p w:rsidRPr="0063096C" w:rsidR="00271F5E" w:rsidP="001B7481" w:rsidRDefault="00271F5E" w14:paraId="3F7D93E8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99" w:type="dxa"/>
          </w:tcPr>
          <w:p w:rsidRPr="0063096C" w:rsidR="00271F5E" w:rsidP="001B7481" w:rsidRDefault="00271F5E" w14:paraId="4F9FF922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646" w:type="dxa"/>
          </w:tcPr>
          <w:p w:rsidRPr="0063096C" w:rsidR="00271F5E" w:rsidP="001B7481" w:rsidRDefault="00271F5E" w14:paraId="47255CA0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646" w:type="dxa"/>
          </w:tcPr>
          <w:p w:rsidRPr="0063096C" w:rsidR="00271F5E" w:rsidP="001B7481" w:rsidRDefault="00271F5E" w14:paraId="7F5F46B4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646" w:type="dxa"/>
          </w:tcPr>
          <w:p w:rsidRPr="0063096C" w:rsidR="00271F5E" w:rsidP="001B7481" w:rsidRDefault="00271F5E" w14:paraId="05286CC4" w14:textId="14BD8D14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="009F18D3">
              <w:rPr>
                <w:rFonts w:ascii="Times New Roman" w:hAnsi="Times New Roman" w:cs="Times New Roman"/>
                <w:b w:val="0"/>
                <w:sz w:val="22"/>
                <w:szCs w:val="22"/>
              </w:rPr>
              <w:t>61</w:t>
            </w:r>
          </w:p>
        </w:tc>
      </w:tr>
    </w:tbl>
    <w:p w:rsidRPr="005F6FC7" w:rsidR="00EB776F" w:rsidP="00EB776F" w:rsidRDefault="00EB776F" w14:paraId="7C7F2DF4" w14:textId="77777777">
      <w:pPr>
        <w:spacing w:after="0" w:line="240" w:lineRule="auto"/>
        <w:rPr>
          <w:rFonts w:ascii="Times New Roman" w:hAnsi="Times New Roman" w:eastAsia="Calibri" w:cs="Times New Roman"/>
        </w:rPr>
      </w:pPr>
    </w:p>
    <w:tbl>
      <w:tblPr>
        <w:tblStyle w:val="TableGrid"/>
        <w:tblpPr w:leftFromText="180" w:rightFromText="180" w:horzAnchor="margin" w:tblpY="600"/>
        <w:tblW w:w="8262" w:type="dxa"/>
        <w:tblLayout w:type="fixed"/>
        <w:tblLook w:val="04A0" w:firstRow="1" w:lastRow="0" w:firstColumn="1" w:lastColumn="0" w:noHBand="0" w:noVBand="1"/>
      </w:tblPr>
      <w:tblGrid>
        <w:gridCol w:w="1728"/>
        <w:gridCol w:w="1939"/>
        <w:gridCol w:w="1355"/>
        <w:gridCol w:w="1620"/>
        <w:gridCol w:w="1620"/>
      </w:tblGrid>
      <w:tr w:rsidRPr="00113164" w:rsidR="00CF50D0" w:rsidTr="00B8504F" w14:paraId="76147E74" w14:textId="77777777">
        <w:trPr>
          <w:trHeight w:val="935"/>
        </w:trPr>
        <w:tc>
          <w:tcPr>
            <w:tcW w:w="1728" w:type="dxa"/>
          </w:tcPr>
          <w:p w:rsidRPr="00113164" w:rsidR="00CF50D0" w:rsidP="00B8504F" w:rsidRDefault="00CF50D0" w14:paraId="11F2C81B" w14:textId="77777777">
            <w:pPr>
              <w:rPr>
                <w:b/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lastRenderedPageBreak/>
              <w:t>Type of Respondents</w:t>
            </w:r>
          </w:p>
        </w:tc>
        <w:tc>
          <w:tcPr>
            <w:tcW w:w="1939" w:type="dxa"/>
          </w:tcPr>
          <w:p w:rsidRPr="00113164" w:rsidR="00CF50D0" w:rsidP="00B8504F" w:rsidRDefault="00CF50D0" w14:paraId="29F363B0" w14:textId="77777777">
            <w:pPr>
              <w:rPr>
                <w:b/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Form name</w:t>
            </w:r>
          </w:p>
        </w:tc>
        <w:tc>
          <w:tcPr>
            <w:tcW w:w="1355" w:type="dxa"/>
          </w:tcPr>
          <w:p w:rsidRPr="00113164" w:rsidR="00CF50D0" w:rsidP="00B8504F" w:rsidRDefault="00CF50D0" w14:paraId="79443365" w14:textId="77777777">
            <w:pPr>
              <w:rPr>
                <w:b/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Total burden (in hours)</w:t>
            </w:r>
          </w:p>
        </w:tc>
        <w:tc>
          <w:tcPr>
            <w:tcW w:w="1620" w:type="dxa"/>
          </w:tcPr>
          <w:p w:rsidRPr="00113164" w:rsidR="00CF50D0" w:rsidP="00B8504F" w:rsidRDefault="00CF50D0" w14:paraId="4874AF70" w14:textId="77777777">
            <w:pPr>
              <w:rPr>
                <w:b/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Hourly wage rate</w:t>
            </w:r>
          </w:p>
        </w:tc>
        <w:tc>
          <w:tcPr>
            <w:tcW w:w="1620" w:type="dxa"/>
          </w:tcPr>
          <w:p w:rsidRPr="00113164" w:rsidR="00CF50D0" w:rsidP="00B8504F" w:rsidRDefault="00CF50D0" w14:paraId="3F7B3E5E" w14:textId="77777777">
            <w:pPr>
              <w:rPr>
                <w:b/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Total respondent cost</w:t>
            </w:r>
          </w:p>
        </w:tc>
      </w:tr>
      <w:tr w:rsidRPr="00113164" w:rsidR="00E97A07" w:rsidTr="00B8504F" w14:paraId="47D88560" w14:textId="77777777">
        <w:trPr>
          <w:trHeight w:val="512"/>
        </w:trPr>
        <w:tc>
          <w:tcPr>
            <w:tcW w:w="1728" w:type="dxa"/>
            <w:vMerge w:val="restart"/>
            <w:vAlign w:val="center"/>
          </w:tcPr>
          <w:p w:rsidRPr="00113164" w:rsidR="00E97A07" w:rsidP="00B8504F" w:rsidRDefault="00E97A07" w14:paraId="0B440DF9" w14:textId="77777777">
            <w:pPr>
              <w:rPr>
                <w:b/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Boatbuilder Cohort Members</w:t>
            </w:r>
          </w:p>
        </w:tc>
        <w:tc>
          <w:tcPr>
            <w:tcW w:w="1939" w:type="dxa"/>
          </w:tcPr>
          <w:p w:rsidR="00E97A07" w:rsidP="00B8504F" w:rsidRDefault="00E97A07" w14:paraId="4CD8B73D" w14:textId="77777777">
            <w:pPr>
              <w:rPr>
                <w:sz w:val="22"/>
                <w:szCs w:val="22"/>
              </w:rPr>
            </w:pPr>
            <w:r w:rsidRPr="00D72A50">
              <w:rPr>
                <w:sz w:val="22"/>
                <w:szCs w:val="22"/>
              </w:rPr>
              <w:t>Questionnaire and medical survey consent form</w:t>
            </w:r>
          </w:p>
          <w:p w:rsidRPr="00D72A50" w:rsidR="00E97A07" w:rsidP="00B8504F" w:rsidRDefault="00E97A07" w14:paraId="30FA7853" w14:textId="777777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Pr="0063096C" w:rsidR="00E97A07" w:rsidP="00B8504F" w:rsidRDefault="00E97A07" w14:paraId="13E6E7D7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169</w:t>
            </w:r>
          </w:p>
        </w:tc>
        <w:tc>
          <w:tcPr>
            <w:tcW w:w="1620" w:type="dxa"/>
          </w:tcPr>
          <w:p w:rsidRPr="00994ACA" w:rsidR="00E97A07" w:rsidP="00B8504F" w:rsidRDefault="00E97A07" w14:paraId="1C58D4DC" w14:textId="77777777">
            <w:pPr>
              <w:rPr>
                <w:b/>
                <w:sz w:val="22"/>
                <w:szCs w:val="22"/>
              </w:rPr>
            </w:pPr>
            <w:r w:rsidRPr="00994ACA">
              <w:rPr>
                <w:sz w:val="22"/>
                <w:szCs w:val="22"/>
              </w:rPr>
              <w:t>$23.00</w:t>
            </w:r>
          </w:p>
        </w:tc>
        <w:tc>
          <w:tcPr>
            <w:tcW w:w="1620" w:type="dxa"/>
          </w:tcPr>
          <w:p w:rsidRPr="00113164" w:rsidR="00E97A07" w:rsidP="00B8504F" w:rsidRDefault="00E97A07" w14:paraId="16EAC6C7" w14:textId="77777777">
            <w:pPr>
              <w:rPr>
                <w:b/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$3</w:t>
            </w:r>
            <w:r>
              <w:rPr>
                <w:sz w:val="22"/>
                <w:szCs w:val="22"/>
              </w:rPr>
              <w:t>887</w:t>
            </w:r>
            <w:r w:rsidRPr="00113164">
              <w:rPr>
                <w:sz w:val="22"/>
                <w:szCs w:val="22"/>
              </w:rPr>
              <w:t>.00</w:t>
            </w:r>
          </w:p>
        </w:tc>
      </w:tr>
      <w:tr w:rsidRPr="00113164" w:rsidR="00E97A07" w:rsidTr="00B8504F" w14:paraId="649B84B3" w14:textId="77777777">
        <w:trPr>
          <w:trHeight w:val="151"/>
        </w:trPr>
        <w:tc>
          <w:tcPr>
            <w:tcW w:w="1728" w:type="dxa"/>
            <w:vMerge/>
          </w:tcPr>
          <w:p w:rsidRPr="00113164" w:rsidR="00E97A07" w:rsidP="00B8504F" w:rsidRDefault="00E97A07" w14:paraId="58819FD8" w14:textId="77777777">
            <w:pPr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:rsidR="00E97A07" w:rsidP="00B8504F" w:rsidRDefault="00E97A07" w14:paraId="7FDE17DA" w14:textId="77777777">
            <w:pPr>
              <w:rPr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Questionnaire</w:t>
            </w:r>
          </w:p>
          <w:p w:rsidRPr="00113164" w:rsidR="00E97A07" w:rsidP="00B8504F" w:rsidRDefault="00E97A07" w14:paraId="0646061A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:rsidRPr="0063096C" w:rsidR="00E97A07" w:rsidP="00B8504F" w:rsidRDefault="00E97A07" w14:paraId="4764C952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507</w:t>
            </w:r>
          </w:p>
        </w:tc>
        <w:tc>
          <w:tcPr>
            <w:tcW w:w="1620" w:type="dxa"/>
          </w:tcPr>
          <w:p w:rsidRPr="00994ACA" w:rsidR="00E97A07" w:rsidP="00B8504F" w:rsidRDefault="00E97A07" w14:paraId="008C1946" w14:textId="77777777">
            <w:pPr>
              <w:rPr>
                <w:b/>
                <w:sz w:val="22"/>
                <w:szCs w:val="22"/>
              </w:rPr>
            </w:pPr>
            <w:r w:rsidRPr="00994ACA">
              <w:rPr>
                <w:sz w:val="22"/>
                <w:szCs w:val="22"/>
              </w:rPr>
              <w:t>$23.00</w:t>
            </w:r>
          </w:p>
        </w:tc>
        <w:tc>
          <w:tcPr>
            <w:tcW w:w="1620" w:type="dxa"/>
          </w:tcPr>
          <w:p w:rsidRPr="00113164" w:rsidR="00E97A07" w:rsidP="00B8504F" w:rsidRDefault="00E97A07" w14:paraId="19B234AD" w14:textId="77777777">
            <w:pPr>
              <w:rPr>
                <w:b/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$1</w:t>
            </w:r>
            <w:r>
              <w:rPr>
                <w:sz w:val="22"/>
                <w:szCs w:val="22"/>
              </w:rPr>
              <w:t>1</w:t>
            </w:r>
            <w:r w:rsidRPr="0011316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661</w:t>
            </w:r>
            <w:r w:rsidRPr="00113164">
              <w:rPr>
                <w:sz w:val="22"/>
                <w:szCs w:val="22"/>
              </w:rPr>
              <w:t>.00</w:t>
            </w:r>
          </w:p>
        </w:tc>
      </w:tr>
      <w:tr w:rsidRPr="00113164" w:rsidR="00E97A07" w:rsidTr="00B8504F" w14:paraId="757A5EFD" w14:textId="77777777">
        <w:trPr>
          <w:trHeight w:val="151"/>
        </w:trPr>
        <w:tc>
          <w:tcPr>
            <w:tcW w:w="1728" w:type="dxa"/>
            <w:vMerge/>
          </w:tcPr>
          <w:p w:rsidRPr="00113164" w:rsidR="00E97A07" w:rsidP="00B8504F" w:rsidRDefault="00E97A07" w14:paraId="3D3EA0AE" w14:textId="77777777">
            <w:pPr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:rsidR="00E97A07" w:rsidP="00B8504F" w:rsidRDefault="00E97A07" w14:paraId="26A706AF" w14:textId="77777777">
            <w:pPr>
              <w:rPr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Exhaled nitric oxide</w:t>
            </w:r>
          </w:p>
          <w:p w:rsidRPr="00113164" w:rsidR="00E97A07" w:rsidP="00B8504F" w:rsidRDefault="00E97A07" w14:paraId="70B82862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:rsidRPr="0063096C" w:rsidR="00E97A07" w:rsidP="00B8504F" w:rsidRDefault="00E97A07" w14:paraId="63F23C5F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56</w:t>
            </w:r>
          </w:p>
        </w:tc>
        <w:tc>
          <w:tcPr>
            <w:tcW w:w="1620" w:type="dxa"/>
          </w:tcPr>
          <w:p w:rsidRPr="00994ACA" w:rsidR="00E97A07" w:rsidP="00B8504F" w:rsidRDefault="00E97A07" w14:paraId="5F03039E" w14:textId="77777777">
            <w:pPr>
              <w:rPr>
                <w:b/>
                <w:sz w:val="22"/>
                <w:szCs w:val="22"/>
              </w:rPr>
            </w:pPr>
            <w:r w:rsidRPr="00994ACA">
              <w:rPr>
                <w:sz w:val="22"/>
                <w:szCs w:val="22"/>
              </w:rPr>
              <w:t>$23.00</w:t>
            </w:r>
          </w:p>
        </w:tc>
        <w:tc>
          <w:tcPr>
            <w:tcW w:w="1620" w:type="dxa"/>
          </w:tcPr>
          <w:p w:rsidRPr="00113164" w:rsidR="00E97A07" w:rsidP="00B8504F" w:rsidRDefault="00E97A07" w14:paraId="11AEAEF3" w14:textId="77777777">
            <w:pPr>
              <w:rPr>
                <w:b/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1288</w:t>
            </w:r>
            <w:r w:rsidRPr="00113164">
              <w:rPr>
                <w:sz w:val="22"/>
                <w:szCs w:val="22"/>
              </w:rPr>
              <w:t>.00</w:t>
            </w:r>
          </w:p>
        </w:tc>
      </w:tr>
      <w:tr w:rsidRPr="00113164" w:rsidR="00E97A07" w:rsidTr="00B8504F" w14:paraId="0821C513" w14:textId="77777777">
        <w:trPr>
          <w:trHeight w:val="151"/>
        </w:trPr>
        <w:tc>
          <w:tcPr>
            <w:tcW w:w="1728" w:type="dxa"/>
            <w:vMerge/>
          </w:tcPr>
          <w:p w:rsidRPr="00113164" w:rsidR="00E97A07" w:rsidP="00B8504F" w:rsidRDefault="00E97A07" w14:paraId="729B1162" w14:textId="77777777">
            <w:pPr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:rsidR="00E97A07" w:rsidP="00B8504F" w:rsidRDefault="00E97A07" w14:paraId="41F6D802" w14:textId="77777777">
            <w:pPr>
              <w:rPr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Impulse oscillometry</w:t>
            </w:r>
          </w:p>
          <w:p w:rsidRPr="00113164" w:rsidR="00E97A07" w:rsidP="00B8504F" w:rsidRDefault="00E97A07" w14:paraId="35C9A4DC" w14:textId="777777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Pr="0063096C" w:rsidR="00E97A07" w:rsidP="00B8504F" w:rsidRDefault="00E97A07" w14:paraId="13C6677D" w14:textId="77777777">
            <w:pPr>
              <w:pStyle w:val="StyleStyleHeading3NotBold1NotBold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3096C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13</w:t>
            </w:r>
          </w:p>
        </w:tc>
        <w:tc>
          <w:tcPr>
            <w:tcW w:w="1620" w:type="dxa"/>
          </w:tcPr>
          <w:p w:rsidRPr="00994ACA" w:rsidR="00E97A07" w:rsidP="00B8504F" w:rsidRDefault="00E97A07" w14:paraId="3D7CD88A" w14:textId="77777777">
            <w:pPr>
              <w:rPr>
                <w:sz w:val="22"/>
                <w:szCs w:val="22"/>
              </w:rPr>
            </w:pPr>
            <w:r w:rsidRPr="00994ACA">
              <w:rPr>
                <w:sz w:val="22"/>
                <w:szCs w:val="22"/>
              </w:rPr>
              <w:t>$23.00</w:t>
            </w:r>
          </w:p>
        </w:tc>
        <w:tc>
          <w:tcPr>
            <w:tcW w:w="1620" w:type="dxa"/>
          </w:tcPr>
          <w:p w:rsidRPr="00113164" w:rsidR="00E97A07" w:rsidP="00B8504F" w:rsidRDefault="00E97A07" w14:paraId="798BED76" w14:textId="77777777">
            <w:pPr>
              <w:rPr>
                <w:b/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2599</w:t>
            </w:r>
            <w:r w:rsidRPr="00113164">
              <w:rPr>
                <w:sz w:val="22"/>
                <w:szCs w:val="22"/>
              </w:rPr>
              <w:t>.00</w:t>
            </w:r>
          </w:p>
        </w:tc>
      </w:tr>
      <w:tr w:rsidRPr="00113164" w:rsidR="00E97A07" w:rsidTr="00B8504F" w14:paraId="1D14E044" w14:textId="77777777">
        <w:trPr>
          <w:trHeight w:val="151"/>
        </w:trPr>
        <w:tc>
          <w:tcPr>
            <w:tcW w:w="1728" w:type="dxa"/>
            <w:vMerge/>
          </w:tcPr>
          <w:p w:rsidRPr="00113164" w:rsidR="00E97A07" w:rsidP="00B8504F" w:rsidRDefault="00E97A07" w14:paraId="12923176" w14:textId="77777777">
            <w:pPr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:rsidR="00E97A07" w:rsidP="00B8504F" w:rsidRDefault="00E97A07" w14:paraId="0D804141" w14:textId="77777777">
            <w:pPr>
              <w:rPr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Spirometry</w:t>
            </w:r>
          </w:p>
          <w:p w:rsidRPr="00113164" w:rsidR="00E97A07" w:rsidP="00B8504F" w:rsidRDefault="00E97A07" w14:paraId="0C5415BC" w14:textId="777777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Pr="0063096C" w:rsidR="00E97A07" w:rsidP="00B8504F" w:rsidRDefault="00E97A07" w14:paraId="10D28CD7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620" w:type="dxa"/>
          </w:tcPr>
          <w:p w:rsidRPr="00994ACA" w:rsidR="00E97A07" w:rsidP="00B8504F" w:rsidRDefault="00E97A07" w14:paraId="7871C8C7" w14:textId="77777777">
            <w:pPr>
              <w:rPr>
                <w:sz w:val="22"/>
                <w:szCs w:val="22"/>
              </w:rPr>
            </w:pPr>
            <w:r w:rsidRPr="00994ACA">
              <w:rPr>
                <w:sz w:val="22"/>
                <w:szCs w:val="22"/>
              </w:rPr>
              <w:t>$23.00</w:t>
            </w:r>
          </w:p>
        </w:tc>
        <w:tc>
          <w:tcPr>
            <w:tcW w:w="1620" w:type="dxa"/>
          </w:tcPr>
          <w:p w:rsidRPr="00113164" w:rsidR="00E97A07" w:rsidP="00B8504F" w:rsidRDefault="00E97A07" w14:paraId="40306EBB" w14:textId="77777777">
            <w:pPr>
              <w:rPr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2599</w:t>
            </w:r>
            <w:r w:rsidRPr="00113164">
              <w:rPr>
                <w:sz w:val="22"/>
                <w:szCs w:val="22"/>
              </w:rPr>
              <w:t>.00</w:t>
            </w:r>
          </w:p>
        </w:tc>
      </w:tr>
      <w:tr w:rsidRPr="00113164" w:rsidR="00E97A07" w:rsidTr="00B8504F" w14:paraId="3E76CBC6" w14:textId="77777777">
        <w:trPr>
          <w:trHeight w:val="151"/>
        </w:trPr>
        <w:tc>
          <w:tcPr>
            <w:tcW w:w="1728" w:type="dxa"/>
            <w:vMerge/>
          </w:tcPr>
          <w:p w:rsidRPr="00113164" w:rsidR="00E97A07" w:rsidP="00B8504F" w:rsidRDefault="00E97A07" w14:paraId="44EC4C7F" w14:textId="77777777">
            <w:pPr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:rsidR="00E97A07" w:rsidP="00B8504F" w:rsidRDefault="00E97A07" w14:paraId="383F7C07" w14:textId="77777777">
            <w:pPr>
              <w:rPr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Bronchodilator test</w:t>
            </w:r>
          </w:p>
          <w:p w:rsidRPr="00113164" w:rsidR="00E97A07" w:rsidP="00B8504F" w:rsidRDefault="00E97A07" w14:paraId="7685F4DA" w14:textId="777777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Pr="0063096C" w:rsidR="00E97A07" w:rsidP="00B8504F" w:rsidRDefault="00E97A07" w14:paraId="0C0F4702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096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20" w:type="dxa"/>
          </w:tcPr>
          <w:p w:rsidRPr="00994ACA" w:rsidR="00E97A07" w:rsidP="00B8504F" w:rsidRDefault="00E97A07" w14:paraId="4123DC49" w14:textId="77777777">
            <w:pPr>
              <w:rPr>
                <w:sz w:val="22"/>
                <w:szCs w:val="22"/>
              </w:rPr>
            </w:pPr>
            <w:r w:rsidRPr="00994ACA">
              <w:rPr>
                <w:sz w:val="22"/>
                <w:szCs w:val="22"/>
              </w:rPr>
              <w:t>$23.00</w:t>
            </w:r>
          </w:p>
        </w:tc>
        <w:tc>
          <w:tcPr>
            <w:tcW w:w="1620" w:type="dxa"/>
          </w:tcPr>
          <w:p w:rsidRPr="00113164" w:rsidR="00E97A07" w:rsidP="00B8504F" w:rsidRDefault="00E97A07" w14:paraId="17C6BE14" w14:textId="77777777">
            <w:pPr>
              <w:rPr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$3</w:t>
            </w:r>
            <w:r>
              <w:rPr>
                <w:sz w:val="22"/>
                <w:szCs w:val="22"/>
              </w:rPr>
              <w:t>91</w:t>
            </w:r>
            <w:r w:rsidRPr="00113164">
              <w:rPr>
                <w:sz w:val="22"/>
                <w:szCs w:val="22"/>
              </w:rPr>
              <w:t>.00</w:t>
            </w:r>
          </w:p>
        </w:tc>
      </w:tr>
      <w:tr w:rsidRPr="00113164" w:rsidR="00E97A07" w:rsidTr="00B8504F" w14:paraId="6D2AB11B" w14:textId="77777777">
        <w:trPr>
          <w:trHeight w:val="151"/>
        </w:trPr>
        <w:tc>
          <w:tcPr>
            <w:tcW w:w="1728" w:type="dxa"/>
            <w:vMerge/>
          </w:tcPr>
          <w:p w:rsidRPr="00113164" w:rsidR="00E97A07" w:rsidP="00B8504F" w:rsidRDefault="00E97A07" w14:paraId="6E7441D8" w14:textId="77777777">
            <w:pPr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:rsidR="00E97A07" w:rsidP="00B8504F" w:rsidRDefault="00E97A07" w14:paraId="7D0EF047" w14:textId="77777777">
            <w:pPr>
              <w:rPr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Multiple-breath washout</w:t>
            </w:r>
          </w:p>
          <w:p w:rsidRPr="00113164" w:rsidR="00E97A07" w:rsidP="00B8504F" w:rsidRDefault="00E97A07" w14:paraId="4124DAE4" w14:textId="777777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Pr="0063096C" w:rsidR="00E97A07" w:rsidP="00B8504F" w:rsidRDefault="00E97A07" w14:paraId="3DEE237C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096C"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1620" w:type="dxa"/>
          </w:tcPr>
          <w:p w:rsidRPr="00994ACA" w:rsidR="00E97A07" w:rsidP="00B8504F" w:rsidRDefault="00E97A07" w14:paraId="73D430E6" w14:textId="77777777">
            <w:pPr>
              <w:rPr>
                <w:sz w:val="22"/>
                <w:szCs w:val="22"/>
              </w:rPr>
            </w:pPr>
            <w:r w:rsidRPr="00994ACA">
              <w:rPr>
                <w:sz w:val="22"/>
                <w:szCs w:val="22"/>
              </w:rPr>
              <w:t>$23.00</w:t>
            </w:r>
          </w:p>
        </w:tc>
        <w:tc>
          <w:tcPr>
            <w:tcW w:w="1620" w:type="dxa"/>
          </w:tcPr>
          <w:p w:rsidRPr="00113164" w:rsidR="00E97A07" w:rsidP="00B8504F" w:rsidRDefault="00E97A07" w14:paraId="2E64D421" w14:textId="77777777">
            <w:pPr>
              <w:rPr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7774</w:t>
            </w:r>
            <w:r w:rsidRPr="00113164">
              <w:rPr>
                <w:sz w:val="22"/>
                <w:szCs w:val="22"/>
              </w:rPr>
              <w:t>.00</w:t>
            </w:r>
          </w:p>
        </w:tc>
      </w:tr>
      <w:tr w:rsidRPr="00113164" w:rsidR="00E97A07" w:rsidTr="00B8504F" w14:paraId="2B7AB354" w14:textId="77777777">
        <w:trPr>
          <w:trHeight w:val="151"/>
        </w:trPr>
        <w:tc>
          <w:tcPr>
            <w:tcW w:w="1728" w:type="dxa"/>
            <w:vMerge/>
          </w:tcPr>
          <w:p w:rsidRPr="00113164" w:rsidR="00E97A07" w:rsidP="00B8504F" w:rsidRDefault="00E97A07" w14:paraId="19D93EB7" w14:textId="77777777">
            <w:pPr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:rsidR="00E97A07" w:rsidP="00B8504F" w:rsidRDefault="00E97A07" w14:paraId="3E47A728" w14:textId="77777777">
            <w:pPr>
              <w:rPr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Color vision test</w:t>
            </w:r>
          </w:p>
          <w:p w:rsidRPr="00113164" w:rsidR="00E97A07" w:rsidP="00B8504F" w:rsidRDefault="00E97A07" w14:paraId="5DE4779B" w14:textId="777777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Pr="0063096C" w:rsidR="00E97A07" w:rsidP="00B8504F" w:rsidRDefault="00E97A07" w14:paraId="20CD597D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096C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620" w:type="dxa"/>
          </w:tcPr>
          <w:p w:rsidRPr="00994ACA" w:rsidR="00E97A07" w:rsidP="00B8504F" w:rsidRDefault="00E97A07" w14:paraId="00EEE4A2" w14:textId="77777777">
            <w:pPr>
              <w:rPr>
                <w:sz w:val="22"/>
                <w:szCs w:val="22"/>
              </w:rPr>
            </w:pPr>
            <w:r w:rsidRPr="00994ACA">
              <w:rPr>
                <w:sz w:val="22"/>
                <w:szCs w:val="22"/>
              </w:rPr>
              <w:t>$23.00</w:t>
            </w:r>
          </w:p>
        </w:tc>
        <w:tc>
          <w:tcPr>
            <w:tcW w:w="1620" w:type="dxa"/>
          </w:tcPr>
          <w:p w:rsidRPr="00113164" w:rsidR="00E97A07" w:rsidP="00B8504F" w:rsidRDefault="00E97A07" w14:paraId="67C5D49F" w14:textId="77777777">
            <w:pPr>
              <w:rPr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$1</w:t>
            </w:r>
            <w:r>
              <w:rPr>
                <w:sz w:val="22"/>
                <w:szCs w:val="22"/>
              </w:rPr>
              <w:t>288</w:t>
            </w:r>
            <w:r w:rsidRPr="00113164">
              <w:rPr>
                <w:sz w:val="22"/>
                <w:szCs w:val="22"/>
              </w:rPr>
              <w:t>.00</w:t>
            </w:r>
          </w:p>
        </w:tc>
      </w:tr>
      <w:tr w:rsidRPr="00113164" w:rsidR="00E97A07" w:rsidTr="00B8504F" w14:paraId="0CA465A6" w14:textId="77777777">
        <w:trPr>
          <w:trHeight w:val="151"/>
        </w:trPr>
        <w:tc>
          <w:tcPr>
            <w:tcW w:w="1728" w:type="dxa"/>
            <w:vMerge/>
          </w:tcPr>
          <w:p w:rsidRPr="00113164" w:rsidR="00E97A07" w:rsidP="00B8504F" w:rsidRDefault="00E97A07" w14:paraId="1D3E5B1C" w14:textId="77777777">
            <w:pPr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:rsidR="00E97A07" w:rsidP="00B8504F" w:rsidRDefault="00E97A07" w14:paraId="7C3A007C" w14:textId="77777777">
            <w:pPr>
              <w:rPr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Blood test</w:t>
            </w:r>
          </w:p>
          <w:p w:rsidRPr="00113164" w:rsidR="00E97A07" w:rsidP="00B8504F" w:rsidRDefault="00E97A07" w14:paraId="5831818B" w14:textId="777777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Pr="0063096C" w:rsidR="00E97A07" w:rsidP="00B8504F" w:rsidRDefault="00E97A07" w14:paraId="7E438BEE" w14:textId="777777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096C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620" w:type="dxa"/>
          </w:tcPr>
          <w:p w:rsidRPr="00994ACA" w:rsidR="00E97A07" w:rsidP="00B8504F" w:rsidRDefault="00E97A07" w14:paraId="005C32E2" w14:textId="77777777">
            <w:pPr>
              <w:rPr>
                <w:sz w:val="22"/>
                <w:szCs w:val="22"/>
              </w:rPr>
            </w:pPr>
            <w:r w:rsidRPr="00994ACA">
              <w:rPr>
                <w:sz w:val="22"/>
                <w:szCs w:val="22"/>
              </w:rPr>
              <w:t>$23.00</w:t>
            </w:r>
          </w:p>
        </w:tc>
        <w:tc>
          <w:tcPr>
            <w:tcW w:w="1620" w:type="dxa"/>
          </w:tcPr>
          <w:p w:rsidRPr="00113164" w:rsidR="00E97A07" w:rsidP="00B8504F" w:rsidRDefault="00E97A07" w14:paraId="6C18C0AC" w14:textId="77777777">
            <w:pPr>
              <w:rPr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$1</w:t>
            </w:r>
            <w:r>
              <w:rPr>
                <w:sz w:val="22"/>
                <w:szCs w:val="22"/>
              </w:rPr>
              <w:t>288</w:t>
            </w:r>
            <w:r w:rsidRPr="00113164">
              <w:rPr>
                <w:sz w:val="22"/>
                <w:szCs w:val="22"/>
              </w:rPr>
              <w:t>.00</w:t>
            </w:r>
          </w:p>
        </w:tc>
      </w:tr>
      <w:tr w:rsidRPr="00113164" w:rsidR="00E97A07" w:rsidTr="00B8504F" w14:paraId="19AF1B5C" w14:textId="77777777">
        <w:trPr>
          <w:trHeight w:val="151"/>
        </w:trPr>
        <w:tc>
          <w:tcPr>
            <w:tcW w:w="1728" w:type="dxa"/>
            <w:vMerge/>
          </w:tcPr>
          <w:p w:rsidRPr="00113164" w:rsidR="00E97A07" w:rsidP="00E97A07" w:rsidRDefault="00E97A07" w14:paraId="069D692E" w14:textId="77777777"/>
        </w:tc>
        <w:tc>
          <w:tcPr>
            <w:tcW w:w="1939" w:type="dxa"/>
          </w:tcPr>
          <w:p w:rsidRPr="00E97A07" w:rsidR="00E97A07" w:rsidP="00E97A07" w:rsidRDefault="00E97A07" w14:paraId="5FD8C3C7" w14:textId="43090B49">
            <w:pPr>
              <w:rPr>
                <w:sz w:val="22"/>
                <w:szCs w:val="22"/>
              </w:rPr>
            </w:pPr>
            <w:r w:rsidRPr="00E97A07">
              <w:rPr>
                <w:sz w:val="22"/>
                <w:szCs w:val="22"/>
              </w:rPr>
              <w:t>HRCT Scan informed consent</w:t>
            </w:r>
          </w:p>
        </w:tc>
        <w:tc>
          <w:tcPr>
            <w:tcW w:w="1355" w:type="dxa"/>
            <w:vAlign w:val="center"/>
          </w:tcPr>
          <w:p w:rsidRPr="0063096C" w:rsidR="00E97A07" w:rsidP="00E97A07" w:rsidRDefault="005A1E07" w14:paraId="19DBA0BB" w14:textId="46F0D6D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20" w:type="dxa"/>
          </w:tcPr>
          <w:p w:rsidRPr="00994ACA" w:rsidR="00E97A07" w:rsidP="00E97A07" w:rsidRDefault="005A1E07" w14:paraId="19B1EDF1" w14:textId="3FDB55E5">
            <w:r>
              <w:t>$23.00</w:t>
            </w:r>
          </w:p>
        </w:tc>
        <w:tc>
          <w:tcPr>
            <w:tcW w:w="1620" w:type="dxa"/>
          </w:tcPr>
          <w:p w:rsidRPr="00113164" w:rsidR="00E97A07" w:rsidP="00E97A07" w:rsidRDefault="00263487" w14:paraId="5A01FF61" w14:textId="46171BBE">
            <w:r>
              <w:t>$414.00</w:t>
            </w:r>
          </w:p>
        </w:tc>
      </w:tr>
      <w:tr w:rsidRPr="00113164" w:rsidR="00E97A07" w:rsidTr="00B8504F" w14:paraId="6493598C" w14:textId="77777777">
        <w:trPr>
          <w:trHeight w:val="151"/>
        </w:trPr>
        <w:tc>
          <w:tcPr>
            <w:tcW w:w="1728" w:type="dxa"/>
            <w:vMerge/>
          </w:tcPr>
          <w:p w:rsidRPr="00113164" w:rsidR="00E97A07" w:rsidP="00E97A07" w:rsidRDefault="00E97A07" w14:paraId="77D6C628" w14:textId="77777777"/>
        </w:tc>
        <w:tc>
          <w:tcPr>
            <w:tcW w:w="1939" w:type="dxa"/>
          </w:tcPr>
          <w:p w:rsidRPr="00E97A07" w:rsidR="00E97A07" w:rsidP="00E97A07" w:rsidRDefault="00E97A07" w14:paraId="057CD6C9" w14:textId="4D02C9CF">
            <w:pPr>
              <w:rPr>
                <w:sz w:val="22"/>
                <w:szCs w:val="22"/>
              </w:rPr>
            </w:pPr>
            <w:r w:rsidRPr="00E97A07">
              <w:rPr>
                <w:sz w:val="22"/>
                <w:szCs w:val="22"/>
              </w:rPr>
              <w:t>HRCT Scan</w:t>
            </w:r>
          </w:p>
        </w:tc>
        <w:tc>
          <w:tcPr>
            <w:tcW w:w="1355" w:type="dxa"/>
            <w:vAlign w:val="center"/>
          </w:tcPr>
          <w:p w:rsidRPr="0063096C" w:rsidR="00E97A07" w:rsidP="00E97A07" w:rsidRDefault="005A1E07" w14:paraId="21488003" w14:textId="78507F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20" w:type="dxa"/>
          </w:tcPr>
          <w:p w:rsidRPr="00994ACA" w:rsidR="00E97A07" w:rsidP="00E97A07" w:rsidRDefault="005A1E07" w14:paraId="7563C642" w14:textId="4647FBB7">
            <w:r>
              <w:t>$23.00</w:t>
            </w:r>
          </w:p>
        </w:tc>
        <w:tc>
          <w:tcPr>
            <w:tcW w:w="1620" w:type="dxa"/>
          </w:tcPr>
          <w:p w:rsidRPr="00113164" w:rsidR="00E97A07" w:rsidP="00E97A07" w:rsidRDefault="00263487" w14:paraId="0FB9C3A5" w14:textId="4B048FA7">
            <w:r>
              <w:t>$414.00</w:t>
            </w:r>
          </w:p>
        </w:tc>
      </w:tr>
      <w:tr w:rsidRPr="00113164" w:rsidR="00E97A07" w:rsidTr="00B8504F" w14:paraId="14B6595B" w14:textId="77777777">
        <w:trPr>
          <w:trHeight w:val="628"/>
        </w:trPr>
        <w:tc>
          <w:tcPr>
            <w:tcW w:w="1728" w:type="dxa"/>
          </w:tcPr>
          <w:p w:rsidRPr="00113164" w:rsidR="00E97A07" w:rsidP="00E97A07" w:rsidRDefault="00E97A07" w14:paraId="19DC4708" w14:textId="77777777">
            <w:pPr>
              <w:rPr>
                <w:b/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Total</w:t>
            </w:r>
          </w:p>
        </w:tc>
        <w:tc>
          <w:tcPr>
            <w:tcW w:w="1939" w:type="dxa"/>
          </w:tcPr>
          <w:p w:rsidRPr="00113164" w:rsidR="00E97A07" w:rsidP="00E97A07" w:rsidRDefault="00E97A07" w14:paraId="329DBA73" w14:textId="77777777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Pr="00113164" w:rsidR="00E97A07" w:rsidP="00E97A07" w:rsidRDefault="00E97A07" w14:paraId="68069E9F" w14:textId="7777777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764F18" w:rsidR="00E97A07" w:rsidP="00E97A07" w:rsidRDefault="00E97A07" w14:paraId="61003996" w14:textId="7777777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</w:tcPr>
          <w:p w:rsidRPr="00113164" w:rsidR="00E97A07" w:rsidP="00E97A07" w:rsidRDefault="00E97A07" w14:paraId="60AE2B0C" w14:textId="1A343D4C">
            <w:pPr>
              <w:rPr>
                <w:b/>
                <w:sz w:val="22"/>
                <w:szCs w:val="22"/>
              </w:rPr>
            </w:pPr>
            <w:r w:rsidRPr="00113164">
              <w:rPr>
                <w:sz w:val="22"/>
                <w:szCs w:val="22"/>
              </w:rPr>
              <w:t>$3</w:t>
            </w:r>
            <w:r w:rsidR="00227FB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3944F3">
              <w:rPr>
                <w:sz w:val="22"/>
                <w:szCs w:val="22"/>
              </w:rPr>
              <w:t>603</w:t>
            </w:r>
            <w:r w:rsidRPr="00113164">
              <w:rPr>
                <w:sz w:val="22"/>
                <w:szCs w:val="22"/>
              </w:rPr>
              <w:t>.00</w:t>
            </w:r>
          </w:p>
        </w:tc>
      </w:tr>
    </w:tbl>
    <w:p w:rsidR="00E97A07" w:rsidP="00EB776F" w:rsidRDefault="00E97A07" w14:paraId="0A4367A5" w14:textId="77777777">
      <w:pPr>
        <w:spacing w:after="0" w:line="240" w:lineRule="auto"/>
        <w:rPr>
          <w:rFonts w:ascii="Times New Roman" w:hAnsi="Times New Roman" w:eastAsia="Calibri" w:cs="Times New Roman"/>
          <w:b/>
          <w:bCs/>
          <w:u w:val="single"/>
        </w:rPr>
      </w:pPr>
    </w:p>
    <w:p w:rsidRPr="00AA2353" w:rsidR="00B8504F" w:rsidP="00EB776F" w:rsidRDefault="00AA2353" w14:paraId="25B3616E" w14:textId="7F12AB52">
      <w:pPr>
        <w:spacing w:after="0" w:line="240" w:lineRule="auto"/>
        <w:rPr>
          <w:rFonts w:ascii="Times New Roman" w:hAnsi="Times New Roman" w:eastAsia="Calibri" w:cs="Times New Roman"/>
          <w:b/>
          <w:bCs/>
          <w:u w:val="single"/>
        </w:rPr>
      </w:pPr>
      <w:r w:rsidRPr="00AA2353">
        <w:rPr>
          <w:rFonts w:ascii="Times New Roman" w:hAnsi="Times New Roman" w:eastAsia="Calibri" w:cs="Times New Roman"/>
          <w:b/>
          <w:bCs/>
          <w:u w:val="single"/>
        </w:rPr>
        <w:t xml:space="preserve">Updated Estimated </w:t>
      </w:r>
      <w:r>
        <w:rPr>
          <w:rFonts w:ascii="Times New Roman" w:hAnsi="Times New Roman" w:eastAsia="Calibri" w:cs="Times New Roman"/>
          <w:b/>
          <w:bCs/>
          <w:u w:val="single"/>
        </w:rPr>
        <w:t>A</w:t>
      </w:r>
      <w:r w:rsidRPr="00AA2353">
        <w:rPr>
          <w:rFonts w:ascii="Times New Roman" w:hAnsi="Times New Roman" w:eastAsia="Calibri" w:cs="Times New Roman"/>
          <w:b/>
          <w:bCs/>
          <w:u w:val="single"/>
        </w:rPr>
        <w:t xml:space="preserve">nnualized </w:t>
      </w:r>
      <w:r>
        <w:rPr>
          <w:rFonts w:ascii="Times New Roman" w:hAnsi="Times New Roman" w:eastAsia="Calibri" w:cs="Times New Roman"/>
          <w:b/>
          <w:bCs/>
          <w:u w:val="single"/>
        </w:rPr>
        <w:t>B</w:t>
      </w:r>
      <w:r w:rsidRPr="00AA2353">
        <w:rPr>
          <w:rFonts w:ascii="Times New Roman" w:hAnsi="Times New Roman" w:eastAsia="Calibri" w:cs="Times New Roman"/>
          <w:b/>
          <w:bCs/>
          <w:u w:val="single"/>
        </w:rPr>
        <w:t xml:space="preserve">urden </w:t>
      </w:r>
      <w:r>
        <w:rPr>
          <w:rFonts w:ascii="Times New Roman" w:hAnsi="Times New Roman" w:eastAsia="Calibri" w:cs="Times New Roman"/>
          <w:b/>
          <w:bCs/>
          <w:u w:val="single"/>
        </w:rPr>
        <w:t>C</w:t>
      </w:r>
      <w:r w:rsidRPr="00AA2353">
        <w:rPr>
          <w:rFonts w:ascii="Times New Roman" w:hAnsi="Times New Roman" w:eastAsia="Calibri" w:cs="Times New Roman"/>
          <w:b/>
          <w:bCs/>
          <w:u w:val="single"/>
        </w:rPr>
        <w:t>ost:</w:t>
      </w:r>
    </w:p>
    <w:p w:rsidR="00B8504F" w:rsidP="00EB776F" w:rsidRDefault="00B8504F" w14:paraId="31651384" w14:textId="0DAA7A69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6026BE3F" w14:textId="495D6841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1F7558A3" w14:textId="73D62294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78F97EE6" w14:textId="16863691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35E819A4" w14:textId="242C6E90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579A56D0" w14:textId="570154DC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692159F4" w14:textId="3F84E445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683603DB" w14:textId="7B3ECBC3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331BE490" w14:textId="501C315E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649EC0CF" w14:textId="3957A0FD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71C7D0F1" w14:textId="19A78EE3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4C214C24" w14:textId="3472EB54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37BABEB9" w14:textId="12338472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5D6CB698" w14:textId="2EA5D35D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2AAA7113" w14:textId="67C0BB05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67D395D7" w14:textId="3B284FF1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148FAD8A" w14:textId="67014A91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379688CC" w14:textId="250AD812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2C0FFBD6" w14:textId="7C3D1DA6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4FA7727F" w14:textId="65E06274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6C2DE0B1" w14:textId="3711DD5D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43660463" w14:textId="3BC32E5F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49D6B546" w14:textId="4CF51233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70C80B36" w14:textId="45630AE8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03A63C87" w14:textId="1B6CBD25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35A0ED76" w14:textId="79C2AA78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3C12BF4C" w14:textId="36418A45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0B6253BC" w14:textId="5632FE88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7D5B79D3" w14:textId="395D8C5D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54DE973D" w14:textId="7A5CD5A0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567C4C7E" w14:textId="798F50DE">
      <w:pPr>
        <w:spacing w:after="0" w:line="240" w:lineRule="auto"/>
        <w:rPr>
          <w:rFonts w:ascii="Times New Roman" w:hAnsi="Times New Roman" w:eastAsia="Calibri" w:cs="Times New Roman"/>
        </w:rPr>
      </w:pPr>
    </w:p>
    <w:p w:rsidRPr="005F6FC7" w:rsidR="00B8504F" w:rsidP="00EB776F" w:rsidRDefault="00B8504F" w14:paraId="0A1E3F5A" w14:textId="77777777">
      <w:pPr>
        <w:spacing w:after="0" w:line="240" w:lineRule="auto"/>
        <w:rPr>
          <w:rFonts w:ascii="Times New Roman" w:hAnsi="Times New Roman" w:eastAsia="Calibri" w:cs="Times New Roman"/>
        </w:rPr>
      </w:pPr>
    </w:p>
    <w:p w:rsidR="003944F3" w:rsidP="00EB776F" w:rsidRDefault="003944F3" w14:paraId="2D66FC3E" w14:textId="77777777">
      <w:pPr>
        <w:spacing w:after="0" w:line="240" w:lineRule="auto"/>
        <w:rPr>
          <w:rFonts w:ascii="Times New Roman" w:hAnsi="Times New Roman" w:eastAsia="Calibri" w:cs="Times New Roman"/>
          <w:b/>
          <w:bCs/>
          <w:u w:val="single"/>
        </w:rPr>
      </w:pPr>
    </w:p>
    <w:p w:rsidR="003944F3" w:rsidP="00EB776F" w:rsidRDefault="003944F3" w14:paraId="6C491E42" w14:textId="77777777">
      <w:pPr>
        <w:spacing w:after="0" w:line="240" w:lineRule="auto"/>
        <w:rPr>
          <w:rFonts w:ascii="Times New Roman" w:hAnsi="Times New Roman" w:eastAsia="Calibri" w:cs="Times New Roman"/>
          <w:b/>
          <w:bCs/>
          <w:u w:val="single"/>
        </w:rPr>
      </w:pPr>
    </w:p>
    <w:p w:rsidRPr="005F6FC7" w:rsidR="005F6FC7" w:rsidP="00EB776F" w:rsidRDefault="005F6FC7" w14:paraId="3F4513D6" w14:textId="0FF40820">
      <w:pPr>
        <w:spacing w:after="0" w:line="240" w:lineRule="auto"/>
        <w:rPr>
          <w:rFonts w:ascii="Times New Roman" w:hAnsi="Times New Roman" w:eastAsia="Calibri" w:cs="Times New Roman"/>
        </w:rPr>
      </w:pPr>
    </w:p>
    <w:sectPr w:rsidRPr="005F6FC7" w:rsidR="005F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F231B" w14:textId="77777777" w:rsidR="00B80678" w:rsidRDefault="00B80678" w:rsidP="005F5302">
      <w:pPr>
        <w:spacing w:after="0" w:line="240" w:lineRule="auto"/>
      </w:pPr>
      <w:r>
        <w:separator/>
      </w:r>
    </w:p>
  </w:endnote>
  <w:endnote w:type="continuationSeparator" w:id="0">
    <w:p w14:paraId="05CF189B" w14:textId="77777777" w:rsidR="00B80678" w:rsidRDefault="00B80678" w:rsidP="005F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FA212" w14:textId="77777777" w:rsidR="00B80678" w:rsidRDefault="00B80678" w:rsidP="005F5302">
      <w:pPr>
        <w:spacing w:after="0" w:line="240" w:lineRule="auto"/>
      </w:pPr>
      <w:r>
        <w:separator/>
      </w:r>
    </w:p>
  </w:footnote>
  <w:footnote w:type="continuationSeparator" w:id="0">
    <w:p w14:paraId="2966BEF4" w14:textId="77777777" w:rsidR="00B80678" w:rsidRDefault="00B80678" w:rsidP="005F5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916"/>
    <w:rsid w:val="0006433F"/>
    <w:rsid w:val="00183854"/>
    <w:rsid w:val="001C67E1"/>
    <w:rsid w:val="001D76ED"/>
    <w:rsid w:val="00225872"/>
    <w:rsid w:val="00227FBE"/>
    <w:rsid w:val="00263487"/>
    <w:rsid w:val="00267548"/>
    <w:rsid w:val="00271F5E"/>
    <w:rsid w:val="002A2ECF"/>
    <w:rsid w:val="002C281B"/>
    <w:rsid w:val="003944F3"/>
    <w:rsid w:val="003E0576"/>
    <w:rsid w:val="003F41C0"/>
    <w:rsid w:val="00403592"/>
    <w:rsid w:val="00450738"/>
    <w:rsid w:val="004C6EB6"/>
    <w:rsid w:val="004C7E1B"/>
    <w:rsid w:val="00514DAD"/>
    <w:rsid w:val="00552BD9"/>
    <w:rsid w:val="00580A63"/>
    <w:rsid w:val="005A1E07"/>
    <w:rsid w:val="005D7A3D"/>
    <w:rsid w:val="005F5302"/>
    <w:rsid w:val="005F6FC7"/>
    <w:rsid w:val="00607C7F"/>
    <w:rsid w:val="00617215"/>
    <w:rsid w:val="00661FDD"/>
    <w:rsid w:val="006C4D72"/>
    <w:rsid w:val="006C527C"/>
    <w:rsid w:val="006C75F3"/>
    <w:rsid w:val="006D7ECB"/>
    <w:rsid w:val="00742E70"/>
    <w:rsid w:val="007F59AF"/>
    <w:rsid w:val="00872AF2"/>
    <w:rsid w:val="00893D46"/>
    <w:rsid w:val="00992B46"/>
    <w:rsid w:val="009C2ABA"/>
    <w:rsid w:val="009E12D9"/>
    <w:rsid w:val="009F18D3"/>
    <w:rsid w:val="00A047FF"/>
    <w:rsid w:val="00A57A32"/>
    <w:rsid w:val="00AA2353"/>
    <w:rsid w:val="00AD429C"/>
    <w:rsid w:val="00AF7047"/>
    <w:rsid w:val="00B4585D"/>
    <w:rsid w:val="00B80678"/>
    <w:rsid w:val="00B8504F"/>
    <w:rsid w:val="00BC4165"/>
    <w:rsid w:val="00CF50D0"/>
    <w:rsid w:val="00D02C1F"/>
    <w:rsid w:val="00D657DC"/>
    <w:rsid w:val="00D86AC2"/>
    <w:rsid w:val="00D94202"/>
    <w:rsid w:val="00D94BBF"/>
    <w:rsid w:val="00DA2042"/>
    <w:rsid w:val="00E45D79"/>
    <w:rsid w:val="00E50B6A"/>
    <w:rsid w:val="00E52A5B"/>
    <w:rsid w:val="00E90C66"/>
    <w:rsid w:val="00E97A07"/>
    <w:rsid w:val="00EB776F"/>
    <w:rsid w:val="00F9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54F56E"/>
  <w15:docId w15:val="{ECE1E174-D5B8-4171-893C-3E405C02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F6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3NotBold1NotBold">
    <w:name w:val="Style Style Heading 3 + Not Bold1 + Not Bold"/>
    <w:basedOn w:val="Normal"/>
    <w:autoRedefine/>
    <w:rsid w:val="00271F5E"/>
    <w:pPr>
      <w:keepNext/>
      <w:spacing w:after="0" w:line="240" w:lineRule="auto"/>
      <w:outlineLvl w:val="2"/>
    </w:pPr>
    <w:rPr>
      <w:rFonts w:ascii="Courier New" w:eastAsia="Times New Roman" w:hAnsi="Courier New" w:cs="Courier New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B8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04F"/>
  </w:style>
  <w:style w:type="paragraph" w:styleId="Footer">
    <w:name w:val="footer"/>
    <w:basedOn w:val="Normal"/>
    <w:link w:val="FooterChar"/>
    <w:uiPriority w:val="99"/>
    <w:unhideWhenUsed/>
    <w:rsid w:val="00B8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3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Sawyer, Tamela (CDC/NIOSH/OD/ODDM)</cp:lastModifiedBy>
  <cp:revision>2</cp:revision>
  <cp:lastPrinted>2016-04-07T16:54:00Z</cp:lastPrinted>
  <dcterms:created xsi:type="dcterms:W3CDTF">2021-09-10T16:58:00Z</dcterms:created>
  <dcterms:modified xsi:type="dcterms:W3CDTF">2021-09-10T16:58:00Z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2021-09-09T18:30:24Z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3edb1c05-b100-4423-8e13-dd31da1fa54c</vt:lpwstr>
  </property>
  <property fmtid="{D5CDD505-2E9C-101B-9397-08002B2CF9AE}" pid="8" name="MSIP_Label_7b94a7b8-f06c-4dfe-bdcc-9b548fd58c31_ContentBits">
    <vt:lpwstr>0</vt:lpwstr>
  </property>
</Properties>
</file>