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BE3" w:rsidP="002A2BE3" w:rsidRDefault="002A2B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bookmarkStart w:name="_GoBack" w:id="0"/>
      <w:bookmarkEnd w:id="0"/>
    </w:p>
    <w:p w:rsidR="002A2BE3" w:rsidP="002A2BE3" w:rsidRDefault="002A2B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rsidRDefault="002A2B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rsidRDefault="002A2B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E75186">
        <w:rPr>
          <w:rFonts w:ascii="Times New Roman" w:hAnsi="Times New Roman"/>
          <w:b/>
          <w:color w:val="000000"/>
          <w:sz w:val="36"/>
          <w:szCs w:val="36"/>
        </w:rPr>
        <w:t xml:space="preserve">Supporting Statement </w:t>
      </w:r>
      <w:r>
        <w:rPr>
          <w:rFonts w:ascii="Times New Roman" w:hAnsi="Times New Roman"/>
          <w:b/>
          <w:color w:val="000000"/>
          <w:sz w:val="36"/>
          <w:szCs w:val="36"/>
        </w:rPr>
        <w:t xml:space="preserve">Part </w:t>
      </w:r>
      <w:r w:rsidRPr="00127DD0">
        <w:rPr>
          <w:rFonts w:ascii="Times New Roman" w:hAnsi="Times New Roman"/>
          <w:b/>
          <w:color w:val="000000"/>
          <w:sz w:val="36"/>
          <w:szCs w:val="36"/>
        </w:rPr>
        <w:t>B</w:t>
      </w:r>
    </w:p>
    <w:p w:rsidR="00476692" w:rsidP="002A2BE3" w:rsidRDefault="004766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365BCE" w:rsidP="002A2BE3" w:rsidRDefault="00365BC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Pr="00476692" w:rsidR="00476692" w:rsidP="00365BCE" w:rsidRDefault="00476692">
      <w:pPr>
        <w:jc w:val="center"/>
        <w:rPr>
          <w:rFonts w:ascii="Times New Roman" w:hAnsi="Times New Roman" w:eastAsia="Times New Roman"/>
          <w:b/>
          <w:color w:val="000000"/>
          <w:sz w:val="36"/>
          <w:szCs w:val="36"/>
          <w:lang w:eastAsia="en-US"/>
        </w:rPr>
      </w:pPr>
      <w:r w:rsidRPr="00476692">
        <w:rPr>
          <w:rFonts w:ascii="Times New Roman" w:hAnsi="Times New Roman" w:eastAsia="Times New Roman"/>
          <w:b/>
          <w:color w:val="000000"/>
          <w:sz w:val="36"/>
          <w:szCs w:val="36"/>
          <w:lang w:eastAsia="en-US"/>
        </w:rPr>
        <w:t>“S</w:t>
      </w:r>
      <w:r>
        <w:rPr>
          <w:rFonts w:ascii="Times New Roman" w:hAnsi="Times New Roman" w:eastAsia="Times New Roman"/>
          <w:b/>
          <w:color w:val="000000"/>
          <w:sz w:val="36"/>
          <w:szCs w:val="36"/>
          <w:lang w:eastAsia="en-US"/>
        </w:rPr>
        <w:t>URVEY OF RETAIL PRICES:  PAYMENT AND UTILIZATION RATES, AND PERFMANCE RANKINGS”</w:t>
      </w:r>
    </w:p>
    <w:p w:rsidR="002A2BE3" w:rsidP="002A2BE3" w:rsidRDefault="002A2B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rsidRDefault="00D91FB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 xml:space="preserve">CMS-10241, </w:t>
      </w:r>
      <w:r w:rsidRPr="002A2BE3" w:rsidR="002A2BE3">
        <w:rPr>
          <w:rFonts w:ascii="Times New Roman" w:hAnsi="Times New Roman"/>
          <w:b/>
          <w:color w:val="000000"/>
          <w:sz w:val="36"/>
          <w:szCs w:val="36"/>
        </w:rPr>
        <w:t>OMB 0938-1041</w:t>
      </w:r>
    </w:p>
    <w:p w:rsidR="002A2BE3" w:rsidP="002A2BE3" w:rsidRDefault="002A2B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rsidRDefault="002A2B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2"/>
          <w:szCs w:val="32"/>
        </w:rPr>
      </w:pPr>
    </w:p>
    <w:p w:rsidRPr="00476692" w:rsidR="00365BCE" w:rsidP="002A2BE3" w:rsidRDefault="00365BC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2"/>
          <w:szCs w:val="32"/>
        </w:rPr>
      </w:pPr>
    </w:p>
    <w:p w:rsidR="0094222E" w:rsidP="00476692" w:rsidRDefault="004766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2"/>
          <w:szCs w:val="32"/>
        </w:rPr>
      </w:pPr>
      <w:r w:rsidRPr="00476692">
        <w:rPr>
          <w:rFonts w:ascii="Times New Roman" w:hAnsi="Times New Roman"/>
          <w:b/>
          <w:color w:val="000000"/>
          <w:sz w:val="32"/>
          <w:szCs w:val="32"/>
        </w:rPr>
        <w:t xml:space="preserve">“Survey of Retail Prices” </w:t>
      </w:r>
    </w:p>
    <w:p w:rsidR="002A2BE3" w:rsidP="002A2BE3" w:rsidRDefault="002A2B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rsidRDefault="002A2B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rsidRDefault="002A2B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36"/>
          <w:szCs w:val="36"/>
        </w:rPr>
      </w:pPr>
    </w:p>
    <w:p w:rsidR="002A2BE3" w:rsidP="002A2BE3" w:rsidRDefault="002A2BE3">
      <w:pPr>
        <w:tabs>
          <w:tab w:val="left" w:leader="dot" w:pos="8550"/>
        </w:tabs>
        <w:rPr>
          <w:b/>
          <w:bCs/>
        </w:rPr>
      </w:pPr>
      <w:r w:rsidRPr="00E75186">
        <w:rPr>
          <w:b/>
          <w:bCs/>
        </w:rPr>
        <w:br w:type="page"/>
      </w:r>
    </w:p>
    <w:p w:rsidR="002A2BE3" w:rsidP="002A2BE3" w:rsidRDefault="002A2BE3">
      <w:pPr>
        <w:tabs>
          <w:tab w:val="left" w:leader="dot" w:pos="8550"/>
        </w:tabs>
        <w:jc w:val="center"/>
        <w:rPr>
          <w:b/>
          <w:bCs/>
        </w:rPr>
      </w:pPr>
      <w:r>
        <w:rPr>
          <w:b/>
          <w:bCs/>
        </w:rPr>
        <w:t>Table of Contents</w:t>
      </w:r>
    </w:p>
    <w:p w:rsidRPr="009F7280" w:rsidR="002A2BE3" w:rsidP="002A2BE3" w:rsidRDefault="002A2BE3">
      <w:pPr>
        <w:tabs>
          <w:tab w:val="left" w:leader="dot" w:pos="8550"/>
        </w:tabs>
        <w:rPr>
          <w:bCs/>
        </w:rPr>
      </w:pPr>
    </w:p>
    <w:p w:rsidR="002A2BE3" w:rsidP="002A2BE3" w:rsidRDefault="002A2BE3">
      <w:pPr>
        <w:tabs>
          <w:tab w:val="left" w:pos="720"/>
          <w:tab w:val="left" w:pos="1260"/>
          <w:tab w:val="left" w:leader="dot" w:pos="8550"/>
          <w:tab w:val="left" w:pos="8820"/>
        </w:tabs>
        <w:rPr>
          <w:bCs/>
        </w:rPr>
      </w:pPr>
      <w:r w:rsidRPr="009F7280">
        <w:rPr>
          <w:color w:val="000000"/>
        </w:rPr>
        <w:t xml:space="preserve">Respondent Universe and Sampling </w:t>
      </w:r>
      <w:r>
        <w:rPr>
          <w:color w:val="000000"/>
        </w:rPr>
        <w:t>Methods</w:t>
      </w:r>
      <w:r w:rsidRPr="009F7280">
        <w:rPr>
          <w:bCs/>
        </w:rPr>
        <w:tab/>
      </w:r>
      <w:r w:rsidR="00876541">
        <w:rPr>
          <w:bCs/>
        </w:rPr>
        <w:t>3</w:t>
      </w:r>
    </w:p>
    <w:p w:rsidR="002A2BE3" w:rsidP="002A2BE3" w:rsidRDefault="002A2BE3">
      <w:pPr>
        <w:tabs>
          <w:tab w:val="left" w:pos="720"/>
          <w:tab w:val="left" w:pos="1260"/>
          <w:tab w:val="left" w:leader="dot" w:pos="8550"/>
          <w:tab w:val="left" w:pos="8820"/>
        </w:tabs>
      </w:pPr>
      <w:r w:rsidRPr="009F7280">
        <w:rPr>
          <w:color w:val="000000"/>
        </w:rPr>
        <w:t>Procedures for the Collection of Information</w:t>
      </w:r>
      <w:r w:rsidRPr="009F7280">
        <w:tab/>
      </w:r>
      <w:r w:rsidR="00876541">
        <w:t>3</w:t>
      </w:r>
    </w:p>
    <w:p w:rsidR="002A2BE3" w:rsidP="002A2BE3" w:rsidRDefault="002A2BE3">
      <w:pPr>
        <w:tabs>
          <w:tab w:val="left" w:pos="720"/>
          <w:tab w:val="left" w:pos="1260"/>
          <w:tab w:val="left" w:leader="dot" w:pos="8550"/>
        </w:tabs>
      </w:pPr>
      <w:r w:rsidRPr="009F7280">
        <w:t>Methods to Maximize Response Rates and Deal with Non</w:t>
      </w:r>
      <w:r>
        <w:t>-</w:t>
      </w:r>
      <w:r w:rsidRPr="009F7280">
        <w:t>response</w:t>
      </w:r>
      <w:r w:rsidRPr="009F7280">
        <w:tab/>
      </w:r>
      <w:r w:rsidR="00876541">
        <w:t>3</w:t>
      </w:r>
    </w:p>
    <w:p w:rsidR="002A2BE3" w:rsidP="002A2BE3" w:rsidRDefault="002A2BE3">
      <w:pPr>
        <w:tabs>
          <w:tab w:val="left" w:pos="720"/>
          <w:tab w:val="left" w:pos="1260"/>
          <w:tab w:val="left" w:leader="dot" w:pos="8550"/>
          <w:tab w:val="left" w:leader="dot" w:pos="8640"/>
          <w:tab w:val="left" w:pos="8820"/>
        </w:tabs>
      </w:pPr>
      <w:r w:rsidRPr="009F7280">
        <w:t>Tests of Procedures or Methods to be Undertaken</w:t>
      </w:r>
      <w:r w:rsidRPr="009F7280">
        <w:tab/>
      </w:r>
      <w:r w:rsidR="00876541">
        <w:t>4</w:t>
      </w:r>
    </w:p>
    <w:p w:rsidRPr="009F7280" w:rsidR="002A2BE3" w:rsidP="002A2BE3" w:rsidRDefault="002A2BE3">
      <w:pPr>
        <w:tabs>
          <w:tab w:val="left" w:pos="720"/>
          <w:tab w:val="left" w:pos="1260"/>
          <w:tab w:val="left" w:leader="dot" w:pos="8550"/>
          <w:tab w:val="left" w:leader="dot" w:pos="8640"/>
          <w:tab w:val="left" w:pos="8820"/>
        </w:tabs>
      </w:pPr>
      <w:r w:rsidRPr="009F7280">
        <w:t>Individuals Consulted on Statistical Aspects and Individuals</w:t>
      </w:r>
      <w:r>
        <w:t xml:space="preserve"> </w:t>
      </w:r>
      <w:r w:rsidRPr="009F7280">
        <w:t>Analyzing Data</w:t>
      </w:r>
      <w:r w:rsidRPr="009F7280">
        <w:tab/>
      </w:r>
      <w:r w:rsidR="00876541">
        <w:t>5</w:t>
      </w:r>
    </w:p>
    <w:p w:rsidR="002A2BE3" w:rsidP="002A2BE3" w:rsidRDefault="002A2BE3">
      <w:pPr>
        <w:tabs>
          <w:tab w:val="left" w:pos="0"/>
          <w:tab w:val="left" w:pos="720"/>
          <w:tab w:val="left" w:pos="8820"/>
        </w:tabs>
        <w:spacing w:line="480" w:lineRule="auto"/>
        <w:rPr>
          <w:color w:val="000000"/>
        </w:rPr>
        <w:sectPr w:rsidR="002A2BE3" w:rsidSect="00E759DF">
          <w:footerReference w:type="even" r:id="rId6"/>
          <w:footerReference w:type="default" r:id="rId7"/>
          <w:footerReference w:type="first" r:id="rId8"/>
          <w:pgSz w:w="12240" w:h="15840"/>
          <w:pgMar w:top="1440" w:right="1440" w:bottom="1440" w:left="1440" w:header="1152" w:footer="1440" w:gutter="0"/>
          <w:pgNumType w:fmt="lowerRoman" w:start="1"/>
          <w:cols w:space="720"/>
          <w:noEndnote/>
          <w:titlePg/>
        </w:sectPr>
      </w:pPr>
    </w:p>
    <w:p w:rsidRPr="002A2BE3" w:rsidR="008A0536" w:rsidP="008A0536" w:rsidRDefault="008A0536">
      <w:pPr>
        <w:rPr>
          <w:rFonts w:ascii="Times" w:hAnsi="Times"/>
          <w:szCs w:val="32"/>
          <w:u w:val="single"/>
        </w:rPr>
      </w:pPr>
      <w:r w:rsidRPr="002A2BE3">
        <w:rPr>
          <w:rFonts w:ascii="Times" w:hAnsi="Times"/>
          <w:szCs w:val="32"/>
          <w:u w:val="single"/>
        </w:rPr>
        <w:lastRenderedPageBreak/>
        <w:t>Respondent Universe and Sampling Methods</w:t>
      </w:r>
      <w:r w:rsidRPr="002A2BE3" w:rsidR="002A2BE3">
        <w:rPr>
          <w:rFonts w:ascii="Times" w:hAnsi="Times"/>
          <w:szCs w:val="32"/>
          <w:u w:val="single"/>
        </w:rPr>
        <w:t>:</w:t>
      </w:r>
    </w:p>
    <w:p w:rsidR="002A2BE3" w:rsidP="008A0536" w:rsidRDefault="00C40CAC">
      <w:pPr>
        <w:rPr>
          <w:rFonts w:ascii="Times" w:hAnsi="Times"/>
          <w:szCs w:val="32"/>
        </w:rPr>
      </w:pPr>
      <w:r>
        <w:rPr>
          <w:rFonts w:ascii="Times" w:hAnsi="Times"/>
          <w:szCs w:val="32"/>
        </w:rPr>
        <w:t>As of September 1, 20</w:t>
      </w:r>
      <w:r w:rsidR="00020F4E">
        <w:rPr>
          <w:rFonts w:ascii="Times" w:hAnsi="Times"/>
          <w:szCs w:val="32"/>
        </w:rPr>
        <w:t>2</w:t>
      </w:r>
      <w:r>
        <w:rPr>
          <w:rFonts w:ascii="Times" w:hAnsi="Times"/>
          <w:szCs w:val="32"/>
        </w:rPr>
        <w:t xml:space="preserve">1, there are </w:t>
      </w:r>
      <w:r w:rsidRPr="00020F4E" w:rsidR="00020F4E">
        <w:rPr>
          <w:rFonts w:ascii="Times" w:hAnsi="Times"/>
          <w:szCs w:val="32"/>
        </w:rPr>
        <w:t>63,183</w:t>
      </w:r>
      <w:r w:rsidR="00020F4E">
        <w:rPr>
          <w:color w:val="1F497D"/>
        </w:rPr>
        <w:t xml:space="preserve"> </w:t>
      </w:r>
      <w:r>
        <w:rPr>
          <w:rFonts w:ascii="Times" w:hAnsi="Times"/>
          <w:szCs w:val="32"/>
        </w:rPr>
        <w:t>retail community pharmacies in the United States</w:t>
      </w:r>
      <w:r w:rsidR="002A2BE3">
        <w:rPr>
          <w:rFonts w:ascii="Times" w:hAnsi="Times"/>
          <w:szCs w:val="32"/>
        </w:rPr>
        <w:t>,</w:t>
      </w:r>
      <w:r>
        <w:rPr>
          <w:rFonts w:ascii="Times" w:hAnsi="Times"/>
          <w:szCs w:val="32"/>
        </w:rPr>
        <w:t xml:space="preserve"> including the District of Columbia. </w:t>
      </w:r>
      <w:r w:rsidR="008A0536">
        <w:rPr>
          <w:rFonts w:ascii="Times" w:hAnsi="Times"/>
          <w:szCs w:val="32"/>
        </w:rPr>
        <w:t xml:space="preserve">The sampling methodology is </w:t>
      </w:r>
      <w:r w:rsidR="00561AEA">
        <w:rPr>
          <w:rFonts w:ascii="Times" w:hAnsi="Times"/>
          <w:szCs w:val="32"/>
        </w:rPr>
        <w:t xml:space="preserve">a </w:t>
      </w:r>
      <w:r w:rsidR="008A0536">
        <w:rPr>
          <w:rFonts w:ascii="Times" w:hAnsi="Times"/>
          <w:szCs w:val="32"/>
        </w:rPr>
        <w:t xml:space="preserve">simple random sampling </w:t>
      </w:r>
      <w:r>
        <w:rPr>
          <w:rFonts w:ascii="Times" w:hAnsi="Times"/>
          <w:szCs w:val="32"/>
        </w:rPr>
        <w:t xml:space="preserve">and will include </w:t>
      </w:r>
      <w:r w:rsidR="008A0536">
        <w:rPr>
          <w:rFonts w:ascii="Times" w:hAnsi="Times"/>
          <w:szCs w:val="32"/>
        </w:rPr>
        <w:t xml:space="preserve">all retail community pharmacies </w:t>
      </w:r>
      <w:r w:rsidR="00EA1846">
        <w:rPr>
          <w:rFonts w:ascii="Times" w:hAnsi="Times"/>
          <w:szCs w:val="32"/>
        </w:rPr>
        <w:t>nationwide</w:t>
      </w:r>
      <w:r w:rsidR="008A0536">
        <w:rPr>
          <w:rFonts w:ascii="Times" w:hAnsi="Times"/>
          <w:szCs w:val="32"/>
        </w:rPr>
        <w:t>.</w:t>
      </w:r>
      <w:r>
        <w:rPr>
          <w:rFonts w:ascii="Times" w:hAnsi="Times"/>
          <w:szCs w:val="32"/>
        </w:rPr>
        <w:t xml:space="preserve"> </w:t>
      </w:r>
      <w:r w:rsidR="00561AEA">
        <w:rPr>
          <w:rFonts w:ascii="Times" w:hAnsi="Times"/>
          <w:szCs w:val="32"/>
        </w:rPr>
        <w:t xml:space="preserve"> </w:t>
      </w:r>
      <w:r w:rsidR="008A0536">
        <w:rPr>
          <w:rFonts w:ascii="Times" w:hAnsi="Times"/>
          <w:szCs w:val="32"/>
        </w:rPr>
        <w:t>At this time</w:t>
      </w:r>
      <w:r w:rsidR="002A2BE3">
        <w:rPr>
          <w:rFonts w:ascii="Times" w:hAnsi="Times"/>
          <w:szCs w:val="32"/>
        </w:rPr>
        <w:t>,</w:t>
      </w:r>
      <w:r w:rsidR="008A0536">
        <w:rPr>
          <w:rFonts w:ascii="Times" w:hAnsi="Times"/>
          <w:szCs w:val="32"/>
        </w:rPr>
        <w:t xml:space="preserve"> there are no plans in place to re-sample pharmacies from month to month. </w:t>
      </w:r>
      <w:r w:rsidR="00561AEA">
        <w:rPr>
          <w:rFonts w:ascii="Times" w:hAnsi="Times"/>
          <w:szCs w:val="32"/>
        </w:rPr>
        <w:t xml:space="preserve"> </w:t>
      </w:r>
      <w:r>
        <w:rPr>
          <w:rFonts w:ascii="Times" w:hAnsi="Times"/>
          <w:szCs w:val="32"/>
        </w:rPr>
        <w:t xml:space="preserve">Surveys will be performed monthly to collect acquisition cost data from pharmacies regarding their purchase </w:t>
      </w:r>
      <w:r w:rsidR="00EA1846">
        <w:rPr>
          <w:rFonts w:ascii="Times" w:hAnsi="Times"/>
          <w:szCs w:val="32"/>
        </w:rPr>
        <w:t xml:space="preserve">cost </w:t>
      </w:r>
      <w:r>
        <w:rPr>
          <w:rFonts w:ascii="Times" w:hAnsi="Times"/>
          <w:szCs w:val="32"/>
        </w:rPr>
        <w:t xml:space="preserve">of prescription drugs.  </w:t>
      </w:r>
    </w:p>
    <w:p w:rsidR="002A2BE3" w:rsidP="008A0536" w:rsidRDefault="002A2BE3">
      <w:pPr>
        <w:rPr>
          <w:rFonts w:ascii="Times" w:hAnsi="Times"/>
          <w:szCs w:val="32"/>
        </w:rPr>
      </w:pPr>
    </w:p>
    <w:p w:rsidRPr="002A2BE3" w:rsidR="008A0536" w:rsidP="008A0536" w:rsidRDefault="008A0536">
      <w:pPr>
        <w:rPr>
          <w:rFonts w:ascii="Times" w:hAnsi="Times"/>
          <w:szCs w:val="32"/>
          <w:u w:val="single"/>
        </w:rPr>
      </w:pPr>
      <w:r w:rsidRPr="002A2BE3">
        <w:rPr>
          <w:rFonts w:ascii="Times" w:hAnsi="Times"/>
          <w:szCs w:val="32"/>
          <w:u w:val="single"/>
        </w:rPr>
        <w:t>Procedures for the Collection of Information</w:t>
      </w:r>
      <w:r w:rsidR="002A2BE3">
        <w:rPr>
          <w:rFonts w:ascii="Times" w:hAnsi="Times"/>
          <w:szCs w:val="32"/>
          <w:u w:val="single"/>
        </w:rPr>
        <w:t>:</w:t>
      </w:r>
    </w:p>
    <w:p w:rsidR="00626105" w:rsidP="008A0536" w:rsidRDefault="00C40CAC">
      <w:pPr>
        <w:rPr>
          <w:rFonts w:ascii="Times" w:hAnsi="Times"/>
          <w:szCs w:val="32"/>
        </w:rPr>
      </w:pPr>
      <w:r>
        <w:rPr>
          <w:rFonts w:ascii="Times" w:hAnsi="Times"/>
          <w:szCs w:val="32"/>
        </w:rPr>
        <w:t xml:space="preserve">Pharmacies selected to participate in </w:t>
      </w:r>
      <w:r w:rsidR="00626105">
        <w:rPr>
          <w:rFonts w:ascii="Times" w:hAnsi="Times"/>
          <w:szCs w:val="32"/>
        </w:rPr>
        <w:t xml:space="preserve">each monthly </w:t>
      </w:r>
      <w:r>
        <w:rPr>
          <w:rFonts w:ascii="Times" w:hAnsi="Times"/>
          <w:szCs w:val="32"/>
        </w:rPr>
        <w:t xml:space="preserve">survey will be contacted by mail and </w:t>
      </w:r>
      <w:r w:rsidR="00626105">
        <w:rPr>
          <w:rFonts w:ascii="Times" w:hAnsi="Times"/>
          <w:szCs w:val="32"/>
        </w:rPr>
        <w:t xml:space="preserve">requested to provide copies of their drug purchase records (i.e., invoices) covering the most recent 30-day period. </w:t>
      </w:r>
      <w:r w:rsidR="00561AEA">
        <w:rPr>
          <w:rFonts w:ascii="Times" w:hAnsi="Times"/>
          <w:szCs w:val="32"/>
        </w:rPr>
        <w:t xml:space="preserve"> </w:t>
      </w:r>
      <w:r w:rsidR="00613CE1">
        <w:rPr>
          <w:rFonts w:ascii="Times" w:hAnsi="Times"/>
          <w:szCs w:val="32"/>
        </w:rPr>
        <w:t>Alternatively, pharmacies may contact the</w:t>
      </w:r>
      <w:r w:rsidR="00EA1846">
        <w:rPr>
          <w:rFonts w:ascii="Times" w:hAnsi="Times"/>
          <w:szCs w:val="32"/>
        </w:rPr>
        <w:t>ir</w:t>
      </w:r>
      <w:r w:rsidR="00613CE1">
        <w:rPr>
          <w:rFonts w:ascii="Times" w:hAnsi="Times"/>
          <w:szCs w:val="32"/>
        </w:rPr>
        <w:t xml:space="preserve"> drug suppliers</w:t>
      </w:r>
      <w:r w:rsidR="00EA1846">
        <w:rPr>
          <w:rFonts w:ascii="Times" w:hAnsi="Times"/>
          <w:szCs w:val="32"/>
        </w:rPr>
        <w:t>/wholesalers</w:t>
      </w:r>
      <w:r w:rsidR="00613CE1">
        <w:rPr>
          <w:rFonts w:ascii="Times" w:hAnsi="Times"/>
          <w:szCs w:val="32"/>
        </w:rPr>
        <w:t xml:space="preserve"> and request that they send the information on their behalf. </w:t>
      </w:r>
      <w:r w:rsidR="00561AEA">
        <w:rPr>
          <w:rFonts w:ascii="Times" w:hAnsi="Times"/>
          <w:szCs w:val="32"/>
        </w:rPr>
        <w:t xml:space="preserve"> </w:t>
      </w:r>
      <w:r w:rsidR="00626105">
        <w:rPr>
          <w:rFonts w:ascii="Times" w:hAnsi="Times"/>
          <w:szCs w:val="32"/>
        </w:rPr>
        <w:t xml:space="preserve">The information may be supplied in hard copy or electronically, and may be returned via mail, fax or email. </w:t>
      </w:r>
      <w:r w:rsidR="00561AEA">
        <w:rPr>
          <w:rFonts w:ascii="Times" w:hAnsi="Times"/>
          <w:szCs w:val="32"/>
        </w:rPr>
        <w:t xml:space="preserve"> </w:t>
      </w:r>
      <w:r w:rsidR="00626105">
        <w:rPr>
          <w:rFonts w:ascii="Times" w:hAnsi="Times"/>
          <w:szCs w:val="32"/>
        </w:rPr>
        <w:t xml:space="preserve">Based </w:t>
      </w:r>
      <w:r w:rsidR="002A2BE3">
        <w:rPr>
          <w:rFonts w:ascii="Times" w:hAnsi="Times"/>
          <w:szCs w:val="32"/>
        </w:rPr>
        <w:t>on the contractor’s</w:t>
      </w:r>
      <w:r w:rsidR="00626105">
        <w:rPr>
          <w:rFonts w:ascii="Times" w:hAnsi="Times"/>
          <w:szCs w:val="32"/>
        </w:rPr>
        <w:t xml:space="preserve"> experience performing surveys to collect pharmacy acquisition costs, the time required by </w:t>
      </w:r>
      <w:r w:rsidR="00310235">
        <w:rPr>
          <w:rFonts w:ascii="Times" w:hAnsi="Times"/>
          <w:szCs w:val="32"/>
        </w:rPr>
        <w:t xml:space="preserve">individual pharmacies </w:t>
      </w:r>
      <w:r w:rsidR="00626105">
        <w:rPr>
          <w:rFonts w:ascii="Times" w:hAnsi="Times"/>
          <w:szCs w:val="32"/>
        </w:rPr>
        <w:t>to comply with the survey request is 30 minutes or less.</w:t>
      </w:r>
    </w:p>
    <w:p w:rsidR="00F017C5" w:rsidP="008A0536" w:rsidRDefault="00626105">
      <w:pPr>
        <w:rPr>
          <w:rFonts w:ascii="Times" w:hAnsi="Times"/>
          <w:szCs w:val="32"/>
        </w:rPr>
      </w:pPr>
      <w:r>
        <w:rPr>
          <w:rFonts w:ascii="Times" w:hAnsi="Times"/>
          <w:szCs w:val="32"/>
        </w:rPr>
        <w:t>Information received by the pharmacies is</w:t>
      </w:r>
      <w:r w:rsidR="00F017C5">
        <w:rPr>
          <w:rFonts w:ascii="Times" w:hAnsi="Times"/>
          <w:szCs w:val="32"/>
        </w:rPr>
        <w:t xml:space="preserve"> entered or imported into an electronic database.  Depending on how the information is provided by the pharmacy, the data may be data</w:t>
      </w:r>
      <w:r w:rsidR="002A2BE3">
        <w:rPr>
          <w:rFonts w:ascii="Times" w:hAnsi="Times"/>
          <w:szCs w:val="32"/>
        </w:rPr>
        <w:t>-</w:t>
      </w:r>
      <w:r w:rsidR="00F017C5">
        <w:rPr>
          <w:rFonts w:ascii="Times" w:hAnsi="Times"/>
          <w:szCs w:val="32"/>
        </w:rPr>
        <w:t xml:space="preserve">entered, scanned or electronically imported into the database. </w:t>
      </w:r>
      <w:r w:rsidR="00561AEA">
        <w:rPr>
          <w:rFonts w:ascii="Times" w:hAnsi="Times"/>
          <w:szCs w:val="32"/>
        </w:rPr>
        <w:t xml:space="preserve"> </w:t>
      </w:r>
      <w:r w:rsidR="00F017C5">
        <w:rPr>
          <w:rFonts w:ascii="Times" w:hAnsi="Times"/>
          <w:szCs w:val="32"/>
        </w:rPr>
        <w:t>After the database is populated, the information undergoes a rigorous scrubbing process to ensure the integrity of the data.</w:t>
      </w:r>
      <w:r w:rsidR="00561AEA">
        <w:rPr>
          <w:rFonts w:ascii="Times" w:hAnsi="Times"/>
          <w:szCs w:val="32"/>
        </w:rPr>
        <w:t xml:space="preserve"> </w:t>
      </w:r>
      <w:r w:rsidR="00F017C5">
        <w:rPr>
          <w:rFonts w:ascii="Times" w:hAnsi="Times"/>
          <w:szCs w:val="32"/>
        </w:rPr>
        <w:t xml:space="preserve"> </w:t>
      </w:r>
      <w:r w:rsidR="00310235">
        <w:rPr>
          <w:rFonts w:ascii="Times" w:hAnsi="Times"/>
          <w:szCs w:val="32"/>
        </w:rPr>
        <w:t>For e</w:t>
      </w:r>
      <w:r w:rsidR="00F017C5">
        <w:rPr>
          <w:rFonts w:ascii="Times" w:hAnsi="Times"/>
          <w:szCs w:val="32"/>
        </w:rPr>
        <w:t>xample</w:t>
      </w:r>
      <w:r w:rsidR="00310235">
        <w:rPr>
          <w:rFonts w:ascii="Times" w:hAnsi="Times"/>
          <w:szCs w:val="32"/>
        </w:rPr>
        <w:t>,</w:t>
      </w:r>
      <w:r w:rsidR="00F017C5">
        <w:rPr>
          <w:rFonts w:ascii="Times" w:hAnsi="Times"/>
          <w:szCs w:val="32"/>
        </w:rPr>
        <w:t xml:space="preserve"> the scrubbing process include</w:t>
      </w:r>
      <w:r w:rsidR="00310235">
        <w:rPr>
          <w:rFonts w:ascii="Times" w:hAnsi="Times"/>
          <w:szCs w:val="32"/>
        </w:rPr>
        <w:t>s</w:t>
      </w:r>
      <w:r w:rsidR="00F017C5">
        <w:rPr>
          <w:rFonts w:ascii="Times" w:hAnsi="Times"/>
          <w:szCs w:val="32"/>
        </w:rPr>
        <w:t xml:space="preserve"> validating the data entry, confirming that the National Drug Code (</w:t>
      </w:r>
      <w:smartTag w:uri="urn:schemas-microsoft-com:office:smarttags" w:element="stockticker">
        <w:r w:rsidR="00F017C5">
          <w:rPr>
            <w:rFonts w:ascii="Times" w:hAnsi="Times"/>
            <w:szCs w:val="32"/>
          </w:rPr>
          <w:t>NDC</w:t>
        </w:r>
      </w:smartTag>
      <w:r w:rsidR="00F017C5">
        <w:rPr>
          <w:rFonts w:ascii="Times" w:hAnsi="Times"/>
          <w:szCs w:val="32"/>
        </w:rPr>
        <w:t>) exist</w:t>
      </w:r>
      <w:r w:rsidR="002A2BE3">
        <w:rPr>
          <w:rFonts w:ascii="Times" w:hAnsi="Times"/>
          <w:szCs w:val="32"/>
        </w:rPr>
        <w:t>s</w:t>
      </w:r>
      <w:r w:rsidR="00F017C5">
        <w:rPr>
          <w:rFonts w:ascii="Times" w:hAnsi="Times"/>
          <w:szCs w:val="32"/>
        </w:rPr>
        <w:t>, is active, and is included in the Medicaid covered outpatient drug file,</w:t>
      </w:r>
      <w:r w:rsidR="00310235">
        <w:rPr>
          <w:rFonts w:ascii="Times" w:hAnsi="Times"/>
          <w:szCs w:val="32"/>
        </w:rPr>
        <w:t xml:space="preserve"> comparisons of the unit prices to other published reported prices, validating drug package sizes, etc. </w:t>
      </w:r>
      <w:r w:rsidR="00F017C5">
        <w:rPr>
          <w:rFonts w:ascii="Times" w:hAnsi="Times"/>
          <w:szCs w:val="32"/>
        </w:rPr>
        <w:t xml:space="preserve"> </w:t>
      </w:r>
    </w:p>
    <w:p w:rsidR="008A0536" w:rsidP="008A0536" w:rsidRDefault="00F017C5">
      <w:pPr>
        <w:rPr>
          <w:rFonts w:ascii="Times" w:hAnsi="Times"/>
          <w:szCs w:val="32"/>
        </w:rPr>
      </w:pPr>
      <w:r>
        <w:rPr>
          <w:rFonts w:ascii="Times" w:hAnsi="Times"/>
          <w:szCs w:val="32"/>
        </w:rPr>
        <w:t>All NDCs are then grouped based on similar chemical composition, strength, and drug form</w:t>
      </w:r>
      <w:r w:rsidR="00310235">
        <w:rPr>
          <w:rFonts w:ascii="Times" w:hAnsi="Times"/>
          <w:szCs w:val="32"/>
        </w:rPr>
        <w:t xml:space="preserve">. </w:t>
      </w:r>
      <w:r w:rsidR="00561AEA">
        <w:rPr>
          <w:rFonts w:ascii="Times" w:hAnsi="Times"/>
          <w:szCs w:val="32"/>
        </w:rPr>
        <w:t xml:space="preserve"> </w:t>
      </w:r>
      <w:r w:rsidR="00310235">
        <w:rPr>
          <w:rFonts w:ascii="Times" w:hAnsi="Times"/>
          <w:szCs w:val="32"/>
        </w:rPr>
        <w:t>Reports for each drug group are prepared</w:t>
      </w:r>
      <w:r>
        <w:rPr>
          <w:rFonts w:ascii="Times" w:hAnsi="Times"/>
          <w:szCs w:val="32"/>
        </w:rPr>
        <w:t xml:space="preserve"> </w:t>
      </w:r>
      <w:r w:rsidR="00310235">
        <w:rPr>
          <w:rFonts w:ascii="Times" w:hAnsi="Times"/>
          <w:szCs w:val="32"/>
        </w:rPr>
        <w:t xml:space="preserve">and analysis of the data </w:t>
      </w:r>
      <w:r w:rsidR="001B7B35">
        <w:rPr>
          <w:rFonts w:ascii="Times" w:hAnsi="Times"/>
          <w:szCs w:val="32"/>
        </w:rPr>
        <w:t xml:space="preserve">can </w:t>
      </w:r>
      <w:r w:rsidR="00310235">
        <w:rPr>
          <w:rFonts w:ascii="Times" w:hAnsi="Times"/>
          <w:szCs w:val="32"/>
        </w:rPr>
        <w:t>begin.</w:t>
      </w:r>
    </w:p>
    <w:p w:rsidR="002A2BE3" w:rsidP="008A0536" w:rsidRDefault="002A2BE3">
      <w:pPr>
        <w:rPr>
          <w:rFonts w:ascii="Times" w:hAnsi="Times"/>
          <w:szCs w:val="32"/>
        </w:rPr>
      </w:pPr>
    </w:p>
    <w:p w:rsidRPr="002A2BE3" w:rsidR="008A0536" w:rsidP="008A0536" w:rsidRDefault="008A0536">
      <w:pPr>
        <w:rPr>
          <w:rFonts w:ascii="Times" w:hAnsi="Times"/>
          <w:szCs w:val="32"/>
          <w:u w:val="single"/>
        </w:rPr>
      </w:pPr>
      <w:r w:rsidRPr="002A2BE3">
        <w:rPr>
          <w:rFonts w:ascii="Times" w:hAnsi="Times"/>
          <w:szCs w:val="32"/>
          <w:u w:val="single"/>
        </w:rPr>
        <w:t>Methods to Maximize Response Rates and Deal with Non</w:t>
      </w:r>
      <w:r w:rsidR="002A2BE3">
        <w:rPr>
          <w:rFonts w:ascii="Times" w:hAnsi="Times"/>
          <w:szCs w:val="32"/>
          <w:u w:val="single"/>
        </w:rPr>
        <w:t>-</w:t>
      </w:r>
      <w:r w:rsidRPr="002A2BE3">
        <w:rPr>
          <w:rFonts w:ascii="Times" w:hAnsi="Times"/>
          <w:szCs w:val="32"/>
          <w:u w:val="single"/>
        </w:rPr>
        <w:t>response</w:t>
      </w:r>
      <w:r w:rsidRPr="002A2BE3" w:rsidR="002A2BE3">
        <w:rPr>
          <w:rFonts w:ascii="Times" w:hAnsi="Times"/>
          <w:szCs w:val="32"/>
          <w:u w:val="single"/>
        </w:rPr>
        <w:t>:</w:t>
      </w:r>
    </w:p>
    <w:p w:rsidR="00F41AEF" w:rsidP="008A0536" w:rsidRDefault="006F5282">
      <w:pPr>
        <w:rPr>
          <w:rFonts w:ascii="Times" w:hAnsi="Times"/>
          <w:szCs w:val="32"/>
        </w:rPr>
      </w:pPr>
      <w:r>
        <w:rPr>
          <w:rFonts w:ascii="Times" w:hAnsi="Times"/>
          <w:szCs w:val="32"/>
        </w:rPr>
        <w:t>C</w:t>
      </w:r>
      <w:r w:rsidR="00310235">
        <w:rPr>
          <w:rFonts w:ascii="Times" w:hAnsi="Times"/>
          <w:szCs w:val="32"/>
        </w:rPr>
        <w:t>ommunicating the goals, objectives and process</w:t>
      </w:r>
      <w:r>
        <w:rPr>
          <w:rFonts w:ascii="Times" w:hAnsi="Times"/>
          <w:szCs w:val="32"/>
        </w:rPr>
        <w:t>es</w:t>
      </w:r>
      <w:r w:rsidR="00310235">
        <w:rPr>
          <w:rFonts w:ascii="Times" w:hAnsi="Times"/>
          <w:szCs w:val="32"/>
        </w:rPr>
        <w:t xml:space="preserve"> for complying with the survey </w:t>
      </w:r>
      <w:r>
        <w:rPr>
          <w:rFonts w:ascii="Times" w:hAnsi="Times"/>
          <w:szCs w:val="32"/>
        </w:rPr>
        <w:t xml:space="preserve">is </w:t>
      </w:r>
      <w:r w:rsidR="00310235">
        <w:rPr>
          <w:rFonts w:ascii="Times" w:hAnsi="Times"/>
          <w:szCs w:val="32"/>
        </w:rPr>
        <w:t>essential in maximizing survey response rates.</w:t>
      </w:r>
      <w:r w:rsidR="00561AEA">
        <w:rPr>
          <w:rFonts w:ascii="Times" w:hAnsi="Times"/>
          <w:szCs w:val="32"/>
        </w:rPr>
        <w:t xml:space="preserve"> </w:t>
      </w:r>
      <w:r w:rsidR="00310235">
        <w:rPr>
          <w:rFonts w:ascii="Times" w:hAnsi="Times"/>
          <w:szCs w:val="32"/>
        </w:rPr>
        <w:t xml:space="preserve"> </w:t>
      </w:r>
      <w:r>
        <w:rPr>
          <w:rFonts w:ascii="Times" w:hAnsi="Times"/>
          <w:szCs w:val="32"/>
        </w:rPr>
        <w:t xml:space="preserve">This is accomplished through outreach to pharmacies, their industry representatives and all other stakeholders. </w:t>
      </w:r>
      <w:r w:rsidR="00561AEA">
        <w:rPr>
          <w:rFonts w:ascii="Times" w:hAnsi="Times"/>
          <w:szCs w:val="32"/>
        </w:rPr>
        <w:t xml:space="preserve"> </w:t>
      </w:r>
      <w:r>
        <w:rPr>
          <w:rFonts w:ascii="Times" w:hAnsi="Times"/>
          <w:szCs w:val="32"/>
        </w:rPr>
        <w:t>Through this outreach process</w:t>
      </w:r>
      <w:r w:rsidR="002A2BE3">
        <w:rPr>
          <w:rFonts w:ascii="Times" w:hAnsi="Times"/>
          <w:szCs w:val="32"/>
        </w:rPr>
        <w:t>,</w:t>
      </w:r>
      <w:r>
        <w:rPr>
          <w:rFonts w:ascii="Times" w:hAnsi="Times"/>
          <w:szCs w:val="32"/>
        </w:rPr>
        <w:t xml:space="preserve"> the purpose of the study is made clear and the advantages of participating are highlighted. </w:t>
      </w:r>
      <w:r w:rsidR="00561AEA">
        <w:rPr>
          <w:rFonts w:ascii="Times" w:hAnsi="Times"/>
          <w:szCs w:val="32"/>
        </w:rPr>
        <w:t xml:space="preserve"> </w:t>
      </w:r>
      <w:r>
        <w:rPr>
          <w:rFonts w:ascii="Times" w:hAnsi="Times"/>
          <w:szCs w:val="32"/>
        </w:rPr>
        <w:t xml:space="preserve">Addressing known concerns is also essential to improving response rates.  For example, pharmacies may be reluctant to provide their invoice records for fear they could be made available to their competitors or used for other purposes. </w:t>
      </w:r>
      <w:r w:rsidR="00561AEA">
        <w:rPr>
          <w:rFonts w:ascii="Times" w:hAnsi="Times"/>
          <w:szCs w:val="32"/>
        </w:rPr>
        <w:t xml:space="preserve"> </w:t>
      </w:r>
      <w:r>
        <w:rPr>
          <w:rFonts w:ascii="Times" w:hAnsi="Times"/>
          <w:szCs w:val="32"/>
        </w:rPr>
        <w:t xml:space="preserve">By including in the </w:t>
      </w:r>
      <w:proofErr w:type="gramStart"/>
      <w:r>
        <w:rPr>
          <w:rFonts w:ascii="Times" w:hAnsi="Times"/>
          <w:szCs w:val="32"/>
        </w:rPr>
        <w:t>outreach</w:t>
      </w:r>
      <w:proofErr w:type="gramEnd"/>
      <w:r>
        <w:rPr>
          <w:rFonts w:ascii="Times" w:hAnsi="Times"/>
          <w:szCs w:val="32"/>
        </w:rPr>
        <w:t xml:space="preserve"> the privacy and confidentially procedures, pharmacies </w:t>
      </w:r>
      <w:r w:rsidR="001B7B35">
        <w:rPr>
          <w:rFonts w:ascii="Times" w:hAnsi="Times"/>
          <w:szCs w:val="32"/>
        </w:rPr>
        <w:t xml:space="preserve">can </w:t>
      </w:r>
      <w:r w:rsidR="00F428CE">
        <w:rPr>
          <w:rFonts w:ascii="Times" w:hAnsi="Times"/>
          <w:szCs w:val="32"/>
        </w:rPr>
        <w:t>become comfortable with the limit</w:t>
      </w:r>
      <w:r w:rsidR="001B7B35">
        <w:rPr>
          <w:rFonts w:ascii="Times" w:hAnsi="Times"/>
          <w:szCs w:val="32"/>
        </w:rPr>
        <w:t xml:space="preserve">ations </w:t>
      </w:r>
      <w:r w:rsidR="00F428CE">
        <w:rPr>
          <w:rFonts w:ascii="Times" w:hAnsi="Times"/>
          <w:szCs w:val="32"/>
        </w:rPr>
        <w:t>on how their data is used as well as how their privacy</w:t>
      </w:r>
      <w:r>
        <w:rPr>
          <w:rFonts w:ascii="Times" w:hAnsi="Times"/>
          <w:szCs w:val="32"/>
        </w:rPr>
        <w:t xml:space="preserve"> and confidentiality will be maintained.</w:t>
      </w:r>
      <w:r w:rsidR="00561AEA">
        <w:rPr>
          <w:rFonts w:ascii="Times" w:hAnsi="Times"/>
          <w:szCs w:val="32"/>
        </w:rPr>
        <w:t xml:space="preserve"> </w:t>
      </w:r>
      <w:r w:rsidR="00275087">
        <w:rPr>
          <w:rFonts w:ascii="Times" w:hAnsi="Times"/>
          <w:szCs w:val="32"/>
        </w:rPr>
        <w:t xml:space="preserve"> The amount of effort and resources needed to comply with the survey request is also a frequent concern of survey respondents. </w:t>
      </w:r>
      <w:r w:rsidR="00561AEA">
        <w:rPr>
          <w:rFonts w:ascii="Times" w:hAnsi="Times"/>
          <w:szCs w:val="32"/>
        </w:rPr>
        <w:t xml:space="preserve"> </w:t>
      </w:r>
      <w:r w:rsidR="00F04B8C">
        <w:rPr>
          <w:rFonts w:ascii="Times" w:hAnsi="Times"/>
          <w:szCs w:val="32"/>
        </w:rPr>
        <w:t xml:space="preserve">Since the amount of time required to comply with a survey is correlated to the response rate, we have minimized the burden of completing the survey. </w:t>
      </w:r>
      <w:r w:rsidR="00561AEA">
        <w:rPr>
          <w:rFonts w:ascii="Times" w:hAnsi="Times"/>
          <w:szCs w:val="32"/>
        </w:rPr>
        <w:t xml:space="preserve"> </w:t>
      </w:r>
      <w:r w:rsidR="00F04B8C">
        <w:rPr>
          <w:rFonts w:ascii="Times" w:hAnsi="Times"/>
          <w:szCs w:val="32"/>
        </w:rPr>
        <w:t xml:space="preserve">The survey respondents do not need to answer questions as </w:t>
      </w:r>
      <w:r w:rsidR="00F41AEF">
        <w:rPr>
          <w:rFonts w:ascii="Times" w:hAnsi="Times"/>
          <w:szCs w:val="32"/>
        </w:rPr>
        <w:t xml:space="preserve">would </w:t>
      </w:r>
      <w:r w:rsidR="00F04B8C">
        <w:rPr>
          <w:rFonts w:ascii="Times" w:hAnsi="Times"/>
          <w:szCs w:val="32"/>
        </w:rPr>
        <w:t xml:space="preserve">typically </w:t>
      </w:r>
      <w:r w:rsidR="00A71A34">
        <w:rPr>
          <w:rFonts w:ascii="Times" w:hAnsi="Times"/>
          <w:szCs w:val="32"/>
        </w:rPr>
        <w:t xml:space="preserve">be the </w:t>
      </w:r>
      <w:r w:rsidR="00F41AEF">
        <w:rPr>
          <w:rFonts w:ascii="Times" w:hAnsi="Times"/>
          <w:szCs w:val="32"/>
        </w:rPr>
        <w:t>case with a survey</w:t>
      </w:r>
      <w:r w:rsidR="00F04B8C">
        <w:rPr>
          <w:rFonts w:ascii="Times" w:hAnsi="Times"/>
          <w:szCs w:val="32"/>
        </w:rPr>
        <w:t>. They are simpl</w:t>
      </w:r>
      <w:r w:rsidR="00F41AEF">
        <w:rPr>
          <w:rFonts w:ascii="Times" w:hAnsi="Times"/>
          <w:szCs w:val="32"/>
        </w:rPr>
        <w:t>y</w:t>
      </w:r>
      <w:r w:rsidR="00F04B8C">
        <w:rPr>
          <w:rFonts w:ascii="Times" w:hAnsi="Times"/>
          <w:szCs w:val="32"/>
        </w:rPr>
        <w:t xml:space="preserve"> asked to photocopy </w:t>
      </w:r>
      <w:r w:rsidR="00F41AEF">
        <w:rPr>
          <w:rFonts w:ascii="Times" w:hAnsi="Times"/>
          <w:szCs w:val="32"/>
        </w:rPr>
        <w:t xml:space="preserve">existing </w:t>
      </w:r>
      <w:r w:rsidR="00F04B8C">
        <w:rPr>
          <w:rFonts w:ascii="Times" w:hAnsi="Times"/>
          <w:szCs w:val="32"/>
        </w:rPr>
        <w:t>records</w:t>
      </w:r>
      <w:r w:rsidR="00F41AEF">
        <w:rPr>
          <w:rFonts w:ascii="Times" w:hAnsi="Times"/>
          <w:szCs w:val="32"/>
        </w:rPr>
        <w:t>, or they may send an electronic file of their purchase records.</w:t>
      </w:r>
    </w:p>
    <w:p w:rsidR="00F41AEF" w:rsidP="008A0536" w:rsidRDefault="00F41AEF">
      <w:pPr>
        <w:rPr>
          <w:rFonts w:ascii="Times" w:hAnsi="Times"/>
          <w:szCs w:val="32"/>
        </w:rPr>
      </w:pPr>
      <w:r>
        <w:rPr>
          <w:rFonts w:ascii="Times" w:hAnsi="Times"/>
          <w:szCs w:val="32"/>
        </w:rPr>
        <w:t xml:space="preserve">Following outreach to pharmacies, when a pharmacy is selected to participate in a survey they receive a clearly worded survey request letter. </w:t>
      </w:r>
      <w:r w:rsidR="00561AEA">
        <w:rPr>
          <w:rFonts w:ascii="Times" w:hAnsi="Times"/>
          <w:szCs w:val="32"/>
        </w:rPr>
        <w:t xml:space="preserve"> </w:t>
      </w:r>
      <w:r>
        <w:rPr>
          <w:rFonts w:ascii="Times" w:hAnsi="Times"/>
          <w:szCs w:val="32"/>
        </w:rPr>
        <w:t xml:space="preserve">The letter communicates all </w:t>
      </w:r>
      <w:r w:rsidR="00561AEA">
        <w:rPr>
          <w:rFonts w:ascii="Times" w:hAnsi="Times"/>
          <w:szCs w:val="32"/>
        </w:rPr>
        <w:t xml:space="preserve">the </w:t>
      </w:r>
      <w:r>
        <w:rPr>
          <w:rFonts w:ascii="Times" w:hAnsi="Times"/>
          <w:szCs w:val="32"/>
        </w:rPr>
        <w:t>steps necessary to be completed by the respondent and offer</w:t>
      </w:r>
      <w:r w:rsidR="001B7B35">
        <w:rPr>
          <w:rFonts w:ascii="Times" w:hAnsi="Times"/>
          <w:szCs w:val="32"/>
        </w:rPr>
        <w:t>s</w:t>
      </w:r>
      <w:r>
        <w:rPr>
          <w:rFonts w:ascii="Times" w:hAnsi="Times"/>
          <w:szCs w:val="32"/>
        </w:rPr>
        <w:t xml:space="preserve"> a </w:t>
      </w:r>
      <w:proofErr w:type="gramStart"/>
      <w:r>
        <w:rPr>
          <w:rFonts w:ascii="Times" w:hAnsi="Times"/>
          <w:szCs w:val="32"/>
        </w:rPr>
        <w:t>toll free</w:t>
      </w:r>
      <w:proofErr w:type="gramEnd"/>
      <w:r>
        <w:rPr>
          <w:rFonts w:ascii="Times" w:hAnsi="Times"/>
          <w:szCs w:val="32"/>
        </w:rPr>
        <w:t xml:space="preserve"> telephone number and website if the respondent has questions.</w:t>
      </w:r>
    </w:p>
    <w:p w:rsidR="00F41AEF" w:rsidP="008A0536" w:rsidRDefault="00F41AEF">
      <w:pPr>
        <w:rPr>
          <w:rFonts w:ascii="Times" w:hAnsi="Times"/>
          <w:szCs w:val="32"/>
        </w:rPr>
      </w:pPr>
      <w:r w:rsidRPr="004F4F26">
        <w:rPr>
          <w:rFonts w:ascii="Times" w:hAnsi="Times"/>
          <w:szCs w:val="32"/>
        </w:rPr>
        <w:t xml:space="preserve">With any survey non-responses </w:t>
      </w:r>
      <w:r w:rsidRPr="004F4F26" w:rsidR="004F4F26">
        <w:rPr>
          <w:rFonts w:ascii="Times" w:hAnsi="Times"/>
          <w:szCs w:val="32"/>
        </w:rPr>
        <w:t xml:space="preserve">are examined </w:t>
      </w:r>
      <w:r w:rsidRPr="004F4F26">
        <w:rPr>
          <w:rFonts w:ascii="Times" w:hAnsi="Times"/>
          <w:szCs w:val="32"/>
        </w:rPr>
        <w:t xml:space="preserve">to determine bias. </w:t>
      </w:r>
      <w:r w:rsidRPr="004F4F26" w:rsidR="002A2BE3">
        <w:rPr>
          <w:rFonts w:ascii="Times" w:hAnsi="Times"/>
          <w:szCs w:val="32"/>
        </w:rPr>
        <w:t>CMS is</w:t>
      </w:r>
      <w:r w:rsidRPr="004F4F26">
        <w:rPr>
          <w:rFonts w:ascii="Times" w:hAnsi="Times"/>
          <w:szCs w:val="32"/>
        </w:rPr>
        <w:t xml:space="preserve"> particularly interested in evaluating non-response bias tied to costs. </w:t>
      </w:r>
      <w:r w:rsidR="00561AEA">
        <w:rPr>
          <w:rFonts w:ascii="Times" w:hAnsi="Times"/>
          <w:szCs w:val="32"/>
        </w:rPr>
        <w:t xml:space="preserve"> </w:t>
      </w:r>
      <w:r w:rsidRPr="004F4F26">
        <w:rPr>
          <w:rFonts w:ascii="Times" w:hAnsi="Times"/>
          <w:szCs w:val="32"/>
        </w:rPr>
        <w:t xml:space="preserve">We are able to address </w:t>
      </w:r>
      <w:r w:rsidRPr="004F4F26" w:rsidR="00007F41">
        <w:rPr>
          <w:rFonts w:ascii="Times" w:hAnsi="Times"/>
          <w:szCs w:val="32"/>
        </w:rPr>
        <w:t xml:space="preserve">this type of </w:t>
      </w:r>
      <w:r w:rsidRPr="004F4F26">
        <w:rPr>
          <w:rFonts w:ascii="Times" w:hAnsi="Times"/>
          <w:szCs w:val="32"/>
        </w:rPr>
        <w:t>bias</w:t>
      </w:r>
      <w:r w:rsidRPr="004F4F26" w:rsidR="00007F41">
        <w:rPr>
          <w:rFonts w:ascii="Times" w:hAnsi="Times"/>
          <w:szCs w:val="32"/>
        </w:rPr>
        <w:t xml:space="preserve"> s</w:t>
      </w:r>
      <w:r w:rsidRPr="004F4F26">
        <w:rPr>
          <w:rFonts w:ascii="Times" w:hAnsi="Times"/>
          <w:szCs w:val="32"/>
        </w:rPr>
        <w:t>ince we know the population size and characteristics</w:t>
      </w:r>
      <w:r w:rsidRPr="004F4F26" w:rsidR="00007F41">
        <w:rPr>
          <w:rFonts w:ascii="Times" w:hAnsi="Times"/>
          <w:szCs w:val="32"/>
        </w:rPr>
        <w:t>.  Therefore, if appropriate</w:t>
      </w:r>
      <w:r w:rsidRPr="004F4F26" w:rsidR="00A71A34">
        <w:rPr>
          <w:rFonts w:ascii="Times" w:hAnsi="Times"/>
          <w:szCs w:val="32"/>
        </w:rPr>
        <w:t>,</w:t>
      </w:r>
      <w:r w:rsidRPr="004F4F26" w:rsidR="00007F41">
        <w:rPr>
          <w:rFonts w:ascii="Times" w:hAnsi="Times"/>
          <w:szCs w:val="32"/>
        </w:rPr>
        <w:t xml:space="preserve"> </w:t>
      </w:r>
      <w:r w:rsidRPr="004F4F26" w:rsidR="002A2BE3">
        <w:rPr>
          <w:rFonts w:ascii="Times" w:hAnsi="Times"/>
          <w:szCs w:val="32"/>
        </w:rPr>
        <w:t xml:space="preserve">the sample can be </w:t>
      </w:r>
      <w:r w:rsidRPr="004F4F26" w:rsidR="00007F41">
        <w:rPr>
          <w:rFonts w:ascii="Times" w:hAnsi="Times"/>
          <w:szCs w:val="32"/>
        </w:rPr>
        <w:t>weight</w:t>
      </w:r>
      <w:r w:rsidRPr="004F4F26" w:rsidR="002A2BE3">
        <w:rPr>
          <w:rFonts w:ascii="Times" w:hAnsi="Times"/>
          <w:szCs w:val="32"/>
        </w:rPr>
        <w:t>ed</w:t>
      </w:r>
      <w:r w:rsidRPr="004F4F26">
        <w:rPr>
          <w:rFonts w:ascii="Times" w:hAnsi="Times"/>
          <w:szCs w:val="32"/>
        </w:rPr>
        <w:t>.</w:t>
      </w:r>
      <w:r w:rsidR="00561AEA">
        <w:rPr>
          <w:rFonts w:ascii="Times" w:hAnsi="Times"/>
          <w:szCs w:val="32"/>
        </w:rPr>
        <w:t xml:space="preserve"> </w:t>
      </w:r>
      <w:r w:rsidRPr="004F4F26" w:rsidR="00007F41">
        <w:rPr>
          <w:rFonts w:ascii="Times" w:hAnsi="Times"/>
          <w:szCs w:val="32"/>
        </w:rPr>
        <w:t xml:space="preserve"> </w:t>
      </w:r>
      <w:r w:rsidRPr="004F4F26" w:rsidR="00876541">
        <w:rPr>
          <w:rFonts w:ascii="Times" w:hAnsi="Times"/>
          <w:szCs w:val="32"/>
        </w:rPr>
        <w:t>W</w:t>
      </w:r>
      <w:r w:rsidRPr="004F4F26" w:rsidR="00007F41">
        <w:rPr>
          <w:rFonts w:ascii="Times" w:hAnsi="Times"/>
          <w:szCs w:val="32"/>
        </w:rPr>
        <w:t xml:space="preserve">e will closely monitor non-response </w:t>
      </w:r>
      <w:proofErr w:type="gramStart"/>
      <w:r w:rsidRPr="004F4F26" w:rsidR="00007F41">
        <w:rPr>
          <w:rFonts w:ascii="Times" w:hAnsi="Times"/>
          <w:szCs w:val="32"/>
        </w:rPr>
        <w:t>rates</w:t>
      </w:r>
      <w:r w:rsidR="004F4F26">
        <w:rPr>
          <w:rFonts w:ascii="Times" w:hAnsi="Times"/>
          <w:szCs w:val="32"/>
        </w:rPr>
        <w:t>.</w:t>
      </w:r>
      <w:r w:rsidRPr="004F4F26" w:rsidR="00007F41">
        <w:rPr>
          <w:rFonts w:ascii="Times" w:hAnsi="Times"/>
          <w:szCs w:val="32"/>
        </w:rPr>
        <w:t>.</w:t>
      </w:r>
      <w:proofErr w:type="gramEnd"/>
      <w:r>
        <w:rPr>
          <w:rFonts w:ascii="Times" w:hAnsi="Times"/>
          <w:szCs w:val="32"/>
        </w:rPr>
        <w:t xml:space="preserve"> </w:t>
      </w:r>
    </w:p>
    <w:p w:rsidRPr="00876541" w:rsidR="00876541" w:rsidP="008A0536" w:rsidRDefault="00876541">
      <w:pPr>
        <w:rPr>
          <w:rFonts w:ascii="Times" w:hAnsi="Times"/>
          <w:szCs w:val="32"/>
          <w:u w:val="single"/>
        </w:rPr>
      </w:pPr>
    </w:p>
    <w:p w:rsidRPr="00876541" w:rsidR="008A0536" w:rsidP="008A0536" w:rsidRDefault="008A0536">
      <w:pPr>
        <w:rPr>
          <w:rFonts w:ascii="Times" w:hAnsi="Times"/>
          <w:szCs w:val="32"/>
          <w:u w:val="single"/>
        </w:rPr>
      </w:pPr>
      <w:r w:rsidRPr="00876541">
        <w:rPr>
          <w:rFonts w:ascii="Times" w:hAnsi="Times"/>
          <w:szCs w:val="32"/>
          <w:u w:val="single"/>
        </w:rPr>
        <w:t>Tests of Procedures or Methods to be Undertaken</w:t>
      </w:r>
      <w:r w:rsidRPr="00876541" w:rsidR="00876541">
        <w:rPr>
          <w:rFonts w:ascii="Times" w:hAnsi="Times"/>
          <w:szCs w:val="32"/>
          <w:u w:val="single"/>
        </w:rPr>
        <w:t>:</w:t>
      </w:r>
    </w:p>
    <w:p w:rsidR="008A0536" w:rsidP="008A0536" w:rsidRDefault="008A0536">
      <w:pPr>
        <w:rPr>
          <w:rFonts w:ascii="Times" w:hAnsi="Times"/>
          <w:szCs w:val="32"/>
        </w:rPr>
      </w:pPr>
      <w:r>
        <w:rPr>
          <w:rFonts w:ascii="Times" w:hAnsi="Times"/>
          <w:szCs w:val="32"/>
        </w:rPr>
        <w:t xml:space="preserve">The sampling methodology is simple random sampling of all of the pharmacies in the universe. </w:t>
      </w:r>
      <w:r w:rsidR="00561AEA">
        <w:rPr>
          <w:rFonts w:ascii="Times" w:hAnsi="Times"/>
          <w:szCs w:val="32"/>
        </w:rPr>
        <w:t xml:space="preserve"> </w:t>
      </w:r>
      <w:r w:rsidR="00876541">
        <w:rPr>
          <w:rFonts w:ascii="Times" w:hAnsi="Times"/>
          <w:szCs w:val="32"/>
        </w:rPr>
        <w:t>O</w:t>
      </w:r>
      <w:r>
        <w:rPr>
          <w:rFonts w:ascii="Times" w:hAnsi="Times"/>
          <w:szCs w:val="32"/>
        </w:rPr>
        <w:t>nce collected</w:t>
      </w:r>
      <w:r w:rsidR="00876541">
        <w:rPr>
          <w:rFonts w:ascii="Times" w:hAnsi="Times"/>
          <w:szCs w:val="32"/>
        </w:rPr>
        <w:t>,</w:t>
      </w:r>
      <w:r>
        <w:rPr>
          <w:rFonts w:ascii="Times" w:hAnsi="Times"/>
          <w:szCs w:val="32"/>
        </w:rPr>
        <w:t xml:space="preserve"> the data will be averaged at the </w:t>
      </w:r>
      <w:r w:rsidR="00007F41">
        <w:rPr>
          <w:rFonts w:ascii="Times" w:hAnsi="Times"/>
          <w:szCs w:val="32"/>
        </w:rPr>
        <w:t>drug group l</w:t>
      </w:r>
      <w:r>
        <w:rPr>
          <w:rFonts w:ascii="Times" w:hAnsi="Times"/>
          <w:szCs w:val="32"/>
        </w:rPr>
        <w:t>evel to produce an aggregate average cost.</w:t>
      </w:r>
    </w:p>
    <w:p w:rsidR="00EC0FA7" w:rsidP="008A0536" w:rsidRDefault="008A0536">
      <w:pPr>
        <w:rPr>
          <w:rFonts w:ascii="Times" w:hAnsi="Times"/>
          <w:szCs w:val="32"/>
        </w:rPr>
      </w:pPr>
      <w:r>
        <w:rPr>
          <w:rFonts w:ascii="Times" w:hAnsi="Times"/>
          <w:szCs w:val="32"/>
        </w:rPr>
        <w:t xml:space="preserve">In addition, </w:t>
      </w:r>
      <w:r w:rsidR="00007F41">
        <w:rPr>
          <w:rFonts w:ascii="Times" w:hAnsi="Times"/>
          <w:szCs w:val="32"/>
        </w:rPr>
        <w:t xml:space="preserve">we </w:t>
      </w:r>
      <w:r>
        <w:rPr>
          <w:rFonts w:ascii="Times" w:hAnsi="Times"/>
          <w:szCs w:val="32"/>
        </w:rPr>
        <w:t xml:space="preserve">will measure the precision of the averages by estimating confidence intervals for each of the average costs. Precision is enhanced by larger sample sizes and diluted by greater variation in costs across pharmacies. </w:t>
      </w:r>
      <w:r w:rsidR="00561AEA">
        <w:rPr>
          <w:rFonts w:ascii="Times" w:hAnsi="Times"/>
          <w:szCs w:val="32"/>
        </w:rPr>
        <w:t xml:space="preserve"> </w:t>
      </w:r>
      <w:r>
        <w:rPr>
          <w:rFonts w:ascii="Times" w:hAnsi="Times"/>
          <w:szCs w:val="32"/>
        </w:rPr>
        <w:t xml:space="preserve">Unfortunately, this variability cannot be known prior to the sampling and thus precision cannot be predicted with confidence. </w:t>
      </w:r>
      <w:r w:rsidR="00561AEA">
        <w:rPr>
          <w:rFonts w:ascii="Times" w:hAnsi="Times"/>
          <w:szCs w:val="32"/>
        </w:rPr>
        <w:t xml:space="preserve"> </w:t>
      </w:r>
    </w:p>
    <w:p w:rsidR="008A0536" w:rsidP="008A0536" w:rsidRDefault="008A0536">
      <w:pPr>
        <w:rPr>
          <w:rFonts w:ascii="Times" w:hAnsi="Times"/>
          <w:szCs w:val="32"/>
        </w:rPr>
      </w:pPr>
      <w:r>
        <w:rPr>
          <w:rFonts w:ascii="Times" w:hAnsi="Times"/>
          <w:szCs w:val="32"/>
        </w:rPr>
        <w:t xml:space="preserve">There are several caveats to this conclusion. </w:t>
      </w:r>
      <w:r w:rsidR="00561AEA">
        <w:rPr>
          <w:rFonts w:ascii="Times" w:hAnsi="Times"/>
          <w:szCs w:val="32"/>
        </w:rPr>
        <w:t xml:space="preserve"> </w:t>
      </w:r>
      <w:r>
        <w:rPr>
          <w:rFonts w:ascii="Times" w:hAnsi="Times"/>
          <w:szCs w:val="32"/>
        </w:rPr>
        <w:t>The first is that nationwide data are likely to be more variable than data from specific state</w:t>
      </w:r>
      <w:r w:rsidR="00007F41">
        <w:rPr>
          <w:rFonts w:ascii="Times" w:hAnsi="Times"/>
          <w:szCs w:val="32"/>
        </w:rPr>
        <w:t>s</w:t>
      </w:r>
      <w:r>
        <w:rPr>
          <w:rFonts w:ascii="Times" w:hAnsi="Times"/>
          <w:szCs w:val="32"/>
        </w:rPr>
        <w:t xml:space="preserve">. </w:t>
      </w:r>
      <w:r w:rsidR="00561AEA">
        <w:rPr>
          <w:rFonts w:ascii="Times" w:hAnsi="Times"/>
          <w:szCs w:val="32"/>
        </w:rPr>
        <w:t xml:space="preserve"> </w:t>
      </w:r>
      <w:r>
        <w:rPr>
          <w:rFonts w:ascii="Times" w:hAnsi="Times"/>
          <w:szCs w:val="32"/>
        </w:rPr>
        <w:t xml:space="preserve">If that is the case, a smaller number of cases will satisfy the </w:t>
      </w:r>
      <w:r>
        <w:rPr>
          <w:rFonts w:ascii="Times" w:hAnsi="Times"/>
          <w:i/>
          <w:szCs w:val="32"/>
        </w:rPr>
        <w:t>5%</w:t>
      </w:r>
      <w:r>
        <w:rPr>
          <w:rFonts w:ascii="Times" w:hAnsi="Times"/>
          <w:szCs w:val="32"/>
        </w:rPr>
        <w:t xml:space="preserve"> criterion. </w:t>
      </w:r>
      <w:r w:rsidR="00561AEA">
        <w:rPr>
          <w:rFonts w:ascii="Times" w:hAnsi="Times"/>
          <w:szCs w:val="32"/>
        </w:rPr>
        <w:t xml:space="preserve"> </w:t>
      </w:r>
      <w:r>
        <w:rPr>
          <w:rFonts w:ascii="Times" w:hAnsi="Times"/>
          <w:szCs w:val="32"/>
        </w:rPr>
        <w:t>The second is that the sample size ultimately depends upon the number of pharmacies chosen for the sample that agree to participate.</w:t>
      </w:r>
      <w:r w:rsidR="00561AEA">
        <w:rPr>
          <w:rFonts w:ascii="Times" w:hAnsi="Times"/>
          <w:szCs w:val="32"/>
        </w:rPr>
        <w:t xml:space="preserve"> </w:t>
      </w:r>
      <w:r>
        <w:rPr>
          <w:rFonts w:ascii="Times" w:hAnsi="Times"/>
          <w:szCs w:val="32"/>
        </w:rPr>
        <w:t xml:space="preserve"> If a large number of pharmacies decline, then precision will be adversely affected.</w:t>
      </w:r>
    </w:p>
    <w:p w:rsidRPr="004265A5" w:rsidR="008A0536" w:rsidP="008A0536" w:rsidRDefault="00007F41">
      <w:pPr>
        <w:rPr>
          <w:rFonts w:ascii="Times" w:hAnsi="Times"/>
          <w:szCs w:val="32"/>
        </w:rPr>
      </w:pPr>
      <w:r>
        <w:rPr>
          <w:rFonts w:ascii="Times" w:hAnsi="Times"/>
          <w:szCs w:val="32"/>
        </w:rPr>
        <w:t xml:space="preserve">Our </w:t>
      </w:r>
      <w:r w:rsidR="008A0536">
        <w:rPr>
          <w:rFonts w:ascii="Times" w:hAnsi="Times"/>
          <w:szCs w:val="32"/>
        </w:rPr>
        <w:t xml:space="preserve">proposed sample sizes are based upon </w:t>
      </w:r>
      <w:r w:rsidR="001B7B35">
        <w:rPr>
          <w:rFonts w:ascii="Times" w:hAnsi="Times"/>
          <w:szCs w:val="32"/>
        </w:rPr>
        <w:t>our</w:t>
      </w:r>
      <w:r w:rsidR="008A0536">
        <w:rPr>
          <w:rFonts w:ascii="Times" w:hAnsi="Times"/>
          <w:szCs w:val="32"/>
        </w:rPr>
        <w:t xml:space="preserve"> best estimate of the likely outcomes. </w:t>
      </w:r>
      <w:r w:rsidR="00561AEA">
        <w:rPr>
          <w:rFonts w:ascii="Times" w:hAnsi="Times"/>
          <w:szCs w:val="32"/>
        </w:rPr>
        <w:t xml:space="preserve"> </w:t>
      </w:r>
      <w:r w:rsidR="008A0536">
        <w:rPr>
          <w:rFonts w:ascii="Times" w:hAnsi="Times"/>
          <w:szCs w:val="32"/>
        </w:rPr>
        <w:t xml:space="preserve">The precision of the results will be examined to determine the number of </w:t>
      </w:r>
      <w:r>
        <w:rPr>
          <w:rFonts w:ascii="Times" w:hAnsi="Times"/>
          <w:szCs w:val="32"/>
        </w:rPr>
        <w:t>drug groups t</w:t>
      </w:r>
      <w:r w:rsidR="008A0536">
        <w:rPr>
          <w:rFonts w:ascii="Times" w:hAnsi="Times"/>
          <w:szCs w:val="32"/>
        </w:rPr>
        <w:t>hat satisfy the prescribed criterion.</w:t>
      </w:r>
      <w:r w:rsidR="00561AEA">
        <w:rPr>
          <w:rFonts w:ascii="Times" w:hAnsi="Times"/>
          <w:szCs w:val="32"/>
        </w:rPr>
        <w:t xml:space="preserve"> </w:t>
      </w:r>
      <w:r w:rsidR="008A0536">
        <w:rPr>
          <w:rFonts w:ascii="Times" w:hAnsi="Times"/>
          <w:szCs w:val="32"/>
        </w:rPr>
        <w:t xml:space="preserve"> In the first several months following the initial sample, the margins of error will be examined and the sample size recommendations revised to reflect the actual variability in the data and the participation rate.  </w:t>
      </w:r>
    </w:p>
    <w:p w:rsidR="008A0536" w:rsidP="008A0536" w:rsidRDefault="00007F41">
      <w:pPr>
        <w:rPr>
          <w:rFonts w:ascii="Times" w:hAnsi="Times"/>
          <w:szCs w:val="32"/>
        </w:rPr>
      </w:pPr>
      <w:r>
        <w:rPr>
          <w:rFonts w:ascii="Times" w:hAnsi="Times"/>
          <w:szCs w:val="32"/>
        </w:rPr>
        <w:t>We</w:t>
      </w:r>
      <w:r w:rsidR="008A0536">
        <w:rPr>
          <w:rFonts w:ascii="Times" w:hAnsi="Times"/>
          <w:szCs w:val="32"/>
        </w:rPr>
        <w:t xml:space="preserve"> </w:t>
      </w:r>
      <w:r w:rsidR="001C7C01">
        <w:rPr>
          <w:rFonts w:ascii="Times" w:hAnsi="Times"/>
          <w:szCs w:val="32"/>
        </w:rPr>
        <w:t xml:space="preserve">intend to look </w:t>
      </w:r>
      <w:r w:rsidR="00561AEA">
        <w:rPr>
          <w:rFonts w:ascii="Times" w:hAnsi="Times"/>
          <w:szCs w:val="32"/>
        </w:rPr>
        <w:t>at a</w:t>
      </w:r>
      <w:r w:rsidR="008A0536">
        <w:rPr>
          <w:rFonts w:ascii="Times" w:hAnsi="Times"/>
          <w:szCs w:val="32"/>
        </w:rPr>
        <w:t xml:space="preserve"> hybrid criterion in which the margin of error is measured in dollar values and as a percent of the mean with a </w:t>
      </w:r>
      <w:r>
        <w:rPr>
          <w:rFonts w:ascii="Times" w:hAnsi="Times"/>
          <w:szCs w:val="32"/>
        </w:rPr>
        <w:t>drug group</w:t>
      </w:r>
      <w:r w:rsidR="008A0536">
        <w:rPr>
          <w:rFonts w:ascii="Times" w:hAnsi="Times"/>
          <w:szCs w:val="32"/>
        </w:rPr>
        <w:t xml:space="preserve">'s margin of error deemed acceptable if it satisfies one or both criteria. </w:t>
      </w:r>
      <w:r w:rsidR="00561AEA">
        <w:rPr>
          <w:rFonts w:ascii="Times" w:hAnsi="Times"/>
          <w:szCs w:val="32"/>
        </w:rPr>
        <w:t xml:space="preserve"> </w:t>
      </w:r>
    </w:p>
    <w:p w:rsidR="00876541" w:rsidRDefault="00876541"/>
    <w:p w:rsidR="00EC0FA7" w:rsidRDefault="00EC0FA7">
      <w:pPr>
        <w:rPr>
          <w:u w:val="single"/>
        </w:rPr>
      </w:pPr>
    </w:p>
    <w:p w:rsidRPr="00876541" w:rsidR="008A0536" w:rsidRDefault="008A0536">
      <w:pPr>
        <w:rPr>
          <w:u w:val="single"/>
        </w:rPr>
      </w:pPr>
      <w:r w:rsidRPr="00876541">
        <w:rPr>
          <w:u w:val="single"/>
        </w:rPr>
        <w:t>Individuals Consulted on Statistical Aspects and Individual Analyzing Data</w:t>
      </w:r>
      <w:r w:rsidRPr="00876541" w:rsidR="00876541">
        <w:rPr>
          <w:u w:val="single"/>
        </w:rPr>
        <w:t>:</w:t>
      </w:r>
    </w:p>
    <w:p w:rsidR="00876541" w:rsidRDefault="00876541">
      <w:r>
        <w:t xml:space="preserve">Myers &amp; Stauffer, LC was awarded a contract on July </w:t>
      </w:r>
      <w:r w:rsidR="00E42CD0">
        <w:t>8</w:t>
      </w:r>
      <w:r>
        <w:t>, 20</w:t>
      </w:r>
      <w:r w:rsidR="00E42CD0">
        <w:t>2</w:t>
      </w:r>
      <w:r>
        <w:t>1 to perform a “Survey of Retail Prices.”</w:t>
      </w:r>
    </w:p>
    <w:p w:rsidR="004248D3" w:rsidRDefault="00876541">
      <w:r>
        <w:t xml:space="preserve">Myers &amp; Stauffer will be utilizing </w:t>
      </w:r>
      <w:r w:rsidR="00007F41">
        <w:t xml:space="preserve">David Bivin, Ph.D. </w:t>
      </w:r>
      <w:r>
        <w:t xml:space="preserve">to </w:t>
      </w:r>
      <w:r w:rsidR="00007F41">
        <w:t>serve as the lead statistician</w:t>
      </w:r>
      <w:r w:rsidR="004248D3">
        <w:t xml:space="preserve"> for th</w:t>
      </w:r>
      <w:r>
        <w:t>is</w:t>
      </w:r>
      <w:r w:rsidR="004248D3">
        <w:t xml:space="preserve"> project</w:t>
      </w:r>
      <w:r w:rsidR="00007F41">
        <w:t xml:space="preserve">.  Dr. Bivin is a </w:t>
      </w:r>
      <w:r w:rsidR="00A71A34">
        <w:t>P</w:t>
      </w:r>
      <w:r w:rsidR="00007F41">
        <w:t xml:space="preserve">rofessor </w:t>
      </w:r>
      <w:r w:rsidR="004248D3">
        <w:t xml:space="preserve">of Economics at </w:t>
      </w:r>
      <w:smartTag w:uri="urn:schemas-microsoft-com:office:smarttags" w:element="place">
        <w:smartTag w:uri="urn:schemas-microsoft-com:office:smarttags" w:element="PlaceName">
          <w:r w:rsidR="004248D3">
            <w:t>Indiana</w:t>
          </w:r>
        </w:smartTag>
        <w:r w:rsidR="004248D3">
          <w:t xml:space="preserve"> </w:t>
        </w:r>
        <w:smartTag w:uri="urn:schemas-microsoft-com:office:smarttags" w:element="PlaceType">
          <w:r w:rsidR="004248D3">
            <w:t>University</w:t>
          </w:r>
        </w:smartTag>
      </w:smartTag>
      <w:r w:rsidR="004248D3">
        <w:t xml:space="preserve">. Dr. Bivin consults with peer colleagues on economic and statistical issues as needed. </w:t>
      </w:r>
    </w:p>
    <w:p w:rsidR="00007F41" w:rsidRDefault="004248D3">
      <w:r>
        <w:t xml:space="preserve">Michael Sharp, R.Ph, </w:t>
      </w:r>
      <w:r w:rsidR="00B01A2A">
        <w:t xml:space="preserve">and </w:t>
      </w:r>
      <w:r>
        <w:t>Allan Hansen will serve as lead data analyst</w:t>
      </w:r>
      <w:r w:rsidR="00A71A34">
        <w:t>s</w:t>
      </w:r>
      <w:r>
        <w:t xml:space="preserve">.  </w:t>
      </w:r>
    </w:p>
    <w:sectPr w:rsidR="00007F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290" w:rsidRDefault="00E33290" w:rsidP="00876541">
      <w:pPr>
        <w:spacing w:after="0"/>
      </w:pPr>
      <w:r>
        <w:separator/>
      </w:r>
    </w:p>
  </w:endnote>
  <w:endnote w:type="continuationSeparator" w:id="0">
    <w:p w:rsidR="00E33290" w:rsidRDefault="00E33290" w:rsidP="00876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9DF" w:rsidRDefault="00E759DF" w:rsidP="00E759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59DF" w:rsidRDefault="00E759DF" w:rsidP="00E759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541" w:rsidRDefault="00876541">
    <w:pPr>
      <w:pStyle w:val="Footer"/>
      <w:jc w:val="center"/>
    </w:pPr>
    <w:r>
      <w:fldChar w:fldCharType="begin"/>
    </w:r>
    <w:r>
      <w:instrText xml:space="preserve"> PAGE   \* MERGEFORMAT </w:instrText>
    </w:r>
    <w:r>
      <w:fldChar w:fldCharType="separate"/>
    </w:r>
    <w:r w:rsidR="00F56BA2">
      <w:rPr>
        <w:noProof/>
      </w:rPr>
      <w:t>ii</w:t>
    </w:r>
    <w:r>
      <w:fldChar w:fldCharType="end"/>
    </w:r>
  </w:p>
  <w:p w:rsidR="00E759DF" w:rsidRDefault="00E759DF" w:rsidP="00E759D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541" w:rsidRDefault="00876541">
    <w:pPr>
      <w:pStyle w:val="Footer"/>
    </w:pPr>
    <w:r>
      <w:fldChar w:fldCharType="begin"/>
    </w:r>
    <w:r>
      <w:instrText xml:space="preserve"> PAGE   \* MERGEFORMAT </w:instrText>
    </w:r>
    <w:r>
      <w:fldChar w:fldCharType="separate"/>
    </w:r>
    <w:r w:rsidR="00F56BA2">
      <w:rPr>
        <w:noProof/>
      </w:rPr>
      <w:t>i</w:t>
    </w:r>
    <w:r>
      <w:fldChar w:fldCharType="end"/>
    </w:r>
  </w:p>
  <w:p w:rsidR="00876541" w:rsidRDefault="00876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290" w:rsidRDefault="00E33290" w:rsidP="00876541">
      <w:pPr>
        <w:spacing w:after="0"/>
      </w:pPr>
      <w:r>
        <w:separator/>
      </w:r>
    </w:p>
  </w:footnote>
  <w:footnote w:type="continuationSeparator" w:id="0">
    <w:p w:rsidR="00E33290" w:rsidRDefault="00E33290" w:rsidP="0087654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6"/>
    <w:rsid w:val="00007115"/>
    <w:rsid w:val="00007F41"/>
    <w:rsid w:val="00020F4E"/>
    <w:rsid w:val="000268F0"/>
    <w:rsid w:val="000A4917"/>
    <w:rsid w:val="000F0BAF"/>
    <w:rsid w:val="001009AF"/>
    <w:rsid w:val="001B7B35"/>
    <w:rsid w:val="001C7C01"/>
    <w:rsid w:val="001D0433"/>
    <w:rsid w:val="002479EF"/>
    <w:rsid w:val="00275087"/>
    <w:rsid w:val="002A2BE3"/>
    <w:rsid w:val="003041E3"/>
    <w:rsid w:val="00310235"/>
    <w:rsid w:val="00341F77"/>
    <w:rsid w:val="00360B30"/>
    <w:rsid w:val="00365BCE"/>
    <w:rsid w:val="003E600A"/>
    <w:rsid w:val="004248D3"/>
    <w:rsid w:val="00476692"/>
    <w:rsid w:val="004977A7"/>
    <w:rsid w:val="004F4F26"/>
    <w:rsid w:val="00525491"/>
    <w:rsid w:val="00561AEA"/>
    <w:rsid w:val="005B74C7"/>
    <w:rsid w:val="00613CE1"/>
    <w:rsid w:val="00626105"/>
    <w:rsid w:val="00637A1B"/>
    <w:rsid w:val="006F5282"/>
    <w:rsid w:val="007506D1"/>
    <w:rsid w:val="007B3F77"/>
    <w:rsid w:val="007D185D"/>
    <w:rsid w:val="007E01BC"/>
    <w:rsid w:val="00853AB5"/>
    <w:rsid w:val="00876541"/>
    <w:rsid w:val="008A0536"/>
    <w:rsid w:val="008A24E2"/>
    <w:rsid w:val="008F417E"/>
    <w:rsid w:val="0094222E"/>
    <w:rsid w:val="00974C51"/>
    <w:rsid w:val="009B313B"/>
    <w:rsid w:val="009E535D"/>
    <w:rsid w:val="00A71A34"/>
    <w:rsid w:val="00A91080"/>
    <w:rsid w:val="00AF6F47"/>
    <w:rsid w:val="00B01A2A"/>
    <w:rsid w:val="00B9376E"/>
    <w:rsid w:val="00BF2123"/>
    <w:rsid w:val="00BF42BE"/>
    <w:rsid w:val="00C40CAC"/>
    <w:rsid w:val="00D11B3C"/>
    <w:rsid w:val="00D622A2"/>
    <w:rsid w:val="00D7589D"/>
    <w:rsid w:val="00D91FBA"/>
    <w:rsid w:val="00DA06CD"/>
    <w:rsid w:val="00DD718E"/>
    <w:rsid w:val="00DF65C5"/>
    <w:rsid w:val="00E33290"/>
    <w:rsid w:val="00E42CD0"/>
    <w:rsid w:val="00E47935"/>
    <w:rsid w:val="00E55412"/>
    <w:rsid w:val="00E722E1"/>
    <w:rsid w:val="00E759DF"/>
    <w:rsid w:val="00E81F19"/>
    <w:rsid w:val="00EA1846"/>
    <w:rsid w:val="00EC0FA7"/>
    <w:rsid w:val="00ED1DFD"/>
    <w:rsid w:val="00F017C5"/>
    <w:rsid w:val="00F04B8C"/>
    <w:rsid w:val="00F41AEF"/>
    <w:rsid w:val="00F428CE"/>
    <w:rsid w:val="00F56BA2"/>
    <w:rsid w:val="00FE11BF"/>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CB819623-3221-458C-B116-F6AD3C60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536"/>
    <w:pPr>
      <w:spacing w:after="200"/>
    </w:pPr>
    <w:rPr>
      <w:rFonts w:ascii="Cambria" w:eastAsia="MS ??" w:hAnsi="Cambria"/>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A71A34"/>
    <w:pPr>
      <w:spacing w:after="0"/>
    </w:pPr>
    <w:rPr>
      <w:rFonts w:ascii="Lucida Grande" w:hAnsi="Lucida Grande"/>
      <w:sz w:val="18"/>
      <w:szCs w:val="18"/>
      <w:lang w:val="x-none"/>
    </w:rPr>
  </w:style>
  <w:style w:type="character" w:customStyle="1" w:styleId="BalloonTextChar">
    <w:name w:val="Balloon Text Char"/>
    <w:link w:val="BalloonText"/>
    <w:uiPriority w:val="99"/>
    <w:semiHidden/>
    <w:rsid w:val="00A71A34"/>
    <w:rPr>
      <w:rFonts w:ascii="Lucida Grande" w:eastAsia="MS ??" w:hAnsi="Lucida Grande" w:cs="Lucida Grande"/>
      <w:sz w:val="18"/>
      <w:szCs w:val="18"/>
      <w:lang w:eastAsia="ja-JP"/>
    </w:rPr>
  </w:style>
  <w:style w:type="paragraph" w:styleId="Revision">
    <w:name w:val="Revision"/>
    <w:hidden/>
    <w:uiPriority w:val="99"/>
    <w:semiHidden/>
    <w:rsid w:val="002A2BE3"/>
    <w:rPr>
      <w:rFonts w:ascii="Cambria" w:eastAsia="MS ??" w:hAnsi="Cambria"/>
      <w:sz w:val="24"/>
      <w:szCs w:val="24"/>
      <w:lang w:eastAsia="ja-JP"/>
    </w:rPr>
  </w:style>
  <w:style w:type="character" w:styleId="Hyperlink">
    <w:name w:val="Hyperlink"/>
    <w:rsid w:val="002A2BE3"/>
    <w:rPr>
      <w:color w:val="0000FF"/>
      <w:u w:val="single"/>
    </w:rPr>
  </w:style>
  <w:style w:type="paragraph" w:customStyle="1" w:styleId="Style0">
    <w:name w:val="Style0"/>
    <w:rsid w:val="002A2BE3"/>
    <w:pPr>
      <w:autoSpaceDE w:val="0"/>
      <w:autoSpaceDN w:val="0"/>
      <w:adjustRightInd w:val="0"/>
    </w:pPr>
    <w:rPr>
      <w:rFonts w:ascii="Arial" w:hAnsi="Arial"/>
      <w:sz w:val="24"/>
      <w:szCs w:val="24"/>
    </w:rPr>
  </w:style>
  <w:style w:type="paragraph" w:styleId="Footer">
    <w:name w:val="footer"/>
    <w:basedOn w:val="Normal"/>
    <w:link w:val="FooterChar"/>
    <w:uiPriority w:val="99"/>
    <w:rsid w:val="002A2BE3"/>
    <w:pPr>
      <w:widowControl w:val="0"/>
      <w:tabs>
        <w:tab w:val="center" w:pos="4320"/>
        <w:tab w:val="right" w:pos="8640"/>
      </w:tabs>
      <w:autoSpaceDE w:val="0"/>
      <w:autoSpaceDN w:val="0"/>
      <w:adjustRightInd w:val="0"/>
      <w:spacing w:after="0"/>
    </w:pPr>
    <w:rPr>
      <w:rFonts w:ascii="Times New Roman" w:eastAsia="Times New Roman" w:hAnsi="Times New Roman"/>
      <w:lang w:eastAsia="en-US"/>
    </w:rPr>
  </w:style>
  <w:style w:type="character" w:customStyle="1" w:styleId="FooterChar">
    <w:name w:val="Footer Char"/>
    <w:link w:val="Footer"/>
    <w:uiPriority w:val="99"/>
    <w:rsid w:val="002A2BE3"/>
    <w:rPr>
      <w:sz w:val="24"/>
      <w:szCs w:val="24"/>
    </w:rPr>
  </w:style>
  <w:style w:type="character" w:styleId="PageNumber">
    <w:name w:val="page number"/>
    <w:basedOn w:val="DefaultParagraphFont"/>
    <w:rsid w:val="002A2BE3"/>
  </w:style>
  <w:style w:type="paragraph" w:styleId="Header">
    <w:name w:val="header"/>
    <w:basedOn w:val="Normal"/>
    <w:link w:val="HeaderChar"/>
    <w:uiPriority w:val="99"/>
    <w:semiHidden/>
    <w:unhideWhenUsed/>
    <w:rsid w:val="00876541"/>
    <w:pPr>
      <w:tabs>
        <w:tab w:val="center" w:pos="4680"/>
        <w:tab w:val="right" w:pos="9360"/>
      </w:tabs>
    </w:pPr>
  </w:style>
  <w:style w:type="character" w:customStyle="1" w:styleId="HeaderChar">
    <w:name w:val="Header Char"/>
    <w:link w:val="Header"/>
    <w:uiPriority w:val="99"/>
    <w:semiHidden/>
    <w:rsid w:val="00876541"/>
    <w:rPr>
      <w:rFonts w:ascii="Cambria" w:eastAsia="MS ??" w:hAnsi="Cambria"/>
      <w:sz w:val="24"/>
      <w:szCs w:val="24"/>
      <w:lang w:eastAsia="ja-JP"/>
    </w:rPr>
  </w:style>
  <w:style w:type="character" w:styleId="CommentReference">
    <w:name w:val="annotation reference"/>
    <w:uiPriority w:val="99"/>
    <w:semiHidden/>
    <w:unhideWhenUsed/>
    <w:rsid w:val="004F4F26"/>
    <w:rPr>
      <w:sz w:val="16"/>
      <w:szCs w:val="16"/>
    </w:rPr>
  </w:style>
  <w:style w:type="paragraph" w:styleId="CommentText">
    <w:name w:val="annotation text"/>
    <w:basedOn w:val="Normal"/>
    <w:link w:val="CommentTextChar"/>
    <w:uiPriority w:val="99"/>
    <w:semiHidden/>
    <w:unhideWhenUsed/>
    <w:rsid w:val="004F4F26"/>
    <w:rPr>
      <w:sz w:val="20"/>
      <w:szCs w:val="20"/>
    </w:rPr>
  </w:style>
  <w:style w:type="character" w:customStyle="1" w:styleId="CommentTextChar">
    <w:name w:val="Comment Text Char"/>
    <w:link w:val="CommentText"/>
    <w:uiPriority w:val="99"/>
    <w:semiHidden/>
    <w:rsid w:val="004F4F26"/>
    <w:rPr>
      <w:rFonts w:ascii="Cambria" w:eastAsia="MS ??" w:hAnsi="Cambria"/>
      <w:lang w:eastAsia="ja-JP"/>
    </w:rPr>
  </w:style>
  <w:style w:type="paragraph" w:styleId="CommentSubject">
    <w:name w:val="annotation subject"/>
    <w:basedOn w:val="CommentText"/>
    <w:next w:val="CommentText"/>
    <w:link w:val="CommentSubjectChar"/>
    <w:uiPriority w:val="99"/>
    <w:semiHidden/>
    <w:unhideWhenUsed/>
    <w:rsid w:val="004F4F26"/>
    <w:rPr>
      <w:b/>
      <w:bCs/>
    </w:rPr>
  </w:style>
  <w:style w:type="character" w:customStyle="1" w:styleId="CommentSubjectChar">
    <w:name w:val="Comment Subject Char"/>
    <w:link w:val="CommentSubject"/>
    <w:uiPriority w:val="99"/>
    <w:semiHidden/>
    <w:rsid w:val="004F4F26"/>
    <w:rPr>
      <w:rFonts w:ascii="Cambria" w:eastAsia="MS ??" w:hAnsi="Cambria"/>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6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OMB Response</vt:lpstr>
    </vt:vector>
  </TitlesOfParts>
  <Company>MS</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Response</dc:title>
  <dc:subject/>
  <dc:creator>kknerr</dc:creator>
  <cp:keywords/>
  <cp:lastModifiedBy>Mitch Bryman</cp:lastModifiedBy>
  <cp:revision>2</cp:revision>
  <cp:lastPrinted>2011-09-20T14:14:00Z</cp:lastPrinted>
  <dcterms:created xsi:type="dcterms:W3CDTF">2021-09-02T17:26:00Z</dcterms:created>
  <dcterms:modified xsi:type="dcterms:W3CDTF">2021-09-02T17:26:00Z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