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E151E" w:rsidR="008D7755" w:rsidP="008D7755" w:rsidRDefault="008D7755" w14:paraId="7E10AF1F" w14:textId="77777777">
      <w:pPr>
        <w:spacing w:after="0"/>
        <w:jc w:val="center"/>
        <w:rPr>
          <w:rFonts w:ascii="Times New Roman" w:hAnsi="Times New Roman"/>
          <w:b/>
          <w:bCs/>
          <w:szCs w:val="24"/>
        </w:rPr>
      </w:pPr>
      <w:r w:rsidRPr="006E151E">
        <w:rPr>
          <w:rFonts w:ascii="Times New Roman" w:hAnsi="Times New Roman"/>
          <w:b/>
          <w:bCs/>
          <w:szCs w:val="24"/>
        </w:rPr>
        <w:t xml:space="preserve">Justification for the Non-Substantive Changes for </w:t>
      </w:r>
    </w:p>
    <w:p w:rsidRPr="006E151E" w:rsidR="008D7755" w:rsidP="008D7755" w:rsidRDefault="008D7755" w14:paraId="611B3504" w14:textId="77777777">
      <w:pPr>
        <w:spacing w:after="0"/>
        <w:jc w:val="center"/>
        <w:rPr>
          <w:rFonts w:ascii="Times New Roman" w:hAnsi="Times New Roman"/>
          <w:b/>
          <w:szCs w:val="24"/>
        </w:rPr>
      </w:pPr>
      <w:r w:rsidRPr="006E151E">
        <w:rPr>
          <w:rFonts w:ascii="Times New Roman" w:hAnsi="Times New Roman"/>
          <w:b/>
          <w:bCs/>
          <w:szCs w:val="24"/>
        </w:rPr>
        <w:t xml:space="preserve">Social Security Administration’s </w:t>
      </w:r>
      <w:r w:rsidRPr="006E151E">
        <w:rPr>
          <w:rFonts w:ascii="Times New Roman" w:hAnsi="Times New Roman"/>
          <w:b/>
          <w:color w:val="000000"/>
          <w:szCs w:val="24"/>
        </w:rPr>
        <w:t>Public Credentialing and Authentication Process</w:t>
      </w:r>
    </w:p>
    <w:p w:rsidRPr="006E151E" w:rsidR="008D7755" w:rsidP="008D7755" w:rsidRDefault="008D7755" w14:paraId="6BCDC4ED" w14:textId="77777777">
      <w:pPr>
        <w:spacing w:after="0"/>
        <w:jc w:val="center"/>
        <w:rPr>
          <w:rFonts w:ascii="Times New Roman" w:hAnsi="Times New Roman"/>
          <w:b/>
          <w:bCs/>
          <w:szCs w:val="24"/>
        </w:rPr>
      </w:pPr>
      <w:r w:rsidRPr="006E151E">
        <w:rPr>
          <w:rFonts w:ascii="Times New Roman" w:hAnsi="Times New Roman"/>
          <w:b/>
          <w:bCs/>
          <w:szCs w:val="24"/>
        </w:rPr>
        <w:t xml:space="preserve"> 20 CFR 401.45</w:t>
      </w:r>
      <w:r w:rsidRPr="006E151E" w:rsidR="007A624D">
        <w:rPr>
          <w:rFonts w:ascii="Times New Roman" w:hAnsi="Times New Roman"/>
          <w:b/>
          <w:bCs/>
          <w:szCs w:val="24"/>
        </w:rPr>
        <w:t xml:space="preserve"> &amp;</w:t>
      </w:r>
      <w:r w:rsidRPr="006E151E">
        <w:rPr>
          <w:rFonts w:ascii="Times New Roman" w:hAnsi="Times New Roman"/>
          <w:b/>
          <w:bCs/>
          <w:szCs w:val="24"/>
        </w:rPr>
        <w:t xml:space="preserve"> 20 CFR 402</w:t>
      </w:r>
    </w:p>
    <w:p w:rsidRPr="006E151E" w:rsidR="008D7755" w:rsidP="008D7755" w:rsidRDefault="007B70B0" w14:paraId="50089635" w14:textId="77777777">
      <w:pPr>
        <w:spacing w:after="0"/>
        <w:jc w:val="center"/>
        <w:rPr>
          <w:rFonts w:ascii="Times New Roman" w:hAnsi="Times New Roman"/>
          <w:b/>
          <w:bCs/>
          <w:szCs w:val="24"/>
        </w:rPr>
      </w:pPr>
      <w:r w:rsidRPr="006E151E">
        <w:rPr>
          <w:rFonts w:ascii="Times New Roman" w:hAnsi="Times New Roman"/>
          <w:b/>
          <w:bCs/>
          <w:szCs w:val="24"/>
        </w:rPr>
        <w:t xml:space="preserve">OMB </w:t>
      </w:r>
      <w:r w:rsidRPr="006E151E" w:rsidR="007A624D">
        <w:rPr>
          <w:rFonts w:ascii="Times New Roman" w:hAnsi="Times New Roman"/>
          <w:b/>
          <w:bCs/>
          <w:szCs w:val="24"/>
        </w:rPr>
        <w:t>No.</w:t>
      </w:r>
      <w:r w:rsidRPr="006E151E">
        <w:rPr>
          <w:rFonts w:ascii="Times New Roman" w:hAnsi="Times New Roman"/>
          <w:b/>
          <w:bCs/>
          <w:szCs w:val="24"/>
        </w:rPr>
        <w:t xml:space="preserve"> </w:t>
      </w:r>
      <w:r w:rsidRPr="006E151E" w:rsidR="008D7755">
        <w:rPr>
          <w:rFonts w:ascii="Times New Roman" w:hAnsi="Times New Roman"/>
          <w:b/>
          <w:bCs/>
          <w:szCs w:val="24"/>
        </w:rPr>
        <w:t>0960-0789</w:t>
      </w:r>
    </w:p>
    <w:p w:rsidRPr="006E151E" w:rsidR="00D31C30" w:rsidP="007B70B0" w:rsidRDefault="00D31C30" w14:paraId="74774E7C" w14:textId="77777777">
      <w:pPr>
        <w:contextualSpacing/>
        <w:rPr>
          <w:rFonts w:ascii="Times New Roman" w:hAnsi="Times New Roman"/>
          <w:b/>
          <w:bCs/>
          <w:szCs w:val="24"/>
        </w:rPr>
      </w:pPr>
    </w:p>
    <w:p w:rsidRPr="006E151E" w:rsidR="008D7755" w:rsidP="003E65AB" w:rsidRDefault="008D7755" w14:paraId="200AE615" w14:textId="77777777">
      <w:pPr>
        <w:ind w:left="-90"/>
        <w:contextualSpacing/>
        <w:rPr>
          <w:rFonts w:ascii="Times New Roman" w:hAnsi="Times New Roman"/>
          <w:b/>
          <w:bCs/>
          <w:szCs w:val="24"/>
          <w:u w:val="single"/>
        </w:rPr>
      </w:pPr>
      <w:r w:rsidRPr="006E151E">
        <w:rPr>
          <w:rFonts w:ascii="Times New Roman" w:hAnsi="Times New Roman"/>
          <w:b/>
          <w:bCs/>
          <w:szCs w:val="24"/>
          <w:u w:val="single"/>
        </w:rPr>
        <w:t>Background</w:t>
      </w:r>
    </w:p>
    <w:p w:rsidR="001A2FA2" w:rsidP="001A2FA2" w:rsidRDefault="008D7755" w14:paraId="5D2970FE" w14:textId="15C61167">
      <w:pPr>
        <w:pStyle w:val="NormalWeb"/>
        <w:ind w:left="-90"/>
        <w:rPr>
          <w:bCs/>
          <w:color w:val="000000"/>
        </w:rPr>
      </w:pPr>
      <w:r w:rsidRPr="006E151E">
        <w:rPr>
          <w:bCs/>
          <w:color w:val="000000"/>
        </w:rPr>
        <w:t xml:space="preserve">Since </w:t>
      </w:r>
      <w:r w:rsidR="00B91D12">
        <w:rPr>
          <w:bCs/>
          <w:color w:val="000000"/>
        </w:rPr>
        <w:t>its</w:t>
      </w:r>
      <w:r w:rsidRPr="006E151E">
        <w:rPr>
          <w:bCs/>
          <w:color w:val="000000"/>
        </w:rPr>
        <w:t xml:space="preserve"> establish</w:t>
      </w:r>
      <w:r w:rsidR="00B91D12">
        <w:rPr>
          <w:bCs/>
          <w:color w:val="000000"/>
        </w:rPr>
        <w:t>ment</w:t>
      </w:r>
      <w:r w:rsidRPr="006E151E">
        <w:rPr>
          <w:bCs/>
          <w:color w:val="000000"/>
        </w:rPr>
        <w:t xml:space="preserve"> in May of 2012, SSA uses the Social Security Administration’s Public Credentialing and Authentication Process (</w:t>
      </w:r>
      <w:r w:rsidRPr="006E151E" w:rsidR="00C56FE2">
        <w:rPr>
          <w:bCs/>
          <w:color w:val="000000"/>
        </w:rPr>
        <w:t>hereafter-called</w:t>
      </w:r>
      <w:r w:rsidR="00863E47">
        <w:rPr>
          <w:bCs/>
          <w:color w:val="000000"/>
        </w:rPr>
        <w:t xml:space="preserve"> “</w:t>
      </w:r>
      <w:proofErr w:type="spellStart"/>
      <w:r w:rsidR="00863E47">
        <w:rPr>
          <w:bCs/>
          <w:color w:val="000000"/>
        </w:rPr>
        <w:t>eA</w:t>
      </w:r>
      <w:r w:rsidRPr="006E151E">
        <w:rPr>
          <w:bCs/>
          <w:color w:val="000000"/>
        </w:rPr>
        <w:t>ccess</w:t>
      </w:r>
      <w:proofErr w:type="spellEnd"/>
      <w:r w:rsidRPr="006E151E">
        <w:rPr>
          <w:bCs/>
          <w:color w:val="000000"/>
        </w:rPr>
        <w:t>”) to provide a secure, centralized gateway to Social Security’s public-facing electronic services.</w:t>
      </w:r>
      <w:r w:rsidR="002062AB">
        <w:rPr>
          <w:bCs/>
          <w:color w:val="000000"/>
        </w:rPr>
        <w:t xml:space="preserve"> </w:t>
      </w:r>
      <w:r w:rsidR="00407915">
        <w:rPr>
          <w:bCs/>
          <w:color w:val="000000"/>
        </w:rPr>
        <w:t xml:space="preserve"> </w:t>
      </w:r>
      <w:r w:rsidR="006848DB">
        <w:rPr>
          <w:bCs/>
          <w:color w:val="000000"/>
        </w:rPr>
        <w:t xml:space="preserve">We currently allow users to register both through our </w:t>
      </w:r>
      <w:proofErr w:type="spellStart"/>
      <w:r w:rsidR="006848DB">
        <w:rPr>
          <w:bCs/>
          <w:color w:val="000000"/>
        </w:rPr>
        <w:t>eAccess</w:t>
      </w:r>
      <w:proofErr w:type="spellEnd"/>
      <w:r w:rsidR="006848DB">
        <w:rPr>
          <w:bCs/>
          <w:color w:val="000000"/>
        </w:rPr>
        <w:t xml:space="preserve"> Internet process, and through a personal interview process using the Registration and Customer Support (RCS) screens for in-person or telephone interviews.</w:t>
      </w:r>
    </w:p>
    <w:p w:rsidR="001E0A31" w:rsidP="006726B2" w:rsidRDefault="00360D1A" w14:paraId="19E0B769" w14:textId="5860DA39">
      <w:pPr>
        <w:pStyle w:val="NormalWeb"/>
        <w:spacing w:before="0" w:beforeAutospacing="0" w:after="0" w:afterAutospacing="0"/>
        <w:ind w:left="-90"/>
      </w:pPr>
      <w:r>
        <w:t>W</w:t>
      </w:r>
      <w:r w:rsidRPr="007F38F2" w:rsidR="001A2FA2">
        <w:t xml:space="preserve">e are making additional changes to enhance our system and ensure continued security for our customers. </w:t>
      </w:r>
      <w:r w:rsidR="00407915">
        <w:t xml:space="preserve"> Previously, </w:t>
      </w:r>
      <w:r w:rsidRPr="006726B2" w:rsidR="00C57720">
        <w:t xml:space="preserve">SSA partnered with </w:t>
      </w:r>
      <w:r w:rsidR="00CE0EC2">
        <w:t>the General Services Administration’s l</w:t>
      </w:r>
      <w:r w:rsidR="00162AC0">
        <w:t>ogin.gov</w:t>
      </w:r>
      <w:r w:rsidR="00407915">
        <w:t>, but still maintained our own credentialing as an option for users</w:t>
      </w:r>
      <w:r w:rsidR="00162AC0">
        <w:t xml:space="preserve">. </w:t>
      </w:r>
      <w:r w:rsidR="00407915">
        <w:t xml:space="preserve"> Therefore, c</w:t>
      </w:r>
      <w:r w:rsidRPr="006726B2" w:rsidR="001E0A31">
        <w:t xml:space="preserve">ustomers </w:t>
      </w:r>
      <w:r w:rsidR="00407915">
        <w:t>were able to</w:t>
      </w:r>
      <w:r w:rsidRPr="006726B2" w:rsidR="001E0A31">
        <w:t xml:space="preserve"> create an account with </w:t>
      </w:r>
      <w:r w:rsidR="001E0A31">
        <w:t>l</w:t>
      </w:r>
      <w:r w:rsidRPr="006726B2" w:rsidR="001E0A31">
        <w:t xml:space="preserve">ogin.gov, or elect to create one. </w:t>
      </w:r>
      <w:r w:rsidR="00407915">
        <w:t xml:space="preserve"> To provide additional security moving forward, i</w:t>
      </w:r>
      <w:r w:rsidRPr="006726B2" w:rsidR="001E0A31">
        <w:t xml:space="preserve">f customers have an existing </w:t>
      </w:r>
      <w:r w:rsidR="001E0A31">
        <w:t>l</w:t>
      </w:r>
      <w:r w:rsidRPr="006726B2" w:rsidR="001E0A31">
        <w:t>ogin.gov account with I</w:t>
      </w:r>
      <w:r w:rsidR="00604C3D">
        <w:t xml:space="preserve">dentity </w:t>
      </w:r>
      <w:r w:rsidRPr="006726B2" w:rsidR="001E0A31">
        <w:t>A</w:t>
      </w:r>
      <w:r w:rsidR="00604C3D">
        <w:t xml:space="preserve">ssurance </w:t>
      </w:r>
      <w:r w:rsidRPr="006726B2" w:rsidR="001E0A31">
        <w:t>L</w:t>
      </w:r>
      <w:r w:rsidR="00604C3D">
        <w:t>evel (IAL)</w:t>
      </w:r>
      <w:r w:rsidRPr="006726B2" w:rsidR="001E0A31">
        <w:t xml:space="preserve">1 </w:t>
      </w:r>
      <w:r w:rsidR="00604C3D">
        <w:t xml:space="preserve">(no identity verification via login.gov) </w:t>
      </w:r>
      <w:r w:rsidR="00CF7CB8">
        <w:t>SSA will require them</w:t>
      </w:r>
      <w:r w:rsidRPr="006726B2" w:rsidR="001E0A31">
        <w:t xml:space="preserve"> to identity proof to an IAL2 account during their first sign in attempt. </w:t>
      </w:r>
      <w:r w:rsidR="00407915">
        <w:t xml:space="preserve"> </w:t>
      </w:r>
      <w:r w:rsidRPr="006726B2" w:rsidR="001E0A31">
        <w:t>This</w:t>
      </w:r>
      <w:r w:rsidR="00407915">
        <w:t xml:space="preserve"> federated </w:t>
      </w:r>
      <w:r w:rsidR="00171BAC">
        <w:t>identity system (FIS)</w:t>
      </w:r>
      <w:r w:rsidRPr="006726B2" w:rsidR="001E0A31">
        <w:t xml:space="preserve"> partner will </w:t>
      </w:r>
      <w:r w:rsidR="004C0A58">
        <w:t>use</w:t>
      </w:r>
      <w:r w:rsidRPr="006726B2" w:rsidR="001E0A31">
        <w:t xml:space="preserve"> the same federal guidelines and principles used by SSA when registering customers. </w:t>
      </w:r>
      <w:r w:rsidR="00171BAC">
        <w:t xml:space="preserve"> </w:t>
      </w:r>
      <w:r w:rsidRPr="006726B2" w:rsidR="001E0A31">
        <w:t xml:space="preserve">If customers are able to reuse existing credentials, it saves them time and effort because they do not have to go through </w:t>
      </w:r>
      <w:proofErr w:type="gramStart"/>
      <w:r w:rsidRPr="006726B2" w:rsidR="001E0A31">
        <w:t>the</w:t>
      </w:r>
      <w:r w:rsidR="001E0A31">
        <w:rPr>
          <w:rFonts w:ascii="Arial" w:hAnsi="Arial" w:cs="Arial"/>
        </w:rPr>
        <w:t xml:space="preserve"> </w:t>
      </w:r>
      <w:r w:rsidR="001E0A31">
        <w:rPr>
          <w:rFonts w:ascii="Georgia" w:hAnsi="Georgia"/>
          <w:i/>
          <w:iCs/>
          <w:color w:val="E01F25"/>
        </w:rPr>
        <w:t>my</w:t>
      </w:r>
      <w:proofErr w:type="gramEnd"/>
      <w:r w:rsidR="001E0A31">
        <w:rPr>
          <w:rFonts w:ascii="Georgia" w:hAnsi="Georgia"/>
        </w:rPr>
        <w:t xml:space="preserve"> </w:t>
      </w:r>
      <w:r w:rsidR="001E0A31">
        <w:rPr>
          <w:rFonts w:ascii="Georgia" w:hAnsi="Georgia"/>
          <w:color w:val="0060A0"/>
        </w:rPr>
        <w:t>Social Security</w:t>
      </w:r>
      <w:r w:rsidR="001E0A31">
        <w:rPr>
          <w:rFonts w:ascii="Arial" w:hAnsi="Arial" w:cs="Arial"/>
        </w:rPr>
        <w:t xml:space="preserve"> </w:t>
      </w:r>
      <w:r w:rsidRPr="006726B2" w:rsidR="001E0A31">
        <w:t xml:space="preserve">registration process. </w:t>
      </w:r>
      <w:r w:rsidR="00D342C4">
        <w:t xml:space="preserve"> </w:t>
      </w:r>
      <w:r w:rsidRPr="006726B2" w:rsidR="001E0A31">
        <w:t>Furthermore, they do not have to maintain another set of credenti</w:t>
      </w:r>
      <w:r w:rsidR="001E0A31">
        <w:t>als.</w:t>
      </w:r>
    </w:p>
    <w:p w:rsidR="003623EB" w:rsidP="006726B2" w:rsidRDefault="003623EB" w14:paraId="5CE909A4" w14:textId="77777777">
      <w:pPr>
        <w:pStyle w:val="NormalWeb"/>
        <w:spacing w:before="0" w:beforeAutospacing="0" w:after="0" w:afterAutospacing="0"/>
        <w:ind w:left="-90"/>
      </w:pPr>
    </w:p>
    <w:p w:rsidR="00A82790" w:rsidP="00A82790" w:rsidRDefault="003623EB" w14:paraId="7323B1E4" w14:textId="1C24E8DD">
      <w:pPr>
        <w:pStyle w:val="NormalWeb"/>
        <w:spacing w:before="0" w:beforeAutospacing="0" w:after="0" w:afterAutospacing="0"/>
        <w:ind w:left="-90"/>
      </w:pPr>
      <w:r>
        <w:t xml:space="preserve">Starting </w:t>
      </w:r>
      <w:r w:rsidR="00DD37B5">
        <w:t>September</w:t>
      </w:r>
      <w:r>
        <w:t xml:space="preserve"> 2021, </w:t>
      </w:r>
      <w:r w:rsidR="00D342C4">
        <w:t xml:space="preserve">the system will prompt </w:t>
      </w:r>
      <w:r>
        <w:t xml:space="preserve">all new </w:t>
      </w:r>
      <w:r w:rsidR="001E0A31">
        <w:t>registrants</w:t>
      </w:r>
      <w:r>
        <w:t xml:space="preserve"> to create</w:t>
      </w:r>
      <w:r w:rsidR="001E0A31">
        <w:t>/sign in with a</w:t>
      </w:r>
      <w:r w:rsidR="00604C3D">
        <w:t>n IAL1</w:t>
      </w:r>
      <w:r w:rsidR="001E0A31">
        <w:t xml:space="preserve"> login.gov</w:t>
      </w:r>
      <w:r>
        <w:t xml:space="preserve"> credential to access </w:t>
      </w:r>
      <w:proofErr w:type="gramStart"/>
      <w:r>
        <w:t xml:space="preserve">their </w:t>
      </w:r>
      <w:r>
        <w:rPr>
          <w:rFonts w:ascii="Georgia" w:hAnsi="Georgia"/>
          <w:i/>
          <w:iCs/>
          <w:color w:val="E01F25"/>
        </w:rPr>
        <w:t>my</w:t>
      </w:r>
      <w:proofErr w:type="gramEnd"/>
      <w:r>
        <w:rPr>
          <w:rFonts w:ascii="Georgia" w:hAnsi="Georgia"/>
        </w:rPr>
        <w:t xml:space="preserve"> </w:t>
      </w:r>
      <w:r>
        <w:rPr>
          <w:rFonts w:ascii="Georgia" w:hAnsi="Georgia"/>
          <w:color w:val="0060A0"/>
        </w:rPr>
        <w:t xml:space="preserve">Social Security </w:t>
      </w:r>
      <w:r w:rsidRPr="00360D1A">
        <w:t>account</w:t>
      </w:r>
      <w:r w:rsidR="00D342C4">
        <w:t>s</w:t>
      </w:r>
      <w:r>
        <w:t>.</w:t>
      </w:r>
      <w:r w:rsidR="001E0A31">
        <w:t xml:space="preserve"> </w:t>
      </w:r>
      <w:r w:rsidR="00D342C4">
        <w:t xml:space="preserve"> The system will then return c</w:t>
      </w:r>
      <w:r w:rsidR="001E0A31">
        <w:t>ustomers to SSA</w:t>
      </w:r>
      <w:r w:rsidR="00D342C4">
        <w:t>’s website</w:t>
      </w:r>
      <w:r w:rsidR="00604C3D">
        <w:t xml:space="preserve">. </w:t>
      </w:r>
      <w:r w:rsidR="00D342C4">
        <w:t xml:space="preserve"> </w:t>
      </w:r>
      <w:r w:rsidR="00604C3D">
        <w:t>If the customer</w:t>
      </w:r>
      <w:r w:rsidR="00D342C4">
        <w:t>s</w:t>
      </w:r>
      <w:r w:rsidR="00604C3D">
        <w:t xml:space="preserve"> ha</w:t>
      </w:r>
      <w:r w:rsidR="00D342C4">
        <w:t>ve</w:t>
      </w:r>
      <w:r w:rsidR="00604C3D">
        <w:t xml:space="preserve"> an IAL1 credential, they will then</w:t>
      </w:r>
      <w:r w:rsidR="001E0A31">
        <w:t xml:space="preserve"> complete </w:t>
      </w:r>
      <w:r w:rsidR="00604C3D">
        <w:t xml:space="preserve">SSA’s </w:t>
      </w:r>
      <w:r w:rsidR="001E0A31">
        <w:t>identity verification process</w:t>
      </w:r>
      <w:r w:rsidR="00604C3D">
        <w:t>, which is only done on the first sign in with the login.gov credential</w:t>
      </w:r>
      <w:r w:rsidR="001E0A31">
        <w:t xml:space="preserve">. </w:t>
      </w:r>
      <w:r w:rsidR="00D342C4">
        <w:t xml:space="preserve"> </w:t>
      </w:r>
      <w:r w:rsidR="00604C3D">
        <w:t>If the customer has an IAL2 login.gov credential, they will proceed to their account.</w:t>
      </w:r>
      <w:r w:rsidR="00D342C4">
        <w:t xml:space="preserve"> </w:t>
      </w:r>
      <w:r w:rsidR="00604C3D">
        <w:t xml:space="preserve"> </w:t>
      </w:r>
      <w:r w:rsidR="00FA139B">
        <w:t>When customer</w:t>
      </w:r>
      <w:r w:rsidR="00D342C4">
        <w:t>s</w:t>
      </w:r>
      <w:r w:rsidR="00FA139B">
        <w:t xml:space="preserve"> </w:t>
      </w:r>
      <w:r w:rsidR="00D342C4">
        <w:t>access</w:t>
      </w:r>
      <w:r w:rsidR="00FA139B">
        <w:t xml:space="preserve"> </w:t>
      </w:r>
      <w:r w:rsidR="00CF7CB8">
        <w:t xml:space="preserve">SSA’s </w:t>
      </w:r>
      <w:r w:rsidR="00FA139B">
        <w:t>website</w:t>
      </w:r>
      <w:r w:rsidR="00C57720">
        <w:rPr>
          <w:rFonts w:ascii="Arial" w:hAnsi="Arial" w:cs="Arial"/>
        </w:rPr>
        <w:t xml:space="preserve"> </w:t>
      </w:r>
      <w:r w:rsidRPr="006726B2" w:rsidR="00C57720">
        <w:t xml:space="preserve">to sign </w:t>
      </w:r>
      <w:proofErr w:type="gramStart"/>
      <w:r w:rsidRPr="006726B2" w:rsidR="00C57720">
        <w:t>in to</w:t>
      </w:r>
      <w:proofErr w:type="gramEnd"/>
      <w:r w:rsidRPr="006726B2" w:rsidR="00C57720">
        <w:t xml:space="preserve"> </w:t>
      </w:r>
      <w:r w:rsidR="00D342C4">
        <w:t>their</w:t>
      </w:r>
      <w:r w:rsidRPr="006726B2" w:rsidR="00C57720">
        <w:t xml:space="preserve"> account</w:t>
      </w:r>
      <w:r w:rsidR="00D342C4">
        <w:t>s</w:t>
      </w:r>
      <w:r w:rsidRPr="006726B2" w:rsidR="00C57720">
        <w:t xml:space="preserve">, </w:t>
      </w:r>
      <w:r w:rsidR="00CF7CB8">
        <w:t xml:space="preserve">SSA’s website will present the </w:t>
      </w:r>
      <w:r w:rsidRPr="006726B2" w:rsidR="00C57720">
        <w:t>customer</w:t>
      </w:r>
      <w:r w:rsidR="00D342C4">
        <w:t>s</w:t>
      </w:r>
      <w:r w:rsidRPr="006726B2" w:rsidR="00C57720">
        <w:t xml:space="preserve"> with a choice to sign in with an </w:t>
      </w:r>
      <w:proofErr w:type="spellStart"/>
      <w:r w:rsidRPr="006726B2" w:rsidR="00C57720">
        <w:t>eAccess</w:t>
      </w:r>
      <w:proofErr w:type="spellEnd"/>
      <w:r w:rsidRPr="006726B2" w:rsidR="00C57720">
        <w:t xml:space="preserve"> credential or to sign in with a </w:t>
      </w:r>
      <w:r w:rsidR="00B91D12">
        <w:t>l</w:t>
      </w:r>
      <w:r w:rsidRPr="006726B2" w:rsidR="00C57720">
        <w:t xml:space="preserve">ogin.gov or ID.me credential. </w:t>
      </w:r>
      <w:r w:rsidR="00D342C4">
        <w:t xml:space="preserve"> </w:t>
      </w:r>
      <w:r w:rsidRPr="006726B2" w:rsidR="00C57720">
        <w:t xml:space="preserve">If the customer chooses to sign in with a </w:t>
      </w:r>
      <w:r w:rsidR="001E0A31">
        <w:t>lo</w:t>
      </w:r>
      <w:r w:rsidRPr="006726B2" w:rsidR="00C57720">
        <w:t xml:space="preserve">gin.gov credential, </w:t>
      </w:r>
      <w:r w:rsidR="00CF7CB8">
        <w:t>SSA’s website will direct the customer</w:t>
      </w:r>
      <w:r w:rsidRPr="006726B2" w:rsidR="00C57720">
        <w:t xml:space="preserve"> to </w:t>
      </w:r>
      <w:r w:rsidR="00B91D12">
        <w:t>l</w:t>
      </w:r>
      <w:r w:rsidRPr="006726B2" w:rsidR="00C57720">
        <w:t xml:space="preserve">ogin.gov to provide the </w:t>
      </w:r>
      <w:r w:rsidR="00B91D12">
        <w:t>l</w:t>
      </w:r>
      <w:r w:rsidRPr="006726B2" w:rsidR="00C57720">
        <w:t xml:space="preserve">ogin.gov username and password. </w:t>
      </w:r>
      <w:r w:rsidR="00CF7CB8">
        <w:t xml:space="preserve"> </w:t>
      </w:r>
      <w:r w:rsidRPr="006726B2" w:rsidR="00C57720">
        <w:t xml:space="preserve">If the sign in is successful, </w:t>
      </w:r>
      <w:r w:rsidR="00CF7CB8">
        <w:t xml:space="preserve">login.gov will redirect </w:t>
      </w:r>
      <w:r w:rsidRPr="006726B2" w:rsidR="00C57720">
        <w:t xml:space="preserve">the customer to </w:t>
      </w:r>
      <w:proofErr w:type="gramStart"/>
      <w:r w:rsidRPr="006726B2" w:rsidR="00C57720">
        <w:t>the</w:t>
      </w:r>
      <w:r w:rsidR="00C57720">
        <w:rPr>
          <w:rFonts w:ascii="Arial" w:hAnsi="Arial" w:cs="Arial"/>
        </w:rPr>
        <w:t xml:space="preserve"> </w:t>
      </w:r>
      <w:r w:rsidR="00C57720">
        <w:rPr>
          <w:rFonts w:ascii="Georgia" w:hAnsi="Georgia"/>
          <w:i/>
          <w:iCs/>
          <w:color w:val="E01F25"/>
        </w:rPr>
        <w:t>my</w:t>
      </w:r>
      <w:proofErr w:type="gramEnd"/>
      <w:r w:rsidR="00C57720">
        <w:rPr>
          <w:rFonts w:ascii="Georgia" w:hAnsi="Georgia"/>
        </w:rPr>
        <w:t xml:space="preserve"> </w:t>
      </w:r>
      <w:r w:rsidR="00C57720">
        <w:rPr>
          <w:rFonts w:ascii="Georgia" w:hAnsi="Georgia"/>
          <w:color w:val="0060A0"/>
        </w:rPr>
        <w:t>Social Security</w:t>
      </w:r>
      <w:r w:rsidR="00C57720">
        <w:rPr>
          <w:rFonts w:ascii="Arial" w:hAnsi="Arial" w:cs="Arial"/>
        </w:rPr>
        <w:t xml:space="preserve"> </w:t>
      </w:r>
      <w:r w:rsidRPr="006726B2" w:rsidR="00C57720">
        <w:t>Terms of Service screen pr</w:t>
      </w:r>
      <w:r w:rsidR="00A82790">
        <w:t>ior to accessing the account.</w:t>
      </w:r>
    </w:p>
    <w:p w:rsidR="00A82790" w:rsidP="00A82790" w:rsidRDefault="00A82790" w14:paraId="3B6C6573" w14:textId="77777777">
      <w:pPr>
        <w:pStyle w:val="NormalWeb"/>
        <w:spacing w:before="0" w:beforeAutospacing="0" w:after="0" w:afterAutospacing="0"/>
        <w:ind w:left="-90"/>
      </w:pPr>
    </w:p>
    <w:p w:rsidRPr="00A82790" w:rsidR="00A82790" w:rsidP="00A82790" w:rsidRDefault="0021137A" w14:paraId="487CBCBA" w14:textId="73217825">
      <w:pPr>
        <w:pStyle w:val="NormalWeb"/>
        <w:spacing w:before="0" w:beforeAutospacing="0" w:after="0" w:afterAutospacing="0"/>
        <w:ind w:left="-90"/>
      </w:pPr>
      <w:r w:rsidRPr="00A82790">
        <w:t xml:space="preserve">We are also making additional changes to continuously provide our customers with more options to handle business and personal affairs online. </w:t>
      </w:r>
      <w:r w:rsidR="00CF7CB8">
        <w:t xml:space="preserve"> </w:t>
      </w:r>
      <w:r w:rsidRPr="00A82790">
        <w:t xml:space="preserve">We will also be implementing the use of voice/phone calls for customers to receive their activation codes. </w:t>
      </w:r>
      <w:r w:rsidR="00CF7CB8">
        <w:t xml:space="preserve"> </w:t>
      </w:r>
      <w:r w:rsidRPr="00A82790">
        <w:t xml:space="preserve">This </w:t>
      </w:r>
      <w:r w:rsidRPr="00A82790" w:rsidR="001B48E4">
        <w:t>will be in addition</w:t>
      </w:r>
      <w:r w:rsidRPr="00A82790">
        <w:t xml:space="preserve"> to our current options of SMS text message and </w:t>
      </w:r>
      <w:r w:rsidRPr="00A82790" w:rsidR="001B48E4">
        <w:t xml:space="preserve">USPS </w:t>
      </w:r>
      <w:r w:rsidRPr="00A82790">
        <w:t>mail</w:t>
      </w:r>
      <w:r w:rsidRPr="00A82790" w:rsidR="001B48E4">
        <w:t>.</w:t>
      </w:r>
      <w:r w:rsidRPr="00A82790" w:rsidR="00C57720">
        <w:br/>
      </w:r>
      <w:r w:rsidRPr="00A82790" w:rsidR="00C57720">
        <w:br/>
      </w:r>
      <w:r w:rsidR="00A82790">
        <w:t xml:space="preserve">In addition, there will be an added new application called </w:t>
      </w:r>
      <w:proofErr w:type="gramStart"/>
      <w:r w:rsidR="00A82790">
        <w:t xml:space="preserve">the </w:t>
      </w:r>
      <w:r w:rsidR="00A82790">
        <w:rPr>
          <w:rFonts w:ascii="Georgia" w:hAnsi="Georgia"/>
          <w:i/>
          <w:iCs/>
          <w:color w:val="E01F25"/>
        </w:rPr>
        <w:t>my</w:t>
      </w:r>
      <w:proofErr w:type="gramEnd"/>
      <w:r w:rsidR="00A82790">
        <w:rPr>
          <w:rFonts w:ascii="Georgia" w:hAnsi="Georgia"/>
        </w:rPr>
        <w:t xml:space="preserve"> </w:t>
      </w:r>
      <w:r w:rsidR="00A82790">
        <w:rPr>
          <w:rFonts w:ascii="Georgia" w:hAnsi="Georgia"/>
          <w:color w:val="0060A0"/>
        </w:rPr>
        <w:t>Social Security</w:t>
      </w:r>
      <w:r w:rsidR="00A82790">
        <w:t xml:space="preserve"> </w:t>
      </w:r>
      <w:r w:rsidRPr="00190F6D" w:rsidR="00190F6D">
        <w:t>Supplemental Security Income Change of Telephone (SSICOT</w:t>
      </w:r>
      <w:r w:rsidR="00190F6D">
        <w:t>)</w:t>
      </w:r>
      <w:r w:rsidR="00A82790">
        <w:t xml:space="preserve">. </w:t>
      </w:r>
      <w:r w:rsidR="00CF7CB8">
        <w:t xml:space="preserve"> </w:t>
      </w:r>
      <w:r w:rsidR="00A82790">
        <w:t xml:space="preserve">This application will </w:t>
      </w:r>
      <w:r w:rsidRPr="00A82790" w:rsidR="00A82790">
        <w:t>allow T</w:t>
      </w:r>
      <w:r w:rsidR="00CF7CB8">
        <w:t>itle XVI</w:t>
      </w:r>
      <w:r w:rsidRPr="00A82790" w:rsidR="00A82790">
        <w:t xml:space="preserve"> only </w:t>
      </w:r>
      <w:r w:rsidR="00CF7CB8">
        <w:t>recipients</w:t>
      </w:r>
      <w:r w:rsidRPr="00A82790" w:rsidR="00A82790">
        <w:t xml:space="preserve"> with spe</w:t>
      </w:r>
      <w:r w:rsidR="00A82790">
        <w:t>cific payment status codes</w:t>
      </w:r>
      <w:r w:rsidRPr="00A82790" w:rsidR="00A82790">
        <w:t xml:space="preserve"> to update their phone number through </w:t>
      </w:r>
      <w:r w:rsidR="00A82790">
        <w:rPr>
          <w:rFonts w:ascii="Georgia" w:hAnsi="Georgia"/>
          <w:i/>
          <w:iCs/>
          <w:color w:val="E01F25"/>
        </w:rPr>
        <w:t>my</w:t>
      </w:r>
      <w:r w:rsidR="00A82790">
        <w:rPr>
          <w:rFonts w:ascii="Georgia" w:hAnsi="Georgia"/>
        </w:rPr>
        <w:t xml:space="preserve"> </w:t>
      </w:r>
      <w:r w:rsidR="00A82790">
        <w:rPr>
          <w:rFonts w:ascii="Georgia" w:hAnsi="Georgia"/>
          <w:color w:val="0060A0"/>
        </w:rPr>
        <w:t xml:space="preserve">Social </w:t>
      </w:r>
      <w:r w:rsidR="00A82790">
        <w:rPr>
          <w:rFonts w:ascii="Georgia" w:hAnsi="Georgia"/>
          <w:color w:val="0060A0"/>
        </w:rPr>
        <w:lastRenderedPageBreak/>
        <w:t>Security</w:t>
      </w:r>
      <w:r w:rsidRPr="00A82790" w:rsidR="00A82790">
        <w:t xml:space="preserve">. </w:t>
      </w:r>
      <w:r w:rsidR="00CF7CB8">
        <w:t xml:space="preserve"> </w:t>
      </w:r>
      <w:r w:rsidRPr="00A82790" w:rsidR="00A82790">
        <w:t xml:space="preserve">The </w:t>
      </w:r>
      <w:r w:rsidR="00CF7CB8">
        <w:t>recipients</w:t>
      </w:r>
      <w:r w:rsidR="00A82790">
        <w:t xml:space="preserve"> that are</w:t>
      </w:r>
      <w:r w:rsidR="002D1087">
        <w:t xml:space="preserve"> either in current pay status,</w:t>
      </w:r>
      <w:r w:rsidR="00A82790">
        <w:t xml:space="preserve"> those under a </w:t>
      </w:r>
      <w:r w:rsidRPr="00A82790" w:rsidR="00A82790">
        <w:t xml:space="preserve">suspension due to excess countable income, </w:t>
      </w:r>
      <w:r w:rsidR="002D1087">
        <w:t xml:space="preserve">or those </w:t>
      </w:r>
      <w:r w:rsidRPr="00A82790" w:rsidR="00A82790">
        <w:t>suspended due to r</w:t>
      </w:r>
      <w:r w:rsidR="002D1087">
        <w:t xml:space="preserve">ep payee/direct pay development </w:t>
      </w:r>
      <w:proofErr w:type="gramStart"/>
      <w:r w:rsidR="002D1087">
        <w:t>are able to</w:t>
      </w:r>
      <w:proofErr w:type="gramEnd"/>
      <w:r w:rsidR="002D1087">
        <w:t xml:space="preserve"> use this application</w:t>
      </w:r>
      <w:r w:rsidRPr="00A82790" w:rsidR="00A82790">
        <w:t xml:space="preserve">. </w:t>
      </w:r>
      <w:r w:rsidR="00CF7CB8">
        <w:t xml:space="preserve"> </w:t>
      </w:r>
      <w:r w:rsidR="002D1087">
        <w:rPr>
          <w:rFonts w:ascii="Georgia" w:hAnsi="Georgia"/>
          <w:i/>
          <w:iCs/>
          <w:color w:val="E01F25"/>
        </w:rPr>
        <w:t>my</w:t>
      </w:r>
      <w:r w:rsidR="002D1087">
        <w:rPr>
          <w:rFonts w:ascii="Georgia" w:hAnsi="Georgia"/>
        </w:rPr>
        <w:t xml:space="preserve"> </w:t>
      </w:r>
      <w:r w:rsidR="002D1087">
        <w:rPr>
          <w:rFonts w:ascii="Georgia" w:hAnsi="Georgia"/>
          <w:color w:val="0060A0"/>
        </w:rPr>
        <w:t>Social Security</w:t>
      </w:r>
      <w:r w:rsidR="002D1087">
        <w:rPr>
          <w:rFonts w:ascii="Arial" w:hAnsi="Arial" w:cs="Arial"/>
        </w:rPr>
        <w:t xml:space="preserve"> </w:t>
      </w:r>
      <w:r w:rsidR="00190F6D">
        <w:t>SSICOT</w:t>
      </w:r>
      <w:r w:rsidRPr="00A82790" w:rsidR="00A82790">
        <w:t xml:space="preserve"> will be the first program to allow for SSI claimants to update their record. </w:t>
      </w:r>
    </w:p>
    <w:p w:rsidR="004F544E" w:rsidP="004F544E" w:rsidRDefault="004F544E" w14:paraId="7460FE23" w14:textId="77777777">
      <w:pPr>
        <w:pStyle w:val="NormalWeb"/>
        <w:ind w:left="-90"/>
      </w:pPr>
      <w:r>
        <w:rPr>
          <w:bCs/>
          <w:color w:val="000000"/>
        </w:rPr>
        <w:t>As always, w</w:t>
      </w:r>
      <w:r w:rsidRPr="006E151E">
        <w:rPr>
          <w:bCs/>
          <w:color w:val="000000"/>
        </w:rPr>
        <w:t xml:space="preserve">e </w:t>
      </w:r>
      <w:r>
        <w:rPr>
          <w:bCs/>
          <w:color w:val="000000"/>
        </w:rPr>
        <w:t>continue</w:t>
      </w:r>
      <w:r w:rsidRPr="006E151E">
        <w:rPr>
          <w:bCs/>
          <w:color w:val="000000"/>
        </w:rPr>
        <w:t xml:space="preserve"> to update authentication requirements for </w:t>
      </w:r>
      <w:r w:rsidRPr="004F66BE">
        <w:rPr>
          <w:rFonts w:ascii="Georgia" w:hAnsi="Georgia"/>
          <w:i/>
          <w:iCs/>
          <w:color w:val="FF0000"/>
        </w:rPr>
        <w:t>my</w:t>
      </w:r>
      <w:r w:rsidRPr="006462AA">
        <w:t xml:space="preserve"> </w:t>
      </w:r>
      <w:r>
        <w:rPr>
          <w:rFonts w:ascii="Georgia" w:hAnsi="Georgia"/>
          <w:color w:val="0054A6"/>
        </w:rPr>
        <w:t>Social Security</w:t>
      </w:r>
      <w:r w:rsidRPr="006E151E">
        <w:rPr>
          <w:bCs/>
          <w:color w:val="000000"/>
        </w:rPr>
        <w:t xml:space="preserve"> customers to ensure</w:t>
      </w:r>
      <w:r w:rsidRPr="006E151E">
        <w:t xml:space="preserve"> continued security and to enhance the system. </w:t>
      </w:r>
      <w:r>
        <w:t xml:space="preserve"> We are also making the above </w:t>
      </w:r>
      <w:r w:rsidRPr="006E151E">
        <w:t xml:space="preserve">changes to allow the </w:t>
      </w:r>
      <w:r w:rsidR="003623EB">
        <w:t>A</w:t>
      </w:r>
      <w:r w:rsidRPr="006E151E">
        <w:t>gency to move towards compliance with the National Institute of Standards and Technology (NIST) Special Publication 800-63-3 guidelines</w:t>
      </w:r>
      <w:r>
        <w:t xml:space="preserve"> in accordance with M-19-17</w:t>
      </w:r>
      <w:r w:rsidRPr="006E151E">
        <w:t>.</w:t>
      </w:r>
    </w:p>
    <w:p w:rsidRPr="00863E47" w:rsidR="004F544E" w:rsidP="004F544E" w:rsidRDefault="004F544E" w14:paraId="48028B5C" w14:textId="73FB9267">
      <w:pPr>
        <w:pStyle w:val="NormalWeb"/>
        <w:ind w:left="-90"/>
      </w:pPr>
      <w:r>
        <w:t xml:space="preserve">We will implement these new, non-substantive revisions </w:t>
      </w:r>
      <w:r w:rsidR="00CF7CB8">
        <w:t>by the end of September</w:t>
      </w:r>
      <w:r w:rsidRPr="00571320" w:rsidR="00571320">
        <w:rPr>
          <w:b/>
        </w:rPr>
        <w:t>.</w:t>
      </w:r>
      <w:r w:rsidR="00571320">
        <w:t xml:space="preserve"> </w:t>
      </w:r>
      <w:r>
        <w:t xml:space="preserve">Therefore, we are asking for OMB’s approval of these revisions </w:t>
      </w:r>
      <w:r w:rsidR="00CF7CB8">
        <w:t>as soon as possible</w:t>
      </w:r>
      <w:r>
        <w:t>, to ensure we can implement on time.</w:t>
      </w:r>
    </w:p>
    <w:p w:rsidRPr="00B12139" w:rsidR="008D7755" w:rsidP="003E65AB" w:rsidRDefault="008D7755" w14:paraId="24A931FF" w14:textId="77777777">
      <w:pPr>
        <w:tabs>
          <w:tab w:val="left" w:pos="-90"/>
        </w:tabs>
        <w:spacing w:after="0"/>
        <w:ind w:left="-90"/>
        <w:rPr>
          <w:rFonts w:ascii="Times New Roman" w:hAnsi="Times New Roman"/>
          <w:b/>
          <w:bCs/>
          <w:szCs w:val="24"/>
          <w:u w:val="single"/>
        </w:rPr>
      </w:pPr>
      <w:r w:rsidRPr="00B12139">
        <w:rPr>
          <w:rFonts w:ascii="Times New Roman" w:hAnsi="Times New Roman"/>
          <w:b/>
          <w:bCs/>
          <w:szCs w:val="24"/>
          <w:u w:val="single"/>
        </w:rPr>
        <w:t>Revisions to the Collection Instrument</w:t>
      </w:r>
    </w:p>
    <w:p w:rsidRPr="00B12139" w:rsidR="00F32DE5" w:rsidP="008D7755" w:rsidRDefault="00F32DE5" w14:paraId="09EFDADB" w14:textId="77777777">
      <w:pPr>
        <w:spacing w:after="0"/>
        <w:rPr>
          <w:rFonts w:ascii="Times New Roman" w:hAnsi="Times New Roman"/>
          <w:bCs/>
          <w:szCs w:val="24"/>
        </w:rPr>
      </w:pPr>
    </w:p>
    <w:p w:rsidRPr="00B12139" w:rsidR="00187F94" w:rsidP="00282841" w:rsidRDefault="002016CA" w14:paraId="51ABC785" w14:textId="4292BCEC">
      <w:pPr>
        <w:pStyle w:val="ListParagraph"/>
        <w:numPr>
          <w:ilvl w:val="0"/>
          <w:numId w:val="16"/>
        </w:numPr>
        <w:ind w:left="360"/>
        <w:rPr>
          <w:rFonts w:ascii="Times New Roman" w:hAnsi="Times New Roman" w:eastAsia="Times New Roman" w:cs="Times New Roman"/>
          <w:bCs/>
          <w:sz w:val="24"/>
          <w:szCs w:val="24"/>
        </w:rPr>
      </w:pPr>
      <w:r w:rsidRPr="00B12139">
        <w:rPr>
          <w:rFonts w:ascii="Times New Roman" w:hAnsi="Times New Roman" w:eastAsia="Times New Roman" w:cs="Times New Roman"/>
          <w:b/>
          <w:bCs/>
          <w:sz w:val="24"/>
          <w:szCs w:val="24"/>
          <w:u w:val="single"/>
        </w:rPr>
        <w:t>Change #1</w:t>
      </w:r>
      <w:r w:rsidRPr="00B12139" w:rsidR="00631B75">
        <w:rPr>
          <w:rFonts w:ascii="Times New Roman" w:hAnsi="Times New Roman" w:eastAsia="Times New Roman" w:cs="Times New Roman"/>
          <w:b/>
          <w:bCs/>
          <w:sz w:val="24"/>
          <w:szCs w:val="24"/>
          <w:u w:val="single"/>
        </w:rPr>
        <w:t>:</w:t>
      </w:r>
      <w:r w:rsidRPr="00B12139" w:rsidR="00631B75">
        <w:rPr>
          <w:rFonts w:ascii="Times New Roman" w:hAnsi="Times New Roman" w:eastAsia="Times New Roman" w:cs="Times New Roman"/>
          <w:b/>
          <w:bCs/>
          <w:sz w:val="24"/>
          <w:szCs w:val="24"/>
        </w:rPr>
        <w:t xml:space="preserve">  </w:t>
      </w:r>
      <w:r w:rsidR="001E0A31">
        <w:rPr>
          <w:rFonts w:ascii="Times New Roman" w:hAnsi="Times New Roman" w:eastAsia="Times New Roman" w:cs="Times New Roman"/>
          <w:sz w:val="24"/>
          <w:szCs w:val="24"/>
        </w:rPr>
        <w:t>All</w:t>
      </w:r>
      <w:r w:rsidRPr="00FA139B" w:rsidR="00FA139B">
        <w:rPr>
          <w:rFonts w:ascii="Times New Roman" w:hAnsi="Times New Roman" w:eastAsia="Times New Roman" w:cs="Times New Roman"/>
          <w:sz w:val="24"/>
          <w:szCs w:val="24"/>
        </w:rPr>
        <w:t xml:space="preserve"> new </w:t>
      </w:r>
      <w:r w:rsidR="001E0A31">
        <w:rPr>
          <w:rFonts w:ascii="Times New Roman" w:hAnsi="Times New Roman" w:eastAsia="Times New Roman" w:cs="Times New Roman"/>
          <w:sz w:val="24"/>
          <w:szCs w:val="24"/>
        </w:rPr>
        <w:t>registrants</w:t>
      </w:r>
      <w:r w:rsidRPr="00FA139B" w:rsidR="001E0A31">
        <w:rPr>
          <w:rFonts w:ascii="Times New Roman" w:hAnsi="Times New Roman" w:eastAsia="Times New Roman" w:cs="Times New Roman"/>
          <w:sz w:val="24"/>
          <w:szCs w:val="24"/>
        </w:rPr>
        <w:t xml:space="preserve"> </w:t>
      </w:r>
      <w:r w:rsidRPr="00FA139B" w:rsidR="00FA139B">
        <w:rPr>
          <w:rFonts w:ascii="Times New Roman" w:hAnsi="Times New Roman" w:eastAsia="Times New Roman" w:cs="Times New Roman"/>
          <w:sz w:val="24"/>
          <w:szCs w:val="24"/>
        </w:rPr>
        <w:t xml:space="preserve">will be prompted to create a credential with </w:t>
      </w:r>
      <w:r w:rsidR="001E0A31">
        <w:rPr>
          <w:rFonts w:ascii="Times New Roman" w:hAnsi="Times New Roman" w:eastAsia="Times New Roman" w:cs="Times New Roman"/>
          <w:sz w:val="24"/>
          <w:szCs w:val="24"/>
        </w:rPr>
        <w:t>l</w:t>
      </w:r>
      <w:r w:rsidRPr="00FA139B" w:rsidR="00FA139B">
        <w:rPr>
          <w:rFonts w:ascii="Times New Roman" w:hAnsi="Times New Roman" w:eastAsia="Times New Roman" w:cs="Times New Roman"/>
          <w:sz w:val="24"/>
          <w:szCs w:val="24"/>
        </w:rPr>
        <w:t xml:space="preserve">ogin.gov to access </w:t>
      </w:r>
      <w:proofErr w:type="gramStart"/>
      <w:r w:rsidRPr="00FA139B" w:rsidR="00FA139B">
        <w:rPr>
          <w:rFonts w:ascii="Times New Roman" w:hAnsi="Times New Roman" w:eastAsia="Times New Roman" w:cs="Times New Roman"/>
          <w:sz w:val="24"/>
          <w:szCs w:val="24"/>
        </w:rPr>
        <w:t xml:space="preserve">their </w:t>
      </w:r>
      <w:r w:rsidRPr="00B12139" w:rsidR="00FA139B">
        <w:rPr>
          <w:rFonts w:ascii="Georgia" w:hAnsi="Georgia"/>
          <w:i/>
          <w:iCs/>
          <w:color w:val="FF0000"/>
          <w:szCs w:val="24"/>
        </w:rPr>
        <w:t>my</w:t>
      </w:r>
      <w:proofErr w:type="gramEnd"/>
      <w:r w:rsidRPr="00B12139" w:rsidR="00FA139B">
        <w:rPr>
          <w:szCs w:val="24"/>
        </w:rPr>
        <w:t xml:space="preserve"> </w:t>
      </w:r>
      <w:r w:rsidRPr="00B12139" w:rsidR="00FA139B">
        <w:rPr>
          <w:rFonts w:ascii="Georgia" w:hAnsi="Georgia"/>
          <w:color w:val="0054A6"/>
          <w:szCs w:val="24"/>
        </w:rPr>
        <w:t>Social Security</w:t>
      </w:r>
      <w:r w:rsidRPr="00B12139" w:rsidR="00FA139B">
        <w:rPr>
          <w:bCs/>
          <w:color w:val="000000"/>
          <w:szCs w:val="24"/>
        </w:rPr>
        <w:t xml:space="preserve"> </w:t>
      </w:r>
      <w:r w:rsidRPr="00FA139B" w:rsidR="00FA139B">
        <w:rPr>
          <w:rFonts w:ascii="Times New Roman" w:hAnsi="Times New Roman" w:eastAsia="Times New Roman" w:cs="Times New Roman"/>
          <w:sz w:val="24"/>
          <w:szCs w:val="24"/>
        </w:rPr>
        <w:t>account.</w:t>
      </w:r>
    </w:p>
    <w:p w:rsidRPr="00B12139" w:rsidR="00282841" w:rsidP="00282841" w:rsidRDefault="00282841" w14:paraId="4612097D" w14:textId="77777777">
      <w:pPr>
        <w:pStyle w:val="ListParagraph"/>
        <w:ind w:left="360"/>
        <w:rPr>
          <w:rFonts w:ascii="Times New Roman" w:hAnsi="Times New Roman" w:eastAsia="Times New Roman" w:cs="Times New Roman"/>
          <w:bCs/>
          <w:sz w:val="24"/>
          <w:szCs w:val="24"/>
        </w:rPr>
      </w:pPr>
    </w:p>
    <w:p w:rsidRPr="00B12139" w:rsidR="00416AE0" w:rsidP="008F51F6" w:rsidRDefault="002016CA" w14:paraId="3D02E7E3" w14:textId="77777777">
      <w:pPr>
        <w:spacing w:after="0"/>
        <w:ind w:left="360"/>
        <w:rPr>
          <w:rFonts w:ascii="Times New Roman" w:hAnsi="Times New Roman"/>
          <w:szCs w:val="24"/>
        </w:rPr>
      </w:pPr>
      <w:r w:rsidRPr="00B12139">
        <w:rPr>
          <w:rFonts w:ascii="Times New Roman" w:hAnsi="Times New Roman"/>
          <w:b/>
          <w:szCs w:val="24"/>
          <w:u w:val="single"/>
        </w:rPr>
        <w:t>Justification #1</w:t>
      </w:r>
      <w:r w:rsidRPr="00B12139" w:rsidR="00631B75">
        <w:rPr>
          <w:rFonts w:ascii="Times New Roman" w:hAnsi="Times New Roman"/>
          <w:b/>
          <w:szCs w:val="24"/>
          <w:u w:val="single"/>
        </w:rPr>
        <w:t>:</w:t>
      </w:r>
      <w:r w:rsidRPr="00B12139" w:rsidR="00282841">
        <w:rPr>
          <w:rFonts w:ascii="Times New Roman" w:hAnsi="Times New Roman"/>
          <w:b/>
          <w:szCs w:val="24"/>
        </w:rPr>
        <w:t xml:space="preserve">  </w:t>
      </w:r>
      <w:r w:rsidRPr="00FA139B" w:rsidR="00FA139B">
        <w:rPr>
          <w:rFonts w:ascii="Times New Roman" w:hAnsi="Times New Roman"/>
          <w:szCs w:val="24"/>
        </w:rPr>
        <w:t xml:space="preserve">If customers are able to reuse existing credentials, it saves them time and effort because they do not have to go through the </w:t>
      </w:r>
      <w:r w:rsidRPr="00B12139" w:rsidR="00FA139B">
        <w:rPr>
          <w:rFonts w:ascii="Georgia" w:hAnsi="Georgia"/>
          <w:i/>
          <w:iCs/>
          <w:color w:val="FF0000"/>
          <w:szCs w:val="24"/>
        </w:rPr>
        <w:t>my</w:t>
      </w:r>
      <w:r w:rsidRPr="00B12139" w:rsidR="00FA139B">
        <w:rPr>
          <w:szCs w:val="24"/>
        </w:rPr>
        <w:t xml:space="preserve"> </w:t>
      </w:r>
      <w:r w:rsidRPr="00B12139" w:rsidR="00FA139B">
        <w:rPr>
          <w:rFonts w:ascii="Georgia" w:hAnsi="Georgia"/>
          <w:color w:val="0054A6"/>
          <w:szCs w:val="24"/>
        </w:rPr>
        <w:t>Social Security</w:t>
      </w:r>
      <w:r w:rsidRPr="00B12139" w:rsidR="00FA139B">
        <w:rPr>
          <w:bCs/>
          <w:color w:val="000000"/>
          <w:szCs w:val="24"/>
        </w:rPr>
        <w:t xml:space="preserve"> </w:t>
      </w:r>
      <w:r w:rsidRPr="00FA139B" w:rsidR="00FA139B">
        <w:rPr>
          <w:rFonts w:ascii="Times New Roman" w:hAnsi="Times New Roman"/>
          <w:szCs w:val="24"/>
        </w:rPr>
        <w:t>registration process. Furthermore, they do not have to maintain another set of credentials.</w:t>
      </w:r>
      <w:r w:rsidR="00FA139B">
        <w:t xml:space="preserve"> </w:t>
      </w:r>
      <w:r w:rsidR="00FA139B">
        <w:br/>
      </w:r>
      <w:r w:rsidRPr="00B12139" w:rsidR="008F51F6">
        <w:rPr>
          <w:rFonts w:ascii="Times New Roman" w:hAnsi="Times New Roman"/>
          <w:szCs w:val="24"/>
        </w:rPr>
        <w:t xml:space="preserve"> </w:t>
      </w:r>
    </w:p>
    <w:p w:rsidRPr="00B12139" w:rsidR="00205447" w:rsidP="007F38F2" w:rsidRDefault="002016CA" w14:paraId="3386C363" w14:textId="77777777">
      <w:pPr>
        <w:pStyle w:val="ListParagraph"/>
        <w:numPr>
          <w:ilvl w:val="0"/>
          <w:numId w:val="16"/>
        </w:numPr>
        <w:tabs>
          <w:tab w:val="left" w:pos="360"/>
        </w:tabs>
        <w:ind w:left="360"/>
        <w:rPr>
          <w:rFonts w:ascii="Times New Roman" w:hAnsi="Times New Roman"/>
          <w:sz w:val="24"/>
          <w:szCs w:val="24"/>
        </w:rPr>
      </w:pPr>
      <w:r w:rsidRPr="00B12139">
        <w:rPr>
          <w:rFonts w:ascii="Times New Roman" w:hAnsi="Times New Roman"/>
          <w:b/>
          <w:bCs/>
          <w:sz w:val="24"/>
          <w:szCs w:val="24"/>
          <w:u w:val="single"/>
        </w:rPr>
        <w:t>Change #2</w:t>
      </w:r>
      <w:r w:rsidRPr="00B12139" w:rsidR="00364E4D">
        <w:rPr>
          <w:rFonts w:ascii="Times New Roman" w:hAnsi="Times New Roman"/>
          <w:b/>
          <w:bCs/>
          <w:sz w:val="24"/>
          <w:szCs w:val="24"/>
        </w:rPr>
        <w:t xml:space="preserve">:  </w:t>
      </w:r>
      <w:r w:rsidR="0021137A">
        <w:rPr>
          <w:rFonts w:ascii="Times New Roman" w:hAnsi="Times New Roman"/>
          <w:bCs/>
          <w:sz w:val="24"/>
          <w:szCs w:val="24"/>
        </w:rPr>
        <w:t>We will now offer our customers the option to receive an activation code by voice/phone call.</w:t>
      </w:r>
    </w:p>
    <w:p w:rsidRPr="00B12139" w:rsidR="001A2FA2" w:rsidP="001A2FA2" w:rsidRDefault="001A2FA2" w14:paraId="54027139" w14:textId="77777777">
      <w:pPr>
        <w:pStyle w:val="ListParagraph"/>
        <w:tabs>
          <w:tab w:val="left" w:pos="360"/>
        </w:tabs>
        <w:ind w:left="360"/>
        <w:rPr>
          <w:rFonts w:ascii="Times New Roman" w:hAnsi="Times New Roman"/>
          <w:sz w:val="24"/>
          <w:szCs w:val="24"/>
        </w:rPr>
      </w:pPr>
    </w:p>
    <w:p w:rsidR="00252154" w:rsidP="00B24D76" w:rsidRDefault="002016CA" w14:paraId="7CBE83C0" w14:textId="77777777">
      <w:pPr>
        <w:spacing w:after="0"/>
        <w:ind w:left="360"/>
        <w:rPr>
          <w:rFonts w:ascii="Times New Roman" w:hAnsi="Times New Roman"/>
          <w:bCs/>
          <w:color w:val="000000"/>
          <w:szCs w:val="24"/>
        </w:rPr>
      </w:pPr>
      <w:r w:rsidRPr="00B12139">
        <w:rPr>
          <w:rFonts w:ascii="Times New Roman" w:hAnsi="Times New Roman"/>
          <w:b/>
          <w:szCs w:val="24"/>
          <w:u w:val="single"/>
        </w:rPr>
        <w:t>Justification #2</w:t>
      </w:r>
      <w:r w:rsidRPr="00B12139" w:rsidR="00E30EC4">
        <w:rPr>
          <w:rFonts w:ascii="Times New Roman" w:hAnsi="Times New Roman"/>
          <w:b/>
          <w:szCs w:val="24"/>
          <w:u w:val="single"/>
        </w:rPr>
        <w:t>:</w:t>
      </w:r>
      <w:r w:rsidRPr="00B12139" w:rsidR="00E30EC4">
        <w:rPr>
          <w:rFonts w:ascii="Times New Roman" w:hAnsi="Times New Roman"/>
          <w:szCs w:val="24"/>
        </w:rPr>
        <w:t xml:space="preserve">  </w:t>
      </w:r>
      <w:r w:rsidRPr="00B12139">
        <w:rPr>
          <w:rFonts w:ascii="Times New Roman" w:hAnsi="Times New Roman"/>
          <w:bCs/>
          <w:color w:val="000000"/>
          <w:szCs w:val="24"/>
        </w:rPr>
        <w:t>We are continuously providing more options for our customers to handle business an</w:t>
      </w:r>
      <w:r w:rsidRPr="00B12139" w:rsidR="00B12139">
        <w:rPr>
          <w:rFonts w:ascii="Times New Roman" w:hAnsi="Times New Roman"/>
          <w:bCs/>
          <w:color w:val="000000"/>
          <w:szCs w:val="24"/>
        </w:rPr>
        <w:t>d personal affairs online</w:t>
      </w:r>
      <w:r w:rsidR="004E6764">
        <w:rPr>
          <w:rFonts w:ascii="Times New Roman" w:hAnsi="Times New Roman"/>
          <w:bCs/>
          <w:color w:val="000000"/>
          <w:szCs w:val="24"/>
        </w:rPr>
        <w:t>.</w:t>
      </w:r>
      <w:r w:rsidRPr="00B12139" w:rsidR="00B12139">
        <w:rPr>
          <w:rFonts w:ascii="Times New Roman" w:hAnsi="Times New Roman"/>
          <w:bCs/>
          <w:color w:val="000000"/>
          <w:szCs w:val="24"/>
        </w:rPr>
        <w:t xml:space="preserve"> </w:t>
      </w:r>
    </w:p>
    <w:p w:rsidRPr="00571320" w:rsidR="00604C3D" w:rsidP="00B24D76" w:rsidRDefault="00604C3D" w14:paraId="33D15A1B" w14:textId="77777777">
      <w:pPr>
        <w:spacing w:after="0"/>
        <w:ind w:left="360"/>
        <w:rPr>
          <w:rFonts w:ascii="Times New Roman" w:hAnsi="Times New Roman"/>
          <w:bCs/>
          <w:color w:val="000000"/>
          <w:szCs w:val="24"/>
        </w:rPr>
      </w:pPr>
    </w:p>
    <w:p w:rsidRPr="00571320" w:rsidR="00604C3D" w:rsidP="00571320" w:rsidRDefault="00604C3D" w14:paraId="017A934E" w14:textId="1266774A">
      <w:pPr>
        <w:pStyle w:val="ListParagraph"/>
        <w:numPr>
          <w:ilvl w:val="0"/>
          <w:numId w:val="16"/>
        </w:numPr>
        <w:ind w:left="360"/>
        <w:rPr>
          <w:rFonts w:ascii="Times New Roman" w:hAnsi="Times New Roman"/>
          <w:bCs/>
          <w:color w:val="000000"/>
          <w:sz w:val="24"/>
          <w:szCs w:val="24"/>
        </w:rPr>
      </w:pPr>
      <w:r w:rsidRPr="00571320">
        <w:rPr>
          <w:rFonts w:ascii="Times New Roman" w:hAnsi="Times New Roman"/>
          <w:b/>
          <w:bCs/>
          <w:sz w:val="24"/>
          <w:szCs w:val="24"/>
          <w:u w:val="single"/>
        </w:rPr>
        <w:t>Change #3:</w:t>
      </w:r>
      <w:r w:rsidRPr="00571320">
        <w:rPr>
          <w:rFonts w:ascii="Times New Roman" w:hAnsi="Times New Roman"/>
          <w:bCs/>
          <w:color w:val="000000"/>
          <w:sz w:val="24"/>
          <w:szCs w:val="24"/>
        </w:rPr>
        <w:t xml:space="preserve"> </w:t>
      </w:r>
      <w:r w:rsidR="00CF7CB8">
        <w:rPr>
          <w:rFonts w:ascii="Times New Roman" w:hAnsi="Times New Roman"/>
          <w:bCs/>
          <w:color w:val="000000"/>
          <w:sz w:val="24"/>
          <w:szCs w:val="24"/>
        </w:rPr>
        <w:t xml:space="preserve"> </w:t>
      </w:r>
      <w:r w:rsidRPr="00571320">
        <w:rPr>
          <w:rFonts w:ascii="Times New Roman" w:hAnsi="Times New Roman"/>
          <w:bCs/>
          <w:color w:val="000000"/>
          <w:sz w:val="24"/>
          <w:szCs w:val="24"/>
        </w:rPr>
        <w:t xml:space="preserve">Streamlining the registration process to allow better consistency between the registration process, number and type of security controls, and the risk of the digital service being requested. </w:t>
      </w:r>
    </w:p>
    <w:p w:rsidRPr="00571320" w:rsidR="00604C3D" w:rsidP="00B24D76" w:rsidRDefault="00604C3D" w14:paraId="5671D47A" w14:textId="77777777">
      <w:pPr>
        <w:spacing w:after="0"/>
        <w:ind w:left="360"/>
        <w:rPr>
          <w:rFonts w:ascii="Times New Roman" w:hAnsi="Times New Roman"/>
          <w:bCs/>
          <w:color w:val="000000"/>
          <w:szCs w:val="24"/>
        </w:rPr>
      </w:pPr>
    </w:p>
    <w:p w:rsidRPr="00571320" w:rsidR="00604C3D" w:rsidP="00B24D76" w:rsidRDefault="00604C3D" w14:paraId="67F12E8D" w14:textId="7FFB0548">
      <w:pPr>
        <w:spacing w:after="0"/>
        <w:ind w:left="360"/>
        <w:rPr>
          <w:rFonts w:ascii="Times New Roman" w:hAnsi="Times New Roman"/>
          <w:bCs/>
          <w:color w:val="000000"/>
          <w:szCs w:val="24"/>
        </w:rPr>
      </w:pPr>
      <w:r w:rsidRPr="00571320">
        <w:rPr>
          <w:rFonts w:ascii="Times New Roman" w:hAnsi="Times New Roman"/>
          <w:b/>
          <w:bCs/>
          <w:color w:val="000000"/>
          <w:szCs w:val="24"/>
          <w:u w:val="single"/>
        </w:rPr>
        <w:t>Justification #3</w:t>
      </w:r>
      <w:r w:rsidRPr="00571320">
        <w:rPr>
          <w:rFonts w:ascii="Times New Roman" w:hAnsi="Times New Roman"/>
          <w:bCs/>
          <w:color w:val="000000"/>
          <w:szCs w:val="24"/>
        </w:rPr>
        <w:t xml:space="preserve">: </w:t>
      </w:r>
      <w:r w:rsidR="00CF7CB8">
        <w:rPr>
          <w:rFonts w:ascii="Times New Roman" w:hAnsi="Times New Roman"/>
          <w:bCs/>
          <w:color w:val="000000"/>
          <w:szCs w:val="24"/>
        </w:rPr>
        <w:t xml:space="preserve"> </w:t>
      </w:r>
      <w:r w:rsidRPr="00571320">
        <w:rPr>
          <w:rFonts w:ascii="Times New Roman" w:hAnsi="Times New Roman"/>
          <w:bCs/>
          <w:color w:val="000000"/>
          <w:szCs w:val="24"/>
        </w:rPr>
        <w:t>Provides risk-commensurate control baselines that balance security, usability, and practicability for transactions at different risk levels.</w:t>
      </w:r>
    </w:p>
    <w:p w:rsidRPr="00B12139" w:rsidR="002016CA" w:rsidP="00B24D76" w:rsidRDefault="002016CA" w14:paraId="2A93C18C" w14:textId="77777777">
      <w:pPr>
        <w:spacing w:after="0"/>
        <w:ind w:left="360"/>
        <w:rPr>
          <w:rFonts w:ascii="Times New Roman" w:hAnsi="Times New Roman"/>
          <w:bCs/>
          <w:color w:val="000000"/>
          <w:szCs w:val="24"/>
        </w:rPr>
      </w:pPr>
    </w:p>
    <w:p w:rsidRPr="00B12139" w:rsidR="002016CA" w:rsidP="002016CA" w:rsidRDefault="002016CA" w14:paraId="0174E809" w14:textId="6DE4548C">
      <w:pPr>
        <w:pStyle w:val="ListParagraph"/>
        <w:numPr>
          <w:ilvl w:val="0"/>
          <w:numId w:val="16"/>
        </w:numPr>
        <w:ind w:left="360"/>
        <w:rPr>
          <w:rFonts w:ascii="Times New Roman" w:hAnsi="Times New Roman" w:eastAsia="Times New Roman" w:cs="Times New Roman"/>
          <w:bCs/>
          <w:sz w:val="24"/>
          <w:szCs w:val="24"/>
        </w:rPr>
      </w:pPr>
      <w:r w:rsidRPr="00B12139">
        <w:rPr>
          <w:rFonts w:ascii="Times New Roman" w:hAnsi="Times New Roman" w:eastAsia="Times New Roman" w:cs="Times New Roman"/>
          <w:b/>
          <w:bCs/>
          <w:sz w:val="24"/>
          <w:szCs w:val="24"/>
          <w:u w:val="single"/>
        </w:rPr>
        <w:t>Change #</w:t>
      </w:r>
      <w:r w:rsidR="00604C3D">
        <w:rPr>
          <w:rFonts w:ascii="Times New Roman" w:hAnsi="Times New Roman" w:eastAsia="Times New Roman" w:cs="Times New Roman"/>
          <w:b/>
          <w:bCs/>
          <w:sz w:val="24"/>
          <w:szCs w:val="24"/>
          <w:u w:val="single"/>
        </w:rPr>
        <w:t>4</w:t>
      </w:r>
      <w:r w:rsidRPr="00B12139">
        <w:rPr>
          <w:rFonts w:ascii="Times New Roman" w:hAnsi="Times New Roman" w:eastAsia="Times New Roman" w:cs="Times New Roman"/>
          <w:b/>
          <w:bCs/>
          <w:sz w:val="24"/>
          <w:szCs w:val="24"/>
          <w:u w:val="single"/>
        </w:rPr>
        <w:t>:</w:t>
      </w:r>
      <w:r w:rsidRPr="00B12139">
        <w:rPr>
          <w:rFonts w:ascii="Times New Roman" w:hAnsi="Times New Roman" w:eastAsia="Times New Roman" w:cs="Times New Roman"/>
          <w:b/>
          <w:bCs/>
          <w:sz w:val="24"/>
          <w:szCs w:val="24"/>
        </w:rPr>
        <w:t xml:space="preserve">  </w:t>
      </w:r>
      <w:r w:rsidR="00964966">
        <w:rPr>
          <w:rFonts w:ascii="Times New Roman" w:hAnsi="Times New Roman" w:eastAsia="Times New Roman" w:cs="Times New Roman"/>
          <w:bCs/>
          <w:sz w:val="24"/>
          <w:szCs w:val="24"/>
        </w:rPr>
        <w:t>Additionally, w</w:t>
      </w:r>
      <w:r w:rsidRPr="00B12139">
        <w:rPr>
          <w:rFonts w:ascii="Times New Roman" w:hAnsi="Times New Roman" w:eastAsia="Times New Roman" w:cs="Times New Roman"/>
          <w:bCs/>
          <w:sz w:val="24"/>
          <w:szCs w:val="24"/>
        </w:rPr>
        <w:t xml:space="preserve">e </w:t>
      </w:r>
      <w:r w:rsidR="00B12139">
        <w:rPr>
          <w:rFonts w:ascii="Times New Roman" w:hAnsi="Times New Roman" w:eastAsia="Times New Roman" w:cs="Times New Roman"/>
          <w:bCs/>
          <w:sz w:val="24"/>
          <w:szCs w:val="24"/>
        </w:rPr>
        <w:t xml:space="preserve">are making </w:t>
      </w:r>
      <w:r w:rsidR="00964966">
        <w:rPr>
          <w:rFonts w:ascii="Times New Roman" w:hAnsi="Times New Roman" w:eastAsia="Times New Roman" w:cs="Times New Roman"/>
          <w:bCs/>
          <w:sz w:val="24"/>
          <w:szCs w:val="24"/>
        </w:rPr>
        <w:t xml:space="preserve">some </w:t>
      </w:r>
      <w:r w:rsidR="00B12139">
        <w:rPr>
          <w:rFonts w:ascii="Times New Roman" w:hAnsi="Times New Roman" w:eastAsia="Times New Roman" w:cs="Times New Roman"/>
          <w:bCs/>
          <w:sz w:val="24"/>
          <w:szCs w:val="24"/>
        </w:rPr>
        <w:t>minor changes to screens.</w:t>
      </w:r>
    </w:p>
    <w:p w:rsidRPr="00364E4D" w:rsidR="002016CA" w:rsidP="002016CA" w:rsidRDefault="002016CA" w14:paraId="7CF66261" w14:textId="77777777">
      <w:pPr>
        <w:pStyle w:val="ListParagraph"/>
        <w:ind w:left="360"/>
        <w:rPr>
          <w:rFonts w:ascii="Times New Roman" w:hAnsi="Times New Roman" w:eastAsia="Times New Roman" w:cs="Times New Roman"/>
          <w:bCs/>
          <w:sz w:val="24"/>
          <w:szCs w:val="24"/>
        </w:rPr>
      </w:pPr>
    </w:p>
    <w:p w:rsidR="00A82790" w:rsidP="00A82790" w:rsidRDefault="00B12139" w14:paraId="13291D87" w14:textId="6B8C72C5">
      <w:pPr>
        <w:spacing w:after="0"/>
        <w:ind w:left="360"/>
        <w:rPr>
          <w:rFonts w:ascii="Times New Roman" w:hAnsi="Times New Roman"/>
          <w:b/>
          <w:szCs w:val="24"/>
          <w:u w:val="single"/>
        </w:rPr>
      </w:pPr>
      <w:r>
        <w:rPr>
          <w:rFonts w:ascii="Times New Roman" w:hAnsi="Times New Roman"/>
          <w:b/>
          <w:szCs w:val="24"/>
          <w:u w:val="single"/>
        </w:rPr>
        <w:t>Justification #</w:t>
      </w:r>
      <w:r w:rsidR="00604C3D">
        <w:rPr>
          <w:rFonts w:ascii="Times New Roman" w:hAnsi="Times New Roman"/>
          <w:b/>
          <w:szCs w:val="24"/>
          <w:u w:val="single"/>
        </w:rPr>
        <w:t>4</w:t>
      </w:r>
      <w:r w:rsidRPr="00364E4D" w:rsidR="002016CA">
        <w:rPr>
          <w:rFonts w:ascii="Times New Roman" w:hAnsi="Times New Roman"/>
          <w:b/>
          <w:szCs w:val="24"/>
          <w:u w:val="single"/>
        </w:rPr>
        <w:t>:</w:t>
      </w:r>
      <w:r w:rsidRPr="00364E4D" w:rsidR="002016CA">
        <w:rPr>
          <w:rFonts w:ascii="Times New Roman" w:hAnsi="Times New Roman"/>
          <w:b/>
          <w:szCs w:val="24"/>
        </w:rPr>
        <w:t xml:space="preserve">  </w:t>
      </w:r>
      <w:r>
        <w:rPr>
          <w:rFonts w:ascii="Times New Roman" w:hAnsi="Times New Roman"/>
          <w:szCs w:val="24"/>
        </w:rPr>
        <w:t>These changes</w:t>
      </w:r>
      <w:r w:rsidRPr="00364E4D" w:rsidR="002016CA">
        <w:rPr>
          <w:rFonts w:ascii="Times New Roman" w:hAnsi="Times New Roman"/>
          <w:szCs w:val="24"/>
        </w:rPr>
        <w:t xml:space="preserve"> </w:t>
      </w:r>
      <w:r>
        <w:rPr>
          <w:rFonts w:ascii="Times New Roman" w:hAnsi="Times New Roman"/>
          <w:szCs w:val="24"/>
        </w:rPr>
        <w:t>provide better usability for our customer</w:t>
      </w:r>
      <w:r w:rsidR="00964966">
        <w:rPr>
          <w:rFonts w:ascii="Times New Roman" w:hAnsi="Times New Roman"/>
          <w:szCs w:val="24"/>
        </w:rPr>
        <w:t>s.</w:t>
      </w:r>
    </w:p>
    <w:p w:rsidR="00A82790" w:rsidP="00A82790" w:rsidRDefault="00A82790" w14:paraId="2B5E6D7B" w14:textId="77777777">
      <w:pPr>
        <w:spacing w:after="0"/>
        <w:ind w:left="360"/>
        <w:rPr>
          <w:rFonts w:ascii="Times New Roman" w:hAnsi="Times New Roman"/>
          <w:b/>
          <w:szCs w:val="24"/>
          <w:u w:val="single"/>
        </w:rPr>
      </w:pPr>
    </w:p>
    <w:p w:rsidR="00A82790" w:rsidP="00A82790" w:rsidRDefault="00A82790" w14:paraId="609ACC51" w14:textId="77777777">
      <w:pPr>
        <w:spacing w:after="0"/>
        <w:ind w:left="-90"/>
        <w:rPr>
          <w:rFonts w:ascii="Times New Roman" w:hAnsi="Times New Roman"/>
          <w:b/>
          <w:szCs w:val="24"/>
          <w:u w:val="single"/>
        </w:rPr>
      </w:pPr>
      <w:r>
        <w:rPr>
          <w:rFonts w:ascii="Times New Roman" w:hAnsi="Times New Roman"/>
          <w:b/>
          <w:szCs w:val="24"/>
          <w:u w:val="single"/>
        </w:rPr>
        <w:t>Estimates of Public Reporting Burden</w:t>
      </w:r>
    </w:p>
    <w:p w:rsidR="00A82790" w:rsidP="00A82790" w:rsidRDefault="00A82790" w14:paraId="2D9D27F4" w14:textId="77777777">
      <w:pPr>
        <w:widowControl w:val="0"/>
        <w:spacing w:after="0"/>
        <w:ind w:left="-90"/>
        <w:rPr>
          <w:rFonts w:ascii="Times New Roman" w:hAnsi="Times New Roman"/>
          <w:b/>
          <w:szCs w:val="24"/>
          <w:u w:val="single"/>
        </w:rPr>
      </w:pPr>
    </w:p>
    <w:p w:rsidR="00A82790" w:rsidP="00A82790" w:rsidRDefault="00A82790" w14:paraId="01127E08" w14:textId="56BE765F">
      <w:pPr>
        <w:spacing w:after="0"/>
        <w:ind w:left="-90"/>
        <w:rPr>
          <w:rFonts w:ascii="Times New Roman" w:hAnsi="Times New Roman"/>
          <w:szCs w:val="24"/>
        </w:rPr>
      </w:pPr>
      <w:r>
        <w:rPr>
          <w:rFonts w:ascii="Times New Roman" w:hAnsi="Times New Roman"/>
          <w:szCs w:val="24"/>
        </w:rPr>
        <w:t xml:space="preserve">We are adjusting the reporting burden to this information collection, because we expect additional customers to register and access the website for the additional </w:t>
      </w:r>
      <w:proofErr w:type="gramStart"/>
      <w:r w:rsidR="00CF7CB8">
        <w:rPr>
          <w:rFonts w:ascii="Times New Roman" w:hAnsi="Times New Roman"/>
          <w:szCs w:val="24"/>
        </w:rPr>
        <w:t>services</w:t>
      </w:r>
      <w:proofErr w:type="gramEnd"/>
      <w:r>
        <w:rPr>
          <w:rFonts w:ascii="Times New Roman" w:hAnsi="Times New Roman"/>
          <w:szCs w:val="24"/>
        </w:rPr>
        <w:t xml:space="preserve"> we will offer on our </w:t>
      </w:r>
      <w:r>
        <w:rPr>
          <w:rFonts w:ascii="Georgia" w:hAnsi="Georgia"/>
          <w:i/>
          <w:iCs/>
          <w:color w:val="FF0000"/>
        </w:rPr>
        <w:t>my</w:t>
      </w:r>
      <w:r>
        <w:t> </w:t>
      </w:r>
      <w:r>
        <w:rPr>
          <w:rFonts w:ascii="Georgia" w:hAnsi="Georgia"/>
          <w:color w:val="0054A6"/>
        </w:rPr>
        <w:t xml:space="preserve">Social Security </w:t>
      </w:r>
      <w:r>
        <w:rPr>
          <w:rFonts w:ascii="Times New Roman" w:hAnsi="Times New Roman"/>
          <w:szCs w:val="24"/>
        </w:rPr>
        <w:t xml:space="preserve">landing page. </w:t>
      </w:r>
      <w:r w:rsidR="00CF7CB8">
        <w:rPr>
          <w:rFonts w:ascii="Times New Roman" w:hAnsi="Times New Roman"/>
          <w:szCs w:val="24"/>
        </w:rPr>
        <w:t xml:space="preserve"> </w:t>
      </w:r>
      <w:r>
        <w:rPr>
          <w:rFonts w:ascii="Times New Roman" w:hAnsi="Times New Roman"/>
          <w:szCs w:val="24"/>
        </w:rPr>
        <w:t xml:space="preserve">We </w:t>
      </w:r>
      <w:r w:rsidR="00C31E7B">
        <w:rPr>
          <w:rFonts w:ascii="Times New Roman" w:hAnsi="Times New Roman"/>
          <w:szCs w:val="24"/>
        </w:rPr>
        <w:t xml:space="preserve">incorporated the previously mentioned new registrations for representative payees to use </w:t>
      </w:r>
      <w:proofErr w:type="spellStart"/>
      <w:r w:rsidR="00C31E7B">
        <w:rPr>
          <w:rFonts w:ascii="Times New Roman" w:hAnsi="Times New Roman"/>
          <w:szCs w:val="24"/>
        </w:rPr>
        <w:t>RpMRC</w:t>
      </w:r>
      <w:proofErr w:type="spellEnd"/>
      <w:r w:rsidR="00C31E7B">
        <w:rPr>
          <w:rFonts w:ascii="Times New Roman" w:hAnsi="Times New Roman"/>
          <w:szCs w:val="24"/>
        </w:rPr>
        <w:t xml:space="preserve"> into our regular Internet registration number (to show </w:t>
      </w:r>
      <w:r w:rsidR="00C31E7B">
        <w:rPr>
          <w:rFonts w:ascii="Times New Roman" w:hAnsi="Times New Roman"/>
          <w:szCs w:val="24"/>
        </w:rPr>
        <w:lastRenderedPageBreak/>
        <w:t xml:space="preserve">the increase as needed).  In addition, we </w:t>
      </w:r>
      <w:r>
        <w:rPr>
          <w:rFonts w:ascii="Times New Roman" w:hAnsi="Times New Roman"/>
          <w:szCs w:val="24"/>
        </w:rPr>
        <w:t>also expect the number of respondents or burden hours we reported in our existing burden estimate to change</w:t>
      </w:r>
      <w:r w:rsidR="007E1444">
        <w:rPr>
          <w:rFonts w:ascii="Times New Roman" w:hAnsi="Times New Roman"/>
          <w:szCs w:val="24"/>
        </w:rPr>
        <w:t xml:space="preserve"> as mentioned below</w:t>
      </w:r>
      <w:r>
        <w:rPr>
          <w:rFonts w:ascii="Times New Roman" w:hAnsi="Times New Roman"/>
          <w:szCs w:val="24"/>
        </w:rPr>
        <w:t xml:space="preserve">. </w:t>
      </w:r>
      <w:r w:rsidR="00CF7CB8">
        <w:rPr>
          <w:rFonts w:ascii="Times New Roman" w:hAnsi="Times New Roman"/>
          <w:szCs w:val="24"/>
        </w:rPr>
        <w:t xml:space="preserve"> </w:t>
      </w:r>
      <w:r>
        <w:rPr>
          <w:rFonts w:ascii="Times New Roman" w:hAnsi="Times New Roman"/>
          <w:szCs w:val="24"/>
        </w:rPr>
        <w:t>OMB approved the current burden estimat</w:t>
      </w:r>
      <w:r w:rsidR="002D1087">
        <w:rPr>
          <w:rFonts w:ascii="Times New Roman" w:hAnsi="Times New Roman"/>
          <w:szCs w:val="24"/>
        </w:rPr>
        <w:t>e on 3/30/</w:t>
      </w:r>
      <w:r>
        <w:rPr>
          <w:rFonts w:ascii="Times New Roman" w:hAnsi="Times New Roman"/>
          <w:szCs w:val="24"/>
        </w:rPr>
        <w:t>2021.</w:t>
      </w:r>
    </w:p>
    <w:p w:rsidR="00A82790" w:rsidP="00A82790" w:rsidRDefault="00A82790" w14:paraId="3D79A9D6" w14:textId="77777777">
      <w:pPr>
        <w:spacing w:after="0"/>
        <w:ind w:left="-90"/>
        <w:rPr>
          <w:rFonts w:ascii="Times New Roman" w:hAnsi="Times New Roman"/>
          <w:szCs w:val="24"/>
        </w:rPr>
      </w:pPr>
    </w:p>
    <w:p w:rsidR="00A82790" w:rsidP="00A82790" w:rsidRDefault="00A82790" w14:paraId="7F7541AB" w14:textId="01B55273">
      <w:pPr>
        <w:spacing w:after="0"/>
        <w:ind w:left="-90"/>
        <w:rPr>
          <w:rFonts w:ascii="Times New Roman" w:hAnsi="Times New Roman"/>
          <w:szCs w:val="24"/>
        </w:rPr>
      </w:pPr>
      <w:r>
        <w:rPr>
          <w:rFonts w:ascii="Times New Roman" w:hAnsi="Times New Roman"/>
          <w:szCs w:val="24"/>
        </w:rPr>
        <w:t xml:space="preserve">The data below is based off our actual Management Information (MI) data for fiscal year 2020.  </w:t>
      </w:r>
      <w:r w:rsidR="00CF7CB8">
        <w:rPr>
          <w:rFonts w:ascii="Times New Roman" w:hAnsi="Times New Roman"/>
          <w:szCs w:val="24"/>
        </w:rPr>
        <w:t xml:space="preserve"> </w:t>
      </w:r>
      <w:r>
        <w:rPr>
          <w:rFonts w:ascii="Times New Roman" w:hAnsi="Times New Roman"/>
          <w:szCs w:val="24"/>
        </w:rPr>
        <w:t xml:space="preserve">We use different modalities to collect the information, via the Internet and the Intranet. </w:t>
      </w:r>
      <w:r w:rsidR="00CF7CB8">
        <w:rPr>
          <w:rFonts w:ascii="Times New Roman" w:hAnsi="Times New Roman"/>
          <w:szCs w:val="24"/>
        </w:rPr>
        <w:t xml:space="preserve"> </w:t>
      </w:r>
      <w:r>
        <w:rPr>
          <w:rFonts w:ascii="Times New Roman" w:hAnsi="Times New Roman"/>
          <w:szCs w:val="24"/>
        </w:rPr>
        <w:t xml:space="preserve">We estimate an additional </w:t>
      </w:r>
      <w:r w:rsidR="002D1087">
        <w:rPr>
          <w:rFonts w:ascii="Times New Roman" w:hAnsi="Times New Roman"/>
          <w:szCs w:val="24"/>
        </w:rPr>
        <w:t>350,000</w:t>
      </w:r>
      <w:r>
        <w:rPr>
          <w:rFonts w:ascii="Times New Roman" w:hAnsi="Times New Roman"/>
          <w:szCs w:val="24"/>
        </w:rPr>
        <w:t xml:space="preserve"> registrations due to </w:t>
      </w:r>
      <w:r w:rsidR="002D1087">
        <w:rPr>
          <w:rFonts w:ascii="Georgia" w:hAnsi="Georgia"/>
          <w:i/>
          <w:iCs/>
          <w:color w:val="E01F25"/>
        </w:rPr>
        <w:t>my</w:t>
      </w:r>
      <w:r w:rsidR="002D1087">
        <w:rPr>
          <w:rFonts w:ascii="Georgia" w:hAnsi="Georgia"/>
        </w:rPr>
        <w:t xml:space="preserve"> </w:t>
      </w:r>
      <w:r w:rsidR="002D1087">
        <w:rPr>
          <w:rFonts w:ascii="Georgia" w:hAnsi="Georgia"/>
          <w:color w:val="0060A0"/>
        </w:rPr>
        <w:t xml:space="preserve">Social Security </w:t>
      </w:r>
      <w:r w:rsidR="002D1087">
        <w:rPr>
          <w:rFonts w:ascii="Times New Roman" w:hAnsi="Times New Roman"/>
          <w:szCs w:val="24"/>
        </w:rPr>
        <w:t>SSI</w:t>
      </w:r>
      <w:r>
        <w:rPr>
          <w:rFonts w:ascii="Times New Roman" w:hAnsi="Times New Roman"/>
          <w:szCs w:val="24"/>
        </w:rPr>
        <w:t xml:space="preserve"> </w:t>
      </w:r>
      <w:r w:rsidR="002D1087">
        <w:rPr>
          <w:rFonts w:ascii="Times New Roman" w:hAnsi="Times New Roman"/>
          <w:szCs w:val="24"/>
        </w:rPr>
        <w:t xml:space="preserve">Change of Phone Number </w:t>
      </w:r>
      <w:r>
        <w:rPr>
          <w:rFonts w:ascii="Times New Roman" w:hAnsi="Times New Roman"/>
          <w:szCs w:val="24"/>
        </w:rPr>
        <w:t xml:space="preserve">on </w:t>
      </w:r>
      <w:proofErr w:type="gramStart"/>
      <w:r>
        <w:rPr>
          <w:rFonts w:ascii="Times New Roman" w:hAnsi="Times New Roman"/>
          <w:szCs w:val="24"/>
        </w:rPr>
        <w:t xml:space="preserve">our </w:t>
      </w:r>
      <w:r>
        <w:rPr>
          <w:rFonts w:ascii="Georgia" w:hAnsi="Georgia"/>
          <w:i/>
          <w:iCs/>
          <w:color w:val="FF0000"/>
        </w:rPr>
        <w:t>my</w:t>
      </w:r>
      <w:proofErr w:type="gramEnd"/>
      <w:r>
        <w:t xml:space="preserve"> </w:t>
      </w:r>
      <w:r>
        <w:rPr>
          <w:rFonts w:ascii="Georgia" w:hAnsi="Georgia"/>
          <w:color w:val="0054A6"/>
        </w:rPr>
        <w:t xml:space="preserve">Social Security </w:t>
      </w:r>
      <w:r>
        <w:rPr>
          <w:rFonts w:ascii="Times New Roman" w:hAnsi="Times New Roman"/>
          <w:szCs w:val="24"/>
        </w:rPr>
        <w:t xml:space="preserve">landing page. </w:t>
      </w:r>
      <w:r w:rsidR="00CF7CB8">
        <w:rPr>
          <w:rFonts w:ascii="Times New Roman" w:hAnsi="Times New Roman"/>
          <w:szCs w:val="24"/>
        </w:rPr>
        <w:t xml:space="preserve"> </w:t>
      </w:r>
      <w:r>
        <w:rPr>
          <w:rFonts w:ascii="Times New Roman" w:hAnsi="Times New Roman"/>
          <w:szCs w:val="24"/>
        </w:rPr>
        <w:t xml:space="preserve">Since the packages are less than six months apart, we cannot estimate any additional changes at this time. </w:t>
      </w:r>
      <w:r w:rsidR="00CF7CB8">
        <w:rPr>
          <w:rFonts w:ascii="Times New Roman" w:hAnsi="Times New Roman"/>
          <w:szCs w:val="24"/>
        </w:rPr>
        <w:t xml:space="preserve"> </w:t>
      </w:r>
      <w:r>
        <w:rPr>
          <w:rFonts w:ascii="Times New Roman" w:hAnsi="Times New Roman"/>
          <w:szCs w:val="24"/>
        </w:rPr>
        <w:t>We estimated the number of minutes for completion by averaging the “time-on-task” figures we obtained from our usability testing.</w:t>
      </w:r>
    </w:p>
    <w:p w:rsidR="00A82790" w:rsidP="00A82790" w:rsidRDefault="00A82790" w14:paraId="50653B00" w14:textId="77777777">
      <w:pPr>
        <w:spacing w:after="0"/>
        <w:ind w:left="-90"/>
        <w:rPr>
          <w:rFonts w:ascii="Times New Roman" w:hAnsi="Times New Roman"/>
          <w:szCs w:val="24"/>
        </w:rPr>
      </w:pPr>
    </w:p>
    <w:p w:rsidR="00A82790" w:rsidP="00A82790" w:rsidRDefault="00A82790" w14:paraId="56954ED5" w14:textId="77777777">
      <w:pPr>
        <w:spacing w:after="0"/>
        <w:ind w:left="-90"/>
        <w:rPr>
          <w:rFonts w:ascii="Times New Roman" w:hAnsi="Times New Roman"/>
          <w:szCs w:val="24"/>
        </w:rPr>
      </w:pPr>
      <w:r>
        <w:rPr>
          <w:rFonts w:ascii="Times New Roman" w:hAnsi="Times New Roman"/>
          <w:szCs w:val="24"/>
        </w:rPr>
        <w:t>See chart below with the updated figures:</w:t>
      </w:r>
    </w:p>
    <w:p w:rsidR="00A82790" w:rsidP="00A82790" w:rsidRDefault="00A82790" w14:paraId="38FE276F" w14:textId="77777777">
      <w:pPr>
        <w:spacing w:after="0"/>
        <w:rPr>
          <w:rFonts w:ascii="Times New Roman" w:hAnsi="Times New Roman"/>
          <w:szCs w:val="24"/>
        </w:rPr>
      </w:pPr>
    </w:p>
    <w:tbl>
      <w:tblPr>
        <w:tblW w:w="11790" w:type="dxa"/>
        <w:tblInd w:w="-1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10"/>
        <w:gridCol w:w="1530"/>
        <w:gridCol w:w="1350"/>
        <w:gridCol w:w="1260"/>
        <w:gridCol w:w="1260"/>
        <w:gridCol w:w="1440"/>
        <w:gridCol w:w="1260"/>
        <w:gridCol w:w="1980"/>
      </w:tblGrid>
      <w:tr w:rsidR="00A82790" w:rsidTr="00CF6BD5" w14:paraId="44B61083" w14:textId="77777777">
        <w:trPr>
          <w:trHeight w:val="1790"/>
        </w:trPr>
        <w:tc>
          <w:tcPr>
            <w:tcW w:w="1710" w:type="dxa"/>
            <w:tcBorders>
              <w:top w:val="single" w:color="auto" w:sz="4" w:space="0"/>
              <w:left w:val="single" w:color="auto" w:sz="4" w:space="0"/>
              <w:bottom w:val="single" w:color="auto" w:sz="4" w:space="0"/>
              <w:right w:val="single" w:color="auto" w:sz="4" w:space="0"/>
            </w:tcBorders>
            <w:hideMark/>
          </w:tcPr>
          <w:p w:rsidR="00A82790" w:rsidRDefault="00A82790" w14:paraId="093B8FF0" w14:textId="77777777">
            <w:pPr>
              <w:spacing w:after="0"/>
              <w:rPr>
                <w:rFonts w:ascii="Times New Roman" w:hAnsi="Times New Roman"/>
                <w:b/>
                <w:szCs w:val="24"/>
              </w:rPr>
            </w:pPr>
            <w:r>
              <w:rPr>
                <w:rFonts w:ascii="Times New Roman" w:hAnsi="Times New Roman"/>
                <w:b/>
                <w:szCs w:val="24"/>
              </w:rPr>
              <w:t>Modality of Completion</w:t>
            </w:r>
          </w:p>
        </w:tc>
        <w:tc>
          <w:tcPr>
            <w:tcW w:w="1530" w:type="dxa"/>
            <w:tcBorders>
              <w:top w:val="single" w:color="auto" w:sz="4" w:space="0"/>
              <w:left w:val="single" w:color="auto" w:sz="4" w:space="0"/>
              <w:bottom w:val="single" w:color="auto" w:sz="4" w:space="0"/>
              <w:right w:val="single" w:color="auto" w:sz="4" w:space="0"/>
            </w:tcBorders>
            <w:hideMark/>
          </w:tcPr>
          <w:p w:rsidR="00A82790" w:rsidRDefault="00A82790" w14:paraId="4D0DB005" w14:textId="77777777">
            <w:pPr>
              <w:spacing w:after="0"/>
              <w:rPr>
                <w:rFonts w:ascii="Times New Roman" w:hAnsi="Times New Roman"/>
                <w:b/>
                <w:szCs w:val="24"/>
              </w:rPr>
            </w:pPr>
            <w:r>
              <w:rPr>
                <w:rFonts w:ascii="Times New Roman" w:hAnsi="Times New Roman"/>
                <w:b/>
                <w:szCs w:val="24"/>
              </w:rPr>
              <w:t>Number of Respondents</w:t>
            </w:r>
          </w:p>
        </w:tc>
        <w:tc>
          <w:tcPr>
            <w:tcW w:w="1350" w:type="dxa"/>
            <w:tcBorders>
              <w:top w:val="single" w:color="auto" w:sz="4" w:space="0"/>
              <w:left w:val="single" w:color="auto" w:sz="4" w:space="0"/>
              <w:bottom w:val="single" w:color="auto" w:sz="4" w:space="0"/>
              <w:right w:val="single" w:color="auto" w:sz="4" w:space="0"/>
            </w:tcBorders>
            <w:hideMark/>
          </w:tcPr>
          <w:p w:rsidR="00A82790" w:rsidRDefault="00A82790" w14:paraId="212694BF" w14:textId="77777777">
            <w:pPr>
              <w:spacing w:after="0"/>
              <w:rPr>
                <w:rFonts w:ascii="Times New Roman" w:hAnsi="Times New Roman"/>
                <w:b/>
                <w:szCs w:val="24"/>
              </w:rPr>
            </w:pPr>
            <w:r>
              <w:rPr>
                <w:rFonts w:ascii="Times New Roman" w:hAnsi="Times New Roman"/>
                <w:b/>
                <w:szCs w:val="24"/>
              </w:rPr>
              <w:t>Frequency of Response</w:t>
            </w:r>
          </w:p>
        </w:tc>
        <w:tc>
          <w:tcPr>
            <w:tcW w:w="1260" w:type="dxa"/>
            <w:tcBorders>
              <w:top w:val="single" w:color="auto" w:sz="4" w:space="0"/>
              <w:left w:val="single" w:color="auto" w:sz="4" w:space="0"/>
              <w:bottom w:val="single" w:color="auto" w:sz="4" w:space="0"/>
              <w:right w:val="single" w:color="auto" w:sz="4" w:space="0"/>
            </w:tcBorders>
            <w:hideMark/>
          </w:tcPr>
          <w:p w:rsidR="00A82790" w:rsidRDefault="00A82790" w14:paraId="60253090" w14:textId="77777777">
            <w:pPr>
              <w:spacing w:after="0"/>
              <w:rPr>
                <w:rFonts w:ascii="Times New Roman" w:hAnsi="Times New Roman"/>
                <w:b/>
                <w:szCs w:val="24"/>
              </w:rPr>
            </w:pPr>
            <w:r>
              <w:rPr>
                <w:rFonts w:ascii="Times New Roman" w:hAnsi="Times New Roman"/>
                <w:b/>
                <w:szCs w:val="24"/>
              </w:rPr>
              <w:t>Average Burden Per Response (minutes)</w:t>
            </w:r>
          </w:p>
        </w:tc>
        <w:tc>
          <w:tcPr>
            <w:tcW w:w="1260" w:type="dxa"/>
            <w:tcBorders>
              <w:top w:val="single" w:color="auto" w:sz="4" w:space="0"/>
              <w:left w:val="single" w:color="auto" w:sz="4" w:space="0"/>
              <w:bottom w:val="single" w:color="auto" w:sz="4" w:space="0"/>
              <w:right w:val="single" w:color="auto" w:sz="4" w:space="0"/>
            </w:tcBorders>
            <w:hideMark/>
          </w:tcPr>
          <w:p w:rsidR="00A82790" w:rsidRDefault="00A82790" w14:paraId="0DC4E19A" w14:textId="77777777">
            <w:pPr>
              <w:spacing w:after="0"/>
              <w:rPr>
                <w:rFonts w:ascii="Times New Roman" w:hAnsi="Times New Roman"/>
                <w:b/>
                <w:szCs w:val="24"/>
              </w:rPr>
            </w:pPr>
            <w:r>
              <w:rPr>
                <w:rFonts w:ascii="Times New Roman" w:hAnsi="Times New Roman"/>
                <w:b/>
                <w:szCs w:val="24"/>
              </w:rPr>
              <w:t>Estimated Total Annual Burden (hours)</w:t>
            </w:r>
          </w:p>
        </w:tc>
        <w:tc>
          <w:tcPr>
            <w:tcW w:w="1440" w:type="dxa"/>
            <w:tcBorders>
              <w:top w:val="single" w:color="auto" w:sz="4" w:space="0"/>
              <w:left w:val="single" w:color="auto" w:sz="4" w:space="0"/>
              <w:bottom w:val="single" w:color="auto" w:sz="4" w:space="0"/>
              <w:right w:val="single" w:color="auto" w:sz="4" w:space="0"/>
            </w:tcBorders>
            <w:hideMark/>
          </w:tcPr>
          <w:p w:rsidR="00A82790" w:rsidRDefault="00A82790" w14:paraId="550F89E4" w14:textId="77777777">
            <w:pPr>
              <w:rPr>
                <w:rFonts w:ascii="Times New Roman" w:hAnsi="Times New Roman"/>
                <w:b/>
              </w:rPr>
            </w:pPr>
            <w:r>
              <w:rPr>
                <w:rFonts w:ascii="Times New Roman" w:hAnsi="Times New Roman"/>
                <w:b/>
                <w:snapToGrid w:val="0"/>
                <w:szCs w:val="24"/>
              </w:rPr>
              <w:t>Average Theoretical Hourly Cost Amount (dollars)*</w:t>
            </w:r>
          </w:p>
        </w:tc>
        <w:tc>
          <w:tcPr>
            <w:tcW w:w="1260" w:type="dxa"/>
            <w:tcBorders>
              <w:top w:val="single" w:color="auto" w:sz="4" w:space="0"/>
              <w:left w:val="single" w:color="auto" w:sz="4" w:space="0"/>
              <w:bottom w:val="single" w:color="auto" w:sz="4" w:space="0"/>
              <w:right w:val="single" w:color="auto" w:sz="4" w:space="0"/>
            </w:tcBorders>
            <w:hideMark/>
          </w:tcPr>
          <w:p w:rsidR="00A82790" w:rsidRDefault="00A82790" w14:paraId="5029CB77" w14:textId="77777777">
            <w:pPr>
              <w:rPr>
                <w:rFonts w:ascii="Times New Roman" w:hAnsi="Times New Roman"/>
                <w:b/>
              </w:rPr>
            </w:pPr>
            <w:r>
              <w:rPr>
                <w:rFonts w:ascii="Times New Roman" w:hAnsi="Times New Roman"/>
                <w:b/>
                <w:szCs w:val="24"/>
              </w:rPr>
              <w:t>Average Wait Time in Field Office (minutes)**</w:t>
            </w:r>
          </w:p>
        </w:tc>
        <w:tc>
          <w:tcPr>
            <w:tcW w:w="1980" w:type="dxa"/>
            <w:tcBorders>
              <w:top w:val="single" w:color="auto" w:sz="4" w:space="0"/>
              <w:left w:val="single" w:color="auto" w:sz="4" w:space="0"/>
              <w:bottom w:val="single" w:color="auto" w:sz="4" w:space="0"/>
              <w:right w:val="single" w:color="auto" w:sz="4" w:space="0"/>
            </w:tcBorders>
            <w:hideMark/>
          </w:tcPr>
          <w:p w:rsidR="00A82790" w:rsidRDefault="00A82790" w14:paraId="6E6F73B0" w14:textId="77777777">
            <w:pPr>
              <w:rPr>
                <w:rFonts w:ascii="Times New Roman" w:hAnsi="Times New Roman"/>
                <w:b/>
              </w:rPr>
            </w:pPr>
            <w:r>
              <w:rPr>
                <w:rFonts w:ascii="Times New Roman" w:hAnsi="Times New Roman"/>
                <w:b/>
              </w:rPr>
              <w:t>Total Annual Opportunity Cost (dollars)***</w:t>
            </w:r>
          </w:p>
        </w:tc>
      </w:tr>
      <w:tr w:rsidR="00A82790" w:rsidTr="00CF6BD5" w14:paraId="482F0E16" w14:textId="77777777">
        <w:trPr>
          <w:trHeight w:val="440"/>
        </w:trPr>
        <w:tc>
          <w:tcPr>
            <w:tcW w:w="1710" w:type="dxa"/>
            <w:tcBorders>
              <w:top w:val="single" w:color="auto" w:sz="4" w:space="0"/>
              <w:left w:val="single" w:color="auto" w:sz="4" w:space="0"/>
              <w:bottom w:val="single" w:color="auto" w:sz="4" w:space="0"/>
              <w:right w:val="single" w:color="auto" w:sz="4" w:space="0"/>
            </w:tcBorders>
            <w:hideMark/>
          </w:tcPr>
          <w:p w:rsidR="00A82790" w:rsidRDefault="00A82790" w14:paraId="17A448E2" w14:textId="77777777">
            <w:pPr>
              <w:spacing w:after="0"/>
              <w:rPr>
                <w:rFonts w:ascii="Times New Roman" w:hAnsi="Times New Roman"/>
                <w:szCs w:val="24"/>
              </w:rPr>
            </w:pPr>
            <w:r>
              <w:rPr>
                <w:rFonts w:ascii="Times New Roman" w:hAnsi="Times New Roman"/>
                <w:szCs w:val="24"/>
              </w:rPr>
              <w:t>Internet Registration</w:t>
            </w:r>
          </w:p>
        </w:tc>
        <w:tc>
          <w:tcPr>
            <w:tcW w:w="1530" w:type="dxa"/>
            <w:tcBorders>
              <w:top w:val="single" w:color="auto" w:sz="4" w:space="0"/>
              <w:left w:val="single" w:color="auto" w:sz="4" w:space="0"/>
              <w:bottom w:val="single" w:color="auto" w:sz="4" w:space="0"/>
              <w:right w:val="single" w:color="auto" w:sz="4" w:space="0"/>
            </w:tcBorders>
            <w:hideMark/>
          </w:tcPr>
          <w:p w:rsidR="00A82790" w:rsidRDefault="00A82790" w14:paraId="148CD108" w14:textId="1D458A42">
            <w:pPr>
              <w:jc w:val="right"/>
              <w:rPr>
                <w:rFonts w:ascii="Times New Roman" w:hAnsi="Times New Roman"/>
                <w:szCs w:val="24"/>
              </w:rPr>
            </w:pPr>
            <w:r>
              <w:rPr>
                <w:rFonts w:ascii="Times New Roman" w:hAnsi="Times New Roman"/>
              </w:rPr>
              <w:t>6,7</w:t>
            </w:r>
            <w:r w:rsidR="00C31E7B">
              <w:rPr>
                <w:rFonts w:ascii="Times New Roman" w:hAnsi="Times New Roman"/>
              </w:rPr>
              <w:t>52</w:t>
            </w:r>
            <w:r>
              <w:rPr>
                <w:rFonts w:ascii="Times New Roman" w:hAnsi="Times New Roman"/>
              </w:rPr>
              <w:t>,</w:t>
            </w:r>
            <w:r w:rsidR="00C31E7B">
              <w:rPr>
                <w:rFonts w:ascii="Times New Roman" w:hAnsi="Times New Roman"/>
              </w:rPr>
              <w:t>3</w:t>
            </w:r>
            <w:r>
              <w:rPr>
                <w:rFonts w:ascii="Times New Roman" w:hAnsi="Times New Roman"/>
              </w:rPr>
              <w:t>57</w:t>
            </w:r>
          </w:p>
        </w:tc>
        <w:tc>
          <w:tcPr>
            <w:tcW w:w="1350" w:type="dxa"/>
            <w:tcBorders>
              <w:top w:val="single" w:color="auto" w:sz="4" w:space="0"/>
              <w:left w:val="single" w:color="auto" w:sz="4" w:space="0"/>
              <w:bottom w:val="single" w:color="auto" w:sz="4" w:space="0"/>
              <w:right w:val="single" w:color="auto" w:sz="4" w:space="0"/>
            </w:tcBorders>
            <w:hideMark/>
          </w:tcPr>
          <w:p w:rsidR="00A82790" w:rsidRDefault="00A82790" w14:paraId="793BEBF5" w14:textId="77777777">
            <w:pPr>
              <w:jc w:val="right"/>
              <w:rPr>
                <w:rFonts w:ascii="Times New Roman" w:hAnsi="Times New Roman"/>
                <w:szCs w:val="24"/>
              </w:rPr>
            </w:pPr>
            <w:r>
              <w:rPr>
                <w:rFonts w:ascii="Times New Roman" w:hAnsi="Times New Roman"/>
                <w:szCs w:val="24"/>
              </w:rPr>
              <w:t>1</w:t>
            </w:r>
          </w:p>
        </w:tc>
        <w:tc>
          <w:tcPr>
            <w:tcW w:w="1260" w:type="dxa"/>
            <w:tcBorders>
              <w:top w:val="single" w:color="auto" w:sz="4" w:space="0"/>
              <w:left w:val="single" w:color="auto" w:sz="4" w:space="0"/>
              <w:bottom w:val="single" w:color="auto" w:sz="4" w:space="0"/>
              <w:right w:val="single" w:color="auto" w:sz="4" w:space="0"/>
            </w:tcBorders>
            <w:hideMark/>
          </w:tcPr>
          <w:p w:rsidR="00A82790" w:rsidRDefault="00A82790" w14:paraId="0AD7FDDC" w14:textId="77777777">
            <w:pPr>
              <w:jc w:val="right"/>
              <w:rPr>
                <w:rFonts w:ascii="Times New Roman" w:hAnsi="Times New Roman"/>
                <w:szCs w:val="24"/>
              </w:rPr>
            </w:pPr>
            <w:r>
              <w:rPr>
                <w:rFonts w:ascii="Times New Roman" w:hAnsi="Times New Roman"/>
                <w:szCs w:val="24"/>
              </w:rPr>
              <w:t>8</w:t>
            </w:r>
          </w:p>
        </w:tc>
        <w:tc>
          <w:tcPr>
            <w:tcW w:w="1260" w:type="dxa"/>
            <w:tcBorders>
              <w:top w:val="single" w:color="auto" w:sz="4" w:space="0"/>
              <w:left w:val="single" w:color="auto" w:sz="4" w:space="0"/>
              <w:bottom w:val="single" w:color="auto" w:sz="4" w:space="0"/>
              <w:right w:val="single" w:color="auto" w:sz="4" w:space="0"/>
            </w:tcBorders>
            <w:hideMark/>
          </w:tcPr>
          <w:p w:rsidR="00A82790" w:rsidRDefault="00C31E7B" w14:paraId="1B328B1C" w14:textId="63075928">
            <w:pPr>
              <w:jc w:val="right"/>
              <w:rPr>
                <w:rFonts w:ascii="Times New Roman" w:hAnsi="Times New Roman"/>
                <w:szCs w:val="24"/>
              </w:rPr>
            </w:pPr>
            <w:r>
              <w:rPr>
                <w:rFonts w:ascii="Times New Roman" w:hAnsi="Times New Roman"/>
              </w:rPr>
              <w:t>900,314</w:t>
            </w:r>
          </w:p>
        </w:tc>
        <w:tc>
          <w:tcPr>
            <w:tcW w:w="1440" w:type="dxa"/>
            <w:tcBorders>
              <w:top w:val="single" w:color="auto" w:sz="4" w:space="0"/>
              <w:left w:val="single" w:color="auto" w:sz="4" w:space="0"/>
              <w:bottom w:val="single" w:color="auto" w:sz="4" w:space="0"/>
              <w:right w:val="single" w:color="auto" w:sz="4" w:space="0"/>
            </w:tcBorders>
            <w:hideMark/>
          </w:tcPr>
          <w:p w:rsidR="00A82790" w:rsidRDefault="00A82790" w14:paraId="7D0F6EC2" w14:textId="63BAB29F">
            <w:pPr>
              <w:spacing w:after="0"/>
              <w:jc w:val="right"/>
              <w:rPr>
                <w:rFonts w:ascii="Times New Roman" w:hAnsi="Times New Roman"/>
                <w:szCs w:val="24"/>
              </w:rPr>
            </w:pPr>
            <w:r>
              <w:rPr>
                <w:rFonts w:ascii="Times New Roman" w:hAnsi="Times New Roman"/>
                <w:szCs w:val="24"/>
              </w:rPr>
              <w:t>$</w:t>
            </w:r>
            <w:r w:rsidRPr="006C6946" w:rsidR="00CF6BD5">
              <w:rPr>
                <w:rFonts w:ascii="Times New Roman" w:hAnsi="Times New Roman"/>
                <w:szCs w:val="24"/>
              </w:rPr>
              <w:t>27.07</w:t>
            </w:r>
            <w:r>
              <w:rPr>
                <w:rFonts w:ascii="Times New Roman" w:hAnsi="Times New Roman"/>
                <w:szCs w:val="24"/>
              </w:rPr>
              <w:t>*</w:t>
            </w:r>
          </w:p>
        </w:tc>
        <w:tc>
          <w:tcPr>
            <w:tcW w:w="1260" w:type="dxa"/>
            <w:tcBorders>
              <w:top w:val="single" w:color="auto" w:sz="4" w:space="0"/>
              <w:left w:val="single" w:color="auto" w:sz="4" w:space="0"/>
              <w:bottom w:val="single" w:color="auto" w:sz="4" w:space="0"/>
              <w:right w:val="single" w:color="auto" w:sz="4" w:space="0"/>
            </w:tcBorders>
          </w:tcPr>
          <w:p w:rsidR="00A82790" w:rsidRDefault="00A82790" w14:paraId="54191484" w14:textId="77777777">
            <w:pPr>
              <w:spacing w:after="0"/>
              <w:jc w:val="right"/>
              <w:rPr>
                <w:rFonts w:ascii="Times New Roman" w:hAnsi="Times New Roman"/>
                <w:szCs w:val="24"/>
              </w:rPr>
            </w:pPr>
          </w:p>
        </w:tc>
        <w:tc>
          <w:tcPr>
            <w:tcW w:w="1980" w:type="dxa"/>
            <w:tcBorders>
              <w:top w:val="single" w:color="auto" w:sz="4" w:space="0"/>
              <w:left w:val="single" w:color="auto" w:sz="4" w:space="0"/>
              <w:bottom w:val="single" w:color="auto" w:sz="4" w:space="0"/>
              <w:right w:val="single" w:color="auto" w:sz="4" w:space="0"/>
            </w:tcBorders>
            <w:hideMark/>
          </w:tcPr>
          <w:p w:rsidR="00A82790" w:rsidRDefault="00A82790" w14:paraId="6134F886" w14:textId="62A33565">
            <w:pPr>
              <w:spacing w:after="0"/>
              <w:jc w:val="right"/>
              <w:rPr>
                <w:rFonts w:ascii="Times New Roman" w:hAnsi="Times New Roman"/>
                <w:szCs w:val="24"/>
              </w:rPr>
            </w:pPr>
            <w:r>
              <w:rPr>
                <w:rFonts w:ascii="Times New Roman" w:hAnsi="Times New Roman"/>
              </w:rPr>
              <w:t>$2</w:t>
            </w:r>
            <w:r w:rsidR="00CF6BD5">
              <w:rPr>
                <w:rFonts w:ascii="Times New Roman" w:hAnsi="Times New Roman"/>
              </w:rPr>
              <w:t>4,3</w:t>
            </w:r>
            <w:r w:rsidR="00C31E7B">
              <w:rPr>
                <w:rFonts w:ascii="Times New Roman" w:hAnsi="Times New Roman"/>
              </w:rPr>
              <w:t>71</w:t>
            </w:r>
            <w:r w:rsidR="00CF6BD5">
              <w:rPr>
                <w:rFonts w:ascii="Times New Roman" w:hAnsi="Times New Roman"/>
              </w:rPr>
              <w:t>,</w:t>
            </w:r>
            <w:r w:rsidR="00C31E7B">
              <w:rPr>
                <w:rFonts w:ascii="Times New Roman" w:hAnsi="Times New Roman"/>
              </w:rPr>
              <w:t>500</w:t>
            </w:r>
            <w:r>
              <w:rPr>
                <w:rFonts w:ascii="Times New Roman" w:hAnsi="Times New Roman"/>
              </w:rPr>
              <w:t>***</w:t>
            </w:r>
          </w:p>
        </w:tc>
      </w:tr>
      <w:tr w:rsidR="00A82790" w:rsidTr="00CF6BD5" w14:paraId="0AF5B43C" w14:textId="77777777">
        <w:trPr>
          <w:trHeight w:val="440"/>
        </w:trPr>
        <w:tc>
          <w:tcPr>
            <w:tcW w:w="1710" w:type="dxa"/>
            <w:tcBorders>
              <w:top w:val="single" w:color="auto" w:sz="4" w:space="0"/>
              <w:left w:val="single" w:color="auto" w:sz="4" w:space="0"/>
              <w:bottom w:val="single" w:color="auto" w:sz="4" w:space="0"/>
              <w:right w:val="single" w:color="auto" w:sz="4" w:space="0"/>
            </w:tcBorders>
            <w:hideMark/>
          </w:tcPr>
          <w:p w:rsidR="00A82790" w:rsidRDefault="00A82790" w14:paraId="503C40ED" w14:textId="77777777">
            <w:pPr>
              <w:spacing w:after="0"/>
              <w:rPr>
                <w:rFonts w:ascii="Times New Roman" w:hAnsi="Times New Roman"/>
                <w:szCs w:val="24"/>
              </w:rPr>
            </w:pPr>
            <w:r>
              <w:rPr>
                <w:rFonts w:ascii="Times New Roman" w:hAnsi="Times New Roman"/>
                <w:szCs w:val="24"/>
              </w:rPr>
              <w:t>Internet Sign-Ins</w:t>
            </w:r>
          </w:p>
        </w:tc>
        <w:tc>
          <w:tcPr>
            <w:tcW w:w="1530" w:type="dxa"/>
            <w:tcBorders>
              <w:top w:val="single" w:color="auto" w:sz="4" w:space="0"/>
              <w:left w:val="single" w:color="auto" w:sz="4" w:space="0"/>
              <w:bottom w:val="single" w:color="auto" w:sz="4" w:space="0"/>
              <w:right w:val="single" w:color="auto" w:sz="4" w:space="0"/>
            </w:tcBorders>
            <w:hideMark/>
          </w:tcPr>
          <w:p w:rsidR="00A82790" w:rsidRDefault="00A82790" w14:paraId="3293A342" w14:textId="77777777">
            <w:pPr>
              <w:jc w:val="right"/>
              <w:rPr>
                <w:rFonts w:ascii="Times New Roman" w:hAnsi="Times New Roman"/>
                <w:szCs w:val="24"/>
              </w:rPr>
            </w:pPr>
            <w:r>
              <w:rPr>
                <w:rFonts w:ascii="Times New Roman" w:hAnsi="Times New Roman"/>
              </w:rPr>
              <w:t>74,431,021</w:t>
            </w:r>
          </w:p>
        </w:tc>
        <w:tc>
          <w:tcPr>
            <w:tcW w:w="1350" w:type="dxa"/>
            <w:tcBorders>
              <w:top w:val="single" w:color="auto" w:sz="4" w:space="0"/>
              <w:left w:val="single" w:color="auto" w:sz="4" w:space="0"/>
              <w:bottom w:val="single" w:color="auto" w:sz="4" w:space="0"/>
              <w:right w:val="single" w:color="auto" w:sz="4" w:space="0"/>
            </w:tcBorders>
            <w:hideMark/>
          </w:tcPr>
          <w:p w:rsidR="00A82790" w:rsidRDefault="00A82790" w14:paraId="64EAE8AD" w14:textId="77777777">
            <w:pPr>
              <w:jc w:val="right"/>
              <w:rPr>
                <w:rFonts w:ascii="Times New Roman" w:hAnsi="Times New Roman"/>
                <w:szCs w:val="24"/>
              </w:rPr>
            </w:pPr>
            <w:r>
              <w:rPr>
                <w:rFonts w:ascii="Times New Roman" w:hAnsi="Times New Roman"/>
                <w:szCs w:val="24"/>
              </w:rPr>
              <w:t>1</w:t>
            </w:r>
          </w:p>
        </w:tc>
        <w:tc>
          <w:tcPr>
            <w:tcW w:w="1260" w:type="dxa"/>
            <w:tcBorders>
              <w:top w:val="single" w:color="auto" w:sz="4" w:space="0"/>
              <w:left w:val="single" w:color="auto" w:sz="4" w:space="0"/>
              <w:bottom w:val="single" w:color="auto" w:sz="4" w:space="0"/>
              <w:right w:val="single" w:color="auto" w:sz="4" w:space="0"/>
            </w:tcBorders>
            <w:hideMark/>
          </w:tcPr>
          <w:p w:rsidR="00A82790" w:rsidRDefault="00A82790" w14:paraId="22ED1C8D" w14:textId="77777777">
            <w:pPr>
              <w:jc w:val="right"/>
              <w:rPr>
                <w:rFonts w:ascii="Times New Roman" w:hAnsi="Times New Roman"/>
                <w:szCs w:val="24"/>
              </w:rPr>
            </w:pPr>
            <w:r>
              <w:rPr>
                <w:rFonts w:ascii="Times New Roman" w:hAnsi="Times New Roman"/>
                <w:szCs w:val="24"/>
              </w:rPr>
              <w:t>1</w:t>
            </w:r>
          </w:p>
        </w:tc>
        <w:tc>
          <w:tcPr>
            <w:tcW w:w="1260" w:type="dxa"/>
            <w:tcBorders>
              <w:top w:val="single" w:color="auto" w:sz="4" w:space="0"/>
              <w:left w:val="single" w:color="auto" w:sz="4" w:space="0"/>
              <w:bottom w:val="single" w:color="auto" w:sz="4" w:space="0"/>
              <w:right w:val="single" w:color="auto" w:sz="4" w:space="0"/>
            </w:tcBorders>
            <w:hideMark/>
          </w:tcPr>
          <w:p w:rsidR="00A82790" w:rsidRDefault="00A82790" w14:paraId="7D6D0FAE" w14:textId="77777777">
            <w:pPr>
              <w:jc w:val="right"/>
              <w:rPr>
                <w:rFonts w:ascii="Times New Roman" w:hAnsi="Times New Roman"/>
                <w:szCs w:val="24"/>
              </w:rPr>
            </w:pPr>
            <w:r>
              <w:rPr>
                <w:rFonts w:ascii="Times New Roman" w:hAnsi="Times New Roman"/>
              </w:rPr>
              <w:t>1,240,517</w:t>
            </w:r>
          </w:p>
        </w:tc>
        <w:tc>
          <w:tcPr>
            <w:tcW w:w="1440" w:type="dxa"/>
            <w:tcBorders>
              <w:top w:val="single" w:color="auto" w:sz="4" w:space="0"/>
              <w:left w:val="single" w:color="auto" w:sz="4" w:space="0"/>
              <w:bottom w:val="single" w:color="auto" w:sz="4" w:space="0"/>
              <w:right w:val="single" w:color="auto" w:sz="4" w:space="0"/>
            </w:tcBorders>
            <w:hideMark/>
          </w:tcPr>
          <w:p w:rsidR="00A82790" w:rsidRDefault="00A82790" w14:paraId="5BFF8AD5" w14:textId="5B947010">
            <w:pPr>
              <w:spacing w:after="0"/>
              <w:jc w:val="right"/>
              <w:rPr>
                <w:rFonts w:ascii="Times New Roman" w:hAnsi="Times New Roman"/>
                <w:szCs w:val="24"/>
              </w:rPr>
            </w:pPr>
            <w:r>
              <w:rPr>
                <w:rFonts w:ascii="Times New Roman" w:hAnsi="Times New Roman"/>
                <w:szCs w:val="24"/>
              </w:rPr>
              <w:t>$</w:t>
            </w:r>
            <w:r w:rsidRPr="006C6946" w:rsidR="00CF6BD5">
              <w:rPr>
                <w:rFonts w:ascii="Times New Roman" w:hAnsi="Times New Roman"/>
                <w:szCs w:val="24"/>
              </w:rPr>
              <w:t>27.07</w:t>
            </w:r>
            <w:r>
              <w:rPr>
                <w:rFonts w:ascii="Times New Roman" w:hAnsi="Times New Roman"/>
                <w:szCs w:val="24"/>
              </w:rPr>
              <w:t>*</w:t>
            </w:r>
          </w:p>
        </w:tc>
        <w:tc>
          <w:tcPr>
            <w:tcW w:w="1260" w:type="dxa"/>
            <w:tcBorders>
              <w:top w:val="single" w:color="auto" w:sz="4" w:space="0"/>
              <w:left w:val="single" w:color="auto" w:sz="4" w:space="0"/>
              <w:bottom w:val="single" w:color="auto" w:sz="4" w:space="0"/>
              <w:right w:val="single" w:color="auto" w:sz="4" w:space="0"/>
            </w:tcBorders>
          </w:tcPr>
          <w:p w:rsidR="00A82790" w:rsidRDefault="00A82790" w14:paraId="757DFAB2" w14:textId="77777777">
            <w:pPr>
              <w:spacing w:after="0"/>
              <w:jc w:val="right"/>
              <w:rPr>
                <w:rFonts w:ascii="Times New Roman" w:hAnsi="Times New Roman"/>
                <w:szCs w:val="24"/>
              </w:rPr>
            </w:pPr>
          </w:p>
        </w:tc>
        <w:tc>
          <w:tcPr>
            <w:tcW w:w="1980" w:type="dxa"/>
            <w:tcBorders>
              <w:top w:val="single" w:color="auto" w:sz="4" w:space="0"/>
              <w:left w:val="single" w:color="auto" w:sz="4" w:space="0"/>
              <w:bottom w:val="single" w:color="auto" w:sz="4" w:space="0"/>
              <w:right w:val="single" w:color="auto" w:sz="4" w:space="0"/>
            </w:tcBorders>
          </w:tcPr>
          <w:p w:rsidR="00A82790" w:rsidRDefault="00A82790" w14:paraId="7D077F63" w14:textId="1149E418">
            <w:pPr>
              <w:jc w:val="right"/>
              <w:rPr>
                <w:rFonts w:ascii="Times New Roman" w:hAnsi="Times New Roman"/>
              </w:rPr>
            </w:pPr>
            <w:r>
              <w:rPr>
                <w:rFonts w:ascii="Times New Roman" w:hAnsi="Times New Roman"/>
              </w:rPr>
              <w:t>$3</w:t>
            </w:r>
            <w:r w:rsidR="00CF6BD5">
              <w:rPr>
                <w:rFonts w:ascii="Times New Roman" w:hAnsi="Times New Roman"/>
              </w:rPr>
              <w:t>3,580,795</w:t>
            </w:r>
            <w:r>
              <w:rPr>
                <w:rFonts w:ascii="Times New Roman" w:hAnsi="Times New Roman"/>
              </w:rPr>
              <w:t>***</w:t>
            </w:r>
          </w:p>
          <w:p w:rsidR="00A82790" w:rsidRDefault="00A82790" w14:paraId="23AEFB91" w14:textId="77777777">
            <w:pPr>
              <w:spacing w:after="0"/>
              <w:jc w:val="right"/>
              <w:rPr>
                <w:rFonts w:ascii="Times New Roman" w:hAnsi="Times New Roman"/>
                <w:szCs w:val="24"/>
              </w:rPr>
            </w:pPr>
          </w:p>
        </w:tc>
      </w:tr>
      <w:tr w:rsidR="00A82790" w:rsidTr="00CF6BD5" w14:paraId="4EBA3B25" w14:textId="77777777">
        <w:trPr>
          <w:trHeight w:val="413"/>
        </w:trPr>
        <w:tc>
          <w:tcPr>
            <w:tcW w:w="1710" w:type="dxa"/>
            <w:tcBorders>
              <w:top w:val="single" w:color="auto" w:sz="4" w:space="0"/>
              <w:left w:val="single" w:color="auto" w:sz="4" w:space="0"/>
              <w:bottom w:val="single" w:color="auto" w:sz="4" w:space="0"/>
              <w:right w:val="single" w:color="auto" w:sz="4" w:space="0"/>
            </w:tcBorders>
            <w:hideMark/>
          </w:tcPr>
          <w:p w:rsidR="00A82790" w:rsidRDefault="00A82790" w14:paraId="0F100B03" w14:textId="77777777">
            <w:pPr>
              <w:spacing w:after="0"/>
              <w:rPr>
                <w:rFonts w:ascii="Times New Roman" w:hAnsi="Times New Roman"/>
                <w:szCs w:val="24"/>
              </w:rPr>
            </w:pPr>
            <w:r>
              <w:rPr>
                <w:rFonts w:ascii="Times New Roman" w:hAnsi="Times New Roman"/>
                <w:szCs w:val="24"/>
              </w:rPr>
              <w:t>Intranet Registration (RCS)</w:t>
            </w:r>
          </w:p>
        </w:tc>
        <w:tc>
          <w:tcPr>
            <w:tcW w:w="1530" w:type="dxa"/>
            <w:tcBorders>
              <w:top w:val="single" w:color="auto" w:sz="4" w:space="0"/>
              <w:left w:val="single" w:color="auto" w:sz="4" w:space="0"/>
              <w:bottom w:val="single" w:color="auto" w:sz="4" w:space="0"/>
              <w:right w:val="single" w:color="auto" w:sz="4" w:space="0"/>
            </w:tcBorders>
            <w:hideMark/>
          </w:tcPr>
          <w:p w:rsidR="00A82790" w:rsidRDefault="00A82790" w14:paraId="758321D1" w14:textId="77777777">
            <w:pPr>
              <w:jc w:val="right"/>
              <w:rPr>
                <w:rFonts w:ascii="Times New Roman" w:hAnsi="Times New Roman"/>
                <w:szCs w:val="24"/>
              </w:rPr>
            </w:pPr>
            <w:r>
              <w:rPr>
                <w:rFonts w:ascii="Times New Roman" w:hAnsi="Times New Roman"/>
              </w:rPr>
              <w:t>5,081,050</w:t>
            </w:r>
          </w:p>
        </w:tc>
        <w:tc>
          <w:tcPr>
            <w:tcW w:w="1350" w:type="dxa"/>
            <w:tcBorders>
              <w:top w:val="single" w:color="auto" w:sz="4" w:space="0"/>
              <w:left w:val="single" w:color="auto" w:sz="4" w:space="0"/>
              <w:bottom w:val="single" w:color="auto" w:sz="4" w:space="0"/>
              <w:right w:val="single" w:color="auto" w:sz="4" w:space="0"/>
            </w:tcBorders>
            <w:hideMark/>
          </w:tcPr>
          <w:p w:rsidR="00A82790" w:rsidRDefault="00A82790" w14:paraId="42B543D0" w14:textId="77777777">
            <w:pPr>
              <w:jc w:val="right"/>
              <w:rPr>
                <w:rFonts w:ascii="Times New Roman" w:hAnsi="Times New Roman"/>
                <w:szCs w:val="24"/>
              </w:rPr>
            </w:pPr>
            <w:r>
              <w:rPr>
                <w:rFonts w:ascii="Times New Roman" w:hAnsi="Times New Roman"/>
                <w:szCs w:val="24"/>
              </w:rPr>
              <w:t>1</w:t>
            </w:r>
          </w:p>
        </w:tc>
        <w:tc>
          <w:tcPr>
            <w:tcW w:w="1260" w:type="dxa"/>
            <w:tcBorders>
              <w:top w:val="single" w:color="auto" w:sz="4" w:space="0"/>
              <w:left w:val="single" w:color="auto" w:sz="4" w:space="0"/>
              <w:bottom w:val="single" w:color="auto" w:sz="4" w:space="0"/>
              <w:right w:val="single" w:color="auto" w:sz="4" w:space="0"/>
            </w:tcBorders>
            <w:hideMark/>
          </w:tcPr>
          <w:p w:rsidR="00A82790" w:rsidRDefault="00A82790" w14:paraId="3EF76A30" w14:textId="77777777">
            <w:pPr>
              <w:jc w:val="right"/>
              <w:rPr>
                <w:rFonts w:ascii="Times New Roman" w:hAnsi="Times New Roman"/>
                <w:szCs w:val="24"/>
              </w:rPr>
            </w:pPr>
            <w:r>
              <w:rPr>
                <w:rFonts w:ascii="Times New Roman" w:hAnsi="Times New Roman"/>
                <w:szCs w:val="24"/>
              </w:rPr>
              <w:t>8</w:t>
            </w:r>
          </w:p>
        </w:tc>
        <w:tc>
          <w:tcPr>
            <w:tcW w:w="1260" w:type="dxa"/>
            <w:tcBorders>
              <w:top w:val="single" w:color="auto" w:sz="4" w:space="0"/>
              <w:left w:val="single" w:color="auto" w:sz="4" w:space="0"/>
              <w:bottom w:val="single" w:color="auto" w:sz="4" w:space="0"/>
              <w:right w:val="single" w:color="auto" w:sz="4" w:space="0"/>
            </w:tcBorders>
            <w:hideMark/>
          </w:tcPr>
          <w:p w:rsidR="00A82790" w:rsidRDefault="00A82790" w14:paraId="34B1954B" w14:textId="77777777">
            <w:pPr>
              <w:jc w:val="right"/>
              <w:rPr>
                <w:rFonts w:ascii="Times New Roman" w:hAnsi="Times New Roman"/>
                <w:szCs w:val="24"/>
              </w:rPr>
            </w:pPr>
            <w:r>
              <w:rPr>
                <w:rFonts w:ascii="Times New Roman" w:hAnsi="Times New Roman"/>
              </w:rPr>
              <w:t>677,473</w:t>
            </w:r>
          </w:p>
        </w:tc>
        <w:tc>
          <w:tcPr>
            <w:tcW w:w="1440" w:type="dxa"/>
            <w:tcBorders>
              <w:top w:val="single" w:color="auto" w:sz="4" w:space="0"/>
              <w:left w:val="single" w:color="auto" w:sz="4" w:space="0"/>
              <w:bottom w:val="single" w:color="auto" w:sz="4" w:space="0"/>
              <w:right w:val="single" w:color="auto" w:sz="4" w:space="0"/>
            </w:tcBorders>
            <w:hideMark/>
          </w:tcPr>
          <w:p w:rsidR="00A82790" w:rsidRDefault="00A82790" w14:paraId="1BB940A1" w14:textId="42A45B90">
            <w:pPr>
              <w:spacing w:after="0"/>
              <w:jc w:val="right"/>
              <w:rPr>
                <w:rFonts w:ascii="Times New Roman" w:hAnsi="Times New Roman"/>
                <w:szCs w:val="24"/>
              </w:rPr>
            </w:pPr>
            <w:r>
              <w:rPr>
                <w:rFonts w:ascii="Times New Roman" w:hAnsi="Times New Roman"/>
                <w:szCs w:val="24"/>
              </w:rPr>
              <w:t>$</w:t>
            </w:r>
            <w:r w:rsidRPr="006C6946" w:rsidR="00CF6BD5">
              <w:rPr>
                <w:rFonts w:ascii="Times New Roman" w:hAnsi="Times New Roman"/>
                <w:szCs w:val="24"/>
              </w:rPr>
              <w:t>27.07</w:t>
            </w:r>
            <w:r>
              <w:rPr>
                <w:rFonts w:ascii="Times New Roman" w:hAnsi="Times New Roman"/>
                <w:szCs w:val="24"/>
              </w:rPr>
              <w:t>*</w:t>
            </w:r>
          </w:p>
        </w:tc>
        <w:tc>
          <w:tcPr>
            <w:tcW w:w="1260" w:type="dxa"/>
            <w:tcBorders>
              <w:top w:val="single" w:color="auto" w:sz="4" w:space="0"/>
              <w:left w:val="single" w:color="auto" w:sz="4" w:space="0"/>
              <w:bottom w:val="single" w:color="auto" w:sz="4" w:space="0"/>
              <w:right w:val="single" w:color="auto" w:sz="4" w:space="0"/>
            </w:tcBorders>
            <w:hideMark/>
          </w:tcPr>
          <w:p w:rsidR="00A82790" w:rsidRDefault="00A82790" w14:paraId="2CF126EC" w14:textId="2C6584D2">
            <w:pPr>
              <w:spacing w:after="0"/>
              <w:jc w:val="right"/>
              <w:rPr>
                <w:rFonts w:ascii="Times New Roman" w:hAnsi="Times New Roman"/>
                <w:szCs w:val="24"/>
              </w:rPr>
            </w:pPr>
            <w:r>
              <w:rPr>
                <w:rFonts w:ascii="Times New Roman" w:hAnsi="Times New Roman"/>
                <w:szCs w:val="24"/>
              </w:rPr>
              <w:t>2</w:t>
            </w:r>
            <w:r w:rsidR="00CF6BD5">
              <w:rPr>
                <w:rFonts w:ascii="Times New Roman" w:hAnsi="Times New Roman"/>
                <w:szCs w:val="24"/>
              </w:rPr>
              <w:t>1</w:t>
            </w:r>
            <w:r>
              <w:rPr>
                <w:rFonts w:ascii="Times New Roman" w:hAnsi="Times New Roman"/>
                <w:szCs w:val="24"/>
              </w:rPr>
              <w:t>**</w:t>
            </w:r>
          </w:p>
        </w:tc>
        <w:tc>
          <w:tcPr>
            <w:tcW w:w="1980" w:type="dxa"/>
            <w:tcBorders>
              <w:top w:val="single" w:color="auto" w:sz="4" w:space="0"/>
              <w:left w:val="single" w:color="auto" w:sz="4" w:space="0"/>
              <w:bottom w:val="single" w:color="auto" w:sz="4" w:space="0"/>
              <w:right w:val="single" w:color="auto" w:sz="4" w:space="0"/>
            </w:tcBorders>
            <w:hideMark/>
          </w:tcPr>
          <w:p w:rsidR="00A82790" w:rsidRDefault="00A82790" w14:paraId="3A6EFBAF" w14:textId="3FE820DB">
            <w:pPr>
              <w:spacing w:after="0"/>
              <w:jc w:val="right"/>
              <w:rPr>
                <w:rFonts w:ascii="Times New Roman" w:hAnsi="Times New Roman"/>
                <w:szCs w:val="24"/>
              </w:rPr>
            </w:pPr>
            <w:r>
              <w:rPr>
                <w:rFonts w:ascii="Times New Roman" w:hAnsi="Times New Roman"/>
              </w:rPr>
              <w:t>$</w:t>
            </w:r>
            <w:r w:rsidR="00CF6BD5">
              <w:rPr>
                <w:rFonts w:ascii="Times New Roman" w:hAnsi="Times New Roman"/>
              </w:rPr>
              <w:t>73,356,804</w:t>
            </w:r>
            <w:r>
              <w:rPr>
                <w:rFonts w:ascii="Times New Roman" w:hAnsi="Times New Roman"/>
              </w:rPr>
              <w:t>***</w:t>
            </w:r>
          </w:p>
        </w:tc>
      </w:tr>
      <w:tr w:rsidR="00C31E7B" w:rsidTr="00CF6BD5" w14:paraId="269CAF09" w14:textId="77777777">
        <w:trPr>
          <w:trHeight w:val="413"/>
        </w:trPr>
        <w:tc>
          <w:tcPr>
            <w:tcW w:w="1710" w:type="dxa"/>
            <w:tcBorders>
              <w:top w:val="single" w:color="auto" w:sz="4" w:space="0"/>
              <w:left w:val="single" w:color="auto" w:sz="4" w:space="0"/>
              <w:bottom w:val="single" w:color="auto" w:sz="4" w:space="0"/>
              <w:right w:val="single" w:color="auto" w:sz="4" w:space="0"/>
            </w:tcBorders>
          </w:tcPr>
          <w:p w:rsidRPr="00C31E7B" w:rsidR="00C31E7B" w:rsidP="00C31E7B" w:rsidRDefault="00C31E7B" w14:paraId="230DBB9D" w14:textId="13823EE9">
            <w:pPr>
              <w:spacing w:after="0"/>
              <w:rPr>
                <w:rFonts w:ascii="Georgia" w:hAnsi="Georgia"/>
                <w:color w:val="E01F25"/>
              </w:rPr>
            </w:pPr>
            <w:r>
              <w:rPr>
                <w:rFonts w:ascii="Times New Roman" w:hAnsi="Times New Roman"/>
                <w:szCs w:val="24"/>
              </w:rPr>
              <w:t>USPS Pilot Intranet Registration (RCS)</w:t>
            </w:r>
          </w:p>
        </w:tc>
        <w:tc>
          <w:tcPr>
            <w:tcW w:w="1530" w:type="dxa"/>
            <w:tcBorders>
              <w:top w:val="single" w:color="auto" w:sz="4" w:space="0"/>
              <w:left w:val="single" w:color="auto" w:sz="4" w:space="0"/>
              <w:bottom w:val="single" w:color="auto" w:sz="4" w:space="0"/>
              <w:right w:val="single" w:color="auto" w:sz="4" w:space="0"/>
            </w:tcBorders>
          </w:tcPr>
          <w:p w:rsidR="00C31E7B" w:rsidP="00C31E7B" w:rsidRDefault="00C31E7B" w14:paraId="60E34CA7" w14:textId="1B7C60AB">
            <w:pPr>
              <w:jc w:val="right"/>
              <w:rPr>
                <w:rFonts w:ascii="Times New Roman" w:hAnsi="Times New Roman"/>
              </w:rPr>
            </w:pPr>
            <w:r>
              <w:rPr>
                <w:rFonts w:ascii="Times New Roman" w:hAnsi="Times New Roman"/>
              </w:rPr>
              <w:t>2,400</w:t>
            </w:r>
          </w:p>
        </w:tc>
        <w:tc>
          <w:tcPr>
            <w:tcW w:w="1350" w:type="dxa"/>
            <w:tcBorders>
              <w:top w:val="single" w:color="auto" w:sz="4" w:space="0"/>
              <w:left w:val="single" w:color="auto" w:sz="4" w:space="0"/>
              <w:bottom w:val="single" w:color="auto" w:sz="4" w:space="0"/>
              <w:right w:val="single" w:color="auto" w:sz="4" w:space="0"/>
            </w:tcBorders>
          </w:tcPr>
          <w:p w:rsidR="00C31E7B" w:rsidP="00C31E7B" w:rsidRDefault="00C31E7B" w14:paraId="0B007B9D" w14:textId="551AAF13">
            <w:pPr>
              <w:jc w:val="right"/>
              <w:rPr>
                <w:rFonts w:ascii="Times New Roman" w:hAnsi="Times New Roman"/>
                <w:szCs w:val="24"/>
              </w:rPr>
            </w:pPr>
            <w:r>
              <w:rPr>
                <w:rFonts w:ascii="Times New Roman" w:hAnsi="Times New Roman"/>
                <w:szCs w:val="24"/>
              </w:rPr>
              <w:t>1</w:t>
            </w:r>
          </w:p>
        </w:tc>
        <w:tc>
          <w:tcPr>
            <w:tcW w:w="1260" w:type="dxa"/>
            <w:tcBorders>
              <w:top w:val="single" w:color="auto" w:sz="4" w:space="0"/>
              <w:left w:val="single" w:color="auto" w:sz="4" w:space="0"/>
              <w:bottom w:val="single" w:color="auto" w:sz="4" w:space="0"/>
              <w:right w:val="single" w:color="auto" w:sz="4" w:space="0"/>
            </w:tcBorders>
          </w:tcPr>
          <w:p w:rsidR="00C31E7B" w:rsidP="00C31E7B" w:rsidRDefault="00C31E7B" w14:paraId="2C92DA74" w14:textId="7BBB6236">
            <w:pPr>
              <w:jc w:val="right"/>
              <w:rPr>
                <w:rFonts w:ascii="Times New Roman" w:hAnsi="Times New Roman"/>
                <w:szCs w:val="24"/>
              </w:rPr>
            </w:pPr>
            <w:r>
              <w:rPr>
                <w:rFonts w:ascii="Times New Roman" w:hAnsi="Times New Roman"/>
                <w:szCs w:val="24"/>
              </w:rPr>
              <w:t>8</w:t>
            </w:r>
          </w:p>
        </w:tc>
        <w:tc>
          <w:tcPr>
            <w:tcW w:w="1260" w:type="dxa"/>
            <w:tcBorders>
              <w:top w:val="single" w:color="auto" w:sz="4" w:space="0"/>
              <w:left w:val="single" w:color="auto" w:sz="4" w:space="0"/>
              <w:bottom w:val="single" w:color="auto" w:sz="4" w:space="0"/>
              <w:right w:val="single" w:color="auto" w:sz="4" w:space="0"/>
            </w:tcBorders>
          </w:tcPr>
          <w:p w:rsidR="00C31E7B" w:rsidP="00C31E7B" w:rsidRDefault="00C31E7B" w14:paraId="18D35242" w14:textId="6FCB2576">
            <w:pPr>
              <w:jc w:val="right"/>
              <w:rPr>
                <w:rFonts w:ascii="Times New Roman" w:hAnsi="Times New Roman"/>
              </w:rPr>
            </w:pPr>
            <w:r>
              <w:rPr>
                <w:rFonts w:ascii="Times New Roman" w:hAnsi="Times New Roman"/>
              </w:rPr>
              <w:t>320</w:t>
            </w:r>
          </w:p>
        </w:tc>
        <w:tc>
          <w:tcPr>
            <w:tcW w:w="1440" w:type="dxa"/>
            <w:tcBorders>
              <w:top w:val="single" w:color="auto" w:sz="4" w:space="0"/>
              <w:left w:val="single" w:color="auto" w:sz="4" w:space="0"/>
              <w:bottom w:val="single" w:color="auto" w:sz="4" w:space="0"/>
              <w:right w:val="single" w:color="auto" w:sz="4" w:space="0"/>
            </w:tcBorders>
          </w:tcPr>
          <w:p w:rsidR="00C31E7B" w:rsidP="00C31E7B" w:rsidRDefault="00C31E7B" w14:paraId="7E0777B4" w14:textId="2DA2C3A8">
            <w:pPr>
              <w:spacing w:after="0"/>
              <w:jc w:val="right"/>
              <w:rPr>
                <w:rFonts w:ascii="Times New Roman" w:hAnsi="Times New Roman"/>
                <w:szCs w:val="24"/>
              </w:rPr>
            </w:pPr>
            <w:r>
              <w:rPr>
                <w:rFonts w:ascii="Times New Roman" w:hAnsi="Times New Roman"/>
                <w:szCs w:val="24"/>
              </w:rPr>
              <w:t>$</w:t>
            </w:r>
            <w:r w:rsidRPr="006C6946">
              <w:rPr>
                <w:rFonts w:ascii="Times New Roman" w:hAnsi="Times New Roman"/>
                <w:szCs w:val="24"/>
              </w:rPr>
              <w:t>27.07</w:t>
            </w:r>
            <w:r>
              <w:rPr>
                <w:rFonts w:ascii="Times New Roman" w:hAnsi="Times New Roman"/>
                <w:szCs w:val="24"/>
              </w:rPr>
              <w:t>*</w:t>
            </w:r>
          </w:p>
        </w:tc>
        <w:tc>
          <w:tcPr>
            <w:tcW w:w="1260" w:type="dxa"/>
            <w:tcBorders>
              <w:top w:val="single" w:color="auto" w:sz="4" w:space="0"/>
              <w:left w:val="single" w:color="auto" w:sz="4" w:space="0"/>
              <w:bottom w:val="single" w:color="auto" w:sz="4" w:space="0"/>
              <w:right w:val="single" w:color="auto" w:sz="4" w:space="0"/>
            </w:tcBorders>
          </w:tcPr>
          <w:p w:rsidR="00C31E7B" w:rsidP="00C31E7B" w:rsidRDefault="00C31E7B" w14:paraId="7F882A66" w14:textId="5838D51A">
            <w:pPr>
              <w:spacing w:after="0"/>
              <w:jc w:val="right"/>
              <w:rPr>
                <w:rFonts w:ascii="Times New Roman" w:hAnsi="Times New Roman"/>
                <w:szCs w:val="24"/>
              </w:rPr>
            </w:pPr>
            <w:r>
              <w:rPr>
                <w:rFonts w:ascii="Times New Roman" w:hAnsi="Times New Roman"/>
                <w:szCs w:val="24"/>
              </w:rPr>
              <w:t>21**</w:t>
            </w:r>
          </w:p>
        </w:tc>
        <w:tc>
          <w:tcPr>
            <w:tcW w:w="1980" w:type="dxa"/>
            <w:tcBorders>
              <w:top w:val="single" w:color="auto" w:sz="4" w:space="0"/>
              <w:left w:val="single" w:color="auto" w:sz="4" w:space="0"/>
              <w:bottom w:val="single" w:color="auto" w:sz="4" w:space="0"/>
              <w:right w:val="single" w:color="auto" w:sz="4" w:space="0"/>
            </w:tcBorders>
          </w:tcPr>
          <w:p w:rsidR="00C31E7B" w:rsidP="00C31E7B" w:rsidRDefault="00C31E7B" w14:paraId="25CF8E8E" w14:textId="0AB780E5">
            <w:pPr>
              <w:spacing w:after="0"/>
              <w:jc w:val="right"/>
              <w:rPr>
                <w:rFonts w:ascii="Times New Roman" w:hAnsi="Times New Roman"/>
              </w:rPr>
            </w:pPr>
            <w:r>
              <w:rPr>
                <w:rFonts w:ascii="Times New Roman" w:hAnsi="Times New Roman"/>
              </w:rPr>
              <w:t>$</w:t>
            </w:r>
            <w:r>
              <w:rPr>
                <w:rFonts w:ascii="Times New Roman" w:hAnsi="Times New Roman"/>
              </w:rPr>
              <w:t>31,401</w:t>
            </w:r>
            <w:r>
              <w:rPr>
                <w:rFonts w:ascii="Times New Roman" w:hAnsi="Times New Roman"/>
              </w:rPr>
              <w:t>***</w:t>
            </w:r>
          </w:p>
        </w:tc>
      </w:tr>
      <w:tr w:rsidR="00A82790" w:rsidTr="00CF6BD5" w14:paraId="2CAB7B3A" w14:textId="77777777">
        <w:trPr>
          <w:trHeight w:val="413"/>
        </w:trPr>
        <w:tc>
          <w:tcPr>
            <w:tcW w:w="1710" w:type="dxa"/>
            <w:tcBorders>
              <w:top w:val="single" w:color="auto" w:sz="4" w:space="0"/>
              <w:left w:val="single" w:color="auto" w:sz="4" w:space="0"/>
              <w:bottom w:val="single" w:color="auto" w:sz="4" w:space="0"/>
              <w:right w:val="single" w:color="auto" w:sz="4" w:space="0"/>
            </w:tcBorders>
            <w:hideMark/>
          </w:tcPr>
          <w:p w:rsidR="00A82790" w:rsidRDefault="002D1087" w14:paraId="597BDAB9" w14:textId="2D26D0BB">
            <w:pPr>
              <w:spacing w:after="0"/>
              <w:rPr>
                <w:rFonts w:ascii="Times New Roman" w:hAnsi="Times New Roman"/>
                <w:szCs w:val="24"/>
              </w:rPr>
            </w:pPr>
            <w:r>
              <w:rPr>
                <w:rFonts w:ascii="Georgia" w:hAnsi="Georgia"/>
                <w:i/>
                <w:iCs/>
                <w:color w:val="E01F25"/>
              </w:rPr>
              <w:t>my</w:t>
            </w:r>
            <w:r>
              <w:rPr>
                <w:rFonts w:ascii="Georgia" w:hAnsi="Georgia"/>
              </w:rPr>
              <w:t xml:space="preserve"> </w:t>
            </w:r>
            <w:r>
              <w:rPr>
                <w:rFonts w:ascii="Georgia" w:hAnsi="Georgia"/>
                <w:color w:val="0060A0"/>
              </w:rPr>
              <w:t xml:space="preserve">Social Security </w:t>
            </w:r>
            <w:r w:rsidRPr="008862CA" w:rsidR="008862CA">
              <w:rPr>
                <w:rFonts w:ascii="Times New Roman" w:hAnsi="Times New Roman"/>
                <w:szCs w:val="24"/>
              </w:rPr>
              <w:t>Supplemental Security Income Change of Telephone (SSICOT</w:t>
            </w:r>
            <w:r w:rsidR="008862CA">
              <w:rPr>
                <w:rFonts w:ascii="Times New Roman" w:hAnsi="Times New Roman"/>
                <w:szCs w:val="24"/>
              </w:rPr>
              <w:t>)</w:t>
            </w:r>
          </w:p>
        </w:tc>
        <w:tc>
          <w:tcPr>
            <w:tcW w:w="1530" w:type="dxa"/>
            <w:tcBorders>
              <w:top w:val="single" w:color="auto" w:sz="4" w:space="0"/>
              <w:left w:val="single" w:color="auto" w:sz="4" w:space="0"/>
              <w:bottom w:val="single" w:color="auto" w:sz="4" w:space="0"/>
              <w:right w:val="single" w:color="auto" w:sz="4" w:space="0"/>
            </w:tcBorders>
            <w:hideMark/>
          </w:tcPr>
          <w:p w:rsidR="00A82790" w:rsidP="002D1087" w:rsidRDefault="002D1087" w14:paraId="7F82D4B4" w14:textId="77777777">
            <w:pPr>
              <w:jc w:val="right"/>
              <w:rPr>
                <w:rFonts w:ascii="Times New Roman" w:hAnsi="Times New Roman"/>
                <w:szCs w:val="24"/>
              </w:rPr>
            </w:pPr>
            <w:r>
              <w:rPr>
                <w:rFonts w:ascii="Times New Roman" w:hAnsi="Times New Roman"/>
              </w:rPr>
              <w:t>350,000</w:t>
            </w:r>
          </w:p>
        </w:tc>
        <w:tc>
          <w:tcPr>
            <w:tcW w:w="1350" w:type="dxa"/>
            <w:tcBorders>
              <w:top w:val="single" w:color="auto" w:sz="4" w:space="0"/>
              <w:left w:val="single" w:color="auto" w:sz="4" w:space="0"/>
              <w:bottom w:val="single" w:color="auto" w:sz="4" w:space="0"/>
              <w:right w:val="single" w:color="auto" w:sz="4" w:space="0"/>
            </w:tcBorders>
            <w:hideMark/>
          </w:tcPr>
          <w:p w:rsidR="00A82790" w:rsidRDefault="00A82790" w14:paraId="5926F400" w14:textId="77777777">
            <w:pPr>
              <w:jc w:val="right"/>
              <w:rPr>
                <w:rFonts w:ascii="Times New Roman" w:hAnsi="Times New Roman"/>
                <w:szCs w:val="24"/>
              </w:rPr>
            </w:pPr>
            <w:r>
              <w:rPr>
                <w:rFonts w:ascii="Times New Roman" w:hAnsi="Times New Roman"/>
                <w:szCs w:val="24"/>
              </w:rPr>
              <w:t>1</w:t>
            </w:r>
          </w:p>
        </w:tc>
        <w:tc>
          <w:tcPr>
            <w:tcW w:w="1260" w:type="dxa"/>
            <w:tcBorders>
              <w:top w:val="single" w:color="auto" w:sz="4" w:space="0"/>
              <w:left w:val="single" w:color="auto" w:sz="4" w:space="0"/>
              <w:bottom w:val="single" w:color="auto" w:sz="4" w:space="0"/>
              <w:right w:val="single" w:color="auto" w:sz="4" w:space="0"/>
            </w:tcBorders>
            <w:hideMark/>
          </w:tcPr>
          <w:p w:rsidR="00A82790" w:rsidRDefault="00A82790" w14:paraId="466B9285" w14:textId="77777777">
            <w:pPr>
              <w:jc w:val="right"/>
              <w:rPr>
                <w:rFonts w:ascii="Times New Roman" w:hAnsi="Times New Roman"/>
                <w:szCs w:val="24"/>
              </w:rPr>
            </w:pPr>
            <w:r>
              <w:rPr>
                <w:rFonts w:ascii="Times New Roman" w:hAnsi="Times New Roman"/>
                <w:szCs w:val="24"/>
              </w:rPr>
              <w:t>8</w:t>
            </w:r>
          </w:p>
        </w:tc>
        <w:tc>
          <w:tcPr>
            <w:tcW w:w="1260" w:type="dxa"/>
            <w:tcBorders>
              <w:top w:val="single" w:color="auto" w:sz="4" w:space="0"/>
              <w:left w:val="single" w:color="auto" w:sz="4" w:space="0"/>
              <w:bottom w:val="single" w:color="auto" w:sz="4" w:space="0"/>
              <w:right w:val="single" w:color="auto" w:sz="4" w:space="0"/>
            </w:tcBorders>
            <w:hideMark/>
          </w:tcPr>
          <w:p w:rsidR="00A82790" w:rsidP="00D9599D" w:rsidRDefault="00D9599D" w14:paraId="27E0CF16" w14:textId="77777777">
            <w:pPr>
              <w:jc w:val="right"/>
              <w:rPr>
                <w:rFonts w:ascii="Times New Roman" w:hAnsi="Times New Roman"/>
                <w:szCs w:val="24"/>
              </w:rPr>
            </w:pPr>
            <w:r>
              <w:rPr>
                <w:rFonts w:ascii="Times New Roman" w:hAnsi="Times New Roman"/>
              </w:rPr>
              <w:t>46,667</w:t>
            </w:r>
          </w:p>
        </w:tc>
        <w:tc>
          <w:tcPr>
            <w:tcW w:w="1440" w:type="dxa"/>
            <w:tcBorders>
              <w:top w:val="single" w:color="auto" w:sz="4" w:space="0"/>
              <w:left w:val="single" w:color="auto" w:sz="4" w:space="0"/>
              <w:bottom w:val="single" w:color="auto" w:sz="4" w:space="0"/>
              <w:right w:val="single" w:color="auto" w:sz="4" w:space="0"/>
            </w:tcBorders>
            <w:hideMark/>
          </w:tcPr>
          <w:p w:rsidR="00A82790" w:rsidRDefault="00A82790" w14:paraId="76753F81" w14:textId="21769A9A">
            <w:pPr>
              <w:spacing w:after="0"/>
              <w:jc w:val="right"/>
              <w:rPr>
                <w:rFonts w:ascii="Times New Roman" w:hAnsi="Times New Roman"/>
                <w:szCs w:val="24"/>
              </w:rPr>
            </w:pPr>
            <w:r>
              <w:rPr>
                <w:rFonts w:ascii="Times New Roman" w:hAnsi="Times New Roman"/>
                <w:szCs w:val="24"/>
              </w:rPr>
              <w:t>$</w:t>
            </w:r>
            <w:r w:rsidRPr="006C6946" w:rsidR="00CF6BD5">
              <w:rPr>
                <w:rFonts w:ascii="Times New Roman" w:hAnsi="Times New Roman"/>
                <w:szCs w:val="24"/>
              </w:rPr>
              <w:t>27.07</w:t>
            </w:r>
            <w:r>
              <w:rPr>
                <w:rFonts w:ascii="Times New Roman" w:hAnsi="Times New Roman"/>
                <w:szCs w:val="24"/>
              </w:rPr>
              <w:t>*</w:t>
            </w:r>
          </w:p>
        </w:tc>
        <w:tc>
          <w:tcPr>
            <w:tcW w:w="1260" w:type="dxa"/>
            <w:tcBorders>
              <w:top w:val="single" w:color="auto" w:sz="4" w:space="0"/>
              <w:left w:val="single" w:color="auto" w:sz="4" w:space="0"/>
              <w:bottom w:val="single" w:color="auto" w:sz="4" w:space="0"/>
              <w:right w:val="single" w:color="auto" w:sz="4" w:space="0"/>
            </w:tcBorders>
            <w:hideMark/>
          </w:tcPr>
          <w:p w:rsidR="00A82790" w:rsidRDefault="00BA5B9A" w14:paraId="0B1220C4" w14:textId="4DDE512F">
            <w:pPr>
              <w:spacing w:after="0"/>
              <w:jc w:val="right"/>
              <w:rPr>
                <w:rFonts w:ascii="Times New Roman" w:hAnsi="Times New Roman"/>
                <w:szCs w:val="24"/>
              </w:rPr>
            </w:pPr>
            <w:r>
              <w:rPr>
                <w:rFonts w:ascii="Times New Roman" w:hAnsi="Times New Roman"/>
                <w:szCs w:val="24"/>
              </w:rPr>
              <w:t>19</w:t>
            </w:r>
            <w:r w:rsidR="00A82790">
              <w:rPr>
                <w:rFonts w:ascii="Times New Roman" w:hAnsi="Times New Roman"/>
                <w:szCs w:val="24"/>
              </w:rPr>
              <w:t>**</w:t>
            </w:r>
          </w:p>
        </w:tc>
        <w:tc>
          <w:tcPr>
            <w:tcW w:w="1980" w:type="dxa"/>
            <w:tcBorders>
              <w:top w:val="single" w:color="auto" w:sz="4" w:space="0"/>
              <w:left w:val="single" w:color="auto" w:sz="4" w:space="0"/>
              <w:bottom w:val="single" w:color="auto" w:sz="4" w:space="0"/>
              <w:right w:val="single" w:color="auto" w:sz="4" w:space="0"/>
            </w:tcBorders>
            <w:hideMark/>
          </w:tcPr>
          <w:p w:rsidR="00A82790" w:rsidP="00D9599D" w:rsidRDefault="00D9599D" w14:paraId="517FBE11" w14:textId="5D850A23">
            <w:pPr>
              <w:spacing w:after="0"/>
              <w:jc w:val="right"/>
              <w:rPr>
                <w:rFonts w:ascii="Times New Roman" w:hAnsi="Times New Roman"/>
                <w:szCs w:val="24"/>
              </w:rPr>
            </w:pPr>
            <w:r>
              <w:rPr>
                <w:rFonts w:ascii="Times New Roman" w:hAnsi="Times New Roman"/>
              </w:rPr>
              <w:t>$</w:t>
            </w:r>
            <w:r w:rsidR="00BA5B9A">
              <w:rPr>
                <w:rFonts w:ascii="Times New Roman" w:hAnsi="Times New Roman"/>
              </w:rPr>
              <w:t>4,263,525</w:t>
            </w:r>
            <w:r w:rsidR="00A82790">
              <w:rPr>
                <w:rFonts w:ascii="Times New Roman" w:hAnsi="Times New Roman"/>
              </w:rPr>
              <w:t>***</w:t>
            </w:r>
          </w:p>
        </w:tc>
      </w:tr>
      <w:tr w:rsidR="00A82790" w:rsidTr="00CF6BD5" w14:paraId="2A3A19CF" w14:textId="77777777">
        <w:trPr>
          <w:trHeight w:val="413"/>
        </w:trPr>
        <w:tc>
          <w:tcPr>
            <w:tcW w:w="1710" w:type="dxa"/>
            <w:tcBorders>
              <w:top w:val="single" w:color="auto" w:sz="4" w:space="0"/>
              <w:left w:val="single" w:color="auto" w:sz="4" w:space="0"/>
              <w:bottom w:val="single" w:color="auto" w:sz="4" w:space="0"/>
              <w:right w:val="single" w:color="auto" w:sz="4" w:space="0"/>
            </w:tcBorders>
            <w:hideMark/>
          </w:tcPr>
          <w:p w:rsidR="00A82790" w:rsidRDefault="00A82790" w14:paraId="49A32CDF" w14:textId="77777777">
            <w:pPr>
              <w:spacing w:after="0"/>
              <w:rPr>
                <w:rFonts w:ascii="Times New Roman" w:hAnsi="Times New Roman"/>
                <w:bCs/>
                <w:color w:val="000000"/>
              </w:rPr>
            </w:pPr>
            <w:r>
              <w:rPr>
                <w:rFonts w:ascii="Times New Roman" w:hAnsi="Times New Roman"/>
                <w:b/>
                <w:szCs w:val="24"/>
              </w:rPr>
              <w:t>Totals</w:t>
            </w:r>
          </w:p>
        </w:tc>
        <w:tc>
          <w:tcPr>
            <w:tcW w:w="1530" w:type="dxa"/>
            <w:tcBorders>
              <w:top w:val="single" w:color="auto" w:sz="4" w:space="0"/>
              <w:left w:val="single" w:color="auto" w:sz="4" w:space="0"/>
              <w:bottom w:val="single" w:color="auto" w:sz="4" w:space="0"/>
              <w:right w:val="single" w:color="auto" w:sz="4" w:space="0"/>
            </w:tcBorders>
            <w:hideMark/>
          </w:tcPr>
          <w:p w:rsidR="00A82790" w:rsidRDefault="00471F3C" w14:paraId="13FD47D2" w14:textId="093D7275">
            <w:pPr>
              <w:jc w:val="right"/>
              <w:rPr>
                <w:rFonts w:ascii="Times New Roman" w:hAnsi="Times New Roman"/>
                <w:szCs w:val="24"/>
                <w:lang w:eastAsia="zh-CN"/>
              </w:rPr>
            </w:pPr>
            <w:r>
              <w:rPr>
                <w:rFonts w:ascii="Times New Roman" w:hAnsi="Times New Roman"/>
                <w:b/>
              </w:rPr>
              <w:t>86,61</w:t>
            </w:r>
            <w:r w:rsidR="007E1444">
              <w:rPr>
                <w:rFonts w:ascii="Times New Roman" w:hAnsi="Times New Roman"/>
                <w:b/>
              </w:rPr>
              <w:t>6</w:t>
            </w:r>
            <w:r>
              <w:rPr>
                <w:rFonts w:ascii="Times New Roman" w:hAnsi="Times New Roman"/>
                <w:b/>
              </w:rPr>
              <w:t>,</w:t>
            </w:r>
            <w:r w:rsidR="007E1444">
              <w:rPr>
                <w:rFonts w:ascii="Times New Roman" w:hAnsi="Times New Roman"/>
                <w:b/>
              </w:rPr>
              <w:t>8</w:t>
            </w:r>
            <w:r>
              <w:rPr>
                <w:rFonts w:ascii="Times New Roman" w:hAnsi="Times New Roman"/>
                <w:b/>
              </w:rPr>
              <w:t>28</w:t>
            </w:r>
          </w:p>
        </w:tc>
        <w:tc>
          <w:tcPr>
            <w:tcW w:w="1350" w:type="dxa"/>
            <w:tcBorders>
              <w:top w:val="single" w:color="auto" w:sz="4" w:space="0"/>
              <w:left w:val="single" w:color="auto" w:sz="4" w:space="0"/>
              <w:bottom w:val="single" w:color="auto" w:sz="4" w:space="0"/>
              <w:right w:val="single" w:color="auto" w:sz="4" w:space="0"/>
            </w:tcBorders>
          </w:tcPr>
          <w:p w:rsidR="00A82790" w:rsidRDefault="00A82790" w14:paraId="76B910D6" w14:textId="77777777">
            <w:pPr>
              <w:jc w:val="right"/>
              <w:rPr>
                <w:rFonts w:ascii="Times New Roman" w:hAnsi="Times New Roman"/>
                <w:szCs w:val="24"/>
                <w:lang w:eastAsia="zh-CN"/>
              </w:rPr>
            </w:pPr>
          </w:p>
        </w:tc>
        <w:tc>
          <w:tcPr>
            <w:tcW w:w="1260" w:type="dxa"/>
            <w:tcBorders>
              <w:top w:val="single" w:color="auto" w:sz="4" w:space="0"/>
              <w:left w:val="single" w:color="auto" w:sz="4" w:space="0"/>
              <w:bottom w:val="single" w:color="auto" w:sz="4" w:space="0"/>
              <w:right w:val="single" w:color="auto" w:sz="4" w:space="0"/>
            </w:tcBorders>
          </w:tcPr>
          <w:p w:rsidR="00A82790" w:rsidRDefault="00A82790" w14:paraId="34C7E1DF" w14:textId="77777777">
            <w:pPr>
              <w:jc w:val="right"/>
              <w:rPr>
                <w:rFonts w:ascii="Times New Roman" w:hAnsi="Times New Roman"/>
                <w:szCs w:val="24"/>
                <w:lang w:eastAsia="zh-CN"/>
              </w:rPr>
            </w:pPr>
          </w:p>
        </w:tc>
        <w:tc>
          <w:tcPr>
            <w:tcW w:w="1260" w:type="dxa"/>
            <w:tcBorders>
              <w:top w:val="single" w:color="auto" w:sz="4" w:space="0"/>
              <w:left w:val="single" w:color="auto" w:sz="4" w:space="0"/>
              <w:bottom w:val="single" w:color="auto" w:sz="4" w:space="0"/>
              <w:right w:val="single" w:color="auto" w:sz="4" w:space="0"/>
            </w:tcBorders>
            <w:hideMark/>
          </w:tcPr>
          <w:p w:rsidR="00A82790" w:rsidRDefault="00471F3C" w14:paraId="7330F2DD" w14:textId="05397A8A">
            <w:pPr>
              <w:jc w:val="right"/>
              <w:rPr>
                <w:rFonts w:ascii="Times New Roman" w:hAnsi="Times New Roman"/>
                <w:szCs w:val="24"/>
                <w:lang w:eastAsia="zh-CN"/>
              </w:rPr>
            </w:pPr>
            <w:r>
              <w:rPr>
                <w:rFonts w:ascii="Times New Roman" w:hAnsi="Times New Roman"/>
                <w:b/>
              </w:rPr>
              <w:t>2,86</w:t>
            </w:r>
            <w:r w:rsidR="007E1444">
              <w:rPr>
                <w:rFonts w:ascii="Times New Roman" w:hAnsi="Times New Roman"/>
                <w:b/>
              </w:rPr>
              <w:t>5</w:t>
            </w:r>
            <w:r>
              <w:rPr>
                <w:rFonts w:ascii="Times New Roman" w:hAnsi="Times New Roman"/>
                <w:b/>
              </w:rPr>
              <w:t>,</w:t>
            </w:r>
            <w:r w:rsidR="007E1444">
              <w:rPr>
                <w:rFonts w:ascii="Times New Roman" w:hAnsi="Times New Roman"/>
                <w:b/>
              </w:rPr>
              <w:t>291</w:t>
            </w:r>
          </w:p>
        </w:tc>
        <w:tc>
          <w:tcPr>
            <w:tcW w:w="1440" w:type="dxa"/>
            <w:tcBorders>
              <w:top w:val="single" w:color="auto" w:sz="4" w:space="0"/>
              <w:left w:val="single" w:color="auto" w:sz="4" w:space="0"/>
              <w:bottom w:val="single" w:color="auto" w:sz="4" w:space="0"/>
              <w:right w:val="single" w:color="auto" w:sz="4" w:space="0"/>
            </w:tcBorders>
          </w:tcPr>
          <w:p w:rsidR="00A82790" w:rsidRDefault="00A82790" w14:paraId="37E1F3BC" w14:textId="77777777">
            <w:pPr>
              <w:spacing w:after="0"/>
              <w:jc w:val="right"/>
              <w:rPr>
                <w:rFonts w:ascii="Times New Roman" w:hAnsi="Times New Roman"/>
                <w:szCs w:val="24"/>
              </w:rPr>
            </w:pPr>
          </w:p>
        </w:tc>
        <w:tc>
          <w:tcPr>
            <w:tcW w:w="1260" w:type="dxa"/>
            <w:tcBorders>
              <w:top w:val="single" w:color="auto" w:sz="4" w:space="0"/>
              <w:left w:val="single" w:color="auto" w:sz="4" w:space="0"/>
              <w:bottom w:val="single" w:color="auto" w:sz="4" w:space="0"/>
              <w:right w:val="single" w:color="auto" w:sz="4" w:space="0"/>
            </w:tcBorders>
          </w:tcPr>
          <w:p w:rsidR="00A82790" w:rsidRDefault="00A82790" w14:paraId="7250390D" w14:textId="77777777">
            <w:pPr>
              <w:spacing w:after="0"/>
              <w:jc w:val="right"/>
              <w:rPr>
                <w:rFonts w:ascii="Times New Roman" w:hAnsi="Times New Roman"/>
                <w:szCs w:val="24"/>
              </w:rPr>
            </w:pPr>
          </w:p>
        </w:tc>
        <w:tc>
          <w:tcPr>
            <w:tcW w:w="1980" w:type="dxa"/>
            <w:tcBorders>
              <w:top w:val="single" w:color="auto" w:sz="4" w:space="0"/>
              <w:left w:val="single" w:color="auto" w:sz="4" w:space="0"/>
              <w:bottom w:val="single" w:color="auto" w:sz="4" w:space="0"/>
              <w:right w:val="single" w:color="auto" w:sz="4" w:space="0"/>
            </w:tcBorders>
            <w:hideMark/>
          </w:tcPr>
          <w:p w:rsidR="00A82790" w:rsidRDefault="00471F3C" w14:paraId="0AA9AC0D" w14:textId="5D82B214">
            <w:pPr>
              <w:spacing w:after="0"/>
              <w:jc w:val="right"/>
              <w:rPr>
                <w:rFonts w:ascii="Times New Roman" w:hAnsi="Times New Roman"/>
                <w:szCs w:val="24"/>
              </w:rPr>
            </w:pPr>
            <w:r>
              <w:rPr>
                <w:rFonts w:ascii="Times New Roman" w:hAnsi="Times New Roman"/>
                <w:b/>
              </w:rPr>
              <w:t>$</w:t>
            </w:r>
            <w:r w:rsidR="00CF6BD5">
              <w:rPr>
                <w:rFonts w:ascii="Times New Roman" w:hAnsi="Times New Roman"/>
                <w:b/>
              </w:rPr>
              <w:t>13</w:t>
            </w:r>
            <w:r w:rsidR="00BA5B9A">
              <w:rPr>
                <w:rFonts w:ascii="Times New Roman" w:hAnsi="Times New Roman"/>
                <w:b/>
              </w:rPr>
              <w:t>5</w:t>
            </w:r>
            <w:r w:rsidR="00CF6BD5">
              <w:rPr>
                <w:rFonts w:ascii="Times New Roman" w:hAnsi="Times New Roman"/>
                <w:b/>
              </w:rPr>
              <w:t>,</w:t>
            </w:r>
            <w:r w:rsidR="00C31E7B">
              <w:rPr>
                <w:rFonts w:ascii="Times New Roman" w:hAnsi="Times New Roman"/>
                <w:b/>
              </w:rPr>
              <w:t>604</w:t>
            </w:r>
            <w:r w:rsidR="00CF6BD5">
              <w:rPr>
                <w:rFonts w:ascii="Times New Roman" w:hAnsi="Times New Roman"/>
                <w:b/>
              </w:rPr>
              <w:t>,</w:t>
            </w:r>
            <w:r w:rsidR="00C31E7B">
              <w:rPr>
                <w:rFonts w:ascii="Times New Roman" w:hAnsi="Times New Roman"/>
                <w:b/>
              </w:rPr>
              <w:t>0</w:t>
            </w:r>
            <w:r w:rsidR="00BA5B9A">
              <w:rPr>
                <w:rFonts w:ascii="Times New Roman" w:hAnsi="Times New Roman"/>
                <w:b/>
              </w:rPr>
              <w:t>25</w:t>
            </w:r>
            <w:r w:rsidR="00A82790">
              <w:rPr>
                <w:rFonts w:ascii="Times New Roman" w:hAnsi="Times New Roman"/>
                <w:b/>
              </w:rPr>
              <w:t>***</w:t>
            </w:r>
          </w:p>
        </w:tc>
      </w:tr>
    </w:tbl>
    <w:p w:rsidR="00A82790" w:rsidP="00A82790" w:rsidRDefault="00A82790" w14:paraId="11FCDEB0" w14:textId="5D350B7F">
      <w:pPr>
        <w:tabs>
          <w:tab w:val="left" w:pos="-90"/>
        </w:tabs>
        <w:ind w:left="-90"/>
        <w:rPr>
          <w:rFonts w:ascii="Times New Roman" w:hAnsi="Times New Roman"/>
          <w:color w:val="000000" w:themeColor="text1"/>
        </w:rPr>
      </w:pPr>
      <w:r>
        <w:rPr>
          <w:rFonts w:ascii="Times New Roman" w:hAnsi="Times New Roman"/>
        </w:rPr>
        <w:t xml:space="preserve">* </w:t>
      </w:r>
      <w:r>
        <w:rPr>
          <w:rFonts w:ascii="Times New Roman" w:hAnsi="Times New Roman"/>
          <w:szCs w:val="24"/>
        </w:rPr>
        <w:t>We based this figure on average U.S. citizen’s hourly salary, as reported by Bureau of Labor Statistics data (</w:t>
      </w:r>
      <w:hyperlink w:history="1" w:anchor="00-0000" r:id="rId6">
        <w:r w:rsidRPr="00A43D91" w:rsidR="00CF6BD5">
          <w:rPr>
            <w:color w:val="0000FF"/>
            <w:u w:val="single"/>
          </w:rPr>
          <w:t>https://www.bls.gov/oes/current/oes_nat.htm#00-0000</w:t>
        </w:r>
      </w:hyperlink>
      <w:r>
        <w:rPr>
          <w:rFonts w:ascii="Times New Roman" w:hAnsi="Times New Roman"/>
          <w:szCs w:val="24"/>
        </w:rPr>
        <w:t>)</w:t>
      </w:r>
      <w:r>
        <w:rPr>
          <w:rFonts w:ascii="Times New Roman" w:hAnsi="Times New Roman"/>
          <w:color w:val="000000" w:themeColor="text1"/>
        </w:rPr>
        <w:t>.</w:t>
      </w:r>
    </w:p>
    <w:p w:rsidR="00A82790" w:rsidP="00A82790" w:rsidRDefault="00A82790" w14:paraId="2CF7BA2A" w14:textId="733890BC">
      <w:pPr>
        <w:tabs>
          <w:tab w:val="left" w:pos="-90"/>
        </w:tabs>
        <w:ind w:left="-90"/>
        <w:rPr>
          <w:rFonts w:ascii="Times New Roman" w:hAnsi="Times New Roman"/>
        </w:rPr>
      </w:pPr>
      <w:r>
        <w:rPr>
          <w:rFonts w:ascii="Times New Roman" w:hAnsi="Times New Roman"/>
          <w:szCs w:val="24"/>
        </w:rPr>
        <w:lastRenderedPageBreak/>
        <w:t>** We based th</w:t>
      </w:r>
      <w:r w:rsidR="00BA5B9A">
        <w:rPr>
          <w:rFonts w:ascii="Times New Roman" w:hAnsi="Times New Roman"/>
          <w:szCs w:val="24"/>
        </w:rPr>
        <w:t>ese</w:t>
      </w:r>
      <w:r>
        <w:rPr>
          <w:rFonts w:ascii="Times New Roman" w:hAnsi="Times New Roman"/>
          <w:szCs w:val="24"/>
        </w:rPr>
        <w:t xml:space="preserve"> figure</w:t>
      </w:r>
      <w:r w:rsidR="00BA5B9A">
        <w:rPr>
          <w:rFonts w:ascii="Times New Roman" w:hAnsi="Times New Roman"/>
          <w:szCs w:val="24"/>
        </w:rPr>
        <w:t>s</w:t>
      </w:r>
      <w:r>
        <w:rPr>
          <w:rFonts w:ascii="Times New Roman" w:hAnsi="Times New Roman"/>
          <w:szCs w:val="24"/>
        </w:rPr>
        <w:t xml:space="preserve"> on the average FY 202</w:t>
      </w:r>
      <w:r w:rsidR="00CF7CB8">
        <w:rPr>
          <w:rFonts w:ascii="Times New Roman" w:hAnsi="Times New Roman"/>
          <w:szCs w:val="24"/>
        </w:rPr>
        <w:t>1</w:t>
      </w:r>
      <w:r>
        <w:rPr>
          <w:rFonts w:ascii="Times New Roman" w:hAnsi="Times New Roman"/>
          <w:szCs w:val="24"/>
        </w:rPr>
        <w:t xml:space="preserve"> wait times for field offices</w:t>
      </w:r>
      <w:r w:rsidR="00BA5B9A">
        <w:rPr>
          <w:rFonts w:ascii="Times New Roman" w:hAnsi="Times New Roman"/>
          <w:szCs w:val="24"/>
        </w:rPr>
        <w:t xml:space="preserve"> (24 minutes) and teleservice call centers (19 minutes)</w:t>
      </w:r>
      <w:r>
        <w:rPr>
          <w:rFonts w:ascii="Times New Roman" w:hAnsi="Times New Roman"/>
          <w:szCs w:val="24"/>
        </w:rPr>
        <w:t>, based on SSA’s current management information data.</w:t>
      </w:r>
    </w:p>
    <w:p w:rsidR="00CF6BD5" w:rsidP="00CF6BD5" w:rsidRDefault="00A82790" w14:paraId="6E073477" w14:textId="77777777">
      <w:pPr>
        <w:ind w:left="-90"/>
        <w:rPr>
          <w:rFonts w:ascii="Times New Roman" w:hAnsi="Times New Roman"/>
          <w:szCs w:val="24"/>
        </w:rPr>
      </w:pPr>
      <w:r>
        <w:rPr>
          <w:rFonts w:ascii="Times New Roman" w:hAnsi="Times New Roman"/>
          <w:snapToGrid w:val="0"/>
          <w:szCs w:val="24"/>
        </w:rPr>
        <w:t>*** This figure does not represent actual costs that SSA is imposing on recipients of Social Security payments to complete this application; rather, these are theoretical opportunity costs for the additional time respondents will spend to complete the application.</w:t>
      </w:r>
      <w:r>
        <w:rPr>
          <w:rFonts w:ascii="Times New Roman" w:hAnsi="Times New Roman"/>
          <w:b/>
          <w:snapToGrid w:val="0"/>
          <w:szCs w:val="24"/>
        </w:rPr>
        <w:t xml:space="preserve"> </w:t>
      </w:r>
      <w:r>
        <w:rPr>
          <w:rFonts w:ascii="Times New Roman" w:hAnsi="Times New Roman"/>
          <w:b/>
          <w:snapToGrid w:val="0"/>
          <w:szCs w:val="24"/>
          <w:u w:val="single"/>
        </w:rPr>
        <w:t>There is no actual charge to respondents to complete the application</w:t>
      </w:r>
      <w:r>
        <w:rPr>
          <w:rFonts w:ascii="Times New Roman" w:hAnsi="Times New Roman"/>
          <w:szCs w:val="24"/>
        </w:rPr>
        <w:t>.</w:t>
      </w:r>
    </w:p>
    <w:p w:rsidRPr="00CF6BD5" w:rsidR="00CF6BD5" w:rsidP="00CF6BD5" w:rsidRDefault="00CF6BD5" w14:paraId="712B84E7" w14:textId="25274177">
      <w:pPr>
        <w:ind w:left="-90"/>
        <w:rPr>
          <w:rFonts w:ascii="Times New Roman" w:hAnsi="Times New Roman"/>
          <w:szCs w:val="24"/>
        </w:rPr>
      </w:pPr>
      <w:r w:rsidRPr="00CF6BD5">
        <w:rPr>
          <w:rFonts w:ascii="Times New Roman" w:hAnsi="Times New Roman"/>
          <w:szCs w:val="24"/>
        </w:rPr>
        <w:t xml:space="preserve">In addition, OMB’s Office of Information and Regulatory Affairs (OIRA)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w:t>
      </w:r>
      <w:proofErr w:type="gramStart"/>
      <w:r w:rsidRPr="00CF6BD5">
        <w:rPr>
          <w:rFonts w:ascii="Times New Roman" w:hAnsi="Times New Roman"/>
          <w:szCs w:val="24"/>
        </w:rPr>
        <w:t>13.97 mile</w:t>
      </w:r>
      <w:proofErr w:type="gramEnd"/>
      <w:r w:rsidRPr="00CF6BD5">
        <w:rPr>
          <w:rFonts w:ascii="Times New Roman" w:hAnsi="Times New Roman"/>
          <w:szCs w:val="24"/>
        </w:rPr>
        <w:t xml:space="preserve"> driving distance for one-way travel.  We depict this on the chart below:</w:t>
      </w:r>
    </w:p>
    <w:tbl>
      <w:tblPr>
        <w:tblStyle w:val="TableGrid"/>
        <w:tblW w:w="0" w:type="auto"/>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72"/>
        <w:gridCol w:w="1872"/>
        <w:gridCol w:w="1872"/>
        <w:gridCol w:w="1872"/>
        <w:gridCol w:w="1896"/>
      </w:tblGrid>
      <w:tr w:rsidR="00CF6BD5" w:rsidTr="00CF6BD5" w14:paraId="1DCC4161" w14:textId="77777777">
        <w:tc>
          <w:tcPr>
            <w:tcW w:w="1872" w:type="dxa"/>
          </w:tcPr>
          <w:p w:rsidR="00CF6BD5" w:rsidP="00CF6BD5" w:rsidRDefault="00CF6BD5" w14:paraId="55D24F29" w14:textId="1E700108">
            <w:pPr>
              <w:rPr>
                <w:rFonts w:ascii="Times New Roman" w:hAnsi="Times New Roman"/>
              </w:rPr>
            </w:pPr>
            <w:r w:rsidRPr="006C2A8B">
              <w:rPr>
                <w:rFonts w:ascii="Times New Roman" w:hAnsi="Times New Roman"/>
                <w:b/>
                <w:szCs w:val="24"/>
              </w:rPr>
              <w:t>Total Number of Respondents Who Visit a Field Office</w:t>
            </w:r>
          </w:p>
        </w:tc>
        <w:tc>
          <w:tcPr>
            <w:tcW w:w="1872" w:type="dxa"/>
          </w:tcPr>
          <w:p w:rsidR="00CF6BD5" w:rsidP="00CF6BD5" w:rsidRDefault="00CF6BD5" w14:paraId="0033AE4B" w14:textId="49E44D1F">
            <w:pPr>
              <w:rPr>
                <w:rFonts w:ascii="Times New Roman" w:hAnsi="Times New Roman"/>
              </w:rPr>
            </w:pPr>
            <w:r w:rsidRPr="006C2A8B">
              <w:rPr>
                <w:rFonts w:ascii="Times New Roman" w:hAnsi="Times New Roman"/>
                <w:b/>
                <w:szCs w:val="24"/>
              </w:rPr>
              <w:t>Frequency of Response</w:t>
            </w:r>
          </w:p>
        </w:tc>
        <w:tc>
          <w:tcPr>
            <w:tcW w:w="1872" w:type="dxa"/>
          </w:tcPr>
          <w:p w:rsidR="00CF6BD5" w:rsidP="00CF6BD5" w:rsidRDefault="00CF6BD5" w14:paraId="59B210EB" w14:textId="566F8776">
            <w:pPr>
              <w:rPr>
                <w:rFonts w:ascii="Times New Roman" w:hAnsi="Times New Roman"/>
              </w:rPr>
            </w:pPr>
            <w:r w:rsidRPr="006C2A8B">
              <w:rPr>
                <w:rFonts w:ascii="Times New Roman" w:hAnsi="Times New Roman"/>
                <w:b/>
                <w:szCs w:val="24"/>
              </w:rPr>
              <w:t>Average One-Way Travel Time to a Field Office (minutes)</w:t>
            </w:r>
          </w:p>
        </w:tc>
        <w:tc>
          <w:tcPr>
            <w:tcW w:w="1872" w:type="dxa"/>
          </w:tcPr>
          <w:p w:rsidR="00CF6BD5" w:rsidP="00CF6BD5" w:rsidRDefault="00CF6BD5" w14:paraId="1F3FDE84" w14:textId="0FAC949C">
            <w:pPr>
              <w:rPr>
                <w:rFonts w:ascii="Times New Roman" w:hAnsi="Times New Roman"/>
              </w:rPr>
            </w:pPr>
            <w:r w:rsidRPr="006C2A8B">
              <w:rPr>
                <w:rFonts w:ascii="Times New Roman" w:hAnsi="Times New Roman"/>
                <w:b/>
                <w:szCs w:val="24"/>
              </w:rPr>
              <w:t>Estimated Total Travel Time to a Field Office (hours)</w:t>
            </w:r>
          </w:p>
        </w:tc>
        <w:tc>
          <w:tcPr>
            <w:tcW w:w="1872" w:type="dxa"/>
          </w:tcPr>
          <w:p w:rsidR="00CF6BD5" w:rsidP="00CF6BD5" w:rsidRDefault="00CF6BD5" w14:paraId="70483954" w14:textId="6ACDD6DF">
            <w:pPr>
              <w:rPr>
                <w:rFonts w:ascii="Times New Roman" w:hAnsi="Times New Roman"/>
              </w:rPr>
            </w:pPr>
            <w:r w:rsidRPr="006C2A8B">
              <w:rPr>
                <w:rFonts w:ascii="Times New Roman" w:hAnsi="Times New Roman"/>
                <w:b/>
                <w:szCs w:val="24"/>
              </w:rPr>
              <w:t>Total Annual Opportunity Cost for Travel Time (dollars)****</w:t>
            </w:r>
          </w:p>
        </w:tc>
      </w:tr>
      <w:tr w:rsidR="00CF6BD5" w:rsidTr="00CF6BD5" w14:paraId="781A9ACD" w14:textId="77777777">
        <w:tc>
          <w:tcPr>
            <w:tcW w:w="1872" w:type="dxa"/>
          </w:tcPr>
          <w:p w:rsidR="00CF6BD5" w:rsidP="00CF6BD5" w:rsidRDefault="00CF6BD5" w14:paraId="3FF4F570" w14:textId="30FA8B68">
            <w:pPr>
              <w:rPr>
                <w:rFonts w:ascii="Times New Roman" w:hAnsi="Times New Roman"/>
              </w:rPr>
            </w:pPr>
            <w:r>
              <w:rPr>
                <w:rFonts w:ascii="Times New Roman" w:hAnsi="Times New Roman"/>
              </w:rPr>
              <w:t>5,081,050</w:t>
            </w:r>
          </w:p>
        </w:tc>
        <w:tc>
          <w:tcPr>
            <w:tcW w:w="1872" w:type="dxa"/>
          </w:tcPr>
          <w:p w:rsidR="00CF6BD5" w:rsidP="00CF6BD5" w:rsidRDefault="00CF6BD5" w14:paraId="3378A34E" w14:textId="59B448A4">
            <w:pPr>
              <w:rPr>
                <w:rFonts w:ascii="Times New Roman" w:hAnsi="Times New Roman"/>
              </w:rPr>
            </w:pPr>
            <w:r>
              <w:rPr>
                <w:rFonts w:ascii="Times New Roman" w:hAnsi="Times New Roman"/>
                <w:szCs w:val="24"/>
              </w:rPr>
              <w:t>1</w:t>
            </w:r>
          </w:p>
        </w:tc>
        <w:tc>
          <w:tcPr>
            <w:tcW w:w="1872" w:type="dxa"/>
          </w:tcPr>
          <w:p w:rsidR="00CF6BD5" w:rsidP="00CF6BD5" w:rsidRDefault="00CF6BD5" w14:paraId="361DA41B" w14:textId="7453B0D7">
            <w:pPr>
              <w:rPr>
                <w:rFonts w:ascii="Times New Roman" w:hAnsi="Times New Roman"/>
              </w:rPr>
            </w:pPr>
            <w:r>
              <w:rPr>
                <w:rFonts w:ascii="Times New Roman" w:hAnsi="Times New Roman"/>
                <w:szCs w:val="24"/>
              </w:rPr>
              <w:t>30</w:t>
            </w:r>
          </w:p>
        </w:tc>
        <w:tc>
          <w:tcPr>
            <w:tcW w:w="1872" w:type="dxa"/>
          </w:tcPr>
          <w:p w:rsidR="00CF6BD5" w:rsidP="00CF6BD5" w:rsidRDefault="00CF6BD5" w14:paraId="2A2D5F33" w14:textId="1F5B1890">
            <w:pPr>
              <w:rPr>
                <w:rFonts w:ascii="Times New Roman" w:hAnsi="Times New Roman"/>
              </w:rPr>
            </w:pPr>
            <w:r>
              <w:rPr>
                <w:rFonts w:ascii="Times New Roman" w:hAnsi="Times New Roman"/>
                <w:szCs w:val="24"/>
              </w:rPr>
              <w:t>2,540,525</w:t>
            </w:r>
          </w:p>
        </w:tc>
        <w:tc>
          <w:tcPr>
            <w:tcW w:w="1872" w:type="dxa"/>
          </w:tcPr>
          <w:p w:rsidR="00CF6BD5" w:rsidP="00CF6BD5" w:rsidRDefault="00CF6BD5" w14:paraId="29A9F4A1" w14:textId="077AF940">
            <w:pPr>
              <w:rPr>
                <w:rFonts w:ascii="Times New Roman" w:hAnsi="Times New Roman"/>
              </w:rPr>
            </w:pPr>
            <w:r>
              <w:rPr>
                <w:rFonts w:ascii="Times New Roman" w:hAnsi="Times New Roman"/>
                <w:szCs w:val="24"/>
              </w:rPr>
              <w:t>$</w:t>
            </w:r>
            <w:r>
              <w:rPr>
                <w:rFonts w:ascii="Times New Roman" w:hAnsi="Times New Roman"/>
                <w:szCs w:val="24"/>
              </w:rPr>
              <w:t>68,772,012****</w:t>
            </w:r>
          </w:p>
        </w:tc>
      </w:tr>
    </w:tbl>
    <w:p w:rsidR="00CF6BD5" w:rsidP="00A82790" w:rsidRDefault="00CF6BD5" w14:paraId="7A7838E4" w14:textId="0031228C">
      <w:pPr>
        <w:ind w:left="-90"/>
        <w:rPr>
          <w:rFonts w:ascii="Times New Roman" w:hAnsi="Times New Roman"/>
          <w:szCs w:val="24"/>
        </w:rPr>
      </w:pPr>
      <w:r>
        <w:rPr>
          <w:rFonts w:ascii="Times New Roman" w:hAnsi="Times New Roman"/>
          <w:szCs w:val="24"/>
        </w:rPr>
        <w:t>****We based this dollar amount on the Average Theoretical Hourly Cost Amount in dollars shown on the burden chart above.</w:t>
      </w:r>
    </w:p>
    <w:p w:rsidR="00CF6BD5" w:rsidP="00A82790" w:rsidRDefault="00CF6BD5" w14:paraId="7806F287" w14:textId="526DBB6E">
      <w:pPr>
        <w:ind w:left="-90"/>
        <w:rPr>
          <w:rFonts w:ascii="Times New Roman" w:hAnsi="Times New Roman"/>
          <w:szCs w:val="24"/>
        </w:rPr>
      </w:pPr>
      <w:r>
        <w:rPr>
          <w:rFonts w:ascii="Times New Roman" w:hAnsi="Times New Roman"/>
          <w:szCs w:val="24"/>
        </w:rPr>
        <w:t>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00CF6BD5" w:rsidP="00A82790" w:rsidRDefault="00CF6BD5" w14:paraId="56BC3DFB" w14:textId="0EA2A9EB">
      <w:pPr>
        <w:ind w:left="-90"/>
        <w:rPr>
          <w:rFonts w:ascii="Times New Roman" w:hAnsi="Times New Roman"/>
        </w:rPr>
      </w:pPr>
      <w:r>
        <w:rPr>
          <w:rFonts w:ascii="Times New Roman" w:hAnsi="Times New Roman"/>
          <w:szCs w:val="24"/>
        </w:rPr>
        <w:t>NOTE:  We included the total opportunity cost estimate from this chart in our calculations when showing the total time and opportunity cost estimates in the paragraph below.</w:t>
      </w:r>
    </w:p>
    <w:p w:rsidR="00A82790" w:rsidP="00A82790" w:rsidRDefault="00A82790" w14:paraId="3F0E8602" w14:textId="4CB95119">
      <w:pPr>
        <w:spacing w:after="0"/>
        <w:ind w:left="-90"/>
        <w:rPr>
          <w:rFonts w:ascii="Times New Roman" w:hAnsi="Times New Roman"/>
          <w:szCs w:val="24"/>
        </w:rPr>
      </w:pPr>
      <w:r>
        <w:rPr>
          <w:rFonts w:ascii="Times New Roman" w:hAnsi="Times New Roman"/>
          <w:snapToGrid w:val="0"/>
          <w:szCs w:val="24"/>
        </w:rPr>
        <w:t xml:space="preserve">The total burden for this ICR is </w:t>
      </w:r>
      <w:r w:rsidR="00471F3C">
        <w:rPr>
          <w:rFonts w:ascii="Times New Roman" w:hAnsi="Times New Roman"/>
          <w:b/>
        </w:rPr>
        <w:t>2,863,305</w:t>
      </w:r>
      <w:r>
        <w:rPr>
          <w:rFonts w:ascii="Times New Roman" w:hAnsi="Times New Roman"/>
          <w:b/>
        </w:rPr>
        <w:t xml:space="preserve"> </w:t>
      </w:r>
      <w:r>
        <w:rPr>
          <w:rFonts w:ascii="Times New Roman" w:hAnsi="Times New Roman"/>
          <w:snapToGrid w:val="0"/>
          <w:szCs w:val="24"/>
        </w:rPr>
        <w:t xml:space="preserve">burden hours (reflecting SSA management information data), which results in an associated theoretical (not actual) opportunity cost financial burden of </w:t>
      </w:r>
      <w:r>
        <w:rPr>
          <w:rFonts w:ascii="Times New Roman" w:hAnsi="Times New Roman"/>
          <w:b/>
          <w:snapToGrid w:val="0"/>
          <w:szCs w:val="24"/>
        </w:rPr>
        <w:t>$</w:t>
      </w:r>
      <w:r w:rsidR="00CF6BD5">
        <w:rPr>
          <w:rFonts w:ascii="Times New Roman" w:hAnsi="Times New Roman"/>
          <w:b/>
        </w:rPr>
        <w:t>20</w:t>
      </w:r>
      <w:r w:rsidR="00BA5B9A">
        <w:rPr>
          <w:rFonts w:ascii="Times New Roman" w:hAnsi="Times New Roman"/>
          <w:b/>
        </w:rPr>
        <w:t>4</w:t>
      </w:r>
      <w:r w:rsidR="00CF6BD5">
        <w:rPr>
          <w:rFonts w:ascii="Times New Roman" w:hAnsi="Times New Roman"/>
          <w:b/>
        </w:rPr>
        <w:t>,</w:t>
      </w:r>
      <w:r w:rsidR="00C31E7B">
        <w:rPr>
          <w:rFonts w:ascii="Times New Roman" w:hAnsi="Times New Roman"/>
          <w:b/>
        </w:rPr>
        <w:t>376</w:t>
      </w:r>
      <w:r w:rsidR="00CF6BD5">
        <w:rPr>
          <w:rFonts w:ascii="Times New Roman" w:hAnsi="Times New Roman"/>
          <w:b/>
        </w:rPr>
        <w:t>,</w:t>
      </w:r>
      <w:r w:rsidR="00C31E7B">
        <w:rPr>
          <w:rFonts w:ascii="Times New Roman" w:hAnsi="Times New Roman"/>
          <w:b/>
        </w:rPr>
        <w:t>037</w:t>
      </w:r>
      <w:r>
        <w:rPr>
          <w:rFonts w:ascii="Times New Roman" w:hAnsi="Times New Roman"/>
          <w:snapToGrid w:val="0"/>
          <w:szCs w:val="24"/>
        </w:rPr>
        <w:t xml:space="preserve">. </w:t>
      </w:r>
      <w:r w:rsidR="00BA5B9A">
        <w:rPr>
          <w:rFonts w:ascii="Times New Roman" w:hAnsi="Times New Roman"/>
          <w:snapToGrid w:val="0"/>
          <w:szCs w:val="24"/>
        </w:rPr>
        <w:t xml:space="preserve"> </w:t>
      </w:r>
      <w:r w:rsidRPr="00DE7C3F" w:rsidR="00BA5B9A">
        <w:rPr>
          <w:rFonts w:ascii="Times New Roman" w:hAnsi="Times New Roman"/>
        </w:rPr>
        <w:t>SSA does not charge respondents to complete our applications</w:t>
      </w:r>
      <w:r w:rsidRPr="00DE7C3F" w:rsidR="00BA5B9A">
        <w:rPr>
          <w:rFonts w:ascii="Times New Roman" w:hAnsi="Times New Roman"/>
          <w:noProof/>
          <w:snapToGrid w:val="0"/>
        </w:rPr>
        <w:t xml:space="preserve">.  We base our burden estimates on current management information data, which includes data from actual interviews, as well as from years of conducting this information collection.  Per our management information data, we believe that the </w:t>
      </w:r>
      <w:r w:rsidR="00BA5B9A">
        <w:rPr>
          <w:rFonts w:ascii="Times New Roman" w:hAnsi="Times New Roman"/>
          <w:noProof/>
          <w:snapToGrid w:val="0"/>
        </w:rPr>
        <w:t>1 or 8</w:t>
      </w:r>
      <w:r w:rsidRPr="00DE7C3F" w:rsidR="00BA5B9A">
        <w:rPr>
          <w:rFonts w:ascii="Times New Roman" w:hAnsi="Times New Roman"/>
          <w:noProof/>
          <w:snapToGrid w:val="0"/>
        </w:rPr>
        <w:t xml:space="preserve"> minutes</w:t>
      </w:r>
      <w:r w:rsidR="00BA5B9A">
        <w:rPr>
          <w:rFonts w:ascii="Times New Roman" w:hAnsi="Times New Roman"/>
          <w:noProof/>
          <w:snapToGrid w:val="0"/>
        </w:rPr>
        <w:t xml:space="preserve"> listed above</w:t>
      </w:r>
      <w:r w:rsidRPr="00DE7C3F" w:rsidR="00BA5B9A">
        <w:rPr>
          <w:rFonts w:ascii="Times New Roman" w:hAnsi="Times New Roman"/>
          <w:noProof/>
          <w:snapToGrid w:val="0"/>
        </w:rPr>
        <w:t xml:space="preserve"> accurately shows the average burden per response for reading the instructions, gathering the facts, and answering the questions.  </w:t>
      </w:r>
      <w:r w:rsidRPr="00DE7C3F" w:rsidR="00BA5B9A">
        <w:rPr>
          <w:rFonts w:ascii="Times New Roman" w:hAnsi="Times New Roman"/>
          <w:noProof/>
          <w:snapToGrid w:val="0"/>
        </w:rPr>
        <w:lastRenderedPageBreak/>
        <w:t>Based on our current management information data, the current burden information we provided is accurate</w:t>
      </w:r>
      <w:r w:rsidR="00BA5B9A">
        <w:rPr>
          <w:rFonts w:ascii="Times New Roman" w:hAnsi="Times New Roman"/>
          <w:noProof/>
          <w:snapToGrid w:val="0"/>
        </w:rPr>
        <w:t>.</w:t>
      </w:r>
    </w:p>
    <w:p w:rsidR="0017271A" w:rsidP="0017271A" w:rsidRDefault="0017271A" w14:paraId="2B37CCB3" w14:textId="77777777">
      <w:pPr>
        <w:spacing w:after="0"/>
        <w:rPr>
          <w:rFonts w:ascii="Times New Roman" w:hAnsi="Times New Roman"/>
          <w:bCs/>
          <w:color w:val="000000"/>
          <w:szCs w:val="24"/>
        </w:rPr>
      </w:pPr>
    </w:p>
    <w:p w:rsidR="005B7247" w:rsidP="005B7247" w:rsidRDefault="005B7247" w14:paraId="16B4BDEE" w14:textId="77777777">
      <w:pPr>
        <w:widowControl w:val="0"/>
        <w:spacing w:after="0"/>
        <w:ind w:left="-90"/>
        <w:rPr>
          <w:rFonts w:ascii="Times New Roman" w:hAnsi="Times New Roman"/>
          <w:b/>
          <w:szCs w:val="24"/>
          <w:u w:val="single"/>
        </w:rPr>
      </w:pPr>
      <w:r>
        <w:rPr>
          <w:rFonts w:ascii="Times New Roman" w:hAnsi="Times New Roman"/>
          <w:b/>
          <w:szCs w:val="24"/>
          <w:u w:val="single"/>
        </w:rPr>
        <w:t xml:space="preserve">Future </w:t>
      </w:r>
      <w:r w:rsidRPr="007B70B0">
        <w:rPr>
          <w:rFonts w:ascii="Times New Roman" w:hAnsi="Times New Roman"/>
          <w:b/>
          <w:szCs w:val="24"/>
          <w:u w:val="single"/>
        </w:rPr>
        <w:t>Plans</w:t>
      </w:r>
    </w:p>
    <w:p w:rsidRPr="007B70B0" w:rsidR="005B7247" w:rsidP="005B7247" w:rsidRDefault="005B7247" w14:paraId="2EE71134" w14:textId="77777777">
      <w:pPr>
        <w:widowControl w:val="0"/>
        <w:spacing w:after="0"/>
        <w:ind w:left="-90"/>
        <w:rPr>
          <w:rFonts w:ascii="Times New Roman" w:hAnsi="Times New Roman"/>
          <w:b/>
          <w:szCs w:val="24"/>
          <w:u w:val="single"/>
        </w:rPr>
      </w:pPr>
    </w:p>
    <w:p w:rsidRPr="00F50CD6" w:rsidR="008A5B78" w:rsidP="00F50CD6" w:rsidRDefault="005B7247" w14:paraId="718BC524" w14:textId="2EE2C37A">
      <w:pPr>
        <w:widowControl w:val="0"/>
        <w:spacing w:after="0"/>
        <w:ind w:left="-90"/>
        <w:rPr>
          <w:rFonts w:ascii="Times New Roman" w:hAnsi="Times New Roman"/>
          <w:szCs w:val="24"/>
        </w:rPr>
      </w:pPr>
      <w:r w:rsidRPr="007B70B0">
        <w:rPr>
          <w:rFonts w:ascii="Times New Roman" w:hAnsi="Times New Roman"/>
          <w:bCs/>
          <w:color w:val="000000"/>
        </w:rPr>
        <w:t xml:space="preserve">Due to the agile nature of our projects, </w:t>
      </w:r>
      <w:r>
        <w:rPr>
          <w:rFonts w:ascii="Times New Roman" w:hAnsi="Times New Roman"/>
          <w:bCs/>
          <w:color w:val="000000"/>
        </w:rPr>
        <w:t xml:space="preserve">we expect to move more applications to </w:t>
      </w:r>
      <w:proofErr w:type="gramStart"/>
      <w:r>
        <w:rPr>
          <w:rFonts w:ascii="Times New Roman" w:hAnsi="Times New Roman"/>
          <w:bCs/>
          <w:color w:val="000000"/>
        </w:rPr>
        <w:t xml:space="preserve">our </w:t>
      </w:r>
      <w:r w:rsidRPr="004F66BE">
        <w:rPr>
          <w:rFonts w:ascii="Georgia" w:hAnsi="Georgia"/>
          <w:i/>
          <w:iCs/>
          <w:color w:val="FF0000"/>
        </w:rPr>
        <w:t>my</w:t>
      </w:r>
      <w:proofErr w:type="gramEnd"/>
      <w:r>
        <w:t> </w:t>
      </w:r>
      <w:r>
        <w:rPr>
          <w:rFonts w:ascii="Georgia" w:hAnsi="Georgia"/>
          <w:color w:val="0054A6"/>
        </w:rPr>
        <w:t>Social Security</w:t>
      </w:r>
      <w:r>
        <w:rPr>
          <w:rFonts w:ascii="Times New Roman" w:hAnsi="Times New Roman"/>
          <w:bCs/>
          <w:color w:val="000000"/>
        </w:rPr>
        <w:t xml:space="preserve"> landing page, which users access through the el</w:t>
      </w:r>
      <w:r w:rsidR="00F50CD6">
        <w:rPr>
          <w:rFonts w:ascii="Times New Roman" w:hAnsi="Times New Roman"/>
          <w:bCs/>
          <w:color w:val="000000"/>
        </w:rPr>
        <w:t>ectronic access authentication.</w:t>
      </w:r>
      <w:r w:rsidR="00CF7CB8">
        <w:rPr>
          <w:rFonts w:ascii="Times New Roman" w:hAnsi="Times New Roman"/>
          <w:bCs/>
          <w:color w:val="000000"/>
        </w:rPr>
        <w:t xml:space="preserve"> </w:t>
      </w:r>
      <w:r>
        <w:rPr>
          <w:rFonts w:ascii="Times New Roman" w:hAnsi="Times New Roman"/>
          <w:bCs/>
          <w:color w:val="000000"/>
        </w:rPr>
        <w:t xml:space="preserve"> </w:t>
      </w:r>
      <w:proofErr w:type="gramStart"/>
      <w:r>
        <w:rPr>
          <w:rFonts w:ascii="Times New Roman" w:hAnsi="Times New Roman"/>
          <w:bCs/>
          <w:color w:val="000000"/>
        </w:rPr>
        <w:t>At this time</w:t>
      </w:r>
      <w:proofErr w:type="gramEnd"/>
      <w:r>
        <w:rPr>
          <w:rFonts w:ascii="Times New Roman" w:hAnsi="Times New Roman"/>
          <w:bCs/>
          <w:color w:val="000000"/>
        </w:rPr>
        <w:t>, we are still finalizing our IT moderniz</w:t>
      </w:r>
      <w:r w:rsidR="00F50CD6">
        <w:rPr>
          <w:rFonts w:ascii="Times New Roman" w:hAnsi="Times New Roman"/>
          <w:bCs/>
          <w:color w:val="000000"/>
        </w:rPr>
        <w:t xml:space="preserve">ation plans for these changes. </w:t>
      </w:r>
      <w:r w:rsidR="00CF7CB8">
        <w:rPr>
          <w:rFonts w:ascii="Times New Roman" w:hAnsi="Times New Roman"/>
          <w:bCs/>
          <w:color w:val="000000"/>
        </w:rPr>
        <w:t xml:space="preserve"> </w:t>
      </w:r>
      <w:r>
        <w:rPr>
          <w:rFonts w:ascii="Times New Roman" w:hAnsi="Times New Roman"/>
          <w:bCs/>
          <w:color w:val="000000"/>
        </w:rPr>
        <w:t xml:space="preserve">We expect to submit </w:t>
      </w:r>
      <w:r w:rsidRPr="007B70B0">
        <w:rPr>
          <w:rFonts w:ascii="Times New Roman" w:hAnsi="Times New Roman"/>
          <w:bCs/>
          <w:color w:val="000000"/>
        </w:rPr>
        <w:t>another change request within six to n</w:t>
      </w:r>
      <w:r>
        <w:rPr>
          <w:rFonts w:ascii="Times New Roman" w:hAnsi="Times New Roman"/>
          <w:bCs/>
          <w:color w:val="000000"/>
        </w:rPr>
        <w:t>ine months to request approval for</w:t>
      </w:r>
      <w:r w:rsidRPr="007B70B0">
        <w:rPr>
          <w:rFonts w:ascii="Times New Roman" w:hAnsi="Times New Roman"/>
          <w:bCs/>
          <w:color w:val="000000"/>
        </w:rPr>
        <w:t xml:space="preserve"> additional updates to the system</w:t>
      </w:r>
      <w:r>
        <w:rPr>
          <w:rFonts w:ascii="Times New Roman" w:hAnsi="Times New Roman"/>
          <w:bCs/>
          <w:color w:val="000000"/>
        </w:rPr>
        <w:t xml:space="preserve">, and potentially, update the burden again to include more users if we are able to move more applications to our </w:t>
      </w:r>
      <w:r w:rsidRPr="004F66BE">
        <w:rPr>
          <w:rFonts w:ascii="Georgia" w:hAnsi="Georgia"/>
          <w:i/>
          <w:iCs/>
          <w:color w:val="FF0000"/>
        </w:rPr>
        <w:t>my</w:t>
      </w:r>
      <w:r w:rsidRPr="006462AA">
        <w:t xml:space="preserve"> </w:t>
      </w:r>
      <w:r>
        <w:rPr>
          <w:rFonts w:ascii="Georgia" w:hAnsi="Georgia"/>
          <w:color w:val="0054A6"/>
        </w:rPr>
        <w:t>Social Security</w:t>
      </w:r>
      <w:r>
        <w:rPr>
          <w:rFonts w:ascii="Times New Roman" w:hAnsi="Times New Roman"/>
          <w:bCs/>
          <w:color w:val="000000"/>
        </w:rPr>
        <w:t xml:space="preserve"> landing page</w:t>
      </w:r>
      <w:r w:rsidRPr="007B70B0">
        <w:rPr>
          <w:rFonts w:ascii="Times New Roman" w:hAnsi="Times New Roman"/>
          <w:bCs/>
          <w:color w:val="000000"/>
        </w:rPr>
        <w:t>.</w:t>
      </w:r>
    </w:p>
    <w:sectPr w:rsidRPr="00F50CD6" w:rsidR="008A5B78" w:rsidSect="00E90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5433D"/>
    <w:multiLevelType w:val="hybridMultilevel"/>
    <w:tmpl w:val="5942B77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F873A9E"/>
    <w:multiLevelType w:val="multilevel"/>
    <w:tmpl w:val="1A3A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BC5E2A"/>
    <w:multiLevelType w:val="hybridMultilevel"/>
    <w:tmpl w:val="972842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9347CCC"/>
    <w:multiLevelType w:val="hybridMultilevel"/>
    <w:tmpl w:val="F7A04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A37E04"/>
    <w:multiLevelType w:val="hybridMultilevel"/>
    <w:tmpl w:val="8248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B36E97"/>
    <w:multiLevelType w:val="hybridMultilevel"/>
    <w:tmpl w:val="522827A4"/>
    <w:lvl w:ilvl="0" w:tplc="2B0E0C20">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6731D3"/>
    <w:multiLevelType w:val="hybridMultilevel"/>
    <w:tmpl w:val="AB427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33C2996"/>
    <w:multiLevelType w:val="hybridMultilevel"/>
    <w:tmpl w:val="47D4F5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4AF3689"/>
    <w:multiLevelType w:val="hybridMultilevel"/>
    <w:tmpl w:val="A9941C9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47734DEB"/>
    <w:multiLevelType w:val="hybridMultilevel"/>
    <w:tmpl w:val="0B50669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BE66E7A"/>
    <w:multiLevelType w:val="hybridMultilevel"/>
    <w:tmpl w:val="0810B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1664D3"/>
    <w:multiLevelType w:val="hybridMultilevel"/>
    <w:tmpl w:val="56E4D1A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6E3741"/>
    <w:multiLevelType w:val="hybridMultilevel"/>
    <w:tmpl w:val="148EF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59F69BC"/>
    <w:multiLevelType w:val="hybridMultilevel"/>
    <w:tmpl w:val="557CEBE6"/>
    <w:lvl w:ilvl="0" w:tplc="9A7E836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13B6A6A"/>
    <w:multiLevelType w:val="hybridMultilevel"/>
    <w:tmpl w:val="5FB878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6F4DFD"/>
    <w:multiLevelType w:val="hybridMultilevel"/>
    <w:tmpl w:val="1F9885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6236242"/>
    <w:multiLevelType w:val="hybridMultilevel"/>
    <w:tmpl w:val="BD9E03AC"/>
    <w:lvl w:ilvl="0" w:tplc="526C8B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774B49"/>
    <w:multiLevelType w:val="hybridMultilevel"/>
    <w:tmpl w:val="D1B80C70"/>
    <w:name w:val="WW8Num102"/>
    <w:lvl w:ilvl="0" w:tplc="2828E918">
      <w:numFmt w:val="bullet"/>
      <w:lvlText w:val=""/>
      <w:lvlJc w:val="left"/>
      <w:pPr>
        <w:tabs>
          <w:tab w:val="num" w:pos="1080"/>
        </w:tabs>
        <w:ind w:left="1080" w:hanging="360"/>
      </w:pPr>
      <w:rPr>
        <w:rFonts w:ascii="Symbol" w:eastAsia="Courier New" w:hAnsi="Symbol" w:cs="Courier New" w:hint="default"/>
        <w:color w:val="auto"/>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cs="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cs="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18" w15:restartNumberingAfterBreak="0">
    <w:nsid w:val="7CF649D0"/>
    <w:multiLevelType w:val="hybridMultilevel"/>
    <w:tmpl w:val="51D26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7"/>
  </w:num>
  <w:num w:numId="3">
    <w:abstractNumId w:val="17"/>
  </w:num>
  <w:num w:numId="4">
    <w:abstractNumId w:val="11"/>
  </w:num>
  <w:num w:numId="5">
    <w:abstractNumId w:val="16"/>
  </w:num>
  <w:num w:numId="6">
    <w:abstractNumId w:val="1"/>
  </w:num>
  <w:num w:numId="7">
    <w:abstractNumId w:val="14"/>
  </w:num>
  <w:num w:numId="8">
    <w:abstractNumId w:val="3"/>
  </w:num>
  <w:num w:numId="9">
    <w:abstractNumId w:val="12"/>
  </w:num>
  <w:num w:numId="10">
    <w:abstractNumId w:val="10"/>
  </w:num>
  <w:num w:numId="11">
    <w:abstractNumId w:val="4"/>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9"/>
  </w:num>
  <w:num w:numId="15">
    <w:abstractNumId w:val="5"/>
  </w:num>
  <w:num w:numId="16">
    <w:abstractNumId w:val="6"/>
  </w:num>
  <w:num w:numId="17">
    <w:abstractNumId w:val="13"/>
  </w:num>
  <w:num w:numId="18">
    <w:abstractNumId w:val="8"/>
  </w:num>
  <w:num w:numId="19">
    <w:abstractNumId w:val="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755"/>
    <w:rsid w:val="00022EE1"/>
    <w:rsid w:val="00026103"/>
    <w:rsid w:val="00026BC3"/>
    <w:rsid w:val="00034B5C"/>
    <w:rsid w:val="00036C68"/>
    <w:rsid w:val="000432CC"/>
    <w:rsid w:val="00044D23"/>
    <w:rsid w:val="00044EE6"/>
    <w:rsid w:val="00056602"/>
    <w:rsid w:val="00081675"/>
    <w:rsid w:val="0008167D"/>
    <w:rsid w:val="000A2965"/>
    <w:rsid w:val="000A4E49"/>
    <w:rsid w:val="000A726B"/>
    <w:rsid w:val="000C7CC1"/>
    <w:rsid w:val="000D01DF"/>
    <w:rsid w:val="000E1790"/>
    <w:rsid w:val="000E3ECE"/>
    <w:rsid w:val="000E520C"/>
    <w:rsid w:val="000E62C2"/>
    <w:rsid w:val="000F60DE"/>
    <w:rsid w:val="000F6F1E"/>
    <w:rsid w:val="00105268"/>
    <w:rsid w:val="001068CC"/>
    <w:rsid w:val="00111A98"/>
    <w:rsid w:val="00115661"/>
    <w:rsid w:val="00116572"/>
    <w:rsid w:val="00124A51"/>
    <w:rsid w:val="00124E1D"/>
    <w:rsid w:val="001266FD"/>
    <w:rsid w:val="00142976"/>
    <w:rsid w:val="00146383"/>
    <w:rsid w:val="00153D38"/>
    <w:rsid w:val="00154820"/>
    <w:rsid w:val="001559C9"/>
    <w:rsid w:val="00160000"/>
    <w:rsid w:val="00161604"/>
    <w:rsid w:val="00162AC0"/>
    <w:rsid w:val="00166B43"/>
    <w:rsid w:val="00171BAC"/>
    <w:rsid w:val="0017271A"/>
    <w:rsid w:val="0018191A"/>
    <w:rsid w:val="00181D38"/>
    <w:rsid w:val="0018516A"/>
    <w:rsid w:val="00187F94"/>
    <w:rsid w:val="00190F6D"/>
    <w:rsid w:val="001A126A"/>
    <w:rsid w:val="001A2B6C"/>
    <w:rsid w:val="001A2FA2"/>
    <w:rsid w:val="001A7922"/>
    <w:rsid w:val="001B48E4"/>
    <w:rsid w:val="001B5190"/>
    <w:rsid w:val="001C0729"/>
    <w:rsid w:val="001C3D2F"/>
    <w:rsid w:val="001D404C"/>
    <w:rsid w:val="001E0643"/>
    <w:rsid w:val="001E0A31"/>
    <w:rsid w:val="001E46DC"/>
    <w:rsid w:val="001E5ABA"/>
    <w:rsid w:val="002003FE"/>
    <w:rsid w:val="002016CA"/>
    <w:rsid w:val="00205447"/>
    <w:rsid w:val="002062AB"/>
    <w:rsid w:val="0021137A"/>
    <w:rsid w:val="00211484"/>
    <w:rsid w:val="00213440"/>
    <w:rsid w:val="002236DE"/>
    <w:rsid w:val="00223737"/>
    <w:rsid w:val="00232737"/>
    <w:rsid w:val="002361C9"/>
    <w:rsid w:val="00236899"/>
    <w:rsid w:val="00247C57"/>
    <w:rsid w:val="00252154"/>
    <w:rsid w:val="00254BAB"/>
    <w:rsid w:val="002624A4"/>
    <w:rsid w:val="002672CE"/>
    <w:rsid w:val="00270A3E"/>
    <w:rsid w:val="00271D2E"/>
    <w:rsid w:val="00280A23"/>
    <w:rsid w:val="00282841"/>
    <w:rsid w:val="00286931"/>
    <w:rsid w:val="00294DAB"/>
    <w:rsid w:val="002B14FE"/>
    <w:rsid w:val="002C16BC"/>
    <w:rsid w:val="002D092E"/>
    <w:rsid w:val="002D1087"/>
    <w:rsid w:val="002D29B2"/>
    <w:rsid w:val="002D43F4"/>
    <w:rsid w:val="00312118"/>
    <w:rsid w:val="00312719"/>
    <w:rsid w:val="00313237"/>
    <w:rsid w:val="00316F10"/>
    <w:rsid w:val="00320082"/>
    <w:rsid w:val="0034143F"/>
    <w:rsid w:val="003442F3"/>
    <w:rsid w:val="003511F6"/>
    <w:rsid w:val="003541C0"/>
    <w:rsid w:val="0035556B"/>
    <w:rsid w:val="00360D1A"/>
    <w:rsid w:val="003623EB"/>
    <w:rsid w:val="00363AA7"/>
    <w:rsid w:val="00364E4D"/>
    <w:rsid w:val="00372CD3"/>
    <w:rsid w:val="00390A9C"/>
    <w:rsid w:val="00392616"/>
    <w:rsid w:val="0039682A"/>
    <w:rsid w:val="003A28ED"/>
    <w:rsid w:val="003B0EA1"/>
    <w:rsid w:val="003B38AD"/>
    <w:rsid w:val="003B7D6D"/>
    <w:rsid w:val="003D5CA4"/>
    <w:rsid w:val="003E0CB0"/>
    <w:rsid w:val="003E13C4"/>
    <w:rsid w:val="003E65AB"/>
    <w:rsid w:val="003F49AE"/>
    <w:rsid w:val="003F7F73"/>
    <w:rsid w:val="00406ABE"/>
    <w:rsid w:val="00407915"/>
    <w:rsid w:val="00416AE0"/>
    <w:rsid w:val="00416DCC"/>
    <w:rsid w:val="00421047"/>
    <w:rsid w:val="0042526C"/>
    <w:rsid w:val="004255E7"/>
    <w:rsid w:val="00426DE9"/>
    <w:rsid w:val="00431D20"/>
    <w:rsid w:val="004332A6"/>
    <w:rsid w:val="00446DD8"/>
    <w:rsid w:val="00453E1F"/>
    <w:rsid w:val="00460D87"/>
    <w:rsid w:val="00464448"/>
    <w:rsid w:val="00464BA0"/>
    <w:rsid w:val="004659A8"/>
    <w:rsid w:val="00466114"/>
    <w:rsid w:val="00471F3C"/>
    <w:rsid w:val="004859BE"/>
    <w:rsid w:val="00486597"/>
    <w:rsid w:val="0049471E"/>
    <w:rsid w:val="004A18BD"/>
    <w:rsid w:val="004A7D4E"/>
    <w:rsid w:val="004B5B94"/>
    <w:rsid w:val="004C0A58"/>
    <w:rsid w:val="004C43DD"/>
    <w:rsid w:val="004E19ED"/>
    <w:rsid w:val="004E6764"/>
    <w:rsid w:val="004F013E"/>
    <w:rsid w:val="004F141B"/>
    <w:rsid w:val="004F2E20"/>
    <w:rsid w:val="004F544E"/>
    <w:rsid w:val="004F6613"/>
    <w:rsid w:val="005072E4"/>
    <w:rsid w:val="00527293"/>
    <w:rsid w:val="00532627"/>
    <w:rsid w:val="00536B38"/>
    <w:rsid w:val="0054195B"/>
    <w:rsid w:val="0054452C"/>
    <w:rsid w:val="00551AE0"/>
    <w:rsid w:val="00560022"/>
    <w:rsid w:val="00563231"/>
    <w:rsid w:val="00571320"/>
    <w:rsid w:val="0058295F"/>
    <w:rsid w:val="00583A8D"/>
    <w:rsid w:val="005841E7"/>
    <w:rsid w:val="005961BF"/>
    <w:rsid w:val="005B4871"/>
    <w:rsid w:val="005B7247"/>
    <w:rsid w:val="005C25D5"/>
    <w:rsid w:val="005C6F87"/>
    <w:rsid w:val="00604C3D"/>
    <w:rsid w:val="0061170A"/>
    <w:rsid w:val="00613DB9"/>
    <w:rsid w:val="0061692B"/>
    <w:rsid w:val="00623095"/>
    <w:rsid w:val="006230B7"/>
    <w:rsid w:val="0063017F"/>
    <w:rsid w:val="00631B75"/>
    <w:rsid w:val="0063340C"/>
    <w:rsid w:val="006341FB"/>
    <w:rsid w:val="00637882"/>
    <w:rsid w:val="006379BF"/>
    <w:rsid w:val="00642EC5"/>
    <w:rsid w:val="00645DFE"/>
    <w:rsid w:val="00650C20"/>
    <w:rsid w:val="0067117F"/>
    <w:rsid w:val="006726B2"/>
    <w:rsid w:val="00672D9C"/>
    <w:rsid w:val="00675D9F"/>
    <w:rsid w:val="00677568"/>
    <w:rsid w:val="0068222E"/>
    <w:rsid w:val="006848DB"/>
    <w:rsid w:val="006924DB"/>
    <w:rsid w:val="006A21C4"/>
    <w:rsid w:val="006A61F3"/>
    <w:rsid w:val="006B585D"/>
    <w:rsid w:val="006D3D17"/>
    <w:rsid w:val="006E074C"/>
    <w:rsid w:val="006E151E"/>
    <w:rsid w:val="006E4ED0"/>
    <w:rsid w:val="0070035E"/>
    <w:rsid w:val="0070270E"/>
    <w:rsid w:val="0072417D"/>
    <w:rsid w:val="00725528"/>
    <w:rsid w:val="0073226F"/>
    <w:rsid w:val="007401FE"/>
    <w:rsid w:val="00741CD6"/>
    <w:rsid w:val="00760CF6"/>
    <w:rsid w:val="00766A56"/>
    <w:rsid w:val="007729EF"/>
    <w:rsid w:val="007735F0"/>
    <w:rsid w:val="007749D9"/>
    <w:rsid w:val="00781405"/>
    <w:rsid w:val="00783C56"/>
    <w:rsid w:val="00794759"/>
    <w:rsid w:val="007A5795"/>
    <w:rsid w:val="007A624D"/>
    <w:rsid w:val="007B3D42"/>
    <w:rsid w:val="007B6069"/>
    <w:rsid w:val="007B70B0"/>
    <w:rsid w:val="007C0967"/>
    <w:rsid w:val="007C755E"/>
    <w:rsid w:val="007C7DDC"/>
    <w:rsid w:val="007E1444"/>
    <w:rsid w:val="007F0E37"/>
    <w:rsid w:val="007F38F2"/>
    <w:rsid w:val="0080085D"/>
    <w:rsid w:val="008026A1"/>
    <w:rsid w:val="00820162"/>
    <w:rsid w:val="00837D04"/>
    <w:rsid w:val="00857928"/>
    <w:rsid w:val="00863E47"/>
    <w:rsid w:val="00866C05"/>
    <w:rsid w:val="008818E7"/>
    <w:rsid w:val="008862CA"/>
    <w:rsid w:val="008A2871"/>
    <w:rsid w:val="008A5B78"/>
    <w:rsid w:val="008B318F"/>
    <w:rsid w:val="008D40B6"/>
    <w:rsid w:val="008D7755"/>
    <w:rsid w:val="008E7683"/>
    <w:rsid w:val="008F4A10"/>
    <w:rsid w:val="008F51F6"/>
    <w:rsid w:val="009010E8"/>
    <w:rsid w:val="00901B5B"/>
    <w:rsid w:val="00904F48"/>
    <w:rsid w:val="00911695"/>
    <w:rsid w:val="009177D9"/>
    <w:rsid w:val="00921110"/>
    <w:rsid w:val="00934EA1"/>
    <w:rsid w:val="009466AC"/>
    <w:rsid w:val="0095686A"/>
    <w:rsid w:val="00963259"/>
    <w:rsid w:val="00964966"/>
    <w:rsid w:val="00971E9E"/>
    <w:rsid w:val="009728CD"/>
    <w:rsid w:val="009837D6"/>
    <w:rsid w:val="00985658"/>
    <w:rsid w:val="00986741"/>
    <w:rsid w:val="00997B2A"/>
    <w:rsid w:val="009A191D"/>
    <w:rsid w:val="009A446A"/>
    <w:rsid w:val="009B0A25"/>
    <w:rsid w:val="009B12EE"/>
    <w:rsid w:val="009B71CC"/>
    <w:rsid w:val="009C5F4B"/>
    <w:rsid w:val="009D0655"/>
    <w:rsid w:val="009D3265"/>
    <w:rsid w:val="009D5DC3"/>
    <w:rsid w:val="009E4E2E"/>
    <w:rsid w:val="009F11F9"/>
    <w:rsid w:val="009F76EF"/>
    <w:rsid w:val="00A15B47"/>
    <w:rsid w:val="00A260E2"/>
    <w:rsid w:val="00A41674"/>
    <w:rsid w:val="00A4318E"/>
    <w:rsid w:val="00A46A16"/>
    <w:rsid w:val="00A47774"/>
    <w:rsid w:val="00A47F7E"/>
    <w:rsid w:val="00A51F00"/>
    <w:rsid w:val="00A67C9B"/>
    <w:rsid w:val="00A70B9A"/>
    <w:rsid w:val="00A73664"/>
    <w:rsid w:val="00A82790"/>
    <w:rsid w:val="00A828E9"/>
    <w:rsid w:val="00A97FD8"/>
    <w:rsid w:val="00AA4394"/>
    <w:rsid w:val="00AB6901"/>
    <w:rsid w:val="00AC02E5"/>
    <w:rsid w:val="00AD36BB"/>
    <w:rsid w:val="00AD757E"/>
    <w:rsid w:val="00AE0485"/>
    <w:rsid w:val="00B07EBF"/>
    <w:rsid w:val="00B12139"/>
    <w:rsid w:val="00B143A8"/>
    <w:rsid w:val="00B16045"/>
    <w:rsid w:val="00B235D8"/>
    <w:rsid w:val="00B2383D"/>
    <w:rsid w:val="00B24D76"/>
    <w:rsid w:val="00B2554F"/>
    <w:rsid w:val="00B3366A"/>
    <w:rsid w:val="00B35D13"/>
    <w:rsid w:val="00B66E42"/>
    <w:rsid w:val="00B761A6"/>
    <w:rsid w:val="00B91D12"/>
    <w:rsid w:val="00B94AB9"/>
    <w:rsid w:val="00BA5B9A"/>
    <w:rsid w:val="00BB40AA"/>
    <w:rsid w:val="00BC54A3"/>
    <w:rsid w:val="00BD1F78"/>
    <w:rsid w:val="00BE60CA"/>
    <w:rsid w:val="00C03946"/>
    <w:rsid w:val="00C05400"/>
    <w:rsid w:val="00C1425A"/>
    <w:rsid w:val="00C1569F"/>
    <w:rsid w:val="00C15937"/>
    <w:rsid w:val="00C239E0"/>
    <w:rsid w:val="00C31E7B"/>
    <w:rsid w:val="00C35C0B"/>
    <w:rsid w:val="00C517E3"/>
    <w:rsid w:val="00C52DC4"/>
    <w:rsid w:val="00C56FE2"/>
    <w:rsid w:val="00C57720"/>
    <w:rsid w:val="00C677D3"/>
    <w:rsid w:val="00C756CC"/>
    <w:rsid w:val="00C75C49"/>
    <w:rsid w:val="00C7695C"/>
    <w:rsid w:val="00C83F37"/>
    <w:rsid w:val="00C8434F"/>
    <w:rsid w:val="00C90326"/>
    <w:rsid w:val="00C9728E"/>
    <w:rsid w:val="00CB051F"/>
    <w:rsid w:val="00CB69DD"/>
    <w:rsid w:val="00CC0452"/>
    <w:rsid w:val="00CC1815"/>
    <w:rsid w:val="00CE0EC2"/>
    <w:rsid w:val="00CF3451"/>
    <w:rsid w:val="00CF4C12"/>
    <w:rsid w:val="00CF6B93"/>
    <w:rsid w:val="00CF6BD5"/>
    <w:rsid w:val="00CF7CB8"/>
    <w:rsid w:val="00D061BD"/>
    <w:rsid w:val="00D07BCC"/>
    <w:rsid w:val="00D108F6"/>
    <w:rsid w:val="00D17DC6"/>
    <w:rsid w:val="00D31C30"/>
    <w:rsid w:val="00D339E9"/>
    <w:rsid w:val="00D342C4"/>
    <w:rsid w:val="00D34531"/>
    <w:rsid w:val="00D4098B"/>
    <w:rsid w:val="00D63AD7"/>
    <w:rsid w:val="00D73222"/>
    <w:rsid w:val="00D73D1A"/>
    <w:rsid w:val="00D82230"/>
    <w:rsid w:val="00D9599D"/>
    <w:rsid w:val="00D95FE5"/>
    <w:rsid w:val="00D964A5"/>
    <w:rsid w:val="00D966EE"/>
    <w:rsid w:val="00DA4D88"/>
    <w:rsid w:val="00DC133E"/>
    <w:rsid w:val="00DC6A2C"/>
    <w:rsid w:val="00DC7AF3"/>
    <w:rsid w:val="00DD37B5"/>
    <w:rsid w:val="00DE393E"/>
    <w:rsid w:val="00DE5FB5"/>
    <w:rsid w:val="00DE6320"/>
    <w:rsid w:val="00DF576C"/>
    <w:rsid w:val="00E1051F"/>
    <w:rsid w:val="00E10AF1"/>
    <w:rsid w:val="00E11DC4"/>
    <w:rsid w:val="00E2070B"/>
    <w:rsid w:val="00E22069"/>
    <w:rsid w:val="00E307CA"/>
    <w:rsid w:val="00E30EC4"/>
    <w:rsid w:val="00E47019"/>
    <w:rsid w:val="00E5707B"/>
    <w:rsid w:val="00E6672F"/>
    <w:rsid w:val="00E71715"/>
    <w:rsid w:val="00E76BB5"/>
    <w:rsid w:val="00E904C6"/>
    <w:rsid w:val="00E93925"/>
    <w:rsid w:val="00EA2ECA"/>
    <w:rsid w:val="00EB3738"/>
    <w:rsid w:val="00EC03E2"/>
    <w:rsid w:val="00EE0B46"/>
    <w:rsid w:val="00EE73FD"/>
    <w:rsid w:val="00F043FF"/>
    <w:rsid w:val="00F153EE"/>
    <w:rsid w:val="00F16A85"/>
    <w:rsid w:val="00F218AF"/>
    <w:rsid w:val="00F22A10"/>
    <w:rsid w:val="00F23393"/>
    <w:rsid w:val="00F23D0F"/>
    <w:rsid w:val="00F31A57"/>
    <w:rsid w:val="00F32DE5"/>
    <w:rsid w:val="00F37BAD"/>
    <w:rsid w:val="00F47FEC"/>
    <w:rsid w:val="00F50CD6"/>
    <w:rsid w:val="00F5797B"/>
    <w:rsid w:val="00F63579"/>
    <w:rsid w:val="00F76673"/>
    <w:rsid w:val="00F81125"/>
    <w:rsid w:val="00F84D3F"/>
    <w:rsid w:val="00F8746E"/>
    <w:rsid w:val="00F95F7A"/>
    <w:rsid w:val="00FA139B"/>
    <w:rsid w:val="00FA2738"/>
    <w:rsid w:val="00FA3462"/>
    <w:rsid w:val="00FA3941"/>
    <w:rsid w:val="00FA3C86"/>
    <w:rsid w:val="00FA5ADF"/>
    <w:rsid w:val="00FB18B4"/>
    <w:rsid w:val="00FB623A"/>
    <w:rsid w:val="00FC324A"/>
    <w:rsid w:val="00FD6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6D40A"/>
  <w15:chartTrackingRefBased/>
  <w15:docId w15:val="{6F7428A0-B1EA-414A-9759-74E9F6B0F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Arial Unicode MS"/>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3" w:unhideWhenUsed="1" w:qFormat="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F23393"/>
    <w:pPr>
      <w:spacing w:after="240"/>
    </w:pPr>
    <w:rPr>
      <w:rFonts w:cs="Times New Roman"/>
      <w:sz w:val="24"/>
    </w:rPr>
  </w:style>
  <w:style w:type="paragraph" w:styleId="Heading1">
    <w:name w:val="heading 1"/>
    <w:next w:val="Normal"/>
    <w:link w:val="Heading1Char"/>
    <w:rsid w:val="00F23393"/>
    <w:pPr>
      <w:keepNext/>
      <w:jc w:val="center"/>
      <w:outlineLvl w:val="0"/>
    </w:pPr>
    <w:rPr>
      <w:rFonts w:ascii="Cambria" w:hAnsi="Cambria"/>
      <w:b/>
      <w:bCs/>
      <w:kern w:val="28"/>
      <w:sz w:val="28"/>
      <w:szCs w:val="32"/>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Cambria" w:hAnsi="Cambri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rsid w:val="00F23393"/>
    <w:pPr>
      <w:tabs>
        <w:tab w:val="center" w:pos="4680"/>
        <w:tab w:val="right" w:pos="9360"/>
      </w:tabs>
      <w:spacing w:after="0"/>
    </w:pPr>
  </w:style>
  <w:style w:type="character" w:customStyle="1" w:styleId="FooterChar">
    <w:name w:val="Footer Char"/>
    <w:link w:val="Footer"/>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rPr>
      <w:sz w:val="20"/>
    </w:r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rsid w:val="00A4318E"/>
    <w:rPr>
      <w:rFonts w:ascii="Cambria" w:eastAsia="Times New Roman" w:hAnsi="Cambria" w:cs="Arial Unicode MS"/>
      <w:b/>
      <w:bCs/>
      <w:kern w:val="28"/>
      <w:sz w:val="28"/>
      <w:szCs w:val="32"/>
    </w:rPr>
  </w:style>
  <w:style w:type="character" w:customStyle="1" w:styleId="Heading2Char">
    <w:name w:val="Heading 2 Char"/>
    <w:link w:val="Heading2"/>
    <w:uiPriority w:val="1"/>
    <w:rsid w:val="00A4318E"/>
    <w:rPr>
      <w:rFonts w:ascii="Times New Roman" w:eastAsia="Times New Roman" w:hAnsi="Times New Roman" w:cs="Arial Unicode MS"/>
      <w:i/>
      <w:iCs/>
      <w:kern w:val="28"/>
      <w:sz w:val="24"/>
      <w:szCs w:val="28"/>
      <w:u w:val="single"/>
    </w:rPr>
  </w:style>
  <w:style w:type="character" w:customStyle="1" w:styleId="Heading3Char">
    <w:name w:val="Heading 3 Char"/>
    <w:link w:val="Heading3"/>
    <w:uiPriority w:val="2"/>
    <w:rsid w:val="00A4318E"/>
    <w:rPr>
      <w:rFonts w:ascii="Times New Roman" w:eastAsia="Times New Roman" w:hAnsi="Times New Roman" w:cs="Arial Unicode MS"/>
      <w:bCs/>
      <w:i/>
      <w:iCs/>
      <w:kern w:val="28"/>
      <w:sz w:val="24"/>
      <w:szCs w:val="26"/>
    </w:rPr>
  </w:style>
  <w:style w:type="character" w:customStyle="1" w:styleId="Heading4Char">
    <w:name w:val="Heading 4 Char"/>
    <w:link w:val="Heading4"/>
    <w:uiPriority w:val="9"/>
    <w:rsid w:val="00A4318E"/>
    <w:rPr>
      <w:rFonts w:ascii="Cambria" w:eastAsia="Times New Roman" w:hAnsi="Cambria"/>
      <w:bCs/>
      <w:i/>
      <w:iCs/>
      <w:kern w:val="28"/>
      <w:sz w:val="24"/>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link w:val="NoSpacingChar"/>
    <w:uiPriority w:val="1"/>
    <w:qFormat/>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spacing w:after="0"/>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uiPriority w:val="7"/>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uiPriority w:val="7"/>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pPr>
      <w:spacing w:after="0"/>
    </w:pPr>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 w:val="20"/>
      <w:szCs w:val="18"/>
    </w:rPr>
  </w:style>
  <w:style w:type="character" w:customStyle="1" w:styleId="NoSpacingChar">
    <w:name w:val="No Spacing Char"/>
    <w:link w:val="NoSpacing"/>
    <w:rsid w:val="008D7755"/>
    <w:rPr>
      <w:rFonts w:cs="Times New Roman"/>
      <w:sz w:val="24"/>
    </w:rPr>
  </w:style>
  <w:style w:type="paragraph" w:styleId="ListParagraph">
    <w:name w:val="List Paragraph"/>
    <w:basedOn w:val="Normal"/>
    <w:uiPriority w:val="34"/>
    <w:qFormat/>
    <w:rsid w:val="008D7755"/>
    <w:pPr>
      <w:spacing w:after="0"/>
      <w:ind w:left="720"/>
    </w:pPr>
    <w:rPr>
      <w:rFonts w:eastAsia="Calibri" w:cs="Calibri"/>
      <w:sz w:val="22"/>
      <w:szCs w:val="22"/>
    </w:rPr>
  </w:style>
  <w:style w:type="paragraph" w:styleId="HTMLPreformatted">
    <w:name w:val="HTML Preformatted"/>
    <w:basedOn w:val="Normal"/>
    <w:link w:val="HTMLPreformattedChar"/>
    <w:rsid w:val="00E105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SimSun" w:hAnsi="Courier New" w:cs="Courier New"/>
      <w:sz w:val="20"/>
      <w:lang w:eastAsia="zh-CN"/>
    </w:rPr>
  </w:style>
  <w:style w:type="character" w:customStyle="1" w:styleId="HTMLPreformattedChar">
    <w:name w:val="HTML Preformatted Char"/>
    <w:link w:val="HTMLPreformatted"/>
    <w:rsid w:val="00E1051F"/>
    <w:rPr>
      <w:rFonts w:ascii="Courier New" w:eastAsia="SimSun" w:hAnsi="Courier New" w:cs="Courier New"/>
      <w:lang w:eastAsia="zh-CN"/>
    </w:rPr>
  </w:style>
  <w:style w:type="character" w:styleId="CommentReference">
    <w:name w:val="annotation reference"/>
    <w:uiPriority w:val="99"/>
    <w:semiHidden/>
    <w:unhideWhenUsed/>
    <w:rsid w:val="004F6613"/>
    <w:rPr>
      <w:sz w:val="16"/>
      <w:szCs w:val="16"/>
    </w:rPr>
  </w:style>
  <w:style w:type="paragraph" w:styleId="CommentText">
    <w:name w:val="annotation text"/>
    <w:basedOn w:val="Normal"/>
    <w:link w:val="CommentTextChar"/>
    <w:uiPriority w:val="99"/>
    <w:semiHidden/>
    <w:unhideWhenUsed/>
    <w:rsid w:val="004F6613"/>
    <w:rPr>
      <w:sz w:val="20"/>
    </w:rPr>
  </w:style>
  <w:style w:type="character" w:customStyle="1" w:styleId="CommentTextChar">
    <w:name w:val="Comment Text Char"/>
    <w:link w:val="CommentText"/>
    <w:uiPriority w:val="99"/>
    <w:semiHidden/>
    <w:rsid w:val="004F6613"/>
    <w:rPr>
      <w:rFonts w:cs="Times New Roman"/>
    </w:rPr>
  </w:style>
  <w:style w:type="paragraph" w:styleId="CommentSubject">
    <w:name w:val="annotation subject"/>
    <w:basedOn w:val="CommentText"/>
    <w:next w:val="CommentText"/>
    <w:link w:val="CommentSubjectChar"/>
    <w:uiPriority w:val="99"/>
    <w:semiHidden/>
    <w:unhideWhenUsed/>
    <w:rsid w:val="004F6613"/>
    <w:rPr>
      <w:b/>
      <w:bCs/>
    </w:rPr>
  </w:style>
  <w:style w:type="character" w:customStyle="1" w:styleId="CommentSubjectChar">
    <w:name w:val="Comment Subject Char"/>
    <w:link w:val="CommentSubject"/>
    <w:uiPriority w:val="99"/>
    <w:semiHidden/>
    <w:rsid w:val="004F6613"/>
    <w:rPr>
      <w:rFonts w:cs="Times New Roman"/>
      <w:b/>
      <w:bCs/>
    </w:rPr>
  </w:style>
  <w:style w:type="paragraph" w:styleId="NormalWeb">
    <w:name w:val="Normal (Web)"/>
    <w:basedOn w:val="Normal"/>
    <w:uiPriority w:val="99"/>
    <w:unhideWhenUsed/>
    <w:rsid w:val="0070270E"/>
    <w:pPr>
      <w:spacing w:before="100" w:beforeAutospacing="1" w:after="100" w:afterAutospacing="1"/>
    </w:pPr>
    <w:rPr>
      <w:rFonts w:ascii="Times New Roman" w:hAnsi="Times New Roman"/>
      <w:szCs w:val="24"/>
    </w:rPr>
  </w:style>
  <w:style w:type="character" w:styleId="Hyperlink">
    <w:name w:val="Hyperlink"/>
    <w:rsid w:val="005B7247"/>
    <w:rPr>
      <w:rFonts w:cs="Times New Roman"/>
      <w:color w:val="0000FF"/>
      <w:u w:val="single"/>
    </w:rPr>
  </w:style>
  <w:style w:type="paragraph" w:styleId="Revision">
    <w:name w:val="Revision"/>
    <w:hidden/>
    <w:uiPriority w:val="99"/>
    <w:semiHidden/>
    <w:rsid w:val="003623EB"/>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451383">
      <w:bodyDiv w:val="1"/>
      <w:marLeft w:val="0"/>
      <w:marRight w:val="0"/>
      <w:marTop w:val="0"/>
      <w:marBottom w:val="0"/>
      <w:divBdr>
        <w:top w:val="none" w:sz="0" w:space="0" w:color="auto"/>
        <w:left w:val="none" w:sz="0" w:space="0" w:color="auto"/>
        <w:bottom w:val="none" w:sz="0" w:space="0" w:color="auto"/>
        <w:right w:val="none" w:sz="0" w:space="0" w:color="auto"/>
      </w:divBdr>
    </w:div>
    <w:div w:id="134491993">
      <w:bodyDiv w:val="1"/>
      <w:marLeft w:val="0"/>
      <w:marRight w:val="0"/>
      <w:marTop w:val="0"/>
      <w:marBottom w:val="0"/>
      <w:divBdr>
        <w:top w:val="none" w:sz="0" w:space="0" w:color="auto"/>
        <w:left w:val="none" w:sz="0" w:space="0" w:color="auto"/>
        <w:bottom w:val="none" w:sz="0" w:space="0" w:color="auto"/>
        <w:right w:val="none" w:sz="0" w:space="0" w:color="auto"/>
      </w:divBdr>
    </w:div>
    <w:div w:id="358361505">
      <w:bodyDiv w:val="1"/>
      <w:marLeft w:val="0"/>
      <w:marRight w:val="0"/>
      <w:marTop w:val="0"/>
      <w:marBottom w:val="0"/>
      <w:divBdr>
        <w:top w:val="none" w:sz="0" w:space="0" w:color="auto"/>
        <w:left w:val="none" w:sz="0" w:space="0" w:color="auto"/>
        <w:bottom w:val="none" w:sz="0" w:space="0" w:color="auto"/>
        <w:right w:val="none" w:sz="0" w:space="0" w:color="auto"/>
      </w:divBdr>
    </w:div>
    <w:div w:id="377097501">
      <w:bodyDiv w:val="1"/>
      <w:marLeft w:val="0"/>
      <w:marRight w:val="0"/>
      <w:marTop w:val="0"/>
      <w:marBottom w:val="0"/>
      <w:divBdr>
        <w:top w:val="none" w:sz="0" w:space="0" w:color="auto"/>
        <w:left w:val="none" w:sz="0" w:space="0" w:color="auto"/>
        <w:bottom w:val="none" w:sz="0" w:space="0" w:color="auto"/>
        <w:right w:val="none" w:sz="0" w:space="0" w:color="auto"/>
      </w:divBdr>
    </w:div>
    <w:div w:id="513808575">
      <w:bodyDiv w:val="1"/>
      <w:marLeft w:val="0"/>
      <w:marRight w:val="0"/>
      <w:marTop w:val="0"/>
      <w:marBottom w:val="0"/>
      <w:divBdr>
        <w:top w:val="none" w:sz="0" w:space="0" w:color="auto"/>
        <w:left w:val="none" w:sz="0" w:space="0" w:color="auto"/>
        <w:bottom w:val="none" w:sz="0" w:space="0" w:color="auto"/>
        <w:right w:val="none" w:sz="0" w:space="0" w:color="auto"/>
      </w:divBdr>
    </w:div>
    <w:div w:id="548803326">
      <w:bodyDiv w:val="1"/>
      <w:marLeft w:val="0"/>
      <w:marRight w:val="0"/>
      <w:marTop w:val="0"/>
      <w:marBottom w:val="0"/>
      <w:divBdr>
        <w:top w:val="none" w:sz="0" w:space="0" w:color="auto"/>
        <w:left w:val="none" w:sz="0" w:space="0" w:color="auto"/>
        <w:bottom w:val="none" w:sz="0" w:space="0" w:color="auto"/>
        <w:right w:val="none" w:sz="0" w:space="0" w:color="auto"/>
      </w:divBdr>
    </w:div>
    <w:div w:id="691107169">
      <w:bodyDiv w:val="1"/>
      <w:marLeft w:val="0"/>
      <w:marRight w:val="0"/>
      <w:marTop w:val="0"/>
      <w:marBottom w:val="0"/>
      <w:divBdr>
        <w:top w:val="none" w:sz="0" w:space="0" w:color="auto"/>
        <w:left w:val="none" w:sz="0" w:space="0" w:color="auto"/>
        <w:bottom w:val="none" w:sz="0" w:space="0" w:color="auto"/>
        <w:right w:val="none" w:sz="0" w:space="0" w:color="auto"/>
      </w:divBdr>
    </w:div>
    <w:div w:id="718096399">
      <w:bodyDiv w:val="1"/>
      <w:marLeft w:val="0"/>
      <w:marRight w:val="0"/>
      <w:marTop w:val="0"/>
      <w:marBottom w:val="0"/>
      <w:divBdr>
        <w:top w:val="none" w:sz="0" w:space="0" w:color="auto"/>
        <w:left w:val="none" w:sz="0" w:space="0" w:color="auto"/>
        <w:bottom w:val="none" w:sz="0" w:space="0" w:color="auto"/>
        <w:right w:val="none" w:sz="0" w:space="0" w:color="auto"/>
      </w:divBdr>
    </w:div>
    <w:div w:id="820538725">
      <w:bodyDiv w:val="1"/>
      <w:marLeft w:val="0"/>
      <w:marRight w:val="0"/>
      <w:marTop w:val="0"/>
      <w:marBottom w:val="0"/>
      <w:divBdr>
        <w:top w:val="none" w:sz="0" w:space="0" w:color="auto"/>
        <w:left w:val="none" w:sz="0" w:space="0" w:color="auto"/>
        <w:bottom w:val="none" w:sz="0" w:space="0" w:color="auto"/>
        <w:right w:val="none" w:sz="0" w:space="0" w:color="auto"/>
      </w:divBdr>
    </w:div>
    <w:div w:id="833684913">
      <w:bodyDiv w:val="1"/>
      <w:marLeft w:val="0"/>
      <w:marRight w:val="0"/>
      <w:marTop w:val="0"/>
      <w:marBottom w:val="0"/>
      <w:divBdr>
        <w:top w:val="none" w:sz="0" w:space="0" w:color="auto"/>
        <w:left w:val="none" w:sz="0" w:space="0" w:color="auto"/>
        <w:bottom w:val="none" w:sz="0" w:space="0" w:color="auto"/>
        <w:right w:val="none" w:sz="0" w:space="0" w:color="auto"/>
      </w:divBdr>
    </w:div>
    <w:div w:id="1027174001">
      <w:bodyDiv w:val="1"/>
      <w:marLeft w:val="0"/>
      <w:marRight w:val="0"/>
      <w:marTop w:val="0"/>
      <w:marBottom w:val="0"/>
      <w:divBdr>
        <w:top w:val="none" w:sz="0" w:space="0" w:color="auto"/>
        <w:left w:val="none" w:sz="0" w:space="0" w:color="auto"/>
        <w:bottom w:val="none" w:sz="0" w:space="0" w:color="auto"/>
        <w:right w:val="none" w:sz="0" w:space="0" w:color="auto"/>
      </w:divBdr>
    </w:div>
    <w:div w:id="1092775203">
      <w:bodyDiv w:val="1"/>
      <w:marLeft w:val="0"/>
      <w:marRight w:val="0"/>
      <w:marTop w:val="0"/>
      <w:marBottom w:val="0"/>
      <w:divBdr>
        <w:top w:val="none" w:sz="0" w:space="0" w:color="auto"/>
        <w:left w:val="none" w:sz="0" w:space="0" w:color="auto"/>
        <w:bottom w:val="none" w:sz="0" w:space="0" w:color="auto"/>
        <w:right w:val="none" w:sz="0" w:space="0" w:color="auto"/>
      </w:divBdr>
    </w:div>
    <w:div w:id="1273636092">
      <w:bodyDiv w:val="1"/>
      <w:marLeft w:val="0"/>
      <w:marRight w:val="0"/>
      <w:marTop w:val="0"/>
      <w:marBottom w:val="0"/>
      <w:divBdr>
        <w:top w:val="none" w:sz="0" w:space="0" w:color="auto"/>
        <w:left w:val="none" w:sz="0" w:space="0" w:color="auto"/>
        <w:bottom w:val="none" w:sz="0" w:space="0" w:color="auto"/>
        <w:right w:val="none" w:sz="0" w:space="0" w:color="auto"/>
      </w:divBdr>
    </w:div>
    <w:div w:id="1298872516">
      <w:bodyDiv w:val="1"/>
      <w:marLeft w:val="0"/>
      <w:marRight w:val="0"/>
      <w:marTop w:val="0"/>
      <w:marBottom w:val="0"/>
      <w:divBdr>
        <w:top w:val="none" w:sz="0" w:space="0" w:color="auto"/>
        <w:left w:val="none" w:sz="0" w:space="0" w:color="auto"/>
        <w:bottom w:val="none" w:sz="0" w:space="0" w:color="auto"/>
        <w:right w:val="none" w:sz="0" w:space="0" w:color="auto"/>
      </w:divBdr>
    </w:div>
    <w:div w:id="1305041316">
      <w:bodyDiv w:val="1"/>
      <w:marLeft w:val="0"/>
      <w:marRight w:val="0"/>
      <w:marTop w:val="0"/>
      <w:marBottom w:val="0"/>
      <w:divBdr>
        <w:top w:val="none" w:sz="0" w:space="0" w:color="auto"/>
        <w:left w:val="none" w:sz="0" w:space="0" w:color="auto"/>
        <w:bottom w:val="none" w:sz="0" w:space="0" w:color="auto"/>
        <w:right w:val="none" w:sz="0" w:space="0" w:color="auto"/>
      </w:divBdr>
    </w:div>
    <w:div w:id="1426729309">
      <w:bodyDiv w:val="1"/>
      <w:marLeft w:val="0"/>
      <w:marRight w:val="0"/>
      <w:marTop w:val="0"/>
      <w:marBottom w:val="0"/>
      <w:divBdr>
        <w:top w:val="none" w:sz="0" w:space="0" w:color="auto"/>
        <w:left w:val="none" w:sz="0" w:space="0" w:color="auto"/>
        <w:bottom w:val="none" w:sz="0" w:space="0" w:color="auto"/>
        <w:right w:val="none" w:sz="0" w:space="0" w:color="auto"/>
      </w:divBdr>
    </w:div>
    <w:div w:id="1432505376">
      <w:bodyDiv w:val="1"/>
      <w:marLeft w:val="0"/>
      <w:marRight w:val="0"/>
      <w:marTop w:val="0"/>
      <w:marBottom w:val="0"/>
      <w:divBdr>
        <w:top w:val="none" w:sz="0" w:space="0" w:color="auto"/>
        <w:left w:val="none" w:sz="0" w:space="0" w:color="auto"/>
        <w:bottom w:val="none" w:sz="0" w:space="0" w:color="auto"/>
        <w:right w:val="none" w:sz="0" w:space="0" w:color="auto"/>
      </w:divBdr>
    </w:div>
    <w:div w:id="1577323636">
      <w:bodyDiv w:val="1"/>
      <w:marLeft w:val="0"/>
      <w:marRight w:val="0"/>
      <w:marTop w:val="0"/>
      <w:marBottom w:val="0"/>
      <w:divBdr>
        <w:top w:val="none" w:sz="0" w:space="0" w:color="auto"/>
        <w:left w:val="none" w:sz="0" w:space="0" w:color="auto"/>
        <w:bottom w:val="none" w:sz="0" w:space="0" w:color="auto"/>
        <w:right w:val="none" w:sz="0" w:space="0" w:color="auto"/>
      </w:divBdr>
    </w:div>
    <w:div w:id="1628732047">
      <w:bodyDiv w:val="1"/>
      <w:marLeft w:val="0"/>
      <w:marRight w:val="0"/>
      <w:marTop w:val="0"/>
      <w:marBottom w:val="0"/>
      <w:divBdr>
        <w:top w:val="none" w:sz="0" w:space="0" w:color="auto"/>
        <w:left w:val="none" w:sz="0" w:space="0" w:color="auto"/>
        <w:bottom w:val="none" w:sz="0" w:space="0" w:color="auto"/>
        <w:right w:val="none" w:sz="0" w:space="0" w:color="auto"/>
      </w:divBdr>
    </w:div>
    <w:div w:id="1864631950">
      <w:bodyDiv w:val="1"/>
      <w:marLeft w:val="0"/>
      <w:marRight w:val="0"/>
      <w:marTop w:val="0"/>
      <w:marBottom w:val="0"/>
      <w:divBdr>
        <w:top w:val="none" w:sz="0" w:space="0" w:color="auto"/>
        <w:left w:val="none" w:sz="0" w:space="0" w:color="auto"/>
        <w:bottom w:val="none" w:sz="0" w:space="0" w:color="auto"/>
        <w:right w:val="none" w:sz="0" w:space="0" w:color="auto"/>
      </w:divBdr>
    </w:div>
    <w:div w:id="1907110849">
      <w:bodyDiv w:val="1"/>
      <w:marLeft w:val="0"/>
      <w:marRight w:val="0"/>
      <w:marTop w:val="0"/>
      <w:marBottom w:val="0"/>
      <w:divBdr>
        <w:top w:val="none" w:sz="0" w:space="0" w:color="auto"/>
        <w:left w:val="none" w:sz="0" w:space="0" w:color="auto"/>
        <w:bottom w:val="none" w:sz="0" w:space="0" w:color="auto"/>
        <w:right w:val="none" w:sz="0" w:space="0" w:color="auto"/>
      </w:divBdr>
    </w:div>
    <w:div w:id="1922903723">
      <w:bodyDiv w:val="1"/>
      <w:marLeft w:val="0"/>
      <w:marRight w:val="0"/>
      <w:marTop w:val="0"/>
      <w:marBottom w:val="0"/>
      <w:divBdr>
        <w:top w:val="none" w:sz="0" w:space="0" w:color="auto"/>
        <w:left w:val="none" w:sz="0" w:space="0" w:color="auto"/>
        <w:bottom w:val="none" w:sz="0" w:space="0" w:color="auto"/>
        <w:right w:val="none" w:sz="0" w:space="0" w:color="auto"/>
      </w:divBdr>
    </w:div>
    <w:div w:id="1980069812">
      <w:bodyDiv w:val="1"/>
      <w:marLeft w:val="0"/>
      <w:marRight w:val="0"/>
      <w:marTop w:val="0"/>
      <w:marBottom w:val="0"/>
      <w:divBdr>
        <w:top w:val="none" w:sz="0" w:space="0" w:color="auto"/>
        <w:left w:val="none" w:sz="0" w:space="0" w:color="auto"/>
        <w:bottom w:val="none" w:sz="0" w:space="0" w:color="auto"/>
        <w:right w:val="none" w:sz="0" w:space="0" w:color="auto"/>
      </w:divBdr>
    </w:div>
    <w:div w:id="2079790804">
      <w:bodyDiv w:val="1"/>
      <w:marLeft w:val="0"/>
      <w:marRight w:val="0"/>
      <w:marTop w:val="0"/>
      <w:marBottom w:val="0"/>
      <w:divBdr>
        <w:top w:val="none" w:sz="0" w:space="0" w:color="auto"/>
        <w:left w:val="none" w:sz="0" w:space="0" w:color="auto"/>
        <w:bottom w:val="none" w:sz="0" w:space="0" w:color="auto"/>
        <w:right w:val="none" w:sz="0" w:space="0" w:color="auto"/>
      </w:divBdr>
    </w:div>
    <w:div w:id="21115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ls.gov/oes/current/oes_nat.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5D4F6-D71D-4F7F-BE3C-6B62DD57D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Pages>
  <Words>1684</Words>
  <Characters>9603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Chatel Madison, OEST, DSA</dc:creator>
  <cp:keywords/>
  <dc:description/>
  <cp:lastModifiedBy>Naomi Sipple</cp:lastModifiedBy>
  <cp:revision>5</cp:revision>
  <cp:lastPrinted>2016-02-23T20:49:00Z</cp:lastPrinted>
  <dcterms:created xsi:type="dcterms:W3CDTF">2021-09-13T18:04:00Z</dcterms:created>
  <dcterms:modified xsi:type="dcterms:W3CDTF">2021-09-20T20:09:00Z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-673797676</vt:i4>
  </property>
  <property fmtid="{D5CDD505-2E9C-101B-9397-08002B2CF9AE}" pid="3" name="_NewReviewCycle">
    <vt:lpwstr/>
  </property>
  <property fmtid="{D5CDD505-2E9C-101B-9397-08002B2CF9AE}" pid="4" name="_EmailSubject">
    <vt:lpwstr>ROME September 18, 2021 Release - OMB Clearance Package</vt:lpwstr>
  </property>
  <property fmtid="{D5CDD505-2E9C-101B-9397-08002B2CF9AE}" pid="5" name="_AuthorEmail">
    <vt:lpwstr>Chatel.Madison@ssa.gov</vt:lpwstr>
  </property>
  <property fmtid="{D5CDD505-2E9C-101B-9397-08002B2CF9AE}" pid="6" name="_AuthorEmailDisplayName">
    <vt:lpwstr>Madison, Chatel</vt:lpwstr>
  </property>
  <property fmtid="{D5CDD505-2E9C-101B-9397-08002B2CF9AE}" pid="7" name="_ReviewingToolsShownOnce">
    <vt:lpwstr/>
  </property>
</Properties>
</file>