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E21CF" w:rsidP="00850A21" w:rsidRDefault="008E21CF" w14:paraId="11E90F9D" w14:textId="77777777">
      <w:pPr>
        <w:jc w:val="center"/>
        <w:rPr>
          <w:rFonts w:ascii="Arial" w:hAnsi="Arial" w:cs="Arial"/>
          <w:b/>
          <w:sz w:val="32"/>
          <w:szCs w:val="32"/>
        </w:rPr>
      </w:pPr>
    </w:p>
    <w:p w:rsidR="008E21CF" w:rsidP="00850A21" w:rsidRDefault="008E21CF" w14:paraId="3508AD10" w14:textId="77777777">
      <w:pPr>
        <w:jc w:val="center"/>
        <w:rPr>
          <w:rFonts w:ascii="Arial" w:hAnsi="Arial" w:cs="Arial"/>
          <w:b/>
          <w:sz w:val="32"/>
          <w:szCs w:val="32"/>
        </w:rPr>
      </w:pPr>
    </w:p>
    <w:p w:rsidR="00132139" w:rsidP="00850A21" w:rsidRDefault="00485DA0" w14:paraId="73EFF1F5" w14:textId="77777777">
      <w:pPr>
        <w:jc w:val="center"/>
        <w:rPr>
          <w:rFonts w:ascii="Arial" w:hAnsi="Arial" w:cs="Arial"/>
          <w:b/>
          <w:sz w:val="48"/>
          <w:szCs w:val="48"/>
        </w:rPr>
      </w:pPr>
      <w:r>
        <w:rPr>
          <w:rFonts w:ascii="Arial" w:hAnsi="Arial" w:cs="Arial"/>
          <w:b/>
          <w:sz w:val="48"/>
          <w:szCs w:val="48"/>
        </w:rPr>
        <w:t>Mother</w:t>
      </w:r>
      <w:r w:rsidRPr="008E21CF">
        <w:rPr>
          <w:rFonts w:ascii="Arial" w:hAnsi="Arial" w:cs="Arial"/>
          <w:b/>
          <w:sz w:val="48"/>
          <w:szCs w:val="48"/>
        </w:rPr>
        <w:t xml:space="preserve"> </w:t>
      </w:r>
      <w:r w:rsidRPr="008E21CF" w:rsidR="000C6D43">
        <w:rPr>
          <w:rFonts w:ascii="Arial" w:hAnsi="Arial" w:cs="Arial"/>
          <w:b/>
          <w:sz w:val="48"/>
          <w:szCs w:val="48"/>
        </w:rPr>
        <w:t>and Infant Home Visiting Program Evaluation (MIHOPE)</w:t>
      </w:r>
      <w:r w:rsidR="00D46893">
        <w:rPr>
          <w:rFonts w:ascii="Arial" w:hAnsi="Arial" w:cs="Arial"/>
          <w:b/>
          <w:sz w:val="48"/>
          <w:szCs w:val="48"/>
        </w:rPr>
        <w:t>:</w:t>
      </w:r>
      <w:r>
        <w:rPr>
          <w:rFonts w:ascii="Arial" w:hAnsi="Arial" w:cs="Arial"/>
          <w:b/>
          <w:sz w:val="48"/>
          <w:szCs w:val="48"/>
        </w:rPr>
        <w:t xml:space="preserve"> </w:t>
      </w:r>
    </w:p>
    <w:p w:rsidRPr="008E21CF" w:rsidR="00D46893" w:rsidP="00850A21" w:rsidRDefault="007E1F33" w14:paraId="28E40D0A" w14:textId="06EE6B7E">
      <w:pPr>
        <w:jc w:val="center"/>
        <w:rPr>
          <w:rFonts w:ascii="Arial" w:hAnsi="Arial" w:cs="Arial"/>
          <w:b/>
          <w:sz w:val="48"/>
          <w:szCs w:val="48"/>
        </w:rPr>
      </w:pPr>
      <w:r>
        <w:rPr>
          <w:rFonts w:ascii="Arial" w:hAnsi="Arial" w:cs="Arial"/>
          <w:b/>
          <w:sz w:val="48"/>
          <w:szCs w:val="48"/>
        </w:rPr>
        <w:t xml:space="preserve">Kindergarten </w:t>
      </w:r>
      <w:r w:rsidR="00485DA0">
        <w:rPr>
          <w:rFonts w:ascii="Arial" w:hAnsi="Arial" w:cs="Arial"/>
          <w:b/>
          <w:sz w:val="48"/>
          <w:szCs w:val="48"/>
        </w:rPr>
        <w:t>Follow-Up (</w:t>
      </w:r>
      <w:r w:rsidR="00D46893">
        <w:rPr>
          <w:rFonts w:ascii="Arial" w:hAnsi="Arial" w:cs="Arial"/>
          <w:b/>
          <w:sz w:val="48"/>
          <w:szCs w:val="48"/>
        </w:rPr>
        <w:t>MIHOPE</w:t>
      </w:r>
      <w:r w:rsidR="00D67F39">
        <w:rPr>
          <w:rFonts w:ascii="Arial" w:hAnsi="Arial" w:cs="Arial"/>
          <w:b/>
          <w:sz w:val="48"/>
          <w:szCs w:val="48"/>
        </w:rPr>
        <w:t>-</w:t>
      </w:r>
      <w:r>
        <w:rPr>
          <w:rFonts w:ascii="Arial" w:hAnsi="Arial" w:cs="Arial"/>
          <w:b/>
          <w:sz w:val="48"/>
          <w:szCs w:val="48"/>
        </w:rPr>
        <w:t>K</w:t>
      </w:r>
      <w:r w:rsidR="00485DA0">
        <w:rPr>
          <w:rFonts w:ascii="Arial" w:hAnsi="Arial" w:cs="Arial"/>
          <w:b/>
          <w:sz w:val="48"/>
          <w:szCs w:val="48"/>
        </w:rPr>
        <w:t>)</w:t>
      </w:r>
    </w:p>
    <w:p w:rsidRPr="002C4F75" w:rsidR="000C6D43" w:rsidP="00850A21" w:rsidRDefault="000C6D43" w14:paraId="4FD50462" w14:textId="77777777">
      <w:pPr>
        <w:pStyle w:val="ReportCover-Title"/>
        <w:spacing w:line="240" w:lineRule="auto"/>
        <w:rPr>
          <w:rFonts w:ascii="Arial" w:hAnsi="Arial" w:cs="Arial"/>
          <w:color w:val="auto"/>
        </w:rPr>
      </w:pPr>
    </w:p>
    <w:p w:rsidRPr="002C4F75" w:rsidR="000C6D43" w:rsidP="00850A21" w:rsidRDefault="000C6D43" w14:paraId="3A1615F1" w14:textId="77777777">
      <w:pPr>
        <w:pStyle w:val="ReportCover-Title"/>
        <w:spacing w:line="240" w:lineRule="auto"/>
        <w:rPr>
          <w:rFonts w:ascii="Arial" w:hAnsi="Arial" w:cs="Arial"/>
          <w:color w:val="auto"/>
        </w:rPr>
      </w:pPr>
    </w:p>
    <w:p w:rsidRPr="000C6D43" w:rsidR="000C6D43" w:rsidP="00850A21" w:rsidRDefault="000C6D43" w14:paraId="7C549F6E" w14:textId="77777777">
      <w:pPr>
        <w:pStyle w:val="ReportCover-Title"/>
        <w:spacing w:line="240" w:lineRule="auto"/>
        <w:jc w:val="center"/>
        <w:rPr>
          <w:rFonts w:ascii="Arial" w:hAnsi="Arial" w:cs="Arial"/>
          <w:color w:val="auto"/>
          <w:sz w:val="32"/>
          <w:szCs w:val="32"/>
        </w:rPr>
      </w:pPr>
      <w:r w:rsidRPr="000C6D43">
        <w:rPr>
          <w:rFonts w:ascii="Arial" w:hAnsi="Arial" w:cs="Arial"/>
          <w:color w:val="auto"/>
          <w:sz w:val="32"/>
          <w:szCs w:val="32"/>
        </w:rPr>
        <w:t>OMB Information Collection Request</w:t>
      </w:r>
    </w:p>
    <w:p w:rsidRPr="000C6D43" w:rsidR="000C6D43" w:rsidP="00850A21" w:rsidRDefault="000C6D43" w14:paraId="557539D8" w14:textId="77777777">
      <w:pPr>
        <w:pStyle w:val="ReportCover-Title"/>
        <w:spacing w:line="240" w:lineRule="auto"/>
        <w:jc w:val="center"/>
        <w:rPr>
          <w:rFonts w:ascii="Arial" w:hAnsi="Arial" w:cs="Arial"/>
          <w:color w:val="auto"/>
          <w:sz w:val="32"/>
          <w:szCs w:val="32"/>
        </w:rPr>
      </w:pPr>
      <w:r w:rsidRPr="000C6D43">
        <w:rPr>
          <w:rFonts w:ascii="Arial" w:hAnsi="Arial" w:cs="Arial"/>
          <w:color w:val="auto"/>
          <w:sz w:val="32"/>
          <w:szCs w:val="32"/>
        </w:rPr>
        <w:t>0970 - 0402</w:t>
      </w:r>
    </w:p>
    <w:p w:rsidR="000C6D43" w:rsidP="00850A21" w:rsidRDefault="000C6D43" w14:paraId="0D38E91D" w14:textId="77777777">
      <w:pPr>
        <w:pStyle w:val="ReportCover-Date"/>
        <w:spacing w:after="360" w:line="240" w:lineRule="auto"/>
        <w:jc w:val="center"/>
        <w:rPr>
          <w:rFonts w:ascii="Arial" w:hAnsi="Arial" w:cs="Arial"/>
          <w:color w:val="auto"/>
          <w:sz w:val="48"/>
          <w:szCs w:val="48"/>
        </w:rPr>
      </w:pPr>
    </w:p>
    <w:p w:rsidRPr="002C4F75" w:rsidR="000C6D43" w:rsidP="00850A21" w:rsidRDefault="000C6D43" w14:paraId="5B53C89D"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rsidRPr="002C4F75" w:rsidR="000C6D43" w:rsidP="00850A21" w:rsidRDefault="000C6D43" w14:paraId="38440906"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 xml:space="preserve">Part </w:t>
      </w:r>
      <w:r>
        <w:rPr>
          <w:rFonts w:ascii="Arial" w:hAnsi="Arial" w:cs="Arial"/>
          <w:color w:val="auto"/>
          <w:sz w:val="48"/>
          <w:szCs w:val="48"/>
        </w:rPr>
        <w:t>B</w:t>
      </w:r>
    </w:p>
    <w:p w:rsidR="000C6D43" w:rsidP="00850A21" w:rsidRDefault="00A56C16" w14:paraId="251B0ACA" w14:textId="24A99FF0">
      <w:pPr>
        <w:jc w:val="center"/>
        <w:rPr>
          <w:rFonts w:ascii="Arial" w:hAnsi="Arial" w:cs="Arial"/>
          <w:b/>
        </w:rPr>
      </w:pPr>
      <w:r>
        <w:rPr>
          <w:rFonts w:ascii="Arial" w:hAnsi="Arial" w:cs="Arial"/>
          <w:b/>
        </w:rPr>
        <w:t xml:space="preserve">Original Document </w:t>
      </w:r>
      <w:r w:rsidR="008036BA">
        <w:rPr>
          <w:rFonts w:ascii="Arial" w:hAnsi="Arial" w:cs="Arial"/>
          <w:b/>
        </w:rPr>
        <w:t xml:space="preserve">May </w:t>
      </w:r>
      <w:r w:rsidR="008D368C">
        <w:rPr>
          <w:rFonts w:ascii="Arial" w:hAnsi="Arial" w:cs="Arial"/>
          <w:b/>
        </w:rPr>
        <w:t>2018</w:t>
      </w:r>
    </w:p>
    <w:p w:rsidR="008D368C" w:rsidP="00850A21" w:rsidRDefault="00A56C16" w14:paraId="1979B888" w14:textId="6150285F">
      <w:pPr>
        <w:jc w:val="center"/>
        <w:rPr>
          <w:rFonts w:ascii="Arial" w:hAnsi="Arial" w:cs="Arial"/>
          <w:b/>
        </w:rPr>
      </w:pPr>
      <w:r>
        <w:rPr>
          <w:rFonts w:ascii="Arial" w:hAnsi="Arial" w:cs="Arial"/>
          <w:b/>
        </w:rPr>
        <w:t>Revised November 2018</w:t>
      </w:r>
    </w:p>
    <w:p w:rsidR="00072A0D" w:rsidP="00850A21" w:rsidRDefault="00072A0D" w14:paraId="5B29B0A2" w14:textId="3C107763">
      <w:pPr>
        <w:jc w:val="center"/>
        <w:rPr>
          <w:rFonts w:ascii="Arial" w:hAnsi="Arial" w:cs="Arial"/>
          <w:b/>
        </w:rPr>
      </w:pPr>
      <w:r>
        <w:rPr>
          <w:rFonts w:ascii="Arial" w:hAnsi="Arial" w:cs="Arial"/>
          <w:b/>
        </w:rPr>
        <w:t xml:space="preserve">Revised </w:t>
      </w:r>
      <w:r w:rsidR="00BB1B3F">
        <w:rPr>
          <w:rFonts w:ascii="Arial" w:hAnsi="Arial" w:cs="Arial"/>
          <w:b/>
        </w:rPr>
        <w:t>February 2019</w:t>
      </w:r>
    </w:p>
    <w:p w:rsidR="009D19DC" w:rsidP="009D19DC" w:rsidRDefault="00864460" w14:paraId="3982E428" w14:textId="304A906D">
      <w:pPr>
        <w:jc w:val="center"/>
        <w:rPr>
          <w:rFonts w:ascii="Arial" w:hAnsi="Arial" w:cs="Arial"/>
          <w:b/>
        </w:rPr>
      </w:pPr>
      <w:r>
        <w:rPr>
          <w:rFonts w:ascii="Arial" w:hAnsi="Arial" w:cs="Arial"/>
          <w:b/>
        </w:rPr>
        <w:t xml:space="preserve">Revised </w:t>
      </w:r>
      <w:r w:rsidR="00FD6619">
        <w:rPr>
          <w:rFonts w:ascii="Arial" w:hAnsi="Arial" w:cs="Arial"/>
          <w:b/>
        </w:rPr>
        <w:t>July</w:t>
      </w:r>
      <w:r>
        <w:rPr>
          <w:rFonts w:ascii="Arial" w:hAnsi="Arial" w:cs="Arial"/>
          <w:b/>
        </w:rPr>
        <w:t xml:space="preserve"> 2019</w:t>
      </w:r>
    </w:p>
    <w:p w:rsidR="005E2586" w:rsidP="009D19DC" w:rsidRDefault="005E2586" w14:paraId="37937FF6" w14:textId="3E1F4148">
      <w:pPr>
        <w:jc w:val="center"/>
        <w:rPr>
          <w:rFonts w:ascii="Arial" w:hAnsi="Arial" w:cs="Arial"/>
          <w:b/>
        </w:rPr>
      </w:pPr>
      <w:r>
        <w:rPr>
          <w:rFonts w:ascii="Arial" w:hAnsi="Arial" w:cs="Arial"/>
          <w:b/>
        </w:rPr>
        <w:t>Revised September 2021</w:t>
      </w:r>
    </w:p>
    <w:p w:rsidR="008D368C" w:rsidP="00850A21" w:rsidRDefault="008D368C" w14:paraId="08B35C51" w14:textId="77777777">
      <w:pPr>
        <w:jc w:val="center"/>
        <w:rPr>
          <w:rFonts w:ascii="Arial" w:hAnsi="Arial" w:cs="Arial"/>
          <w:b/>
        </w:rPr>
      </w:pPr>
    </w:p>
    <w:p w:rsidR="008D368C" w:rsidP="00850A21" w:rsidRDefault="008D368C" w14:paraId="63E93244" w14:textId="77777777">
      <w:pPr>
        <w:jc w:val="center"/>
        <w:rPr>
          <w:rFonts w:ascii="Arial" w:hAnsi="Arial" w:cs="Arial"/>
          <w:b/>
        </w:rPr>
      </w:pPr>
    </w:p>
    <w:p w:rsidR="008D368C" w:rsidP="00850A21" w:rsidRDefault="008D368C" w14:paraId="043A464E" w14:textId="77777777">
      <w:pPr>
        <w:jc w:val="center"/>
        <w:rPr>
          <w:rFonts w:ascii="Arial" w:hAnsi="Arial" w:cs="Arial"/>
          <w:b/>
        </w:rPr>
      </w:pPr>
    </w:p>
    <w:p w:rsidR="008D368C" w:rsidP="00850A21" w:rsidRDefault="008D368C" w14:paraId="4AA7CB84" w14:textId="77777777">
      <w:pPr>
        <w:jc w:val="center"/>
        <w:rPr>
          <w:rFonts w:ascii="Arial" w:hAnsi="Arial" w:cs="Arial"/>
          <w:b/>
        </w:rPr>
      </w:pPr>
    </w:p>
    <w:p w:rsidRPr="0068299B" w:rsidR="008D368C" w:rsidP="00850A21" w:rsidRDefault="008D368C" w14:paraId="2237751A" w14:textId="77777777">
      <w:pPr>
        <w:jc w:val="center"/>
        <w:rPr>
          <w:rFonts w:ascii="Arial" w:hAnsi="Arial" w:cs="Arial"/>
          <w:b/>
        </w:rPr>
      </w:pPr>
    </w:p>
    <w:p w:rsidRPr="002C4F75" w:rsidR="000C6D43" w:rsidP="00850A21" w:rsidRDefault="000C6D43" w14:paraId="44941A5F" w14:textId="77777777">
      <w:pPr>
        <w:jc w:val="center"/>
        <w:rPr>
          <w:rFonts w:ascii="Arial" w:hAnsi="Arial" w:cs="Arial"/>
        </w:rPr>
      </w:pPr>
      <w:r w:rsidRPr="002C4F75">
        <w:rPr>
          <w:rFonts w:ascii="Arial" w:hAnsi="Arial" w:cs="Arial"/>
        </w:rPr>
        <w:t>Submitted By:</w:t>
      </w:r>
    </w:p>
    <w:p w:rsidRPr="002C4F75" w:rsidR="000C6D43" w:rsidP="00850A21" w:rsidRDefault="000C6D43" w14:paraId="00C483A2" w14:textId="77777777">
      <w:pPr>
        <w:jc w:val="center"/>
        <w:rPr>
          <w:rFonts w:ascii="Arial" w:hAnsi="Arial" w:cs="Arial"/>
        </w:rPr>
      </w:pPr>
      <w:r w:rsidRPr="002C4F75">
        <w:rPr>
          <w:rFonts w:ascii="Arial" w:hAnsi="Arial" w:cs="Arial"/>
        </w:rPr>
        <w:t>Office of Planning, Research</w:t>
      </w:r>
      <w:r w:rsidR="00485DA0">
        <w:rPr>
          <w:rFonts w:ascii="Arial" w:hAnsi="Arial" w:cs="Arial"/>
        </w:rPr>
        <w:t>,</w:t>
      </w:r>
      <w:r w:rsidRPr="002C4F75">
        <w:rPr>
          <w:rFonts w:ascii="Arial" w:hAnsi="Arial" w:cs="Arial"/>
        </w:rPr>
        <w:t xml:space="preserve"> and Evaluation</w:t>
      </w:r>
    </w:p>
    <w:p w:rsidRPr="002C4F75" w:rsidR="000C6D43" w:rsidP="00850A21" w:rsidRDefault="000C6D43" w14:paraId="0DFA9E85" w14:textId="77777777">
      <w:pPr>
        <w:jc w:val="center"/>
        <w:rPr>
          <w:rFonts w:ascii="Arial" w:hAnsi="Arial" w:cs="Arial"/>
        </w:rPr>
      </w:pPr>
      <w:r w:rsidRPr="002C4F75">
        <w:rPr>
          <w:rFonts w:ascii="Arial" w:hAnsi="Arial" w:cs="Arial"/>
        </w:rPr>
        <w:t xml:space="preserve">Administration for Children and Families </w:t>
      </w:r>
    </w:p>
    <w:p w:rsidRPr="002C4F75" w:rsidR="000C6D43" w:rsidP="00850A21" w:rsidRDefault="000C6D43" w14:paraId="629FFE6D" w14:textId="77777777">
      <w:pPr>
        <w:jc w:val="center"/>
        <w:rPr>
          <w:rFonts w:ascii="Arial" w:hAnsi="Arial" w:cs="Arial"/>
        </w:rPr>
      </w:pPr>
      <w:r w:rsidRPr="002C4F75">
        <w:rPr>
          <w:rFonts w:ascii="Arial" w:hAnsi="Arial" w:cs="Arial"/>
        </w:rPr>
        <w:t>U.S. Department of Health and Human Services</w:t>
      </w:r>
    </w:p>
    <w:p w:rsidRPr="002C4F75" w:rsidR="000C6D43" w:rsidP="00850A21" w:rsidRDefault="000C6D43" w14:paraId="2EF08416" w14:textId="77777777">
      <w:pPr>
        <w:jc w:val="center"/>
        <w:rPr>
          <w:rFonts w:ascii="Arial" w:hAnsi="Arial" w:cs="Arial"/>
        </w:rPr>
      </w:pPr>
    </w:p>
    <w:p w:rsidR="008D368C" w:rsidP="00850A21" w:rsidRDefault="008D368C" w14:paraId="5C08121D" w14:textId="75C1D3BE">
      <w:pPr>
        <w:jc w:val="center"/>
        <w:rPr>
          <w:rFonts w:ascii="Arial" w:hAnsi="Arial" w:cs="Arial"/>
        </w:rPr>
      </w:pPr>
      <w:r>
        <w:rPr>
          <w:rFonts w:ascii="Arial" w:hAnsi="Arial" w:cs="Arial"/>
        </w:rPr>
        <w:t>Mary E. Switzer Building</w:t>
      </w:r>
    </w:p>
    <w:p w:rsidR="008D368C" w:rsidP="00132139" w:rsidRDefault="008D368C" w14:paraId="3CABBF5F" w14:textId="6C39D831">
      <w:pPr>
        <w:jc w:val="center"/>
        <w:rPr>
          <w:rFonts w:ascii="Arial" w:hAnsi="Arial" w:cs="Arial"/>
        </w:rPr>
      </w:pPr>
      <w:r>
        <w:rPr>
          <w:rFonts w:ascii="Arial" w:hAnsi="Arial" w:cs="Arial"/>
        </w:rPr>
        <w:t>330 C Street, SW</w:t>
      </w:r>
      <w:r w:rsidR="00132139">
        <w:rPr>
          <w:rFonts w:ascii="Arial" w:hAnsi="Arial" w:cs="Arial"/>
        </w:rPr>
        <w:t>, 4</w:t>
      </w:r>
      <w:r w:rsidR="00132139">
        <w:rPr>
          <w:rFonts w:ascii="Arial" w:hAnsi="Arial" w:cs="Arial"/>
          <w:vertAlign w:val="superscript"/>
        </w:rPr>
        <w:t>th</w:t>
      </w:r>
      <w:r w:rsidR="00132139">
        <w:rPr>
          <w:rFonts w:ascii="Arial" w:hAnsi="Arial" w:cs="Arial"/>
        </w:rPr>
        <w:t xml:space="preserve"> Floor</w:t>
      </w:r>
    </w:p>
    <w:p w:rsidR="008D368C" w:rsidP="00850A21" w:rsidRDefault="008D368C" w14:paraId="23D97B60" w14:textId="1AF2AFC1">
      <w:pPr>
        <w:jc w:val="center"/>
        <w:rPr>
          <w:rFonts w:ascii="Arial" w:hAnsi="Arial" w:cs="Arial"/>
        </w:rPr>
      </w:pPr>
      <w:r>
        <w:rPr>
          <w:rFonts w:ascii="Arial" w:hAnsi="Arial" w:cs="Arial"/>
        </w:rPr>
        <w:t>Washington, DC 20201</w:t>
      </w:r>
    </w:p>
    <w:p w:rsidRPr="002C4F75" w:rsidR="000C6D43" w:rsidP="00850A21" w:rsidRDefault="000C6D43" w14:paraId="695EDFE0" w14:textId="77777777">
      <w:pPr>
        <w:jc w:val="center"/>
        <w:rPr>
          <w:rFonts w:ascii="Arial" w:hAnsi="Arial" w:cs="Arial"/>
        </w:rPr>
      </w:pPr>
    </w:p>
    <w:p w:rsidR="000C6D43" w:rsidP="00850A21" w:rsidRDefault="000C6D43" w14:paraId="77BF7195" w14:textId="77777777">
      <w:pPr>
        <w:jc w:val="center"/>
        <w:rPr>
          <w:rFonts w:ascii="Arial" w:hAnsi="Arial" w:cs="Arial"/>
        </w:rPr>
      </w:pPr>
      <w:r w:rsidRPr="00BE7952">
        <w:rPr>
          <w:rFonts w:ascii="Arial" w:hAnsi="Arial" w:cs="Arial"/>
        </w:rPr>
        <w:t>Project Officer</w:t>
      </w:r>
      <w:r w:rsidR="00A869F8">
        <w:rPr>
          <w:rFonts w:ascii="Arial" w:hAnsi="Arial" w:cs="Arial"/>
        </w:rPr>
        <w:t>s</w:t>
      </w:r>
      <w:r w:rsidRPr="00BE7952">
        <w:rPr>
          <w:rFonts w:ascii="Arial" w:hAnsi="Arial" w:cs="Arial"/>
        </w:rPr>
        <w:t>:</w:t>
      </w:r>
    </w:p>
    <w:p w:rsidR="000C6D43" w:rsidP="00850A21" w:rsidRDefault="0049559F" w14:paraId="06755FD6" w14:textId="77777777">
      <w:pPr>
        <w:jc w:val="center"/>
        <w:rPr>
          <w:rFonts w:ascii="Arial" w:hAnsi="Arial" w:cs="Arial"/>
        </w:rPr>
      </w:pPr>
      <w:r>
        <w:rPr>
          <w:rFonts w:ascii="Arial" w:hAnsi="Arial" w:cs="Arial"/>
        </w:rPr>
        <w:t xml:space="preserve">Nancy </w:t>
      </w:r>
      <w:proofErr w:type="spellStart"/>
      <w:r>
        <w:rPr>
          <w:rFonts w:ascii="Arial" w:hAnsi="Arial" w:cs="Arial"/>
        </w:rPr>
        <w:t>Geyelin</w:t>
      </w:r>
      <w:proofErr w:type="spellEnd"/>
      <w:r>
        <w:rPr>
          <w:rFonts w:ascii="Arial" w:hAnsi="Arial" w:cs="Arial"/>
        </w:rPr>
        <w:t xml:space="preserve"> Margie</w:t>
      </w:r>
    </w:p>
    <w:p w:rsidR="000C6D43" w:rsidP="00850A21" w:rsidRDefault="00D67F39" w14:paraId="5FEA4E36" w14:textId="77777777">
      <w:pPr>
        <w:jc w:val="center"/>
        <w:rPr>
          <w:rFonts w:ascii="Arial" w:hAnsi="Arial" w:cs="Arial"/>
        </w:rPr>
      </w:pPr>
      <w:r>
        <w:rPr>
          <w:rFonts w:ascii="Arial" w:hAnsi="Arial" w:cs="Arial"/>
        </w:rPr>
        <w:t>Laura Nerenberg</w:t>
      </w:r>
      <w:r w:rsidR="000C6D43">
        <w:rPr>
          <w:rFonts w:ascii="Arial" w:hAnsi="Arial" w:cs="Arial"/>
        </w:rPr>
        <w:br w:type="page"/>
      </w:r>
    </w:p>
    <w:p w:rsidRPr="00C34A8E" w:rsidR="000C6D43" w:rsidP="00CA6893" w:rsidRDefault="000C6D43" w14:paraId="3AC753AC" w14:textId="77777777">
      <w:pPr>
        <w:keepNext/>
        <w:autoSpaceDE w:val="0"/>
        <w:autoSpaceDN w:val="0"/>
        <w:adjustRightInd w:val="0"/>
      </w:pPr>
      <w:r w:rsidRPr="00C34A8E">
        <w:rPr>
          <w:b/>
          <w:bCs/>
          <w:u w:val="single"/>
        </w:rPr>
        <w:lastRenderedPageBreak/>
        <w:t xml:space="preserve">Part B. COLLECTION OF INFORMATION USING STATISTICAL METHODS </w:t>
      </w:r>
    </w:p>
    <w:p w:rsidRPr="00C34A8E" w:rsidR="000C6D43" w:rsidP="00CA6893" w:rsidRDefault="000C6D43" w14:paraId="0BE1B019" w14:textId="77777777">
      <w:pPr>
        <w:keepNext/>
        <w:autoSpaceDE w:val="0"/>
        <w:autoSpaceDN w:val="0"/>
        <w:adjustRightInd w:val="0"/>
        <w:rPr>
          <w:b/>
        </w:rPr>
      </w:pPr>
    </w:p>
    <w:p w:rsidRPr="00C34A8E" w:rsidR="000C6D43" w:rsidP="00CA6893" w:rsidRDefault="000C6D43" w14:paraId="6C2D74EA" w14:textId="77777777">
      <w:pPr>
        <w:keepNext/>
        <w:autoSpaceDE w:val="0"/>
        <w:autoSpaceDN w:val="0"/>
        <w:adjustRightInd w:val="0"/>
        <w:rPr>
          <w:b/>
        </w:rPr>
      </w:pPr>
      <w:r w:rsidRPr="00C34A8E">
        <w:rPr>
          <w:b/>
        </w:rPr>
        <w:t xml:space="preserve">B1. </w:t>
      </w:r>
      <w:r w:rsidRPr="00C34A8E" w:rsidR="00A869F8">
        <w:rPr>
          <w:b/>
        </w:rPr>
        <w:t xml:space="preserve">Respondent </w:t>
      </w:r>
      <w:r w:rsidRPr="00C34A8E" w:rsidR="008D368C">
        <w:rPr>
          <w:b/>
        </w:rPr>
        <w:t>U</w:t>
      </w:r>
      <w:r w:rsidRPr="00C34A8E" w:rsidR="00A869F8">
        <w:rPr>
          <w:b/>
        </w:rPr>
        <w:t xml:space="preserve">niverse and </w:t>
      </w:r>
      <w:r w:rsidRPr="00C34A8E" w:rsidR="008D368C">
        <w:rPr>
          <w:b/>
        </w:rPr>
        <w:t>S</w:t>
      </w:r>
      <w:r w:rsidRPr="00C34A8E" w:rsidR="00A869F8">
        <w:rPr>
          <w:b/>
        </w:rPr>
        <w:t xml:space="preserve">ampling </w:t>
      </w:r>
      <w:r w:rsidRPr="00C34A8E" w:rsidR="008D368C">
        <w:rPr>
          <w:b/>
        </w:rPr>
        <w:t>M</w:t>
      </w:r>
      <w:r w:rsidRPr="00C34A8E" w:rsidR="00A869F8">
        <w:rPr>
          <w:b/>
        </w:rPr>
        <w:t>ethods</w:t>
      </w:r>
    </w:p>
    <w:p w:rsidRPr="00C34A8E" w:rsidR="000C6D43" w:rsidP="00CA6893" w:rsidRDefault="000C6D43" w14:paraId="26EB19F0" w14:textId="77777777">
      <w:pPr>
        <w:keepNext/>
        <w:rPr>
          <w:bCs/>
        </w:rPr>
      </w:pPr>
    </w:p>
    <w:p w:rsidRPr="00C34A8E" w:rsidR="00EB5DFD" w:rsidP="00C34A8E" w:rsidRDefault="008838E1" w14:paraId="7FF881F0" w14:textId="236E99C1">
      <w:r>
        <w:rPr>
          <w:bCs/>
        </w:rPr>
        <w:t xml:space="preserve">At baseline, </w:t>
      </w:r>
      <w:r w:rsidRPr="00C34A8E" w:rsidR="000C6D43">
        <w:rPr>
          <w:bCs/>
        </w:rPr>
        <w:t xml:space="preserve">MIHOPE </w:t>
      </w:r>
      <w:r w:rsidRPr="00C34A8E" w:rsidR="00241083">
        <w:rPr>
          <w:bCs/>
        </w:rPr>
        <w:t>recruit</w:t>
      </w:r>
      <w:r w:rsidRPr="00C34A8E" w:rsidR="00793950">
        <w:rPr>
          <w:bCs/>
        </w:rPr>
        <w:t>ed</w:t>
      </w:r>
      <w:r w:rsidRPr="00C34A8E" w:rsidR="000C6D43">
        <w:rPr>
          <w:bCs/>
        </w:rPr>
        <w:t xml:space="preserve"> </w:t>
      </w:r>
      <w:r w:rsidRPr="00C34A8E" w:rsidR="00334CD9">
        <w:t>4,</w:t>
      </w:r>
      <w:r w:rsidRPr="00C34A8E" w:rsidR="00793950">
        <w:t>2</w:t>
      </w:r>
      <w:r w:rsidRPr="00C34A8E" w:rsidR="008D368C">
        <w:t>29</w:t>
      </w:r>
      <w:r w:rsidRPr="00C34A8E" w:rsidR="000C6D43">
        <w:t xml:space="preserve"> </w:t>
      </w:r>
      <w:r w:rsidRPr="00C34A8E" w:rsidR="00241083">
        <w:t xml:space="preserve">families from 88 local programs (sites) in 12 states. Families </w:t>
      </w:r>
      <w:r w:rsidRPr="00C34A8E" w:rsidR="00793950">
        <w:t>were</w:t>
      </w:r>
      <w:r w:rsidRPr="00C34A8E" w:rsidR="00241083">
        <w:t xml:space="preserve"> randomly divided between a program group, which </w:t>
      </w:r>
      <w:r w:rsidRPr="00C34A8E" w:rsidR="00361BA9">
        <w:t xml:space="preserve">could </w:t>
      </w:r>
      <w:r w:rsidRPr="00C34A8E" w:rsidR="00241083">
        <w:t xml:space="preserve">be enrolled in one of the home visiting programs being studied, or a control group, which </w:t>
      </w:r>
      <w:r w:rsidRPr="00C34A8E" w:rsidR="00361BA9">
        <w:t xml:space="preserve">was </w:t>
      </w:r>
      <w:r w:rsidRPr="00C34A8E" w:rsidR="00241083">
        <w:t>provided with referrals to other services in the community</w:t>
      </w:r>
      <w:r w:rsidRPr="00C34A8E" w:rsidR="000C6D43">
        <w:t xml:space="preserve">. Families </w:t>
      </w:r>
      <w:r w:rsidRPr="00C34A8E" w:rsidR="00793950">
        <w:t>we</w:t>
      </w:r>
      <w:r w:rsidRPr="00C34A8E" w:rsidR="00D23BA4">
        <w:t xml:space="preserve">re </w:t>
      </w:r>
      <w:r w:rsidRPr="00C34A8E" w:rsidR="000C6D43">
        <w:t xml:space="preserve">eligible for the study if </w:t>
      </w:r>
      <w:r w:rsidRPr="00C34A8E" w:rsidR="00132139">
        <w:t xml:space="preserve">(1) </w:t>
      </w:r>
      <w:r w:rsidRPr="00C34A8E" w:rsidR="000C6D43">
        <w:t xml:space="preserve">the mother </w:t>
      </w:r>
      <w:r w:rsidRPr="00C34A8E" w:rsidR="00793950">
        <w:t>wa</w:t>
      </w:r>
      <w:r w:rsidRPr="00C34A8E" w:rsidR="00D23BA4">
        <w:t xml:space="preserve">s </w:t>
      </w:r>
      <w:r w:rsidRPr="00C34A8E" w:rsidR="000C6D43">
        <w:t xml:space="preserve">pregnant or the family </w:t>
      </w:r>
      <w:r w:rsidRPr="00C34A8E" w:rsidR="00B975CC">
        <w:t>ha</w:t>
      </w:r>
      <w:r w:rsidRPr="00C34A8E" w:rsidR="00793950">
        <w:t>d</w:t>
      </w:r>
      <w:r w:rsidRPr="00C34A8E" w:rsidR="00B975CC">
        <w:t xml:space="preserve"> </w:t>
      </w:r>
      <w:r w:rsidRPr="00C34A8E" w:rsidR="000C6D43">
        <w:t>a child under six months old</w:t>
      </w:r>
      <w:r w:rsidRPr="00C34A8E" w:rsidR="00D23BA4">
        <w:t xml:space="preserve"> when they were recruited for the study</w:t>
      </w:r>
      <w:r w:rsidRPr="00C34A8E" w:rsidR="000C6D43">
        <w:t xml:space="preserve">, </w:t>
      </w:r>
      <w:r w:rsidRPr="00C34A8E" w:rsidR="00132139">
        <w:t xml:space="preserve">(2) </w:t>
      </w:r>
      <w:r w:rsidRPr="00C34A8E" w:rsidR="000C6D43">
        <w:t xml:space="preserve">the mother </w:t>
      </w:r>
      <w:r w:rsidRPr="00C34A8E" w:rsidR="006A1A2C">
        <w:t>was</w:t>
      </w:r>
      <w:r w:rsidRPr="00C34A8E" w:rsidR="00B975CC">
        <w:t xml:space="preserve"> </w:t>
      </w:r>
      <w:r w:rsidRPr="00C34A8E" w:rsidR="000C6D43">
        <w:t>15 years or older</w:t>
      </w:r>
      <w:r w:rsidRPr="00C34A8E" w:rsidR="006A1A2C">
        <w:t xml:space="preserve"> at time of entry in the study</w:t>
      </w:r>
      <w:r w:rsidRPr="00C34A8E" w:rsidR="000C6D43">
        <w:t>, and</w:t>
      </w:r>
      <w:r w:rsidRPr="00C34A8E" w:rsidR="00132139">
        <w:t xml:space="preserve"> (3)</w:t>
      </w:r>
      <w:r w:rsidRPr="00C34A8E" w:rsidR="000C6D43">
        <w:t xml:space="preserve"> the mother </w:t>
      </w:r>
      <w:r w:rsidRPr="00C34A8E" w:rsidR="006A1A2C">
        <w:t>wa</w:t>
      </w:r>
      <w:r w:rsidRPr="00C34A8E" w:rsidR="00B975CC">
        <w:t xml:space="preserve">s </w:t>
      </w:r>
      <w:r w:rsidRPr="00C34A8E" w:rsidR="000C6D43">
        <w:t>available to complete the baseline family survey. Local sites meet</w:t>
      </w:r>
      <w:r w:rsidRPr="00C34A8E" w:rsidR="00F21D97">
        <w:t>ing</w:t>
      </w:r>
      <w:r w:rsidRPr="00C34A8E" w:rsidR="000C6D43">
        <w:t xml:space="preserve"> several criteria</w:t>
      </w:r>
      <w:r w:rsidRPr="00C34A8E" w:rsidR="00F21D97">
        <w:t xml:space="preserve"> </w:t>
      </w:r>
      <w:r w:rsidRPr="00C34A8E" w:rsidR="000014CE">
        <w:t>were</w:t>
      </w:r>
      <w:r w:rsidRPr="00C34A8E" w:rsidR="00F21D97">
        <w:t xml:space="preserve"> chosen</w:t>
      </w:r>
      <w:r w:rsidRPr="00C34A8E" w:rsidR="00132139">
        <w:t xml:space="preserve"> to participate in the study</w:t>
      </w:r>
      <w:r w:rsidRPr="00C34A8E" w:rsidR="000C6D43">
        <w:t>: (1) operating programs that existed for at least two years</w:t>
      </w:r>
      <w:r w:rsidRPr="00C34A8E" w:rsidR="006A1A2C">
        <w:t xml:space="preserve"> by the time of study recruitment</w:t>
      </w:r>
      <w:r w:rsidRPr="00C34A8E" w:rsidR="000C6D43">
        <w:t xml:space="preserve">, (2) evidence of enough demand for home visiting services that they could provide a control group, (3) no evidence of severe implementation problems that would interfere with the program’s ability to participate in the study, and (4) a contribution to the diversity of sites and families for purposes of estimating effects for important subgroups of families. </w:t>
      </w:r>
    </w:p>
    <w:p w:rsidRPr="00C34A8E" w:rsidR="00850A21" w:rsidP="00C34A8E" w:rsidRDefault="00850A21" w14:paraId="33AB3B14" w14:textId="77777777"/>
    <w:p w:rsidR="00165F9F" w:rsidP="00C34A8E" w:rsidRDefault="000C6D43" w14:paraId="7B9DD5BC" w14:textId="44151219">
      <w:r w:rsidRPr="00C34A8E">
        <w:t xml:space="preserve">Families </w:t>
      </w:r>
      <w:r w:rsidRPr="00C34A8E" w:rsidR="00DD73BA">
        <w:t>we</w:t>
      </w:r>
      <w:r w:rsidRPr="00C34A8E" w:rsidR="00EB5DFD">
        <w:t xml:space="preserve">re </w:t>
      </w:r>
      <w:r w:rsidRPr="00C34A8E">
        <w:t xml:space="preserve">recruited into the study by Mathematica’s survey research staff, who </w:t>
      </w:r>
      <w:r w:rsidRPr="00C34A8E" w:rsidR="00B975CC">
        <w:t>visit</w:t>
      </w:r>
      <w:r w:rsidRPr="00C34A8E" w:rsidR="00DD73BA">
        <w:t>ed</w:t>
      </w:r>
      <w:r w:rsidRPr="00C34A8E">
        <w:t xml:space="preserve"> families to obtain informed consent when home visitors determine</w:t>
      </w:r>
      <w:r w:rsidRPr="00C34A8E" w:rsidR="006F4297">
        <w:t>d</w:t>
      </w:r>
      <w:r w:rsidRPr="00C34A8E">
        <w:t xml:space="preserve"> whether a family </w:t>
      </w:r>
      <w:r w:rsidRPr="00C34A8E" w:rsidR="006F4297">
        <w:t>wa</w:t>
      </w:r>
      <w:r w:rsidRPr="00C34A8E">
        <w:t>s eligible</w:t>
      </w:r>
      <w:r w:rsidRPr="00C34A8E" w:rsidR="00F21D97">
        <w:t xml:space="preserve"> for the study</w:t>
      </w:r>
      <w:r w:rsidRPr="00C34A8E">
        <w:t xml:space="preserve"> or soon after that determination ha</w:t>
      </w:r>
      <w:r w:rsidRPr="00C34A8E" w:rsidR="006F4297">
        <w:t>d</w:t>
      </w:r>
      <w:r w:rsidRPr="00C34A8E">
        <w:t xml:space="preserve"> been made. </w:t>
      </w:r>
    </w:p>
    <w:p w:rsidR="005F60BB" w:rsidP="00C34A8E" w:rsidRDefault="005F60BB" w14:paraId="776431C1" w14:textId="59D5AFCC"/>
    <w:p w:rsidRPr="0072661E" w:rsidR="005F60BB" w:rsidP="005F60BB" w:rsidRDefault="005F60BB" w14:paraId="77085894" w14:textId="77777777">
      <w:pPr>
        <w:rPr>
          <w:b/>
          <w:i/>
        </w:rPr>
      </w:pPr>
      <w:r w:rsidRPr="0072661E">
        <w:rPr>
          <w:b/>
          <w:i/>
        </w:rPr>
        <w:t>MIHOPE Sample Available for Follow-Up</w:t>
      </w:r>
    </w:p>
    <w:p w:rsidRPr="00341213" w:rsidR="005F60BB" w:rsidP="005F60BB" w:rsidRDefault="005F60BB" w14:paraId="163B18B5" w14:textId="77777777"/>
    <w:p w:rsidRPr="00843E20" w:rsidR="005F60BB" w:rsidP="005F60BB" w:rsidRDefault="005F60BB" w14:paraId="742FA3CE" w14:textId="77777777">
      <w:r w:rsidRPr="00843E20">
        <w:t xml:space="preserve">The study plans to conduct kindergarten follow-up activities with all families who enrolled in the study, not just those who have completed previous rounds of follow-up data collection. The sample that is available to be fielded at MIHOPE-K is different from the baseline MIHOPE sample only because 1) a few families withdrew from the study and 2) in some cases, the child with whom the mother enrolled in MIHOPE is no longer alive. </w:t>
      </w:r>
    </w:p>
    <w:p w:rsidRPr="00843E20" w:rsidR="005F60BB" w:rsidP="005F60BB" w:rsidRDefault="005F60BB" w14:paraId="62ABFDAF" w14:textId="77777777"/>
    <w:p w:rsidR="00123605" w:rsidP="005F60BB" w:rsidRDefault="005F60BB" w14:paraId="40861DCF" w14:textId="423B9FC6">
      <w:r w:rsidRPr="00843E20">
        <w:t xml:space="preserve">As shown in Figure </w:t>
      </w:r>
      <w:r w:rsidR="00540E81">
        <w:t>B.</w:t>
      </w:r>
      <w:r>
        <w:t>1</w:t>
      </w:r>
      <w:r w:rsidRPr="00843E20">
        <w:t>, the study enrolled 4,229 families, all of whom completed the baseline interview.</w:t>
      </w:r>
      <w:r w:rsidRPr="00843E20">
        <w:rPr>
          <w:rStyle w:val="FootnoteReference"/>
        </w:rPr>
        <w:footnoteReference w:id="2"/>
      </w:r>
      <w:r w:rsidRPr="00843E20">
        <w:t xml:space="preserve"> Between the baseline interview and the 15-month follow up, 11 families withdrew from the study, resulting in a fielded sample of 4,218 families at the 15-month follow up.</w:t>
      </w:r>
      <w:r w:rsidR="005F081B">
        <w:rPr>
          <w:rStyle w:val="FootnoteReference"/>
        </w:rPr>
        <w:footnoteReference w:id="3"/>
      </w:r>
      <w:r w:rsidRPr="00843E20">
        <w:t xml:space="preserve"> At the 15-month follow up, we learned that 103 children had never been born (for example, because of miscarriages) or had died after birth. Therefore, the fielded sample for the kindergarten follow up includes 4,115 families. </w:t>
      </w:r>
    </w:p>
    <w:p w:rsidR="00123605" w:rsidP="005F60BB" w:rsidRDefault="00123605" w14:paraId="4D4C939D" w14:textId="77777777"/>
    <w:p w:rsidR="00084E65" w:rsidRDefault="00084E65" w14:paraId="5D30E854" w14:textId="77777777">
      <w:pPr>
        <w:spacing w:line="276" w:lineRule="auto"/>
      </w:pPr>
      <w:r>
        <w:br w:type="page"/>
      </w:r>
    </w:p>
    <w:p w:rsidRPr="00341213" w:rsidR="005F60BB" w:rsidP="005F60BB" w:rsidRDefault="005F60BB" w14:paraId="03AA7BD5" w14:textId="7309E206">
      <w:pPr>
        <w:jc w:val="center"/>
      </w:pPr>
      <w:r w:rsidRPr="00341213">
        <w:lastRenderedPageBreak/>
        <w:t xml:space="preserve">Figure </w:t>
      </w:r>
      <w:r w:rsidR="00D27B69">
        <w:t>B.</w:t>
      </w:r>
      <w:r w:rsidRPr="00341213">
        <w:t>1</w:t>
      </w:r>
    </w:p>
    <w:p w:rsidRPr="00341213" w:rsidR="005F60BB" w:rsidP="005F60BB" w:rsidRDefault="005F60BB" w14:paraId="3E5D4829" w14:textId="77777777">
      <w:pPr>
        <w:jc w:val="center"/>
      </w:pPr>
      <w:r w:rsidRPr="00341213">
        <w:t>MIHOPE Sample at Baseline, 15-month Follow Up, and Kindergarten Follow Up</w:t>
      </w:r>
    </w:p>
    <w:p w:rsidRPr="00341213" w:rsidR="005F60BB" w:rsidP="005F60BB" w:rsidRDefault="005F60BB" w14:paraId="1BA62610" w14:textId="77777777"/>
    <w:p w:rsidRPr="00341213" w:rsidR="005F60BB" w:rsidP="005F60BB" w:rsidRDefault="005F60BB" w14:paraId="500EED22" w14:textId="77777777">
      <w:pPr>
        <w:jc w:val="center"/>
      </w:pPr>
      <w:r w:rsidRPr="00341213">
        <w:object w:dxaOrig="3560" w:dyaOrig="7061" w14:anchorId="4BF4525B">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44.75pt;height:287.25pt" o:ole="" type="#_x0000_t75">
            <v:imagedata o:title="" r:id="rId11"/>
          </v:shape>
          <o:OLEObject Type="Embed" ProgID="Visio.Drawing.15" ShapeID="_x0000_i1025" DrawAspect="Content" ObjectID="_1693984826" r:id="rId12"/>
        </w:object>
      </w:r>
    </w:p>
    <w:p w:rsidRPr="00084E65" w:rsidR="003E690B" w:rsidP="00C34A8E" w:rsidRDefault="003E690B" w14:paraId="549B0E59" w14:textId="7C0016F0">
      <w:pPr>
        <w:rPr>
          <w:sz w:val="8"/>
        </w:rPr>
      </w:pPr>
    </w:p>
    <w:p w:rsidRPr="00DE779F" w:rsidR="003E690B" w:rsidP="003E690B" w:rsidRDefault="00D11D1F" w14:paraId="5FDEB19F" w14:textId="1E5EB404">
      <w:pPr>
        <w:pStyle w:val="CommentText"/>
        <w:rPr>
          <w:sz w:val="24"/>
          <w:szCs w:val="24"/>
        </w:rPr>
      </w:pPr>
      <w:r>
        <w:rPr>
          <w:sz w:val="24"/>
          <w:szCs w:val="24"/>
        </w:rPr>
        <w:t xml:space="preserve">To provide additional context for the power calculations presented in the next section, </w:t>
      </w:r>
      <w:r w:rsidRPr="00DE779F" w:rsidR="003E690B">
        <w:rPr>
          <w:sz w:val="24"/>
          <w:szCs w:val="24"/>
        </w:rPr>
        <w:t xml:space="preserve">Table </w:t>
      </w:r>
      <w:r w:rsidR="00540E81">
        <w:rPr>
          <w:sz w:val="24"/>
          <w:szCs w:val="24"/>
        </w:rPr>
        <w:t>B.</w:t>
      </w:r>
      <w:r w:rsidRPr="00DE779F" w:rsidR="003E690B">
        <w:rPr>
          <w:sz w:val="24"/>
          <w:szCs w:val="24"/>
        </w:rPr>
        <w:t xml:space="preserve">1 summarizes the data collection efforts for each round of MIHOPE, including </w:t>
      </w:r>
      <w:r w:rsidR="00FF1D42">
        <w:rPr>
          <w:sz w:val="24"/>
          <w:szCs w:val="24"/>
        </w:rPr>
        <w:t>data collection</w:t>
      </w:r>
      <w:r w:rsidRPr="00DE779F" w:rsidR="003E690B">
        <w:rPr>
          <w:sz w:val="24"/>
          <w:szCs w:val="24"/>
        </w:rPr>
        <w:t xml:space="preserve"> currently </w:t>
      </w:r>
      <w:r w:rsidR="00146DA4">
        <w:rPr>
          <w:sz w:val="24"/>
          <w:szCs w:val="24"/>
        </w:rPr>
        <w:t>underway</w:t>
      </w:r>
      <w:r w:rsidRPr="00DE779F" w:rsidR="003E690B">
        <w:rPr>
          <w:sz w:val="24"/>
          <w:szCs w:val="24"/>
        </w:rPr>
        <w:t xml:space="preserve"> when the children are in kindergarten. </w:t>
      </w:r>
    </w:p>
    <w:p w:rsidRPr="00DE779F" w:rsidR="003E690B" w:rsidP="003E690B" w:rsidRDefault="003E690B" w14:paraId="7D510443" w14:textId="77777777">
      <w:pPr>
        <w:pStyle w:val="CommentText"/>
        <w:jc w:val="center"/>
        <w:rPr>
          <w:sz w:val="24"/>
          <w:szCs w:val="24"/>
        </w:rPr>
      </w:pPr>
    </w:p>
    <w:p w:rsidR="00D11D1F" w:rsidP="003E690B" w:rsidRDefault="003E690B" w14:paraId="0EE0101A" w14:textId="4488B049">
      <w:pPr>
        <w:pStyle w:val="CommentText"/>
        <w:jc w:val="center"/>
        <w:rPr>
          <w:sz w:val="24"/>
          <w:szCs w:val="24"/>
        </w:rPr>
      </w:pPr>
      <w:r w:rsidRPr="00DE779F">
        <w:rPr>
          <w:sz w:val="24"/>
          <w:szCs w:val="24"/>
        </w:rPr>
        <w:t xml:space="preserve">Table </w:t>
      </w:r>
      <w:r w:rsidR="00540E81">
        <w:rPr>
          <w:sz w:val="24"/>
          <w:szCs w:val="24"/>
        </w:rPr>
        <w:t>B.</w:t>
      </w:r>
      <w:r w:rsidRPr="00DE779F">
        <w:rPr>
          <w:sz w:val="24"/>
          <w:szCs w:val="24"/>
        </w:rPr>
        <w:t>1</w:t>
      </w:r>
    </w:p>
    <w:p w:rsidRPr="00DE779F" w:rsidR="003E690B" w:rsidP="003E690B" w:rsidRDefault="003E690B" w14:paraId="281D86F0" w14:textId="2F023653">
      <w:pPr>
        <w:pStyle w:val="CommentText"/>
        <w:jc w:val="center"/>
        <w:rPr>
          <w:sz w:val="24"/>
          <w:szCs w:val="24"/>
        </w:rPr>
      </w:pPr>
      <w:r w:rsidRPr="00DE779F">
        <w:rPr>
          <w:sz w:val="24"/>
          <w:szCs w:val="24"/>
        </w:rPr>
        <w:t xml:space="preserve">MIHOPE </w:t>
      </w:r>
      <w:r w:rsidR="00D11D1F">
        <w:rPr>
          <w:sz w:val="24"/>
          <w:szCs w:val="24"/>
        </w:rPr>
        <w:t>S</w:t>
      </w:r>
      <w:r w:rsidRPr="00DE779F">
        <w:rPr>
          <w:sz w:val="24"/>
          <w:szCs w:val="24"/>
        </w:rPr>
        <w:t xml:space="preserve">tructured </w:t>
      </w:r>
      <w:r w:rsidR="00D11D1F">
        <w:rPr>
          <w:sz w:val="24"/>
          <w:szCs w:val="24"/>
        </w:rPr>
        <w:t>I</w:t>
      </w:r>
      <w:r w:rsidRPr="00DE779F">
        <w:rPr>
          <w:sz w:val="24"/>
          <w:szCs w:val="24"/>
        </w:rPr>
        <w:t xml:space="preserve">nterviews and </w:t>
      </w:r>
      <w:r w:rsidR="00D11D1F">
        <w:rPr>
          <w:sz w:val="24"/>
          <w:szCs w:val="24"/>
        </w:rPr>
        <w:t>I</w:t>
      </w:r>
      <w:r w:rsidRPr="00DE779F">
        <w:rPr>
          <w:sz w:val="24"/>
          <w:szCs w:val="24"/>
        </w:rPr>
        <w:t>n-</w:t>
      </w:r>
      <w:r w:rsidR="00D11D1F">
        <w:rPr>
          <w:sz w:val="24"/>
          <w:szCs w:val="24"/>
        </w:rPr>
        <w:t>H</w:t>
      </w:r>
      <w:r w:rsidRPr="00DE779F">
        <w:rPr>
          <w:sz w:val="24"/>
          <w:szCs w:val="24"/>
        </w:rPr>
        <w:t xml:space="preserve">ome </w:t>
      </w:r>
      <w:r w:rsidR="00D11D1F">
        <w:rPr>
          <w:sz w:val="24"/>
          <w:szCs w:val="24"/>
        </w:rPr>
        <w:t>V</w:t>
      </w:r>
      <w:r w:rsidRPr="00DE779F">
        <w:rPr>
          <w:sz w:val="24"/>
          <w:szCs w:val="24"/>
        </w:rPr>
        <w:t>isits</w:t>
      </w:r>
      <w:r w:rsidR="00EA1080">
        <w:rPr>
          <w:rStyle w:val="FootnoteReference"/>
          <w:sz w:val="24"/>
          <w:szCs w:val="24"/>
        </w:rPr>
        <w:footnoteReference w:id="4"/>
      </w:r>
    </w:p>
    <w:p w:rsidRPr="0073589F" w:rsidR="003E690B" w:rsidP="003E690B" w:rsidRDefault="003E690B" w14:paraId="0FCE5DC3" w14:textId="77777777">
      <w:pPr>
        <w:pStyle w:val="CommentText"/>
        <w:jc w:val="center"/>
        <w:rPr>
          <w:sz w:val="22"/>
          <w:szCs w:val="22"/>
        </w:rPr>
      </w:pPr>
    </w:p>
    <w:tbl>
      <w:tblPr>
        <w:tblW w:w="8090" w:type="dxa"/>
        <w:jc w:val="center"/>
        <w:tblCellMar>
          <w:left w:w="0" w:type="dxa"/>
          <w:right w:w="0" w:type="dxa"/>
        </w:tblCellMar>
        <w:tblLook w:val="04A0" w:firstRow="1" w:lastRow="0" w:firstColumn="1" w:lastColumn="0" w:noHBand="0" w:noVBand="1"/>
      </w:tblPr>
      <w:tblGrid>
        <w:gridCol w:w="2330"/>
        <w:gridCol w:w="1933"/>
        <w:gridCol w:w="3827"/>
      </w:tblGrid>
      <w:tr w:rsidR="003E690B" w:rsidTr="00A33C18" w14:paraId="2A732C73" w14:textId="77777777">
        <w:trPr>
          <w:trHeight w:val="201"/>
          <w:jc w:val="center"/>
        </w:trPr>
        <w:tc>
          <w:tcPr>
            <w:tcW w:w="2330" w:type="dxa"/>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3E690B" w:rsidP="00A33C18" w:rsidRDefault="003E690B" w14:paraId="7AEFBAA2" w14:textId="77777777">
            <w:pPr>
              <w:rPr>
                <w:rFonts w:ascii="Calibri" w:hAnsi="Calibri"/>
                <w:color w:val="000000"/>
              </w:rPr>
            </w:pPr>
            <w:r>
              <w:rPr>
                <w:rFonts w:ascii="Calibri" w:hAnsi="Calibri"/>
                <w:color w:val="000000"/>
              </w:rPr>
              <w:t>Baseline</w:t>
            </w:r>
          </w:p>
        </w:tc>
        <w:tc>
          <w:tcPr>
            <w:tcW w:w="1933" w:type="dxa"/>
            <w:tcBorders>
              <w:top w:val="single" w:color="auto" w:sz="8" w:space="0"/>
              <w:left w:val="nil"/>
              <w:bottom w:val="single" w:color="auto" w:sz="8" w:space="0"/>
              <w:right w:val="single" w:color="auto" w:sz="4" w:space="0"/>
            </w:tcBorders>
          </w:tcPr>
          <w:p w:rsidR="003E690B" w:rsidP="00A33C18" w:rsidRDefault="003E690B" w14:paraId="59D7CCEA" w14:textId="77777777">
            <w:pPr>
              <w:jc w:val="center"/>
              <w:rPr>
                <w:rFonts w:ascii="Calibri" w:hAnsi="Calibri"/>
                <w:color w:val="000000"/>
              </w:rPr>
            </w:pPr>
            <w:r>
              <w:rPr>
                <w:rFonts w:ascii="Calibri" w:hAnsi="Calibri"/>
                <w:color w:val="000000"/>
              </w:rPr>
              <w:t>MIHOPE</w:t>
            </w:r>
          </w:p>
        </w:tc>
        <w:tc>
          <w:tcPr>
            <w:tcW w:w="3827" w:type="dxa"/>
            <w:tcBorders>
              <w:top w:val="single" w:color="auto" w:sz="8" w:space="0"/>
              <w:left w:val="single" w:color="auto" w:sz="4" w:space="0"/>
              <w:bottom w:val="single" w:color="auto" w:sz="8" w:space="0"/>
              <w:right w:val="single" w:color="auto" w:sz="8" w:space="0"/>
            </w:tcBorders>
            <w:noWrap/>
            <w:tcMar>
              <w:top w:w="0" w:type="dxa"/>
              <w:left w:w="108" w:type="dxa"/>
              <w:bottom w:w="0" w:type="dxa"/>
              <w:right w:w="108" w:type="dxa"/>
            </w:tcMar>
            <w:vAlign w:val="bottom"/>
            <w:hideMark/>
          </w:tcPr>
          <w:p w:rsidR="003E690B" w:rsidP="00A33C18" w:rsidRDefault="003E690B" w14:paraId="46DD14C9" w14:textId="77777777">
            <w:pPr>
              <w:rPr>
                <w:rFonts w:ascii="Calibri" w:hAnsi="Calibri"/>
                <w:color w:val="000000"/>
              </w:rPr>
            </w:pPr>
            <w:r>
              <w:rPr>
                <w:rFonts w:ascii="Calibri" w:hAnsi="Calibri"/>
                <w:color w:val="000000"/>
              </w:rPr>
              <w:t>60-minute phone interview</w:t>
            </w:r>
          </w:p>
        </w:tc>
      </w:tr>
      <w:tr w:rsidR="003E690B" w:rsidTr="00A33C18" w14:paraId="23CD4480" w14:textId="77777777">
        <w:trPr>
          <w:trHeight w:val="70"/>
          <w:jc w:val="center"/>
        </w:trPr>
        <w:tc>
          <w:tcPr>
            <w:tcW w:w="2330" w:type="dxa"/>
            <w:tcBorders>
              <w:top w:val="nil"/>
              <w:left w:val="single" w:color="auto" w:sz="8" w:space="0"/>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A44FA9" w:rsidR="003E690B" w:rsidP="00A33C18" w:rsidRDefault="003E690B" w14:paraId="1F7D11EB" w14:textId="77777777">
            <w:pPr>
              <w:rPr>
                <w:rFonts w:ascii="Calibri" w:hAnsi="Calibri"/>
                <w:color w:val="000000"/>
                <w:sz w:val="4"/>
                <w:szCs w:val="4"/>
              </w:rPr>
            </w:pPr>
            <w:r w:rsidRPr="00A44FA9">
              <w:rPr>
                <w:rFonts w:ascii="Calibri" w:hAnsi="Calibri"/>
                <w:color w:val="000000"/>
                <w:sz w:val="4"/>
                <w:szCs w:val="4"/>
              </w:rPr>
              <w:t> </w:t>
            </w:r>
          </w:p>
        </w:tc>
        <w:tc>
          <w:tcPr>
            <w:tcW w:w="1933" w:type="dxa"/>
            <w:tcBorders>
              <w:top w:val="nil"/>
              <w:left w:val="nil"/>
              <w:bottom w:val="single" w:color="auto" w:sz="4" w:space="0"/>
              <w:right w:val="single" w:color="auto" w:sz="4" w:space="0"/>
            </w:tcBorders>
            <w:shd w:val="clear" w:color="auto" w:fill="A6A6A6"/>
          </w:tcPr>
          <w:p w:rsidRPr="00947982" w:rsidR="003E690B" w:rsidP="00A33C18" w:rsidRDefault="003E690B" w14:paraId="1C252B8E" w14:textId="77777777">
            <w:pPr>
              <w:jc w:val="center"/>
              <w:rPr>
                <w:rFonts w:ascii="Calibri" w:hAnsi="Calibri"/>
                <w:color w:val="000000"/>
                <w:sz w:val="4"/>
                <w:szCs w:val="4"/>
              </w:rPr>
            </w:pPr>
          </w:p>
        </w:tc>
        <w:tc>
          <w:tcPr>
            <w:tcW w:w="3827" w:type="dxa"/>
            <w:tcBorders>
              <w:top w:val="nil"/>
              <w:left w:val="single" w:color="auto" w:sz="4" w:space="0"/>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A44FA9" w:rsidR="003E690B" w:rsidP="00A33C18" w:rsidRDefault="003E690B" w14:paraId="5904AF7D" w14:textId="77777777">
            <w:pPr>
              <w:rPr>
                <w:rFonts w:ascii="Calibri" w:hAnsi="Calibri"/>
                <w:color w:val="000000"/>
                <w:sz w:val="4"/>
                <w:szCs w:val="4"/>
              </w:rPr>
            </w:pPr>
            <w:r w:rsidRPr="00A44FA9">
              <w:rPr>
                <w:rFonts w:ascii="Calibri" w:hAnsi="Calibri"/>
                <w:color w:val="000000"/>
                <w:sz w:val="4"/>
                <w:szCs w:val="4"/>
              </w:rPr>
              <w:t> </w:t>
            </w:r>
          </w:p>
        </w:tc>
      </w:tr>
      <w:tr w:rsidR="003E690B" w:rsidTr="00A33C18" w14:paraId="50E1150F" w14:textId="77777777">
        <w:trPr>
          <w:trHeight w:val="201"/>
          <w:jc w:val="center"/>
        </w:trPr>
        <w:tc>
          <w:tcPr>
            <w:tcW w:w="2330" w:type="dxa"/>
            <w:vMerge w:val="restart"/>
            <w:tcBorders>
              <w:top w:val="nil"/>
              <w:left w:val="single" w:color="auto" w:sz="8" w:space="0"/>
              <w:bottom w:val="single" w:color="auto" w:sz="8" w:space="0"/>
              <w:right w:val="single" w:color="auto" w:sz="4" w:space="0"/>
            </w:tcBorders>
            <w:tcMar>
              <w:top w:w="0" w:type="dxa"/>
              <w:left w:w="108" w:type="dxa"/>
              <w:bottom w:w="0" w:type="dxa"/>
              <w:right w:w="108" w:type="dxa"/>
            </w:tcMar>
            <w:vAlign w:val="center"/>
            <w:hideMark/>
          </w:tcPr>
          <w:p w:rsidR="003E690B" w:rsidP="00A33C18" w:rsidRDefault="003E690B" w14:paraId="14C9A02B" w14:textId="77777777">
            <w:pPr>
              <w:rPr>
                <w:rFonts w:ascii="Calibri" w:hAnsi="Calibri"/>
                <w:color w:val="000000"/>
              </w:rPr>
            </w:pPr>
            <w:r>
              <w:rPr>
                <w:rFonts w:ascii="Calibri" w:hAnsi="Calibri"/>
                <w:color w:val="000000"/>
              </w:rPr>
              <w:t>First follow-up: Children are 15-months old</w:t>
            </w:r>
            <w:r w:rsidDel="00545DDC">
              <w:rPr>
                <w:rFonts w:ascii="Calibri" w:hAnsi="Calibri"/>
                <w:color w:val="000000"/>
              </w:rPr>
              <w:t xml:space="preserve"> </w:t>
            </w:r>
            <w:r>
              <w:rPr>
                <w:rFonts w:ascii="Calibri" w:hAnsi="Calibri"/>
                <w:color w:val="000000"/>
              </w:rPr>
              <w:t xml:space="preserve"> </w:t>
            </w:r>
          </w:p>
        </w:tc>
        <w:tc>
          <w:tcPr>
            <w:tcW w:w="1933" w:type="dxa"/>
            <w:vMerge w:val="restart"/>
            <w:tcBorders>
              <w:top w:val="single" w:color="auto" w:sz="4" w:space="0"/>
              <w:left w:val="single" w:color="auto" w:sz="4" w:space="0"/>
              <w:right w:val="single" w:color="auto" w:sz="4" w:space="0"/>
            </w:tcBorders>
            <w:vAlign w:val="center"/>
          </w:tcPr>
          <w:p w:rsidR="003E690B" w:rsidP="00A33C18" w:rsidRDefault="003E690B" w14:paraId="161257E8" w14:textId="77777777">
            <w:pPr>
              <w:jc w:val="center"/>
              <w:rPr>
                <w:rFonts w:ascii="Calibri" w:hAnsi="Calibri"/>
                <w:color w:val="000000"/>
              </w:rPr>
            </w:pPr>
            <w:r>
              <w:rPr>
                <w:rFonts w:ascii="Calibri" w:hAnsi="Calibri"/>
                <w:color w:val="000000"/>
              </w:rPr>
              <w:t>MIHOPE 2</w:t>
            </w:r>
          </w:p>
        </w:tc>
        <w:tc>
          <w:tcPr>
            <w:tcW w:w="3827" w:type="dxa"/>
            <w:tcBorders>
              <w:top w:val="nil"/>
              <w:left w:val="single" w:color="auto" w:sz="4" w:space="0"/>
              <w:bottom w:val="single" w:color="auto" w:sz="8" w:space="0"/>
              <w:right w:val="single" w:color="auto" w:sz="8" w:space="0"/>
            </w:tcBorders>
            <w:noWrap/>
            <w:tcMar>
              <w:top w:w="0" w:type="dxa"/>
              <w:left w:w="108" w:type="dxa"/>
              <w:bottom w:w="0" w:type="dxa"/>
              <w:right w:w="108" w:type="dxa"/>
            </w:tcMar>
            <w:vAlign w:val="bottom"/>
            <w:hideMark/>
          </w:tcPr>
          <w:p w:rsidR="003E690B" w:rsidP="00A33C18" w:rsidRDefault="003E690B" w14:paraId="58C3214B" w14:textId="77777777">
            <w:pPr>
              <w:rPr>
                <w:rFonts w:ascii="Calibri" w:hAnsi="Calibri"/>
                <w:color w:val="000000"/>
              </w:rPr>
            </w:pPr>
            <w:r>
              <w:rPr>
                <w:rFonts w:ascii="Calibri" w:hAnsi="Calibri"/>
                <w:color w:val="000000"/>
              </w:rPr>
              <w:t>60-minute phone interview</w:t>
            </w:r>
          </w:p>
        </w:tc>
      </w:tr>
      <w:tr w:rsidR="003E690B" w:rsidTr="00A33C18" w14:paraId="2B157E75" w14:textId="77777777">
        <w:trPr>
          <w:trHeight w:val="201"/>
          <w:jc w:val="center"/>
        </w:trPr>
        <w:tc>
          <w:tcPr>
            <w:tcW w:w="2330" w:type="dxa"/>
            <w:vMerge/>
            <w:tcBorders>
              <w:top w:val="nil"/>
              <w:left w:val="single" w:color="auto" w:sz="8" w:space="0"/>
              <w:bottom w:val="single" w:color="auto" w:sz="8" w:space="0"/>
              <w:right w:val="single" w:color="auto" w:sz="4" w:space="0"/>
            </w:tcBorders>
            <w:vAlign w:val="center"/>
            <w:hideMark/>
          </w:tcPr>
          <w:p w:rsidR="003E690B" w:rsidP="00A33C18" w:rsidRDefault="003E690B" w14:paraId="65F1BFFB" w14:textId="77777777">
            <w:pPr>
              <w:rPr>
                <w:rFonts w:ascii="Calibri" w:hAnsi="Calibri"/>
                <w:color w:val="000000"/>
              </w:rPr>
            </w:pPr>
          </w:p>
        </w:tc>
        <w:tc>
          <w:tcPr>
            <w:tcW w:w="1933" w:type="dxa"/>
            <w:vMerge/>
            <w:tcBorders>
              <w:left w:val="single" w:color="auto" w:sz="4" w:space="0"/>
              <w:bottom w:val="single" w:color="auto" w:sz="4" w:space="0"/>
              <w:right w:val="single" w:color="auto" w:sz="4" w:space="0"/>
            </w:tcBorders>
            <w:vAlign w:val="center"/>
          </w:tcPr>
          <w:p w:rsidR="003E690B" w:rsidP="00A33C18" w:rsidRDefault="003E690B" w14:paraId="065EF0BB" w14:textId="77777777">
            <w:pPr>
              <w:jc w:val="center"/>
              <w:rPr>
                <w:rFonts w:ascii="Calibri" w:hAnsi="Calibri"/>
                <w:color w:val="000000"/>
              </w:rPr>
            </w:pPr>
          </w:p>
        </w:tc>
        <w:tc>
          <w:tcPr>
            <w:tcW w:w="3827" w:type="dxa"/>
            <w:tcBorders>
              <w:top w:val="nil"/>
              <w:left w:val="single" w:color="auto" w:sz="4" w:space="0"/>
              <w:bottom w:val="single" w:color="auto" w:sz="8" w:space="0"/>
              <w:right w:val="single" w:color="auto" w:sz="8" w:space="0"/>
            </w:tcBorders>
            <w:noWrap/>
            <w:tcMar>
              <w:top w:w="0" w:type="dxa"/>
              <w:left w:w="108" w:type="dxa"/>
              <w:bottom w:w="0" w:type="dxa"/>
              <w:right w:w="108" w:type="dxa"/>
            </w:tcMar>
            <w:vAlign w:val="bottom"/>
            <w:hideMark/>
          </w:tcPr>
          <w:p w:rsidR="003E690B" w:rsidP="00A33C18" w:rsidRDefault="003E690B" w14:paraId="0345E2AB" w14:textId="77777777">
            <w:pPr>
              <w:rPr>
                <w:rFonts w:ascii="Calibri" w:hAnsi="Calibri"/>
                <w:color w:val="000000"/>
              </w:rPr>
            </w:pPr>
            <w:r>
              <w:rPr>
                <w:rFonts w:ascii="Calibri" w:hAnsi="Calibri"/>
                <w:color w:val="000000"/>
              </w:rPr>
              <w:t>90-minute in-home data collection</w:t>
            </w:r>
          </w:p>
        </w:tc>
      </w:tr>
      <w:tr w:rsidR="003E690B" w:rsidTr="00A33C18" w14:paraId="555C7DEF" w14:textId="77777777">
        <w:trPr>
          <w:trHeight w:val="84"/>
          <w:jc w:val="center"/>
        </w:trPr>
        <w:tc>
          <w:tcPr>
            <w:tcW w:w="2330" w:type="dxa"/>
            <w:tcBorders>
              <w:top w:val="nil"/>
              <w:left w:val="single" w:color="auto" w:sz="8" w:space="0"/>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A44FA9" w:rsidR="003E690B" w:rsidP="00A33C18" w:rsidRDefault="003E690B" w14:paraId="72A11B28" w14:textId="77777777">
            <w:pPr>
              <w:rPr>
                <w:rFonts w:ascii="Calibri" w:hAnsi="Calibri"/>
                <w:color w:val="000000"/>
                <w:sz w:val="4"/>
                <w:szCs w:val="4"/>
              </w:rPr>
            </w:pPr>
            <w:r w:rsidRPr="00A44FA9">
              <w:rPr>
                <w:rFonts w:ascii="Calibri" w:hAnsi="Calibri"/>
                <w:color w:val="000000"/>
                <w:sz w:val="4"/>
                <w:szCs w:val="4"/>
              </w:rPr>
              <w:t> </w:t>
            </w:r>
          </w:p>
        </w:tc>
        <w:tc>
          <w:tcPr>
            <w:tcW w:w="1933" w:type="dxa"/>
            <w:tcBorders>
              <w:top w:val="single" w:color="auto" w:sz="4" w:space="0"/>
              <w:left w:val="nil"/>
              <w:bottom w:val="single" w:color="auto" w:sz="8" w:space="0"/>
              <w:right w:val="single" w:color="auto" w:sz="4" w:space="0"/>
            </w:tcBorders>
            <w:shd w:val="clear" w:color="auto" w:fill="A6A6A6"/>
            <w:vAlign w:val="center"/>
          </w:tcPr>
          <w:p w:rsidRPr="00947982" w:rsidR="003E690B" w:rsidP="00A33C18" w:rsidRDefault="003E690B" w14:paraId="299BB768" w14:textId="77777777">
            <w:pPr>
              <w:jc w:val="center"/>
              <w:rPr>
                <w:rFonts w:ascii="Calibri" w:hAnsi="Calibri"/>
                <w:color w:val="000000"/>
                <w:sz w:val="4"/>
                <w:szCs w:val="4"/>
              </w:rPr>
            </w:pPr>
          </w:p>
        </w:tc>
        <w:tc>
          <w:tcPr>
            <w:tcW w:w="3827" w:type="dxa"/>
            <w:tcBorders>
              <w:top w:val="nil"/>
              <w:left w:val="single" w:color="auto" w:sz="4" w:space="0"/>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A44FA9" w:rsidR="003E690B" w:rsidP="00A33C18" w:rsidRDefault="003E690B" w14:paraId="55D7DD95" w14:textId="77777777">
            <w:pPr>
              <w:rPr>
                <w:rFonts w:ascii="Calibri" w:hAnsi="Calibri"/>
                <w:color w:val="000000"/>
                <w:sz w:val="4"/>
                <w:szCs w:val="4"/>
              </w:rPr>
            </w:pPr>
            <w:r w:rsidRPr="00A44FA9">
              <w:rPr>
                <w:rFonts w:ascii="Calibri" w:hAnsi="Calibri"/>
                <w:color w:val="000000"/>
                <w:sz w:val="4"/>
                <w:szCs w:val="4"/>
              </w:rPr>
              <w:t> </w:t>
            </w:r>
          </w:p>
        </w:tc>
      </w:tr>
      <w:tr w:rsidR="003E690B" w:rsidTr="00A33C18" w14:paraId="081D747D" w14:textId="77777777">
        <w:trPr>
          <w:trHeight w:val="201"/>
          <w:jc w:val="center"/>
        </w:trPr>
        <w:tc>
          <w:tcPr>
            <w:tcW w:w="233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3E690B" w:rsidP="00A33C18" w:rsidRDefault="003E690B" w14:paraId="58582DBD" w14:textId="77777777">
            <w:pPr>
              <w:rPr>
                <w:rFonts w:ascii="Calibri" w:hAnsi="Calibri"/>
                <w:color w:val="000000"/>
              </w:rPr>
            </w:pPr>
            <w:r>
              <w:rPr>
                <w:rFonts w:ascii="Calibri" w:hAnsi="Calibri"/>
                <w:color w:val="000000"/>
              </w:rPr>
              <w:t xml:space="preserve">Second follow-up: Children are 2.5 years old </w:t>
            </w:r>
          </w:p>
        </w:tc>
        <w:tc>
          <w:tcPr>
            <w:tcW w:w="1933" w:type="dxa"/>
            <w:tcBorders>
              <w:top w:val="nil"/>
              <w:left w:val="nil"/>
              <w:bottom w:val="single" w:color="auto" w:sz="8" w:space="0"/>
              <w:right w:val="single" w:color="auto" w:sz="4" w:space="0"/>
            </w:tcBorders>
            <w:vAlign w:val="center"/>
          </w:tcPr>
          <w:p w:rsidR="003E690B" w:rsidP="00A33C18" w:rsidRDefault="003E690B" w14:paraId="49DF856D" w14:textId="77777777">
            <w:pPr>
              <w:jc w:val="center"/>
              <w:rPr>
                <w:rFonts w:ascii="Calibri" w:hAnsi="Calibri"/>
                <w:color w:val="000000"/>
              </w:rPr>
            </w:pPr>
            <w:r>
              <w:rPr>
                <w:rFonts w:ascii="Calibri" w:hAnsi="Calibri"/>
                <w:color w:val="000000"/>
              </w:rPr>
              <w:t>MIHOPE Check-in</w:t>
            </w:r>
          </w:p>
        </w:tc>
        <w:tc>
          <w:tcPr>
            <w:tcW w:w="3827" w:type="dxa"/>
            <w:tcBorders>
              <w:top w:val="nil"/>
              <w:left w:val="single" w:color="auto" w:sz="4" w:space="0"/>
              <w:bottom w:val="single" w:color="auto" w:sz="8" w:space="0"/>
              <w:right w:val="single" w:color="auto" w:sz="8" w:space="0"/>
            </w:tcBorders>
            <w:noWrap/>
            <w:tcMar>
              <w:top w:w="0" w:type="dxa"/>
              <w:left w:w="108" w:type="dxa"/>
              <w:bottom w:w="0" w:type="dxa"/>
              <w:right w:w="108" w:type="dxa"/>
            </w:tcMar>
            <w:vAlign w:val="bottom"/>
            <w:hideMark/>
          </w:tcPr>
          <w:p w:rsidR="003E690B" w:rsidP="00A33C18" w:rsidRDefault="003E690B" w14:paraId="1F0E714E" w14:textId="77777777">
            <w:pPr>
              <w:rPr>
                <w:rFonts w:ascii="Calibri" w:hAnsi="Calibri"/>
                <w:color w:val="000000"/>
              </w:rPr>
            </w:pPr>
            <w:r>
              <w:rPr>
                <w:rFonts w:ascii="Calibri" w:hAnsi="Calibri"/>
                <w:color w:val="000000"/>
              </w:rPr>
              <w:t>30-minute phone or web survey</w:t>
            </w:r>
          </w:p>
        </w:tc>
      </w:tr>
      <w:tr w:rsidR="003E690B" w:rsidTr="00A33C18" w14:paraId="5F901155" w14:textId="77777777">
        <w:trPr>
          <w:trHeight w:val="84"/>
          <w:jc w:val="center"/>
        </w:trPr>
        <w:tc>
          <w:tcPr>
            <w:tcW w:w="2330" w:type="dxa"/>
            <w:tcBorders>
              <w:top w:val="nil"/>
              <w:left w:val="single" w:color="auto" w:sz="8" w:space="0"/>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A44FA9" w:rsidR="003E690B" w:rsidP="00A33C18" w:rsidRDefault="003E690B" w14:paraId="6D0A86E5" w14:textId="77777777">
            <w:pPr>
              <w:rPr>
                <w:rFonts w:ascii="Calibri" w:hAnsi="Calibri"/>
                <w:color w:val="000000"/>
                <w:sz w:val="4"/>
                <w:szCs w:val="4"/>
              </w:rPr>
            </w:pPr>
            <w:r w:rsidRPr="00A44FA9">
              <w:rPr>
                <w:rFonts w:ascii="Calibri" w:hAnsi="Calibri"/>
                <w:color w:val="000000"/>
                <w:sz w:val="4"/>
                <w:szCs w:val="4"/>
              </w:rPr>
              <w:t> </w:t>
            </w:r>
          </w:p>
        </w:tc>
        <w:tc>
          <w:tcPr>
            <w:tcW w:w="1933" w:type="dxa"/>
            <w:tcBorders>
              <w:top w:val="nil"/>
              <w:left w:val="nil"/>
              <w:bottom w:val="single" w:color="auto" w:sz="8" w:space="0"/>
              <w:right w:val="single" w:color="auto" w:sz="4" w:space="0"/>
            </w:tcBorders>
            <w:shd w:val="clear" w:color="auto" w:fill="A6A6A6"/>
            <w:vAlign w:val="center"/>
          </w:tcPr>
          <w:p w:rsidRPr="00947982" w:rsidR="003E690B" w:rsidP="00A33C18" w:rsidRDefault="003E690B" w14:paraId="47E5F4D4" w14:textId="77777777">
            <w:pPr>
              <w:jc w:val="center"/>
              <w:rPr>
                <w:rFonts w:ascii="Calibri" w:hAnsi="Calibri"/>
                <w:color w:val="000000"/>
                <w:sz w:val="4"/>
                <w:szCs w:val="4"/>
              </w:rPr>
            </w:pPr>
          </w:p>
        </w:tc>
        <w:tc>
          <w:tcPr>
            <w:tcW w:w="3827" w:type="dxa"/>
            <w:tcBorders>
              <w:top w:val="nil"/>
              <w:left w:val="single" w:color="auto" w:sz="4" w:space="0"/>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A44FA9" w:rsidR="003E690B" w:rsidP="00A33C18" w:rsidRDefault="003E690B" w14:paraId="5BEE49BF" w14:textId="77777777">
            <w:pPr>
              <w:rPr>
                <w:rFonts w:ascii="Calibri" w:hAnsi="Calibri"/>
                <w:color w:val="000000"/>
                <w:sz w:val="4"/>
                <w:szCs w:val="4"/>
              </w:rPr>
            </w:pPr>
            <w:r w:rsidRPr="00A44FA9">
              <w:rPr>
                <w:rFonts w:ascii="Calibri" w:hAnsi="Calibri"/>
                <w:color w:val="000000"/>
                <w:sz w:val="4"/>
                <w:szCs w:val="4"/>
              </w:rPr>
              <w:t> </w:t>
            </w:r>
          </w:p>
        </w:tc>
      </w:tr>
      <w:tr w:rsidR="003E690B" w:rsidTr="00A33C18" w14:paraId="02A2B926" w14:textId="77777777">
        <w:trPr>
          <w:trHeight w:val="340"/>
          <w:jc w:val="center"/>
        </w:trPr>
        <w:tc>
          <w:tcPr>
            <w:tcW w:w="233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3E690B" w:rsidP="00A33C18" w:rsidRDefault="003E690B" w14:paraId="34F5C7C4" w14:textId="77777777">
            <w:pPr>
              <w:rPr>
                <w:rFonts w:ascii="Calibri" w:hAnsi="Calibri"/>
                <w:color w:val="000000"/>
              </w:rPr>
            </w:pPr>
            <w:r>
              <w:rPr>
                <w:rFonts w:ascii="Calibri" w:hAnsi="Calibri"/>
                <w:color w:val="000000"/>
              </w:rPr>
              <w:t xml:space="preserve">Third follow-up: Children are 3.5 years old </w:t>
            </w:r>
          </w:p>
        </w:tc>
        <w:tc>
          <w:tcPr>
            <w:tcW w:w="1933" w:type="dxa"/>
            <w:tcBorders>
              <w:top w:val="nil"/>
              <w:left w:val="nil"/>
              <w:bottom w:val="single" w:color="auto" w:sz="8" w:space="0"/>
              <w:right w:val="single" w:color="auto" w:sz="4" w:space="0"/>
            </w:tcBorders>
            <w:vAlign w:val="center"/>
          </w:tcPr>
          <w:p w:rsidR="003E690B" w:rsidP="00A33C18" w:rsidRDefault="003E690B" w14:paraId="53FD7488" w14:textId="77777777">
            <w:pPr>
              <w:jc w:val="center"/>
              <w:rPr>
                <w:rFonts w:ascii="Calibri" w:hAnsi="Calibri"/>
                <w:color w:val="000000"/>
              </w:rPr>
            </w:pPr>
            <w:r>
              <w:rPr>
                <w:rFonts w:ascii="Calibri" w:hAnsi="Calibri"/>
                <w:color w:val="000000"/>
              </w:rPr>
              <w:t>MIHOPE Check-in</w:t>
            </w:r>
          </w:p>
        </w:tc>
        <w:tc>
          <w:tcPr>
            <w:tcW w:w="3827" w:type="dxa"/>
            <w:tcBorders>
              <w:top w:val="nil"/>
              <w:left w:val="single" w:color="auto" w:sz="4" w:space="0"/>
              <w:bottom w:val="single" w:color="auto" w:sz="8" w:space="0"/>
              <w:right w:val="single" w:color="auto" w:sz="8" w:space="0"/>
            </w:tcBorders>
            <w:noWrap/>
            <w:tcMar>
              <w:top w:w="0" w:type="dxa"/>
              <w:left w:w="108" w:type="dxa"/>
              <w:bottom w:w="0" w:type="dxa"/>
              <w:right w:w="108" w:type="dxa"/>
            </w:tcMar>
            <w:vAlign w:val="bottom"/>
            <w:hideMark/>
          </w:tcPr>
          <w:p w:rsidR="003E690B" w:rsidP="00A33C18" w:rsidRDefault="003E690B" w14:paraId="3D6C6670" w14:textId="77777777">
            <w:pPr>
              <w:rPr>
                <w:rFonts w:ascii="Calibri" w:hAnsi="Calibri"/>
                <w:color w:val="000000"/>
              </w:rPr>
            </w:pPr>
            <w:r>
              <w:rPr>
                <w:rFonts w:ascii="Calibri" w:hAnsi="Calibri"/>
                <w:color w:val="000000"/>
              </w:rPr>
              <w:t>30-minute phone or web survey</w:t>
            </w:r>
          </w:p>
        </w:tc>
      </w:tr>
      <w:tr w:rsidR="003E690B" w:rsidTr="00A33C18" w14:paraId="363FF5A5" w14:textId="77777777">
        <w:trPr>
          <w:trHeight w:val="84"/>
          <w:jc w:val="center"/>
        </w:trPr>
        <w:tc>
          <w:tcPr>
            <w:tcW w:w="2330" w:type="dxa"/>
            <w:tcBorders>
              <w:top w:val="nil"/>
              <w:left w:val="single" w:color="auto" w:sz="8" w:space="0"/>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A44FA9" w:rsidR="003E690B" w:rsidP="00A33C18" w:rsidRDefault="003E690B" w14:paraId="37A58DD8" w14:textId="77777777">
            <w:pPr>
              <w:rPr>
                <w:rFonts w:ascii="Calibri" w:hAnsi="Calibri"/>
                <w:color w:val="000000"/>
                <w:sz w:val="4"/>
                <w:szCs w:val="4"/>
              </w:rPr>
            </w:pPr>
            <w:r w:rsidRPr="00A44FA9">
              <w:rPr>
                <w:rFonts w:ascii="Calibri" w:hAnsi="Calibri"/>
                <w:color w:val="000000"/>
                <w:sz w:val="4"/>
                <w:szCs w:val="4"/>
              </w:rPr>
              <w:t> </w:t>
            </w:r>
          </w:p>
        </w:tc>
        <w:tc>
          <w:tcPr>
            <w:tcW w:w="1933" w:type="dxa"/>
            <w:tcBorders>
              <w:top w:val="nil"/>
              <w:left w:val="nil"/>
              <w:bottom w:val="single" w:color="auto" w:sz="8" w:space="0"/>
              <w:right w:val="single" w:color="auto" w:sz="4" w:space="0"/>
            </w:tcBorders>
            <w:shd w:val="clear" w:color="auto" w:fill="A6A6A6"/>
            <w:vAlign w:val="center"/>
          </w:tcPr>
          <w:p w:rsidRPr="00947982" w:rsidR="003E690B" w:rsidP="00A33C18" w:rsidRDefault="003E690B" w14:paraId="653F634C" w14:textId="77777777">
            <w:pPr>
              <w:jc w:val="center"/>
              <w:rPr>
                <w:rFonts w:ascii="Calibri" w:hAnsi="Calibri"/>
                <w:color w:val="000000"/>
                <w:sz w:val="4"/>
                <w:szCs w:val="4"/>
              </w:rPr>
            </w:pPr>
          </w:p>
        </w:tc>
        <w:tc>
          <w:tcPr>
            <w:tcW w:w="3827" w:type="dxa"/>
            <w:tcBorders>
              <w:top w:val="nil"/>
              <w:left w:val="single" w:color="auto" w:sz="4" w:space="0"/>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A44FA9" w:rsidR="003E690B" w:rsidP="00A33C18" w:rsidRDefault="003E690B" w14:paraId="4BD1448F" w14:textId="77777777">
            <w:pPr>
              <w:rPr>
                <w:rFonts w:ascii="Calibri" w:hAnsi="Calibri"/>
                <w:color w:val="000000"/>
                <w:sz w:val="4"/>
                <w:szCs w:val="4"/>
              </w:rPr>
            </w:pPr>
            <w:r w:rsidRPr="00A44FA9">
              <w:rPr>
                <w:rFonts w:ascii="Calibri" w:hAnsi="Calibri"/>
                <w:color w:val="000000"/>
                <w:sz w:val="4"/>
                <w:szCs w:val="4"/>
              </w:rPr>
              <w:t> </w:t>
            </w:r>
          </w:p>
        </w:tc>
      </w:tr>
      <w:tr w:rsidR="003E690B" w:rsidTr="00A33C18" w14:paraId="579A285A" w14:textId="77777777">
        <w:trPr>
          <w:trHeight w:val="232"/>
          <w:jc w:val="center"/>
        </w:trPr>
        <w:tc>
          <w:tcPr>
            <w:tcW w:w="2330"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3E690B" w:rsidP="00A33C18" w:rsidRDefault="003E690B" w14:paraId="4EBF90A9" w14:textId="77777777">
            <w:pPr>
              <w:rPr>
                <w:rFonts w:ascii="Calibri" w:hAnsi="Calibri"/>
                <w:color w:val="000000"/>
              </w:rPr>
            </w:pPr>
            <w:r>
              <w:rPr>
                <w:rFonts w:ascii="Calibri" w:hAnsi="Calibri"/>
                <w:color w:val="000000"/>
              </w:rPr>
              <w:lastRenderedPageBreak/>
              <w:t xml:space="preserve">Fourth follow-up: Children are in Kindergarten </w:t>
            </w:r>
          </w:p>
        </w:tc>
        <w:tc>
          <w:tcPr>
            <w:tcW w:w="1933" w:type="dxa"/>
            <w:vMerge w:val="restart"/>
            <w:tcBorders>
              <w:top w:val="nil"/>
              <w:left w:val="nil"/>
              <w:right w:val="single" w:color="auto" w:sz="4" w:space="0"/>
            </w:tcBorders>
            <w:vAlign w:val="center"/>
          </w:tcPr>
          <w:p w:rsidR="003E690B" w:rsidP="00A33C18" w:rsidRDefault="003E690B" w14:paraId="261D7571" w14:textId="77777777">
            <w:pPr>
              <w:jc w:val="center"/>
              <w:rPr>
                <w:rFonts w:ascii="Calibri" w:hAnsi="Calibri"/>
                <w:color w:val="000000"/>
              </w:rPr>
            </w:pPr>
            <w:r>
              <w:rPr>
                <w:rFonts w:ascii="Calibri" w:hAnsi="Calibri"/>
                <w:color w:val="000000"/>
              </w:rPr>
              <w:t>MIHOPE-K</w:t>
            </w:r>
          </w:p>
        </w:tc>
        <w:tc>
          <w:tcPr>
            <w:tcW w:w="3827" w:type="dxa"/>
            <w:tcBorders>
              <w:top w:val="nil"/>
              <w:left w:val="single" w:color="auto" w:sz="4" w:space="0"/>
              <w:bottom w:val="single" w:color="auto" w:sz="8" w:space="0"/>
              <w:right w:val="single" w:color="auto" w:sz="8" w:space="0"/>
            </w:tcBorders>
            <w:noWrap/>
            <w:tcMar>
              <w:top w:w="0" w:type="dxa"/>
              <w:left w:w="108" w:type="dxa"/>
              <w:bottom w:w="0" w:type="dxa"/>
              <w:right w:w="108" w:type="dxa"/>
            </w:tcMar>
            <w:vAlign w:val="bottom"/>
            <w:hideMark/>
          </w:tcPr>
          <w:p w:rsidR="003E690B" w:rsidP="00A33C18" w:rsidRDefault="003E690B" w14:paraId="532F45EB" w14:textId="77777777">
            <w:pPr>
              <w:rPr>
                <w:rFonts w:ascii="Calibri" w:hAnsi="Calibri"/>
                <w:color w:val="000000"/>
              </w:rPr>
            </w:pPr>
            <w:r>
              <w:rPr>
                <w:rFonts w:ascii="Calibri" w:hAnsi="Calibri"/>
                <w:color w:val="000000"/>
              </w:rPr>
              <w:t>60-minute phone interview</w:t>
            </w:r>
          </w:p>
        </w:tc>
      </w:tr>
      <w:tr w:rsidR="003E690B" w:rsidTr="00A33C18" w14:paraId="3A32F30B" w14:textId="77777777">
        <w:trPr>
          <w:trHeight w:val="201"/>
          <w:jc w:val="center"/>
        </w:trPr>
        <w:tc>
          <w:tcPr>
            <w:tcW w:w="2330" w:type="dxa"/>
            <w:vMerge/>
            <w:tcBorders>
              <w:top w:val="nil"/>
              <w:left w:val="single" w:color="auto" w:sz="8" w:space="0"/>
              <w:bottom w:val="single" w:color="auto" w:sz="8" w:space="0"/>
              <w:right w:val="single" w:color="auto" w:sz="8" w:space="0"/>
            </w:tcBorders>
            <w:vAlign w:val="center"/>
            <w:hideMark/>
          </w:tcPr>
          <w:p w:rsidR="003E690B" w:rsidP="00A33C18" w:rsidRDefault="003E690B" w14:paraId="500AF8AF" w14:textId="77777777">
            <w:pPr>
              <w:rPr>
                <w:rFonts w:ascii="Calibri" w:hAnsi="Calibri"/>
                <w:color w:val="000000"/>
              </w:rPr>
            </w:pPr>
          </w:p>
        </w:tc>
        <w:tc>
          <w:tcPr>
            <w:tcW w:w="1933" w:type="dxa"/>
            <w:vMerge/>
            <w:tcBorders>
              <w:left w:val="nil"/>
              <w:bottom w:val="single" w:color="auto" w:sz="8" w:space="0"/>
              <w:right w:val="single" w:color="auto" w:sz="4" w:space="0"/>
            </w:tcBorders>
          </w:tcPr>
          <w:p w:rsidR="003E690B" w:rsidP="00A33C18" w:rsidRDefault="003E690B" w14:paraId="4FF3324E" w14:textId="77777777">
            <w:pPr>
              <w:rPr>
                <w:rFonts w:ascii="Calibri" w:hAnsi="Calibri"/>
                <w:color w:val="000000"/>
              </w:rPr>
            </w:pPr>
          </w:p>
        </w:tc>
        <w:tc>
          <w:tcPr>
            <w:tcW w:w="3827" w:type="dxa"/>
            <w:tcBorders>
              <w:top w:val="nil"/>
              <w:left w:val="single" w:color="auto" w:sz="4" w:space="0"/>
              <w:bottom w:val="single" w:color="auto" w:sz="8" w:space="0"/>
              <w:right w:val="single" w:color="auto" w:sz="8" w:space="0"/>
            </w:tcBorders>
            <w:noWrap/>
            <w:tcMar>
              <w:top w:w="0" w:type="dxa"/>
              <w:left w:w="108" w:type="dxa"/>
              <w:bottom w:w="0" w:type="dxa"/>
              <w:right w:w="108" w:type="dxa"/>
            </w:tcMar>
            <w:vAlign w:val="bottom"/>
            <w:hideMark/>
          </w:tcPr>
          <w:p w:rsidR="003E690B" w:rsidP="00A33C18" w:rsidRDefault="003E690B" w14:paraId="3FDDC748" w14:textId="77777777">
            <w:pPr>
              <w:rPr>
                <w:rFonts w:ascii="Calibri" w:hAnsi="Calibri"/>
                <w:color w:val="000000"/>
              </w:rPr>
            </w:pPr>
            <w:r>
              <w:rPr>
                <w:rFonts w:ascii="Calibri" w:hAnsi="Calibri"/>
                <w:color w:val="000000"/>
              </w:rPr>
              <w:t>120-minute in-home data collection</w:t>
            </w:r>
          </w:p>
        </w:tc>
      </w:tr>
    </w:tbl>
    <w:p w:rsidRPr="0073589F" w:rsidR="003E690B" w:rsidP="003E690B" w:rsidRDefault="003E690B" w14:paraId="4FA2B753" w14:textId="77777777">
      <w:pPr>
        <w:pStyle w:val="CommentText"/>
        <w:jc w:val="center"/>
        <w:rPr>
          <w:sz w:val="22"/>
          <w:szCs w:val="22"/>
        </w:rPr>
      </w:pPr>
    </w:p>
    <w:p w:rsidR="003E690B" w:rsidP="003E690B" w:rsidRDefault="003E690B" w14:paraId="305FCC30" w14:textId="77777777">
      <w:pPr>
        <w:pStyle w:val="CommentText"/>
        <w:rPr>
          <w:sz w:val="22"/>
          <w:szCs w:val="22"/>
        </w:rPr>
      </w:pPr>
    </w:p>
    <w:p w:rsidR="003E690B" w:rsidP="003E690B" w:rsidRDefault="003E690B" w14:paraId="66290987" w14:textId="57FA18D6">
      <w:pPr>
        <w:pStyle w:val="CommentText"/>
        <w:rPr>
          <w:sz w:val="24"/>
          <w:szCs w:val="24"/>
        </w:rPr>
      </w:pPr>
      <w:r w:rsidRPr="004220E3">
        <w:rPr>
          <w:sz w:val="24"/>
          <w:szCs w:val="24"/>
        </w:rPr>
        <w:t>The information collected at the 15-month follow-up was designed to estimate the early effects of home visiting programs on a wide range of policy-relevant outcomes.</w:t>
      </w:r>
      <w:r w:rsidRPr="004220E3">
        <w:rPr>
          <w:rStyle w:val="FootnoteReference"/>
          <w:sz w:val="24"/>
          <w:szCs w:val="24"/>
        </w:rPr>
        <w:footnoteReference w:id="5"/>
      </w:r>
      <w:r w:rsidRPr="004220E3">
        <w:rPr>
          <w:sz w:val="24"/>
          <w:szCs w:val="24"/>
        </w:rPr>
        <w:t xml:space="preserve"> The data collection at the 2.5 and 3.5 year old follow-up points was intentionally limited to a brief survey that could be self-administered on the web or answered over the phone, which collected only updated contact information and a few interim measures of child and family functioning. Because home visiting is intended to improve participating children’s school readiness, we return to more comprehensive data collection efforts at the kindergarten follow-up to assess the impact of home visiting programs at this critical point.</w:t>
      </w:r>
    </w:p>
    <w:p w:rsidR="00681050" w:rsidP="003E690B" w:rsidRDefault="00681050" w14:paraId="3097A3CF" w14:textId="4473FC6A">
      <w:pPr>
        <w:pStyle w:val="CommentText"/>
        <w:rPr>
          <w:sz w:val="24"/>
          <w:szCs w:val="24"/>
        </w:rPr>
      </w:pPr>
    </w:p>
    <w:p w:rsidRPr="00603652" w:rsidR="006155D2" w:rsidP="00832CB6" w:rsidRDefault="006155D2" w14:paraId="739D198E" w14:textId="37B1B82E">
      <w:pPr>
        <w:autoSpaceDE w:val="0"/>
        <w:autoSpaceDN w:val="0"/>
        <w:adjustRightInd w:val="0"/>
        <w:rPr>
          <w:b/>
          <w:i/>
        </w:rPr>
      </w:pPr>
      <w:r w:rsidRPr="00603652">
        <w:rPr>
          <w:b/>
          <w:i/>
        </w:rPr>
        <w:t>Power Calculations</w:t>
      </w:r>
    </w:p>
    <w:p w:rsidR="00832CB6" w:rsidP="00C34A8E" w:rsidRDefault="00832CB6" w14:paraId="0AECF947" w14:textId="24BC0E4A"/>
    <w:p w:rsidRPr="006A11D1" w:rsidR="00603652" w:rsidP="00603652" w:rsidRDefault="00603652" w14:paraId="214A59AD" w14:textId="77777777">
      <w:pPr>
        <w:rPr>
          <w:u w:val="single"/>
        </w:rPr>
      </w:pPr>
      <w:r w:rsidRPr="006A11D1">
        <w:rPr>
          <w:u w:val="single"/>
        </w:rPr>
        <w:t>Minimum Detectable Differences for the Full Sample</w:t>
      </w:r>
    </w:p>
    <w:p w:rsidRPr="00341213" w:rsidR="00603652" w:rsidP="00603652" w:rsidRDefault="00603652" w14:paraId="3C5F04D6" w14:textId="77777777"/>
    <w:p w:rsidRPr="00843E20" w:rsidR="00603652" w:rsidP="00603652" w:rsidRDefault="00603652" w14:paraId="2449480E" w14:textId="387E142B">
      <w:r w:rsidRPr="00843E20">
        <w:t xml:space="preserve">Table </w:t>
      </w:r>
      <w:r>
        <w:t>B.2</w:t>
      </w:r>
      <w:r w:rsidRPr="00843E20">
        <w:t xml:space="preserve"> shows the minimum detectable differences of the study for analyses involving the full sample (subgroup analyses are shown in Table </w:t>
      </w:r>
      <w:r w:rsidR="00B05437">
        <w:t>B.</w:t>
      </w:r>
      <w:r>
        <w:t>3</w:t>
      </w:r>
      <w:r w:rsidRPr="00843E20">
        <w:t xml:space="preserve">). For reference, we have included the fielded sample, actual response rates, and minimum detectable differences for the 15-month follow-up. </w:t>
      </w:r>
    </w:p>
    <w:p w:rsidRPr="00843E20" w:rsidR="00603652" w:rsidP="00603652" w:rsidRDefault="00603652" w14:paraId="2A5E1169" w14:textId="77777777"/>
    <w:p w:rsidRPr="00843E20" w:rsidR="00603652" w:rsidP="00603652" w:rsidRDefault="00603652" w14:paraId="75CEB831" w14:textId="07108F9E">
      <w:r w:rsidRPr="00843E20">
        <w:t xml:space="preserve">For MIHOPE-K, minimum detectable differences are shown for three types of data that will be collected at kindergarten that may have different response rates: </w:t>
      </w:r>
    </w:p>
    <w:p w:rsidRPr="00843E20" w:rsidR="00603652" w:rsidP="00603652" w:rsidRDefault="00603652" w14:paraId="167D21D8" w14:textId="77777777">
      <w:pPr>
        <w:ind w:firstLine="720"/>
      </w:pPr>
    </w:p>
    <w:p w:rsidRPr="00843E20" w:rsidR="00603652" w:rsidP="00603652" w:rsidRDefault="00603652" w14:paraId="598820A0" w14:textId="77777777">
      <w:pPr>
        <w:ind w:firstLine="720"/>
      </w:pPr>
      <w:r w:rsidRPr="00843E20">
        <w:t xml:space="preserve">(1) the one-hour caregiver interview, </w:t>
      </w:r>
    </w:p>
    <w:p w:rsidRPr="00843E20" w:rsidR="00603652" w:rsidP="00603652" w:rsidRDefault="00603652" w14:paraId="56588D10" w14:textId="77777777">
      <w:pPr>
        <w:ind w:firstLine="720"/>
      </w:pPr>
      <w:r w:rsidRPr="00843E20">
        <w:t xml:space="preserve">(2) in-home assessments, and </w:t>
      </w:r>
    </w:p>
    <w:p w:rsidRPr="00843E20" w:rsidR="00603652" w:rsidP="00603652" w:rsidRDefault="00603652" w14:paraId="1E289115" w14:textId="77777777">
      <w:pPr>
        <w:ind w:firstLine="720"/>
      </w:pPr>
      <w:r w:rsidRPr="00843E20">
        <w:t xml:space="preserve">(3) teacher surveys. </w:t>
      </w:r>
    </w:p>
    <w:p w:rsidRPr="00843E20" w:rsidR="00603652" w:rsidP="00603652" w:rsidRDefault="00603652" w14:paraId="1552862F" w14:textId="77777777">
      <w:pPr>
        <w:ind w:firstLine="720"/>
      </w:pPr>
    </w:p>
    <w:p w:rsidRPr="00843E20" w:rsidR="00603652" w:rsidP="00603652" w:rsidRDefault="00603652" w14:paraId="19F26B5B" w14:textId="77777777">
      <w:r w:rsidRPr="00843E20">
        <w:t xml:space="preserve">For the caregiver survey and in-home assessments, we show two different response rate scenarios:  </w:t>
      </w:r>
    </w:p>
    <w:p w:rsidRPr="00843E20" w:rsidR="00603652" w:rsidP="00603652" w:rsidRDefault="00603652" w14:paraId="040D30F8" w14:textId="77777777">
      <w:pPr>
        <w:ind w:firstLine="720"/>
      </w:pPr>
    </w:p>
    <w:p w:rsidRPr="00843E20" w:rsidR="00603652" w:rsidP="00603652" w:rsidRDefault="00603652" w14:paraId="091C4255" w14:textId="77777777">
      <w:pPr>
        <w:pStyle w:val="ListParagraph"/>
        <w:numPr>
          <w:ilvl w:val="0"/>
          <w:numId w:val="21"/>
        </w:numPr>
        <w:tabs>
          <w:tab w:val="clear" w:pos="720"/>
          <w:tab w:val="clear" w:pos="1080"/>
          <w:tab w:val="clear" w:pos="1440"/>
          <w:tab w:val="clear" w:pos="1800"/>
        </w:tabs>
        <w:spacing w:line="240" w:lineRule="auto"/>
        <w:rPr>
          <w:sz w:val="24"/>
          <w:szCs w:val="24"/>
        </w:rPr>
      </w:pPr>
      <w:r w:rsidRPr="00843E20">
        <w:rPr>
          <w:sz w:val="24"/>
          <w:szCs w:val="24"/>
        </w:rPr>
        <w:t xml:space="preserve">a 75 percent response rate for the caregiver survey and a 70 percent response rate for in-home data collection. Both are calculated among the fielded sample (as described above, the sample available to be fielded at kindergarten is 4,115), and </w:t>
      </w:r>
    </w:p>
    <w:p w:rsidRPr="00843E20" w:rsidR="00603652" w:rsidP="00603652" w:rsidRDefault="00603652" w14:paraId="1C297F1D" w14:textId="77777777">
      <w:pPr>
        <w:pStyle w:val="ListParagraph"/>
        <w:numPr>
          <w:ilvl w:val="0"/>
          <w:numId w:val="21"/>
        </w:numPr>
        <w:tabs>
          <w:tab w:val="clear" w:pos="720"/>
          <w:tab w:val="clear" w:pos="1080"/>
          <w:tab w:val="clear" w:pos="1440"/>
          <w:tab w:val="clear" w:pos="1800"/>
        </w:tabs>
        <w:spacing w:line="240" w:lineRule="auto"/>
        <w:rPr>
          <w:sz w:val="24"/>
          <w:szCs w:val="24"/>
        </w:rPr>
      </w:pPr>
      <w:r w:rsidRPr="00843E20">
        <w:rPr>
          <w:sz w:val="24"/>
          <w:szCs w:val="24"/>
        </w:rPr>
        <w:t xml:space="preserve">a 50 percent response rate among the fielded sample. </w:t>
      </w:r>
    </w:p>
    <w:p w:rsidRPr="00843E20" w:rsidR="00603652" w:rsidP="00603652" w:rsidRDefault="00603652" w14:paraId="7EFE32E7" w14:textId="77777777"/>
    <w:p w:rsidRPr="00843E20" w:rsidR="00603652" w:rsidP="00603652" w:rsidRDefault="00603652" w14:paraId="78F3D109" w14:textId="77777777">
      <w:r w:rsidRPr="00843E20">
        <w:t>As noted elsewhere, the use of in-person locating in kindergarten data collection makes it similar to the 15-month follow-up, and we therefore expect response rates at kindergarten to be similar to the 15-month follow-up. By contrast, the 2.5 and 3.5-year surveys generally did not include in-person locating, which is why response rates were only about 50 percent.</w:t>
      </w:r>
      <w:r>
        <w:t xml:space="preserve"> More information about expected response rates is available in Section B.3 of this Supporting Statement.</w:t>
      </w:r>
    </w:p>
    <w:p w:rsidRPr="00843E20" w:rsidR="00603652" w:rsidP="00603652" w:rsidRDefault="00603652" w14:paraId="74DD8904" w14:textId="3138A7D9">
      <w:r w:rsidRPr="00843E20">
        <w:lastRenderedPageBreak/>
        <w:t xml:space="preserve">The teacher survey is assumed to be completed with 75 percent of families who complete the caregiver survey, </w:t>
      </w:r>
      <w:r w:rsidR="008A7EFD">
        <w:t>resulting</w:t>
      </w:r>
      <w:r w:rsidRPr="00843E20">
        <w:t xml:space="preserve"> in a 56 percent response rate under </w:t>
      </w:r>
      <w:r w:rsidR="006D3268">
        <w:t xml:space="preserve">the expected </w:t>
      </w:r>
      <w:r w:rsidRPr="00843E20">
        <w:t xml:space="preserve">scenario and a 38 percent response rate under </w:t>
      </w:r>
      <w:r w:rsidR="006D3268">
        <w:t xml:space="preserve">a </w:t>
      </w:r>
      <w:r w:rsidRPr="00843E20">
        <w:t xml:space="preserve">scenario </w:t>
      </w:r>
      <w:r w:rsidR="006D3268">
        <w:t>with a 50 percent caregiver response rate</w:t>
      </w:r>
      <w:r w:rsidRPr="00843E20">
        <w:t xml:space="preserve">. </w:t>
      </w:r>
    </w:p>
    <w:p w:rsidRPr="00843E20" w:rsidR="00603652" w:rsidP="00603652" w:rsidRDefault="00603652" w14:paraId="71DE57FC" w14:textId="77777777"/>
    <w:p w:rsidRPr="00843E20" w:rsidR="00603652" w:rsidP="00603652" w:rsidRDefault="00603652" w14:paraId="79E2505C" w14:textId="77777777">
      <w:r w:rsidRPr="00843E20">
        <w:t xml:space="preserve">The results shown in Table </w:t>
      </w:r>
      <w:r>
        <w:t>B.2</w:t>
      </w:r>
      <w:r w:rsidRPr="00843E20">
        <w:t xml:space="preserve"> are the smallest true impact that would generate statistically significant impact estimates in 80 percent of studies with a similar design using two-tailed t-tests with a 10 percent significance level. We have assumed that baseline characteristics explain 20 percent of the variation in outcomes across individuals, which is similar to findings at the 15-month follow-up.</w:t>
      </w:r>
    </w:p>
    <w:p w:rsidRPr="00843E20" w:rsidR="00603652" w:rsidP="00603652" w:rsidRDefault="00603652" w14:paraId="7A31D653" w14:textId="77777777"/>
    <w:p w:rsidR="00603652" w:rsidP="00603652" w:rsidRDefault="00603652" w14:paraId="64F8268F" w14:textId="7EC2BD51">
      <w:r w:rsidRPr="00843E20">
        <w:t>The minimum detectable differences shown for the full sample are the minimum detectable differences between the program and control group estimates, which is the main effect of interest in this study.</w:t>
      </w:r>
    </w:p>
    <w:p w:rsidRPr="00843E20" w:rsidR="00E11704" w:rsidP="00603652" w:rsidRDefault="00E11704" w14:paraId="4AA916E1" w14:textId="77777777"/>
    <w:p w:rsidRPr="00843E20" w:rsidR="00603652" w:rsidP="00603652" w:rsidRDefault="00603652" w14:paraId="1EEC3842" w14:textId="7341EE0C">
      <w:r w:rsidRPr="00843E20">
        <w:t>Minimum detectable differences are shown in three ways:</w:t>
      </w:r>
    </w:p>
    <w:p w:rsidRPr="00843E20" w:rsidR="00603652" w:rsidP="00603652" w:rsidRDefault="00603652" w14:paraId="6736FC90" w14:textId="77777777"/>
    <w:p w:rsidRPr="00843E20" w:rsidR="00603652" w:rsidP="00603652" w:rsidRDefault="00603652" w14:paraId="4384102E" w14:textId="293BE313">
      <w:pPr>
        <w:pStyle w:val="ListParagraph"/>
        <w:numPr>
          <w:ilvl w:val="0"/>
          <w:numId w:val="18"/>
        </w:numPr>
        <w:tabs>
          <w:tab w:val="clear" w:pos="720"/>
          <w:tab w:val="clear" w:pos="1080"/>
          <w:tab w:val="clear" w:pos="1440"/>
          <w:tab w:val="clear" w:pos="1800"/>
        </w:tabs>
        <w:spacing w:line="240" w:lineRule="auto"/>
        <w:rPr>
          <w:sz w:val="24"/>
          <w:szCs w:val="24"/>
        </w:rPr>
      </w:pPr>
      <w:r w:rsidRPr="00843E20">
        <w:rPr>
          <w:sz w:val="24"/>
          <w:szCs w:val="24"/>
        </w:rPr>
        <w:t xml:space="preserve">For an outcome that would be true for 20 percent of the control group. An example of an outcome </w:t>
      </w:r>
      <w:r w:rsidR="00C77DAE">
        <w:rPr>
          <w:sz w:val="24"/>
          <w:szCs w:val="24"/>
        </w:rPr>
        <w:t xml:space="preserve">with that sort of distribution </w:t>
      </w:r>
      <w:r w:rsidRPr="00843E20">
        <w:rPr>
          <w:sz w:val="24"/>
          <w:szCs w:val="24"/>
        </w:rPr>
        <w:t xml:space="preserve">in the MIHOPE sample is whether the caregiver is experiencing depressive symptoms at the time of the survey. </w:t>
      </w:r>
    </w:p>
    <w:p w:rsidRPr="00843E20" w:rsidR="00603652" w:rsidP="00603652" w:rsidRDefault="00603652" w14:paraId="3C6D95D2" w14:textId="0ECCF7E1">
      <w:pPr>
        <w:pStyle w:val="ListParagraph"/>
        <w:numPr>
          <w:ilvl w:val="0"/>
          <w:numId w:val="18"/>
        </w:numPr>
        <w:tabs>
          <w:tab w:val="clear" w:pos="720"/>
          <w:tab w:val="clear" w:pos="1080"/>
          <w:tab w:val="clear" w:pos="1440"/>
          <w:tab w:val="clear" w:pos="1800"/>
        </w:tabs>
        <w:spacing w:line="240" w:lineRule="auto"/>
        <w:rPr>
          <w:sz w:val="24"/>
          <w:szCs w:val="24"/>
        </w:rPr>
      </w:pPr>
      <w:r w:rsidRPr="00843E20">
        <w:rPr>
          <w:sz w:val="24"/>
          <w:szCs w:val="24"/>
        </w:rPr>
        <w:t xml:space="preserve">For an outcome that would be true for 50 percent of the control group. An example of an outcome </w:t>
      </w:r>
      <w:r w:rsidR="00C77DAE">
        <w:rPr>
          <w:sz w:val="24"/>
          <w:szCs w:val="24"/>
        </w:rPr>
        <w:t xml:space="preserve">with that sort of distribution </w:t>
      </w:r>
      <w:r w:rsidRPr="00843E20">
        <w:rPr>
          <w:sz w:val="24"/>
          <w:szCs w:val="24"/>
        </w:rPr>
        <w:t xml:space="preserve">in the MIHOPE sample is whether the caregiver is receiving SNAP benefits at the time of the survey. </w:t>
      </w:r>
    </w:p>
    <w:p w:rsidRPr="00843E20" w:rsidR="00603652" w:rsidP="00603652" w:rsidRDefault="00603652" w14:paraId="53195C59" w14:textId="77777777">
      <w:pPr>
        <w:pStyle w:val="ListParagraph"/>
        <w:numPr>
          <w:ilvl w:val="0"/>
          <w:numId w:val="18"/>
        </w:numPr>
        <w:tabs>
          <w:tab w:val="clear" w:pos="720"/>
          <w:tab w:val="clear" w:pos="1080"/>
          <w:tab w:val="clear" w:pos="1440"/>
          <w:tab w:val="clear" w:pos="1800"/>
        </w:tabs>
        <w:spacing w:line="240" w:lineRule="auto"/>
        <w:rPr>
          <w:sz w:val="24"/>
          <w:szCs w:val="24"/>
        </w:rPr>
      </w:pPr>
      <w:r w:rsidRPr="00843E20">
        <w:rPr>
          <w:sz w:val="24"/>
          <w:szCs w:val="24"/>
        </w:rPr>
        <w:t xml:space="preserve">As a percentage of the outcome’s standard deviation, which is commonly referred to as an effect size. The effect size can apply to any outcome measured through one of these data sources. Whether a given effect size is policy relevant depends on the context since small movements in some outcomes may be more meaningful than for other outcomes. </w:t>
      </w:r>
    </w:p>
    <w:p w:rsidRPr="00843E20" w:rsidR="00603652" w:rsidP="00603652" w:rsidRDefault="00603652" w14:paraId="0EF8B1FA" w14:textId="77777777"/>
    <w:p w:rsidRPr="00843E20" w:rsidR="00603652" w:rsidP="00603652" w:rsidRDefault="00603652" w14:paraId="75D09005" w14:textId="77777777">
      <w:r w:rsidRPr="00843E20">
        <w:t>The minimum detectable differences for the full sample show the following:</w:t>
      </w:r>
    </w:p>
    <w:p w:rsidRPr="00843E20" w:rsidR="00603652" w:rsidP="00603652" w:rsidRDefault="00603652" w14:paraId="5D32059A" w14:textId="77777777"/>
    <w:p w:rsidRPr="00843E20" w:rsidR="00603652" w:rsidP="00603652" w:rsidRDefault="00603652" w14:paraId="630DD376" w14:textId="3A522AA0">
      <w:pPr>
        <w:pStyle w:val="ListParagraph"/>
        <w:numPr>
          <w:ilvl w:val="1"/>
          <w:numId w:val="17"/>
        </w:numPr>
        <w:tabs>
          <w:tab w:val="clear" w:pos="720"/>
          <w:tab w:val="clear" w:pos="1080"/>
          <w:tab w:val="clear" w:pos="1440"/>
          <w:tab w:val="clear" w:pos="1800"/>
        </w:tabs>
        <w:spacing w:line="240" w:lineRule="auto"/>
        <w:rPr>
          <w:sz w:val="24"/>
          <w:szCs w:val="24"/>
        </w:rPr>
      </w:pPr>
      <w:r w:rsidRPr="00843E20">
        <w:rPr>
          <w:b/>
          <w:sz w:val="24"/>
          <w:szCs w:val="24"/>
        </w:rPr>
        <w:t>Caregiver interview</w:t>
      </w:r>
      <w:r w:rsidRPr="00843E20">
        <w:rPr>
          <w:sz w:val="24"/>
          <w:szCs w:val="24"/>
        </w:rPr>
        <w:t xml:space="preserve">. At the 15-month follow up, the </w:t>
      </w:r>
      <w:r w:rsidR="00F15CFA">
        <w:rPr>
          <w:sz w:val="24"/>
          <w:szCs w:val="24"/>
        </w:rPr>
        <w:t xml:space="preserve">minimum detectable effect </w:t>
      </w:r>
      <w:r w:rsidRPr="00843E20">
        <w:rPr>
          <w:sz w:val="24"/>
          <w:szCs w:val="24"/>
        </w:rPr>
        <w:t>is 0.078 standard deviations</w:t>
      </w:r>
      <w:r w:rsidR="00022FD9">
        <w:rPr>
          <w:sz w:val="24"/>
          <w:szCs w:val="24"/>
        </w:rPr>
        <w:t>, which translated into impacts of 3.1 and 3.9 percentage points for outcomes with a 20 prcent and 50 percent prevalence rate</w:t>
      </w:r>
      <w:r w:rsidRPr="00843E20">
        <w:rPr>
          <w:sz w:val="24"/>
          <w:szCs w:val="24"/>
        </w:rPr>
        <w:t xml:space="preserve">. At the kindergarten follow-up, the minimum detectable effect size is 0.080 with a 75 percent response rate and 0.098 with a 50 percent response rate. For an outcome with a 20 percent prevalence rate, this translates into </w:t>
      </w:r>
      <w:r w:rsidR="008B478E">
        <w:rPr>
          <w:sz w:val="24"/>
          <w:szCs w:val="24"/>
        </w:rPr>
        <w:t>differences</w:t>
      </w:r>
      <w:r w:rsidRPr="00843E20">
        <w:rPr>
          <w:sz w:val="24"/>
          <w:szCs w:val="24"/>
        </w:rPr>
        <w:t xml:space="preserve"> of 3.1-3.9 percentage points while for an outcome with a 50 percent prevalence, they translate into </w:t>
      </w:r>
      <w:r w:rsidR="008B478E">
        <w:rPr>
          <w:sz w:val="24"/>
          <w:szCs w:val="24"/>
        </w:rPr>
        <w:t>differences</w:t>
      </w:r>
      <w:r w:rsidRPr="00843E20">
        <w:rPr>
          <w:sz w:val="24"/>
          <w:szCs w:val="24"/>
        </w:rPr>
        <w:t xml:space="preserve"> of 4.0-4.9 percentage points. </w:t>
      </w:r>
    </w:p>
    <w:p w:rsidRPr="00843E20" w:rsidR="00603652" w:rsidP="00603652" w:rsidRDefault="00603652" w14:paraId="24765300" w14:textId="20E78866">
      <w:pPr>
        <w:pStyle w:val="ListParagraph"/>
        <w:numPr>
          <w:ilvl w:val="1"/>
          <w:numId w:val="17"/>
        </w:numPr>
        <w:tabs>
          <w:tab w:val="clear" w:pos="720"/>
          <w:tab w:val="clear" w:pos="1080"/>
          <w:tab w:val="clear" w:pos="1440"/>
          <w:tab w:val="clear" w:pos="1800"/>
        </w:tabs>
        <w:spacing w:line="240" w:lineRule="auto"/>
        <w:rPr>
          <w:sz w:val="24"/>
          <w:szCs w:val="24"/>
        </w:rPr>
      </w:pPr>
      <w:r w:rsidRPr="00843E20">
        <w:rPr>
          <w:b/>
          <w:sz w:val="24"/>
          <w:szCs w:val="24"/>
        </w:rPr>
        <w:t>In-home data collection</w:t>
      </w:r>
      <w:r w:rsidRPr="00843E20">
        <w:rPr>
          <w:sz w:val="24"/>
          <w:szCs w:val="24"/>
        </w:rPr>
        <w:t>. At the 15-month follow up, the minimum detectable effect was 0.081 standard deviations</w:t>
      </w:r>
      <w:r w:rsidR="00022FD9">
        <w:rPr>
          <w:sz w:val="24"/>
          <w:szCs w:val="24"/>
        </w:rPr>
        <w:t>,</w:t>
      </w:r>
      <w:r w:rsidRPr="00843E20">
        <w:rPr>
          <w:sz w:val="24"/>
          <w:szCs w:val="24"/>
        </w:rPr>
        <w:t xml:space="preserve"> which translated into impacts of 3.3 and 4.1 percentage points for outcomes with a 20 percent and 50 percent prevalence rate. At the kindergarten follow-up, the minimum detectable effect size would range from 0.83 with a 70 percent response rate to 0.098 with a 50 percent response rate. For an outcome with a 20 percent prevalence rate, this translates into effects of 3.3-3.9 percentage points while for an outcome with a 50 percent prevalence, they translate into effects of 4.1-4.9 percentage points.</w:t>
      </w:r>
    </w:p>
    <w:p w:rsidR="00A90014" w:rsidP="00603652" w:rsidRDefault="00603652" w14:paraId="577B503E" w14:textId="77777777">
      <w:pPr>
        <w:pStyle w:val="ListParagraph"/>
        <w:numPr>
          <w:ilvl w:val="1"/>
          <w:numId w:val="17"/>
        </w:numPr>
        <w:tabs>
          <w:tab w:val="clear" w:pos="720"/>
          <w:tab w:val="clear" w:pos="1080"/>
          <w:tab w:val="clear" w:pos="1440"/>
          <w:tab w:val="clear" w:pos="1800"/>
        </w:tabs>
        <w:spacing w:line="240" w:lineRule="auto"/>
        <w:rPr>
          <w:sz w:val="24"/>
          <w:szCs w:val="24"/>
        </w:rPr>
        <w:sectPr w:rsidR="00A90014" w:rsidSect="00B243E1">
          <w:footerReference w:type="default" r:id="rId13"/>
          <w:pgSz w:w="12240" w:h="15840"/>
          <w:pgMar w:top="1440" w:right="1440" w:bottom="1440" w:left="1440" w:header="720" w:footer="720" w:gutter="0"/>
          <w:cols w:space="720"/>
          <w:docGrid w:linePitch="360"/>
        </w:sectPr>
      </w:pPr>
      <w:r w:rsidRPr="00843E20">
        <w:rPr>
          <w:b/>
          <w:sz w:val="24"/>
          <w:szCs w:val="24"/>
        </w:rPr>
        <w:lastRenderedPageBreak/>
        <w:t>Teacher surveys</w:t>
      </w:r>
      <w:r w:rsidRPr="00843E20">
        <w:rPr>
          <w:sz w:val="24"/>
          <w:szCs w:val="24"/>
        </w:rPr>
        <w:t xml:space="preserve">. Since teacher surveys were not part of the 15-month follow-up, the table shows only the minimum detectable effects for the two kindergarten response rate scenarios. As discussed in Supporting Statement A, we have assumed a 56 percent response rate for the teacher survey (assuming 75 percent of teachers respond </w:t>
      </w:r>
    </w:p>
    <w:p w:rsidR="00603652" w:rsidP="00603652" w:rsidRDefault="00603652" w14:paraId="6A5AE783" w14:textId="24331A0E">
      <w:pPr>
        <w:pStyle w:val="ListParagraph"/>
        <w:numPr>
          <w:ilvl w:val="1"/>
          <w:numId w:val="17"/>
        </w:numPr>
        <w:tabs>
          <w:tab w:val="clear" w:pos="720"/>
          <w:tab w:val="clear" w:pos="1080"/>
          <w:tab w:val="clear" w:pos="1440"/>
          <w:tab w:val="clear" w:pos="1800"/>
        </w:tabs>
        <w:spacing w:line="240" w:lineRule="auto"/>
        <w:rPr>
          <w:sz w:val="24"/>
          <w:szCs w:val="24"/>
        </w:rPr>
      </w:pPr>
      <w:r w:rsidRPr="00843E20">
        <w:rPr>
          <w:sz w:val="24"/>
          <w:szCs w:val="24"/>
        </w:rPr>
        <w:lastRenderedPageBreak/>
        <w:t>for the 75 percent of families who complete other parts of family data collection). The minimum detectable effect size ranges from 0.092 to 0.113, depending on the response rate. For an outcome with a 20 percent prevalence rate, this translates into effects of 3.7-4.5 percentage points while for an outcome with a 50 percent prevalence, they translate into effects of 4.6-5.7 percentage points.</w:t>
      </w:r>
    </w:p>
    <w:p w:rsidR="00E11704" w:rsidP="00E11704" w:rsidRDefault="00E11704" w14:paraId="452BF490" w14:textId="71BAA9C8"/>
    <w:p w:rsidRPr="00E11704" w:rsidR="00E11704" w:rsidP="00C601B3" w:rsidRDefault="00EC6F76" w14:paraId="21104BCE" w14:textId="626996B8">
      <w:r w:rsidRPr="00B83D83">
        <w:rPr>
          <w:noProof/>
        </w:rPr>
        <w:drawing>
          <wp:inline distT="0" distB="0" distL="0" distR="0" wp14:anchorId="07C7ED89" wp14:editId="3896DB2D">
            <wp:extent cx="8152518" cy="3946549"/>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179282" cy="3959505"/>
                    </a:xfrm>
                    <a:prstGeom prst="rect">
                      <a:avLst/>
                    </a:prstGeom>
                    <a:noFill/>
                    <a:ln>
                      <a:noFill/>
                    </a:ln>
                  </pic:spPr>
                </pic:pic>
              </a:graphicData>
            </a:graphic>
          </wp:inline>
        </w:drawing>
      </w:r>
    </w:p>
    <w:p w:rsidRPr="00341213" w:rsidR="00603652" w:rsidP="00603652" w:rsidRDefault="00603652" w14:paraId="3C70757D" w14:textId="77777777"/>
    <w:p w:rsidR="00507507" w:rsidP="00603652" w:rsidRDefault="00507507" w14:paraId="58C46AA0" w14:textId="77777777">
      <w:pPr>
        <w:sectPr w:rsidR="00507507" w:rsidSect="009F3F0E">
          <w:pgSz w:w="15840" w:h="12240" w:orient="landscape"/>
          <w:pgMar w:top="1440" w:right="1440" w:bottom="1440" w:left="1440" w:header="720" w:footer="720" w:gutter="0"/>
          <w:cols w:space="720"/>
          <w:docGrid w:linePitch="360"/>
        </w:sectPr>
      </w:pPr>
    </w:p>
    <w:p w:rsidRPr="00843E20" w:rsidR="00603652" w:rsidP="00603652" w:rsidRDefault="00603652" w14:paraId="415821A3" w14:textId="71D0D66E">
      <w:r w:rsidRPr="00843E20">
        <w:lastRenderedPageBreak/>
        <w:t>A major goal of the MIHOPE kindergarten follow-up is to examine school readiness. Since measures of child development are typically scale scores without a natural interpretation, it is common to analyze results in terms of effect sizes. From that perspective, these minimum detectable effect sizes are in line with those found in randomized trials examining academic skills in elementary school, which range from 0.07 to 0.23 standard deviations.</w:t>
      </w:r>
      <w:r w:rsidRPr="00843E20">
        <w:rPr>
          <w:rStyle w:val="FootnoteReference"/>
        </w:rPr>
        <w:footnoteReference w:id="6"/>
      </w:r>
      <w:r w:rsidRPr="00843E20">
        <w:t xml:space="preserve"> They translate into nearly 3-4 weeks of additional growth in oral language development. During the transition to kindergarten, children are learning language rapidly and three weeks of additional language development represents substantial growth in foundational skills over what would have been expected in the absence of the intervention</w:t>
      </w:r>
      <w:r>
        <w:t>.</w:t>
      </w:r>
      <w:r>
        <w:rPr>
          <w:rStyle w:val="FootnoteReference"/>
        </w:rPr>
        <w:footnoteReference w:id="7"/>
      </w:r>
      <w:r w:rsidRPr="00843E20">
        <w:t xml:space="preserve"> Given the importance of early language for literacy development and later academic outcomes,</w:t>
      </w:r>
      <w:r>
        <w:rPr>
          <w:rStyle w:val="FootnoteReference"/>
        </w:rPr>
        <w:footnoteReference w:id="8"/>
      </w:r>
      <w:r w:rsidRPr="00843E20">
        <w:t xml:space="preserve"> school districts have begun to implement resource-intensive 6-week programs to support children's developmental gains across the summer between academic years.</w:t>
      </w:r>
      <w:r>
        <w:rPr>
          <w:rStyle w:val="FootnoteReference"/>
        </w:rPr>
        <w:footnoteReference w:id="9"/>
      </w:r>
      <w:r w:rsidRPr="00843E20">
        <w:t xml:space="preserve"> The </w:t>
      </w:r>
      <w:r w:rsidR="00507507">
        <w:t xml:space="preserve">minimum detectable effect </w:t>
      </w:r>
      <w:r w:rsidRPr="00843E20">
        <w:t xml:space="preserve">in </w:t>
      </w:r>
      <w:r w:rsidR="00507507">
        <w:t>the current</w:t>
      </w:r>
      <w:r w:rsidRPr="00843E20">
        <w:t xml:space="preserve"> study is equivalent to half the time spent in an additional summer program, over and above typical instruction during the academic year. In addition, early interventions may have the ability to help close achievement gaps between lower- and higher-income children that begin in early childhood and tend to stay stable throughout childhood and adolescence. The </w:t>
      </w:r>
      <w:r w:rsidR="00507507">
        <w:t>minimum detectable effect</w:t>
      </w:r>
      <w:r w:rsidRPr="00843E20">
        <w:t xml:space="preserve"> in t</w:t>
      </w:r>
      <w:r w:rsidR="00507507">
        <w:t>he current</w:t>
      </w:r>
      <w:r w:rsidRPr="00843E20">
        <w:t xml:space="preserve"> study is equivalent to closing the gap in early language skills between lower- and middle-income children by about 20%.</w:t>
      </w:r>
      <w:r>
        <w:rPr>
          <w:rStyle w:val="FootnoteReference"/>
        </w:rPr>
        <w:footnoteReference w:id="10"/>
      </w:r>
    </w:p>
    <w:p w:rsidRPr="00341213" w:rsidR="00603652" w:rsidP="00603652" w:rsidRDefault="00603652" w14:paraId="6D0F5343" w14:textId="77777777"/>
    <w:p w:rsidRPr="00843E20" w:rsidR="00603652" w:rsidP="00603652" w:rsidRDefault="00603652" w14:paraId="7FFA2480" w14:textId="77777777">
      <w:r w:rsidRPr="00843E20">
        <w:t xml:space="preserve">Another goal of the long-term follow-up in MIHOPE is to conduct a benefit-cost analysis of the home visiting programs included in the study. In past studies of home visiting, benefits to the government have come from increased maternal earnings and reductions in public assistance receipt. A common source of public assistance in MIHOPE is SNAP benefits, which is expected to have a prevalence range of 50 percent. For such an outcome, the study would be powered to detect impacts of 4.0-4.9 percentage points using information from the parent survey. The average SNAP recipient receives about $250 in benefits each month, a 4 percentage point reduction in SNAP benefits would translate into savings of about $120 per year, which, accumulated over a period of time, would be sufficient to contribute to findings about whether home visiting is an investment that provides long-term benefits to the government. </w:t>
      </w:r>
    </w:p>
    <w:p w:rsidRPr="00341213" w:rsidR="00603652" w:rsidP="00603652" w:rsidRDefault="00603652" w14:paraId="3A5749BF" w14:textId="77777777"/>
    <w:p w:rsidRPr="00AF6006" w:rsidR="00603652" w:rsidP="00603652" w:rsidRDefault="00603652" w14:paraId="41B4F8FB" w14:textId="77777777">
      <w:pPr>
        <w:rPr>
          <w:u w:val="single"/>
        </w:rPr>
      </w:pPr>
      <w:r w:rsidRPr="00AF6006">
        <w:rPr>
          <w:u w:val="single"/>
        </w:rPr>
        <w:t>Minimum Detectable Differences for Subgroups</w:t>
      </w:r>
    </w:p>
    <w:p w:rsidRPr="00341213" w:rsidR="00603652" w:rsidP="00603652" w:rsidRDefault="00603652" w14:paraId="56C091CB" w14:textId="77777777"/>
    <w:p w:rsidRPr="00843E20" w:rsidR="00603652" w:rsidP="00603652" w:rsidRDefault="00603652" w14:paraId="34A60611" w14:textId="77777777">
      <w:r w:rsidRPr="00843E20">
        <w:t xml:space="preserve">The MIHOPE design calls for an analysis of whether impacts differ across subgroups. To illustrate the statistical power regarding subgroups, </w:t>
      </w:r>
      <w:r>
        <w:t>Table B.3</w:t>
      </w:r>
      <w:r w:rsidRPr="00843E20">
        <w:t xml:space="preserve"> presents the minimum detectable differences in effects between subgroups. Results are presented for two sets of subgroups, which were chosen because they illustrate how the statistical power varies with the size of a subgroup. </w:t>
      </w:r>
    </w:p>
    <w:p w:rsidRPr="00843E20" w:rsidR="00603652" w:rsidP="00603652" w:rsidRDefault="00603652" w14:paraId="6043948A" w14:textId="77777777"/>
    <w:p w:rsidRPr="00843E20" w:rsidR="00603652" w:rsidP="00603652" w:rsidRDefault="00603652" w14:paraId="1BA64E39" w14:textId="77777777">
      <w:pPr>
        <w:pStyle w:val="ListParagraph"/>
        <w:numPr>
          <w:ilvl w:val="1"/>
          <w:numId w:val="17"/>
        </w:numPr>
        <w:tabs>
          <w:tab w:val="clear" w:pos="720"/>
          <w:tab w:val="clear" w:pos="1080"/>
          <w:tab w:val="clear" w:pos="1440"/>
          <w:tab w:val="clear" w:pos="1800"/>
        </w:tabs>
        <w:spacing w:after="200" w:line="240" w:lineRule="auto"/>
        <w:rPr>
          <w:b/>
          <w:sz w:val="24"/>
          <w:szCs w:val="24"/>
        </w:rPr>
      </w:pPr>
      <w:r w:rsidRPr="00843E20">
        <w:rPr>
          <w:b/>
          <w:sz w:val="24"/>
          <w:szCs w:val="24"/>
        </w:rPr>
        <w:t>By maternal psychological resources</w:t>
      </w:r>
      <w:r w:rsidRPr="00843E20">
        <w:rPr>
          <w:sz w:val="24"/>
          <w:szCs w:val="24"/>
        </w:rPr>
        <w:t>. The concept of “psychological resources” is taken from the Nurse-Family Partnership, which found in two studies that effects were concentrated among for parents with low psychological resources.</w:t>
      </w:r>
      <w:r w:rsidRPr="00843E20">
        <w:rPr>
          <w:rStyle w:val="FootnoteReference"/>
          <w:sz w:val="24"/>
          <w:szCs w:val="24"/>
        </w:rPr>
        <w:footnoteReference w:id="11"/>
      </w:r>
      <w:r w:rsidRPr="00843E20">
        <w:rPr>
          <w:sz w:val="24"/>
          <w:szCs w:val="24"/>
        </w:rPr>
        <w:t xml:space="preserve"> It is based </w:t>
      </w:r>
      <w:r w:rsidRPr="00843E20">
        <w:rPr>
          <w:sz w:val="24"/>
          <w:szCs w:val="24"/>
        </w:rPr>
        <w:lastRenderedPageBreak/>
        <w:t xml:space="preserve">on a composite of (1) mental health, (2) mastery (the extent to which a person thinks life chances are under her control), and (3) verbal abstract reasoning. By construction, half the sample is considered to have low psychological resources. </w:t>
      </w:r>
    </w:p>
    <w:p w:rsidRPr="00843E20" w:rsidR="00603652" w:rsidP="00603652" w:rsidRDefault="00603652" w14:paraId="56139D40" w14:textId="77777777">
      <w:pPr>
        <w:pStyle w:val="ListParagraph"/>
        <w:numPr>
          <w:ilvl w:val="1"/>
          <w:numId w:val="17"/>
        </w:numPr>
        <w:tabs>
          <w:tab w:val="clear" w:pos="720"/>
          <w:tab w:val="clear" w:pos="1080"/>
          <w:tab w:val="clear" w:pos="1440"/>
          <w:tab w:val="clear" w:pos="1800"/>
        </w:tabs>
        <w:spacing w:after="200" w:line="240" w:lineRule="auto"/>
        <w:rPr>
          <w:b/>
          <w:sz w:val="24"/>
          <w:szCs w:val="24"/>
        </w:rPr>
      </w:pPr>
      <w:r w:rsidRPr="00843E20">
        <w:rPr>
          <w:b/>
          <w:sz w:val="24"/>
          <w:szCs w:val="24"/>
        </w:rPr>
        <w:t>By presence of intimate partner violence (IPV)</w:t>
      </w:r>
      <w:r w:rsidRPr="00843E20">
        <w:rPr>
          <w:sz w:val="24"/>
          <w:szCs w:val="24"/>
        </w:rPr>
        <w:t xml:space="preserve">. When most of the sample is in one subgroup, differences in impacts have to be somewhat larger for them to generate statistically significant differences. To illustrate this, </w:t>
      </w:r>
      <w:r>
        <w:rPr>
          <w:sz w:val="24"/>
          <w:szCs w:val="24"/>
        </w:rPr>
        <w:t>Table B.3</w:t>
      </w:r>
      <w:r w:rsidRPr="00843E20">
        <w:rPr>
          <w:sz w:val="24"/>
          <w:szCs w:val="24"/>
        </w:rPr>
        <w:t xml:space="preserve"> shows power calculations for subgroups defined by whether there is IPV in the caregiver’s relationship, a subgroup comparison that is being made in the MIHOPE 15-month analysis. </w:t>
      </w:r>
    </w:p>
    <w:p w:rsidRPr="00843E20" w:rsidR="00603652" w:rsidP="00603652" w:rsidRDefault="00603652" w14:paraId="49847119" w14:textId="77777777">
      <w:r w:rsidRPr="00843E20">
        <w:t xml:space="preserve">Similar to </w:t>
      </w:r>
      <w:r>
        <w:t>Table B.2</w:t>
      </w:r>
      <w:r w:rsidRPr="00843E20">
        <w:t xml:space="preserve">, </w:t>
      </w:r>
      <w:r>
        <w:t>Table B.3</w:t>
      </w:r>
      <w:r w:rsidRPr="00843E20">
        <w:t xml:space="preserve"> contains three panels, showing statistical power for</w:t>
      </w:r>
    </w:p>
    <w:p w:rsidRPr="00843E20" w:rsidR="00603652" w:rsidP="00603652" w:rsidRDefault="00603652" w14:paraId="78F3A58B" w14:textId="77777777">
      <w:pPr>
        <w:pStyle w:val="ListParagraph"/>
        <w:numPr>
          <w:ilvl w:val="0"/>
          <w:numId w:val="19"/>
        </w:numPr>
        <w:tabs>
          <w:tab w:val="clear" w:pos="720"/>
          <w:tab w:val="clear" w:pos="1080"/>
          <w:tab w:val="clear" w:pos="1440"/>
          <w:tab w:val="clear" w:pos="1800"/>
        </w:tabs>
        <w:spacing w:after="200" w:line="240" w:lineRule="auto"/>
        <w:rPr>
          <w:sz w:val="24"/>
          <w:szCs w:val="24"/>
        </w:rPr>
      </w:pPr>
      <w:r w:rsidRPr="00843E20">
        <w:rPr>
          <w:sz w:val="24"/>
          <w:szCs w:val="24"/>
        </w:rPr>
        <w:t>The 15-month follow-up</w:t>
      </w:r>
    </w:p>
    <w:p w:rsidRPr="00843E20" w:rsidR="00603652" w:rsidP="00603652" w:rsidRDefault="00603652" w14:paraId="3622C10E" w14:textId="77777777">
      <w:pPr>
        <w:pStyle w:val="ListParagraph"/>
        <w:numPr>
          <w:ilvl w:val="0"/>
          <w:numId w:val="19"/>
        </w:numPr>
        <w:tabs>
          <w:tab w:val="clear" w:pos="720"/>
          <w:tab w:val="clear" w:pos="1080"/>
          <w:tab w:val="clear" w:pos="1440"/>
          <w:tab w:val="clear" w:pos="1800"/>
        </w:tabs>
        <w:spacing w:after="200" w:line="240" w:lineRule="auto"/>
        <w:rPr>
          <w:sz w:val="24"/>
          <w:szCs w:val="24"/>
        </w:rPr>
      </w:pPr>
      <w:r w:rsidRPr="00843E20">
        <w:rPr>
          <w:sz w:val="24"/>
          <w:szCs w:val="24"/>
        </w:rPr>
        <w:t>The kindergarten follow-up with a 75 percent response rate for the caregiver survey</w:t>
      </w:r>
    </w:p>
    <w:p w:rsidRPr="00843E20" w:rsidR="00603652" w:rsidP="00603652" w:rsidRDefault="00603652" w14:paraId="6E54FDCA" w14:textId="77777777">
      <w:pPr>
        <w:pStyle w:val="ListParagraph"/>
        <w:numPr>
          <w:ilvl w:val="0"/>
          <w:numId w:val="19"/>
        </w:numPr>
        <w:tabs>
          <w:tab w:val="clear" w:pos="720"/>
          <w:tab w:val="clear" w:pos="1080"/>
          <w:tab w:val="clear" w:pos="1440"/>
          <w:tab w:val="clear" w:pos="1800"/>
        </w:tabs>
        <w:spacing w:after="200" w:line="240" w:lineRule="auto"/>
        <w:rPr>
          <w:sz w:val="24"/>
          <w:szCs w:val="24"/>
        </w:rPr>
      </w:pPr>
      <w:r w:rsidRPr="00843E20">
        <w:rPr>
          <w:sz w:val="24"/>
          <w:szCs w:val="24"/>
        </w:rPr>
        <w:t>The kindergarten follow-up with a 50 percent response rate for the caregiver survey</w:t>
      </w:r>
    </w:p>
    <w:p w:rsidRPr="00843E20" w:rsidR="00603652" w:rsidP="00603652" w:rsidRDefault="00603652" w14:paraId="07A2ED6B" w14:textId="664A872D">
      <w:r w:rsidRPr="00843E20">
        <w:t xml:space="preserve">Also like </w:t>
      </w:r>
      <w:r>
        <w:t>Table B.2</w:t>
      </w:r>
      <w:r w:rsidRPr="00843E20">
        <w:t xml:space="preserve">, </w:t>
      </w:r>
      <w:r>
        <w:t>Table B.3</w:t>
      </w:r>
      <w:r w:rsidRPr="00843E20">
        <w:t xml:space="preserve"> shows results for the three main data sources: the caregiver interview, in-home data collection, and the teacher survey. For each row, the table shows how the sample is split between the two subgroups and the number of families in the fielded sample for each subgroup. It then shows minimum detectable differences in the effects across subgroups in three ways:</w:t>
      </w:r>
    </w:p>
    <w:p w:rsidRPr="00843E20" w:rsidR="00603652" w:rsidP="00603652" w:rsidRDefault="00603652" w14:paraId="107AE22A" w14:textId="77777777">
      <w:pPr>
        <w:pStyle w:val="ListParagraph"/>
        <w:numPr>
          <w:ilvl w:val="0"/>
          <w:numId w:val="20"/>
        </w:numPr>
        <w:tabs>
          <w:tab w:val="clear" w:pos="720"/>
          <w:tab w:val="clear" w:pos="1080"/>
          <w:tab w:val="clear" w:pos="1440"/>
          <w:tab w:val="clear" w:pos="1800"/>
        </w:tabs>
        <w:spacing w:after="200" w:line="240" w:lineRule="auto"/>
        <w:rPr>
          <w:sz w:val="24"/>
          <w:szCs w:val="24"/>
        </w:rPr>
      </w:pPr>
      <w:r w:rsidRPr="00843E20">
        <w:rPr>
          <w:sz w:val="24"/>
          <w:szCs w:val="24"/>
        </w:rPr>
        <w:t>For an outcome with a prevalence of 20 percent</w:t>
      </w:r>
    </w:p>
    <w:p w:rsidRPr="00843E20" w:rsidR="00603652" w:rsidP="00603652" w:rsidRDefault="00603652" w14:paraId="554312E3" w14:textId="77777777">
      <w:pPr>
        <w:pStyle w:val="ListParagraph"/>
        <w:numPr>
          <w:ilvl w:val="0"/>
          <w:numId w:val="20"/>
        </w:numPr>
        <w:tabs>
          <w:tab w:val="clear" w:pos="720"/>
          <w:tab w:val="clear" w:pos="1080"/>
          <w:tab w:val="clear" w:pos="1440"/>
          <w:tab w:val="clear" w:pos="1800"/>
        </w:tabs>
        <w:spacing w:after="200" w:line="240" w:lineRule="auto"/>
        <w:rPr>
          <w:sz w:val="24"/>
          <w:szCs w:val="24"/>
        </w:rPr>
      </w:pPr>
      <w:r w:rsidRPr="00843E20">
        <w:rPr>
          <w:sz w:val="24"/>
          <w:szCs w:val="24"/>
        </w:rPr>
        <w:t>For an outcome with a prevalence of 50 percent</w:t>
      </w:r>
    </w:p>
    <w:p w:rsidRPr="00843E20" w:rsidR="00603652" w:rsidP="00603652" w:rsidRDefault="00603652" w14:paraId="0938800F" w14:textId="77777777">
      <w:pPr>
        <w:pStyle w:val="ListParagraph"/>
        <w:numPr>
          <w:ilvl w:val="0"/>
          <w:numId w:val="20"/>
        </w:numPr>
        <w:tabs>
          <w:tab w:val="clear" w:pos="720"/>
          <w:tab w:val="clear" w:pos="1080"/>
          <w:tab w:val="clear" w:pos="1440"/>
          <w:tab w:val="clear" w:pos="1800"/>
        </w:tabs>
        <w:spacing w:after="200" w:line="240" w:lineRule="auto"/>
        <w:rPr>
          <w:sz w:val="24"/>
          <w:szCs w:val="24"/>
        </w:rPr>
      </w:pPr>
      <w:r w:rsidRPr="00843E20">
        <w:rPr>
          <w:sz w:val="24"/>
          <w:szCs w:val="24"/>
        </w:rPr>
        <w:t>Expressed as an effect size (that is, as the number of standard deviations of the outcome)</w:t>
      </w:r>
    </w:p>
    <w:p w:rsidRPr="00843E20" w:rsidR="00603652" w:rsidP="00603652" w:rsidRDefault="00603652" w14:paraId="57958103" w14:textId="77777777">
      <w:r w:rsidRPr="00843E20">
        <w:t xml:space="preserve">The minimum detectable differences across subgroups show the following: </w:t>
      </w:r>
    </w:p>
    <w:p w:rsidRPr="00843E20" w:rsidR="00603652" w:rsidP="00603652" w:rsidRDefault="00603652" w14:paraId="1D832775" w14:textId="77777777"/>
    <w:p w:rsidRPr="00843E20" w:rsidR="00603652" w:rsidP="00603652" w:rsidRDefault="00603652" w14:paraId="4B8D8566" w14:textId="77777777">
      <w:pPr>
        <w:pStyle w:val="ListParagraph"/>
        <w:numPr>
          <w:ilvl w:val="1"/>
          <w:numId w:val="17"/>
        </w:numPr>
        <w:tabs>
          <w:tab w:val="clear" w:pos="720"/>
          <w:tab w:val="clear" w:pos="1080"/>
          <w:tab w:val="clear" w:pos="1440"/>
        </w:tabs>
        <w:spacing w:line="240" w:lineRule="auto"/>
        <w:rPr>
          <w:sz w:val="24"/>
          <w:szCs w:val="24"/>
        </w:rPr>
      </w:pPr>
      <w:r w:rsidRPr="00843E20">
        <w:rPr>
          <w:b/>
          <w:sz w:val="24"/>
          <w:szCs w:val="24"/>
        </w:rPr>
        <w:t>Caregiver interview</w:t>
      </w:r>
      <w:r w:rsidRPr="00843E20">
        <w:rPr>
          <w:sz w:val="24"/>
          <w:szCs w:val="24"/>
        </w:rPr>
        <w:t>. At the 15-month follow up, the minimum detectable difference in effect sizes was 0.156 across the psychological resource subgroup and 0.176 across the IPV subgroups. These translate into differences of 6.2-7.0 percentage points for an outcome with a 20 percent prevalence (like maternal depression) and 7.8-8.8 percentage points for an outcome with a 50 percent prevalence (like SNAP receipt). At the kindergarten follow-up, the minimum detectable difference in terms of effect sizes is 0.160-0.180 standard deviations with a 75 percent response rate and 0.196-0.221 with a 50 percent response rate. For an outcome with a 20 percent prevalence rate, this translates into effects of 6.4-7.2 percentage points with a 75 percent response rate and 7.8-8.8 percentage points with a 50 percent response rate. For an outcome with a 50 percent prevalence rate, this translates into effects of 8.0-9.0 percentage points with a 75 percent response rate and 9.8-11.0 percentage points with a 50 percent response rate.</w:t>
      </w:r>
    </w:p>
    <w:p w:rsidRPr="00843E20" w:rsidR="00603652" w:rsidP="00603652" w:rsidRDefault="00603652" w14:paraId="0F43885A" w14:textId="0010803D">
      <w:pPr>
        <w:pStyle w:val="ListParagraph"/>
        <w:numPr>
          <w:ilvl w:val="1"/>
          <w:numId w:val="17"/>
        </w:numPr>
        <w:tabs>
          <w:tab w:val="clear" w:pos="720"/>
          <w:tab w:val="clear" w:pos="1080"/>
          <w:tab w:val="clear" w:pos="1440"/>
          <w:tab w:val="clear" w:pos="1800"/>
        </w:tabs>
        <w:spacing w:line="240" w:lineRule="auto"/>
        <w:rPr>
          <w:sz w:val="24"/>
          <w:szCs w:val="24"/>
        </w:rPr>
      </w:pPr>
      <w:r w:rsidRPr="00843E20">
        <w:rPr>
          <w:b/>
          <w:sz w:val="24"/>
          <w:szCs w:val="24"/>
        </w:rPr>
        <w:t>In-home data collection</w:t>
      </w:r>
      <w:r w:rsidRPr="00843E20">
        <w:rPr>
          <w:sz w:val="24"/>
          <w:szCs w:val="24"/>
        </w:rPr>
        <w:t xml:space="preserve">. The minimum detectable differences are slightly larger for in-home data collection than for the caregiver interview because the </w:t>
      </w:r>
      <w:r w:rsidR="0087699D">
        <w:rPr>
          <w:sz w:val="24"/>
          <w:szCs w:val="24"/>
        </w:rPr>
        <w:t xml:space="preserve">expected </w:t>
      </w:r>
      <w:r w:rsidRPr="00843E20">
        <w:rPr>
          <w:sz w:val="24"/>
          <w:szCs w:val="24"/>
        </w:rPr>
        <w:t xml:space="preserve">response rates are slightly lower. For example, for an outcome with a prevalence of 50 percent, data collect in the home could detect differences across subgroups ranging from 8.3 to 11.0 percentage points.  </w:t>
      </w:r>
    </w:p>
    <w:p w:rsidR="000A6FEF" w:rsidP="00603652" w:rsidRDefault="00603652" w14:paraId="1DAE330A" w14:textId="77777777">
      <w:pPr>
        <w:pStyle w:val="ListParagraph"/>
        <w:numPr>
          <w:ilvl w:val="1"/>
          <w:numId w:val="17"/>
        </w:numPr>
        <w:tabs>
          <w:tab w:val="clear" w:pos="720"/>
          <w:tab w:val="clear" w:pos="1080"/>
          <w:tab w:val="clear" w:pos="1440"/>
          <w:tab w:val="clear" w:pos="1800"/>
        </w:tabs>
        <w:spacing w:line="240" w:lineRule="auto"/>
        <w:rPr>
          <w:sz w:val="24"/>
          <w:szCs w:val="24"/>
        </w:rPr>
        <w:sectPr w:rsidR="000A6FEF" w:rsidSect="009F3F0E">
          <w:pgSz w:w="12240" w:h="15840"/>
          <w:pgMar w:top="1440" w:right="1440" w:bottom="1440" w:left="1440" w:header="720" w:footer="720" w:gutter="0"/>
          <w:cols w:space="720"/>
          <w:docGrid w:linePitch="360"/>
        </w:sectPr>
      </w:pPr>
      <w:r w:rsidRPr="00843E20">
        <w:rPr>
          <w:b/>
          <w:sz w:val="24"/>
          <w:szCs w:val="24"/>
        </w:rPr>
        <w:t>Teacher surveys</w:t>
      </w:r>
      <w:r w:rsidRPr="00843E20">
        <w:rPr>
          <w:sz w:val="24"/>
          <w:szCs w:val="24"/>
        </w:rPr>
        <w:t xml:space="preserve">. Depending on the response rate and subgroup, the minimum detectable differences range from 0.185 to 0.225 when expressed as effect sizes, 7.4 </w:t>
      </w:r>
    </w:p>
    <w:p w:rsidRPr="00843E20" w:rsidR="00603652" w:rsidP="00603652" w:rsidRDefault="00603652" w14:paraId="2CD2A68F" w14:textId="36600BB7">
      <w:pPr>
        <w:pStyle w:val="ListParagraph"/>
        <w:numPr>
          <w:ilvl w:val="1"/>
          <w:numId w:val="17"/>
        </w:numPr>
        <w:tabs>
          <w:tab w:val="clear" w:pos="720"/>
          <w:tab w:val="clear" w:pos="1080"/>
          <w:tab w:val="clear" w:pos="1440"/>
          <w:tab w:val="clear" w:pos="1800"/>
        </w:tabs>
        <w:spacing w:line="240" w:lineRule="auto"/>
        <w:rPr>
          <w:sz w:val="24"/>
          <w:szCs w:val="24"/>
        </w:rPr>
      </w:pPr>
      <w:r w:rsidRPr="00843E20">
        <w:rPr>
          <w:sz w:val="24"/>
          <w:szCs w:val="24"/>
        </w:rPr>
        <w:lastRenderedPageBreak/>
        <w:t xml:space="preserve">to 10.2 percentage points for an outcome with 20 percent prevalence, and 9.2 to 12.8 for an outcome with 50 percent prevalence. </w:t>
      </w:r>
    </w:p>
    <w:p w:rsidRPr="00C34A8E" w:rsidR="00191CA2" w:rsidP="00C34A8E" w:rsidRDefault="00191CA2" w14:paraId="5D7CF2F0" w14:textId="0103D4A4"/>
    <w:p w:rsidR="000C6D43" w:rsidP="00C34A8E" w:rsidRDefault="00EC6F76" w14:paraId="05CF4B5D" w14:textId="25DBA006">
      <w:r w:rsidRPr="00B83D83">
        <w:rPr>
          <w:noProof/>
        </w:rPr>
        <w:drawing>
          <wp:inline distT="0" distB="0" distL="0" distR="0" wp14:anchorId="7596BDEC" wp14:editId="67C120CA">
            <wp:extent cx="8644255" cy="4162356"/>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669248" cy="4174391"/>
                    </a:xfrm>
                    <a:prstGeom prst="rect">
                      <a:avLst/>
                    </a:prstGeom>
                    <a:noFill/>
                    <a:ln>
                      <a:noFill/>
                    </a:ln>
                  </pic:spPr>
                </pic:pic>
              </a:graphicData>
            </a:graphic>
          </wp:inline>
        </w:drawing>
      </w:r>
    </w:p>
    <w:p w:rsidR="002E42EE" w:rsidP="00C34A8E" w:rsidRDefault="002E42EE" w14:paraId="5E834D14" w14:textId="77777777">
      <w:pPr>
        <w:sectPr w:rsidR="002E42EE" w:rsidSect="002E42EE">
          <w:pgSz w:w="15840" w:h="12240" w:orient="landscape"/>
          <w:pgMar w:top="1440" w:right="1440" w:bottom="1440" w:left="1440" w:header="720" w:footer="720" w:gutter="0"/>
          <w:cols w:space="720"/>
          <w:docGrid w:linePitch="360"/>
        </w:sectPr>
      </w:pPr>
    </w:p>
    <w:p w:rsidRPr="00C34A8E" w:rsidR="000974DB" w:rsidP="00C34A8E" w:rsidRDefault="000974DB" w14:paraId="69562C02" w14:textId="32897612"/>
    <w:p w:rsidRPr="00C34A8E" w:rsidR="000C6D43" w:rsidP="00CA6893" w:rsidRDefault="000C6D43" w14:paraId="7C8AF344" w14:textId="77777777">
      <w:pPr>
        <w:keepNext/>
        <w:autoSpaceDE w:val="0"/>
        <w:autoSpaceDN w:val="0"/>
        <w:adjustRightInd w:val="0"/>
        <w:rPr>
          <w:b/>
        </w:rPr>
      </w:pPr>
      <w:r w:rsidRPr="00C34A8E">
        <w:rPr>
          <w:b/>
        </w:rPr>
        <w:t xml:space="preserve">B2. Procedures for </w:t>
      </w:r>
      <w:r w:rsidRPr="00C34A8E" w:rsidR="008D368C">
        <w:rPr>
          <w:b/>
        </w:rPr>
        <w:t>C</w:t>
      </w:r>
      <w:r w:rsidRPr="00C34A8E">
        <w:rPr>
          <w:b/>
        </w:rPr>
        <w:t xml:space="preserve">ollection of </w:t>
      </w:r>
      <w:r w:rsidRPr="00C34A8E" w:rsidR="008D368C">
        <w:rPr>
          <w:b/>
        </w:rPr>
        <w:t>I</w:t>
      </w:r>
      <w:r w:rsidRPr="00C34A8E">
        <w:rPr>
          <w:b/>
        </w:rPr>
        <w:t xml:space="preserve">nformation </w:t>
      </w:r>
    </w:p>
    <w:p w:rsidRPr="00C34A8E" w:rsidR="000C6D43" w:rsidP="00CA6893" w:rsidRDefault="000C6D43" w14:paraId="79A378A7" w14:textId="77777777">
      <w:pPr>
        <w:keepNext/>
      </w:pPr>
    </w:p>
    <w:p w:rsidRPr="00C34A8E" w:rsidR="000C6D43" w:rsidP="00C34A8E" w:rsidRDefault="000C6D43" w14:paraId="0F588FBD" w14:textId="093186D6">
      <w:r w:rsidRPr="00C34A8E">
        <w:t>This section describes the collection of follow</w:t>
      </w:r>
      <w:r w:rsidRPr="00C34A8E" w:rsidR="00712759">
        <w:t>-</w:t>
      </w:r>
      <w:r w:rsidRPr="00C34A8E">
        <w:t xml:space="preserve">up data for </w:t>
      </w:r>
      <w:r w:rsidRPr="00C34A8E" w:rsidR="00EB5DFD">
        <w:t>MIHOPE</w:t>
      </w:r>
      <w:r w:rsidRPr="00C34A8E" w:rsidR="00D95DB1">
        <w:t>-</w:t>
      </w:r>
      <w:r w:rsidR="007C340A">
        <w:t>K</w:t>
      </w:r>
      <w:r w:rsidRPr="00C34A8E">
        <w:t>. Best practices will be followed for conducting the data collection, including training and certifying staff on data collection procedures and monitoring data collection to ensure that high quality data are collected</w:t>
      </w:r>
      <w:r w:rsidRPr="00C34A8E" w:rsidR="00712759">
        <w:t xml:space="preserve">, </w:t>
      </w:r>
      <w:r w:rsidRPr="00C34A8E">
        <w:t>high response rates are achieved</w:t>
      </w:r>
      <w:r w:rsidRPr="00C34A8E" w:rsidR="00712759">
        <w:t>, and differential response rates are avoided</w:t>
      </w:r>
      <w:r w:rsidRPr="00C34A8E">
        <w:t xml:space="preserve">. Our </w:t>
      </w:r>
      <w:r w:rsidRPr="00C34A8E" w:rsidR="00EB5DFD">
        <w:t>data collection method</w:t>
      </w:r>
      <w:r w:rsidRPr="00C34A8E">
        <w:t xml:space="preserve"> builds on the </w:t>
      </w:r>
      <w:r w:rsidRPr="00C34A8E" w:rsidR="00D23BA4">
        <w:t xml:space="preserve">methods used in </w:t>
      </w:r>
      <w:r w:rsidR="007C340A">
        <w:t xml:space="preserve">previous phases of </w:t>
      </w:r>
      <w:r w:rsidRPr="00C34A8E">
        <w:t xml:space="preserve">MIHOPE </w:t>
      </w:r>
      <w:r w:rsidRPr="00C34A8E" w:rsidR="00D23BA4">
        <w:t xml:space="preserve">to the </w:t>
      </w:r>
      <w:r w:rsidRPr="00C34A8E" w:rsidR="006A1A2C">
        <w:t xml:space="preserve">greatest </w:t>
      </w:r>
      <w:r w:rsidRPr="00C34A8E" w:rsidR="00D23BA4">
        <w:t xml:space="preserve">extent possible. </w:t>
      </w:r>
      <w:r w:rsidR="004F1B27">
        <w:t xml:space="preserve">In addition, as mentioned in Supporting Statement A, we have adapted our data collection methods that involve in-person contact so that they can be conducted during the ongoing COVID-19 pandemic. </w:t>
      </w:r>
      <w:r w:rsidRPr="00C34A8E" w:rsidR="00D23BA4">
        <w:t>In particular</w:t>
      </w:r>
      <w:r w:rsidRPr="00C34A8E" w:rsidR="006A1A2C">
        <w:t>:</w:t>
      </w:r>
      <w:r w:rsidRPr="00C34A8E" w:rsidR="00D23BA4">
        <w:t xml:space="preserve"> </w:t>
      </w:r>
    </w:p>
    <w:p w:rsidRPr="00C34A8E" w:rsidR="000C6D43" w:rsidP="00C34A8E" w:rsidRDefault="000C6D43" w14:paraId="538EFCE2" w14:textId="77777777"/>
    <w:p w:rsidR="000C6D43" w:rsidP="00C34A8E" w:rsidRDefault="00471B2D" w14:paraId="2F883EEC" w14:textId="4FB4687B">
      <w:pPr>
        <w:pStyle w:val="ListParagraph"/>
        <w:numPr>
          <w:ilvl w:val="0"/>
          <w:numId w:val="5"/>
        </w:numPr>
        <w:tabs>
          <w:tab w:val="clear" w:pos="720"/>
          <w:tab w:val="clear" w:pos="1080"/>
          <w:tab w:val="clear" w:pos="1440"/>
          <w:tab w:val="clear" w:pos="1800"/>
          <w:tab w:val="left" w:pos="432"/>
        </w:tabs>
        <w:spacing w:line="240" w:lineRule="auto"/>
        <w:rPr>
          <w:sz w:val="24"/>
          <w:szCs w:val="24"/>
        </w:rPr>
      </w:pPr>
      <w:r w:rsidRPr="00C34A8E">
        <w:rPr>
          <w:sz w:val="24"/>
          <w:szCs w:val="24"/>
        </w:rPr>
        <w:t>C</w:t>
      </w:r>
      <w:r w:rsidRPr="00C34A8E" w:rsidR="000C6D43">
        <w:rPr>
          <w:sz w:val="24"/>
          <w:szCs w:val="24"/>
        </w:rPr>
        <w:t>omputer</w:t>
      </w:r>
      <w:r w:rsidR="00985D48">
        <w:rPr>
          <w:sz w:val="24"/>
          <w:szCs w:val="24"/>
        </w:rPr>
        <w:t>-</w:t>
      </w:r>
      <w:r w:rsidRPr="00C34A8E" w:rsidR="000C6D43">
        <w:rPr>
          <w:sz w:val="24"/>
          <w:szCs w:val="24"/>
        </w:rPr>
        <w:t xml:space="preserve">assisted telephone interviewing (CATI) will be used </w:t>
      </w:r>
      <w:r w:rsidRPr="00C34A8E" w:rsidR="00D66C94">
        <w:rPr>
          <w:sz w:val="24"/>
          <w:szCs w:val="24"/>
        </w:rPr>
        <w:t xml:space="preserve">to conduct the </w:t>
      </w:r>
      <w:r w:rsidR="00C176B9">
        <w:rPr>
          <w:sz w:val="24"/>
          <w:szCs w:val="24"/>
        </w:rPr>
        <w:t xml:space="preserve">structured interview with </w:t>
      </w:r>
      <w:r w:rsidRPr="00C34A8E" w:rsidR="00260BF5">
        <w:rPr>
          <w:sz w:val="24"/>
          <w:szCs w:val="24"/>
        </w:rPr>
        <w:t>caregiver</w:t>
      </w:r>
      <w:r w:rsidR="00C176B9">
        <w:rPr>
          <w:sz w:val="24"/>
          <w:szCs w:val="24"/>
        </w:rPr>
        <w:t>s</w:t>
      </w:r>
      <w:r w:rsidRPr="00C34A8E" w:rsidR="00D23BA4">
        <w:rPr>
          <w:sz w:val="24"/>
          <w:szCs w:val="24"/>
        </w:rPr>
        <w:t xml:space="preserve">. </w:t>
      </w:r>
    </w:p>
    <w:p w:rsidRPr="00C34A8E" w:rsidR="000C6D43" w:rsidP="00C34A8E" w:rsidRDefault="008D172E" w14:paraId="18E2AEE4" w14:textId="322CB6D9">
      <w:pPr>
        <w:pStyle w:val="ListParagraph"/>
        <w:numPr>
          <w:ilvl w:val="0"/>
          <w:numId w:val="5"/>
        </w:numPr>
        <w:tabs>
          <w:tab w:val="clear" w:pos="720"/>
          <w:tab w:val="clear" w:pos="1080"/>
          <w:tab w:val="clear" w:pos="1440"/>
          <w:tab w:val="clear" w:pos="1800"/>
          <w:tab w:val="left" w:pos="432"/>
        </w:tabs>
        <w:spacing w:line="240" w:lineRule="auto"/>
        <w:rPr>
          <w:sz w:val="24"/>
          <w:szCs w:val="24"/>
        </w:rPr>
      </w:pPr>
      <w:r>
        <w:rPr>
          <w:sz w:val="24"/>
          <w:szCs w:val="24"/>
        </w:rPr>
        <w:t xml:space="preserve">In the virtual version of the caregiver-child interaction task, direct assessments of children, and direct assessments of caregivers, we will use Webex to connect with families, to administer assessments, and guide families through the “visit.” The study team will provide a laptop or tablet for families to use for the </w:t>
      </w:r>
      <w:proofErr w:type="spellStart"/>
      <w:proofErr w:type="gramStart"/>
      <w:r>
        <w:rPr>
          <w:sz w:val="24"/>
          <w:szCs w:val="24"/>
        </w:rPr>
        <w:t>visit.</w:t>
      </w:r>
      <w:r w:rsidR="00385D22">
        <w:rPr>
          <w:sz w:val="24"/>
          <w:szCs w:val="24"/>
        </w:rPr>
        <w:t>Incentives</w:t>
      </w:r>
      <w:proofErr w:type="spellEnd"/>
      <w:proofErr w:type="gramEnd"/>
      <w:r w:rsidR="00385D22">
        <w:rPr>
          <w:sz w:val="24"/>
          <w:szCs w:val="24"/>
        </w:rPr>
        <w:t xml:space="preserve"> and tokens of appreciation </w:t>
      </w:r>
      <w:r w:rsidRPr="00C34A8E" w:rsidR="000C6D43">
        <w:rPr>
          <w:sz w:val="24"/>
          <w:szCs w:val="24"/>
        </w:rPr>
        <w:t xml:space="preserve">will be provided to increase families’ willingness to respond to </w:t>
      </w:r>
      <w:r w:rsidRPr="00C34A8E" w:rsidR="00F04421">
        <w:rPr>
          <w:sz w:val="24"/>
          <w:szCs w:val="24"/>
        </w:rPr>
        <w:t xml:space="preserve">each of </w:t>
      </w:r>
      <w:r w:rsidRPr="00C34A8E" w:rsidR="000C6D43">
        <w:rPr>
          <w:sz w:val="24"/>
          <w:szCs w:val="24"/>
        </w:rPr>
        <w:t>the follow</w:t>
      </w:r>
      <w:r w:rsidRPr="00C34A8E" w:rsidR="004E0A1B">
        <w:rPr>
          <w:sz w:val="24"/>
          <w:szCs w:val="24"/>
        </w:rPr>
        <w:t>-</w:t>
      </w:r>
      <w:r w:rsidRPr="00C34A8E" w:rsidR="000C6D43">
        <w:rPr>
          <w:sz w:val="24"/>
          <w:szCs w:val="24"/>
        </w:rPr>
        <w:t xml:space="preserve">up </w:t>
      </w:r>
      <w:r w:rsidRPr="00C34A8E" w:rsidR="00471B2D">
        <w:rPr>
          <w:sz w:val="24"/>
          <w:szCs w:val="24"/>
        </w:rPr>
        <w:t>data collection components</w:t>
      </w:r>
      <w:r w:rsidRPr="00C34A8E" w:rsidR="00F67B4E">
        <w:rPr>
          <w:sz w:val="24"/>
          <w:szCs w:val="24"/>
        </w:rPr>
        <w:t>.</w:t>
      </w:r>
    </w:p>
    <w:p w:rsidRPr="00C34A8E" w:rsidR="005D2CB0" w:rsidP="00C34A8E" w:rsidRDefault="005D2CB0" w14:paraId="4B5C1B6C" w14:textId="338A964F">
      <w:pPr>
        <w:pStyle w:val="ListParagraph"/>
        <w:numPr>
          <w:ilvl w:val="0"/>
          <w:numId w:val="5"/>
        </w:numPr>
        <w:tabs>
          <w:tab w:val="clear" w:pos="720"/>
          <w:tab w:val="clear" w:pos="1080"/>
          <w:tab w:val="clear" w:pos="1440"/>
          <w:tab w:val="clear" w:pos="1800"/>
          <w:tab w:val="left" w:pos="432"/>
        </w:tabs>
        <w:spacing w:line="240" w:lineRule="auto"/>
        <w:rPr>
          <w:sz w:val="24"/>
          <w:szCs w:val="24"/>
        </w:rPr>
      </w:pPr>
      <w:r w:rsidRPr="00C34A8E">
        <w:rPr>
          <w:sz w:val="24"/>
          <w:szCs w:val="24"/>
        </w:rPr>
        <w:t>Contact information gathered during previous rounds of data collection will be used to inform the work of locators</w:t>
      </w:r>
      <w:r w:rsidR="00985D48">
        <w:rPr>
          <w:sz w:val="24"/>
          <w:szCs w:val="24"/>
        </w:rPr>
        <w:t>.</w:t>
      </w:r>
    </w:p>
    <w:p w:rsidRPr="00C34A8E" w:rsidR="00810C6F" w:rsidP="00C34A8E" w:rsidRDefault="005D2CB0" w14:paraId="2794D9B9" w14:textId="62346CC3">
      <w:pPr>
        <w:pStyle w:val="ListParagraph"/>
        <w:numPr>
          <w:ilvl w:val="0"/>
          <w:numId w:val="5"/>
        </w:numPr>
        <w:tabs>
          <w:tab w:val="clear" w:pos="720"/>
          <w:tab w:val="clear" w:pos="1080"/>
          <w:tab w:val="clear" w:pos="1440"/>
          <w:tab w:val="clear" w:pos="1800"/>
          <w:tab w:val="left" w:pos="432"/>
        </w:tabs>
        <w:spacing w:line="240" w:lineRule="auto"/>
        <w:rPr>
          <w:sz w:val="24"/>
          <w:szCs w:val="24"/>
        </w:rPr>
      </w:pPr>
      <w:r w:rsidRPr="00C34A8E">
        <w:rPr>
          <w:sz w:val="24"/>
          <w:szCs w:val="24"/>
        </w:rPr>
        <w:t>Design and text of respondent contact materials will be informed by principles of behavioral science</w:t>
      </w:r>
      <w:r w:rsidR="00985D48">
        <w:rPr>
          <w:sz w:val="24"/>
          <w:szCs w:val="24"/>
        </w:rPr>
        <w:t>.</w:t>
      </w:r>
      <w:r w:rsidRPr="00C34A8E">
        <w:rPr>
          <w:sz w:val="24"/>
          <w:szCs w:val="24"/>
        </w:rPr>
        <w:t xml:space="preserve"> </w:t>
      </w:r>
    </w:p>
    <w:p w:rsidRPr="00C34A8E" w:rsidR="005D2CB0" w:rsidP="00C34A8E" w:rsidRDefault="005D2CB0" w14:paraId="14715FBB" w14:textId="7314298F">
      <w:pPr>
        <w:pStyle w:val="ListParagraph"/>
        <w:numPr>
          <w:ilvl w:val="0"/>
          <w:numId w:val="5"/>
        </w:numPr>
        <w:tabs>
          <w:tab w:val="clear" w:pos="720"/>
          <w:tab w:val="clear" w:pos="1080"/>
          <w:tab w:val="clear" w:pos="1440"/>
          <w:tab w:val="clear" w:pos="1800"/>
          <w:tab w:val="left" w:pos="432"/>
        </w:tabs>
        <w:spacing w:line="240" w:lineRule="auto"/>
        <w:rPr>
          <w:sz w:val="24"/>
          <w:szCs w:val="24"/>
        </w:rPr>
      </w:pPr>
      <w:r w:rsidRPr="00C34A8E">
        <w:rPr>
          <w:sz w:val="24"/>
          <w:szCs w:val="24"/>
        </w:rPr>
        <w:t>Varied methods will be used to reach out to respondents (</w:t>
      </w:r>
      <w:r w:rsidR="00985D48">
        <w:rPr>
          <w:sz w:val="24"/>
          <w:szCs w:val="24"/>
        </w:rPr>
        <w:t xml:space="preserve">i.e., </w:t>
      </w:r>
      <w:r w:rsidRPr="00C34A8E">
        <w:rPr>
          <w:sz w:val="24"/>
          <w:szCs w:val="24"/>
        </w:rPr>
        <w:t>email, text messages, phone calls)</w:t>
      </w:r>
      <w:r w:rsidR="00985D48">
        <w:rPr>
          <w:sz w:val="24"/>
          <w:szCs w:val="24"/>
        </w:rPr>
        <w:t>.</w:t>
      </w:r>
    </w:p>
    <w:p w:rsidRPr="00ED33BD" w:rsidR="00ED33BD" w:rsidP="00C34A8E" w:rsidRDefault="00ED33BD" w14:paraId="00279874" w14:textId="77777777"/>
    <w:p w:rsidRPr="00C34A8E" w:rsidR="00D23BA4" w:rsidP="00C34A8E" w:rsidRDefault="000C6D43" w14:paraId="397ADD54" w14:textId="77777777">
      <w:pPr>
        <w:keepNext/>
      </w:pPr>
      <w:bookmarkStart w:name="_Hlk509568401" w:id="0"/>
      <w:r w:rsidRPr="00C34A8E">
        <w:rPr>
          <w:u w:val="single"/>
        </w:rPr>
        <w:t xml:space="preserve">Conducting the Follow-Up Family </w:t>
      </w:r>
      <w:r w:rsidRPr="00C34A8E" w:rsidR="00793950">
        <w:rPr>
          <w:u w:val="single"/>
        </w:rPr>
        <w:t>Data Collection</w:t>
      </w:r>
    </w:p>
    <w:p w:rsidRPr="00C34A8E" w:rsidR="00D23BA4" w:rsidP="00C34A8E" w:rsidRDefault="00D23BA4" w14:paraId="3989B289" w14:textId="77777777">
      <w:pPr>
        <w:keepNext/>
      </w:pPr>
    </w:p>
    <w:p w:rsidRPr="00C34A8E" w:rsidR="00CF5059" w:rsidP="00C34A8E" w:rsidRDefault="00D95DB1" w14:paraId="7293157F" w14:textId="0067C035">
      <w:r>
        <w:t>The s</w:t>
      </w:r>
      <w:r w:rsidR="007B78EC">
        <w:t xml:space="preserve">ample will be released for the follow-up family </w:t>
      </w:r>
      <w:r w:rsidR="00793950">
        <w:t xml:space="preserve">data collection </w:t>
      </w:r>
      <w:r w:rsidR="00471B2D">
        <w:t>annually</w:t>
      </w:r>
      <w:r w:rsidR="007B78EC">
        <w:t xml:space="preserve">. </w:t>
      </w:r>
      <w:r>
        <w:t xml:space="preserve">This </w:t>
      </w:r>
      <w:r w:rsidR="00471B2D">
        <w:t xml:space="preserve">sample </w:t>
      </w:r>
      <w:r w:rsidR="007B78EC">
        <w:t xml:space="preserve">release </w:t>
      </w:r>
      <w:r>
        <w:t xml:space="preserve">will </w:t>
      </w:r>
      <w:r w:rsidR="007B78EC">
        <w:t xml:space="preserve">include families in which the focal child reached </w:t>
      </w:r>
      <w:r>
        <w:t>kindergarten age</w:t>
      </w:r>
      <w:r w:rsidR="00471B2D">
        <w:t xml:space="preserve"> by the cutoff date</w:t>
      </w:r>
      <w:r w:rsidR="006A1A2C">
        <w:t xml:space="preserve"> for the state in which the family live</w:t>
      </w:r>
      <w:r>
        <w:t>s</w:t>
      </w:r>
      <w:r w:rsidR="007B78EC">
        <w:t xml:space="preserve">. </w:t>
      </w:r>
    </w:p>
    <w:p w:rsidRPr="00C34A8E" w:rsidR="00466931" w:rsidP="00C34A8E" w:rsidRDefault="00466931" w14:paraId="0FACA047" w14:textId="77777777"/>
    <w:p w:rsidRPr="00C34A8E" w:rsidR="00466931" w:rsidP="00C34A8E" w:rsidRDefault="00466931" w14:paraId="6C8D7013" w14:textId="786F81EA">
      <w:r>
        <w:t xml:space="preserve">The respondent notification plan will </w:t>
      </w:r>
      <w:r w:rsidR="00546908">
        <w:t>include the following</w:t>
      </w:r>
      <w:r w:rsidR="0059164C">
        <w:t xml:space="preserve"> (all caregiver-specific contact materials are included in </w:t>
      </w:r>
      <w:r w:rsidRPr="00E32256" w:rsidR="004B0A6D">
        <w:t>A</w:t>
      </w:r>
      <w:r w:rsidRPr="00E32256" w:rsidR="0059164C">
        <w:t xml:space="preserve">ttachment </w:t>
      </w:r>
      <w:r w:rsidRPr="00E32256" w:rsidR="00E32256">
        <w:t>7</w:t>
      </w:r>
      <w:r w:rsidR="0059164C">
        <w:t>)</w:t>
      </w:r>
      <w:r>
        <w:t>:</w:t>
      </w:r>
    </w:p>
    <w:p w:rsidRPr="00C34A8E" w:rsidR="00546908" w:rsidP="00C34A8E" w:rsidRDefault="00546908" w14:paraId="09117028" w14:textId="77777777"/>
    <w:p w:rsidRPr="00292468" w:rsidR="00466931" w:rsidP="00C34A8E" w:rsidRDefault="00466931" w14:paraId="7D086DB1" w14:textId="68D7DB1A">
      <w:pPr>
        <w:pStyle w:val="ListParagraph"/>
        <w:numPr>
          <w:ilvl w:val="0"/>
          <w:numId w:val="13"/>
        </w:numPr>
        <w:spacing w:line="240" w:lineRule="auto"/>
        <w:rPr>
          <w:sz w:val="24"/>
          <w:szCs w:val="24"/>
        </w:rPr>
      </w:pPr>
      <w:r w:rsidRPr="00C34A8E">
        <w:rPr>
          <w:b/>
          <w:sz w:val="24"/>
          <w:szCs w:val="24"/>
        </w:rPr>
        <w:t xml:space="preserve">Pre-outreach </w:t>
      </w:r>
      <w:r w:rsidR="009B0A0A">
        <w:rPr>
          <w:b/>
          <w:sz w:val="24"/>
          <w:szCs w:val="24"/>
        </w:rPr>
        <w:t>package</w:t>
      </w:r>
      <w:r w:rsidRPr="00C34A8E" w:rsidR="009B0A0A">
        <w:rPr>
          <w:b/>
          <w:sz w:val="24"/>
          <w:szCs w:val="24"/>
        </w:rPr>
        <w:t xml:space="preserve"> </w:t>
      </w:r>
      <w:r w:rsidRPr="00C34A8E">
        <w:rPr>
          <w:b/>
          <w:sz w:val="24"/>
          <w:szCs w:val="24"/>
        </w:rPr>
        <w:t>(information letter and gift).</w:t>
      </w:r>
      <w:r w:rsidRPr="00C34A8E">
        <w:rPr>
          <w:sz w:val="24"/>
          <w:szCs w:val="24"/>
        </w:rPr>
        <w:t xml:space="preserve"> </w:t>
      </w:r>
      <w:r w:rsidRPr="00C34A8E" w:rsidR="00C8490B">
        <w:rPr>
          <w:sz w:val="24"/>
          <w:szCs w:val="24"/>
        </w:rPr>
        <w:t>B</w:t>
      </w:r>
      <w:r w:rsidRPr="00C34A8E">
        <w:rPr>
          <w:sz w:val="24"/>
          <w:szCs w:val="24"/>
        </w:rPr>
        <w:t xml:space="preserve">efore the sample release, we will </w:t>
      </w:r>
      <w:r w:rsidR="009B0A0A">
        <w:rPr>
          <w:sz w:val="24"/>
          <w:szCs w:val="24"/>
        </w:rPr>
        <w:t>mail</w:t>
      </w:r>
      <w:r w:rsidRPr="00C34A8E" w:rsidR="009B0A0A">
        <w:rPr>
          <w:sz w:val="24"/>
          <w:szCs w:val="24"/>
        </w:rPr>
        <w:t xml:space="preserve"> </w:t>
      </w:r>
      <w:r w:rsidRPr="00C34A8E">
        <w:rPr>
          <w:sz w:val="24"/>
          <w:szCs w:val="24"/>
        </w:rPr>
        <w:t xml:space="preserve">the families a pre-outreach letter that asks them to update or confirm their contact </w:t>
      </w:r>
      <w:r w:rsidRPr="00292468">
        <w:rPr>
          <w:sz w:val="24"/>
          <w:szCs w:val="24"/>
        </w:rPr>
        <w:t>information.</w:t>
      </w:r>
      <w:r w:rsidRPr="00C34A8E">
        <w:rPr>
          <w:sz w:val="24"/>
          <w:szCs w:val="24"/>
        </w:rPr>
        <w:t xml:space="preserve"> The </w:t>
      </w:r>
      <w:r w:rsidR="009B0A0A">
        <w:rPr>
          <w:sz w:val="24"/>
          <w:szCs w:val="24"/>
        </w:rPr>
        <w:t>package</w:t>
      </w:r>
      <w:r w:rsidRPr="00C34A8E" w:rsidR="009B0A0A">
        <w:rPr>
          <w:sz w:val="24"/>
          <w:szCs w:val="24"/>
        </w:rPr>
        <w:t xml:space="preserve"> </w:t>
      </w:r>
      <w:r w:rsidRPr="00C34A8E">
        <w:rPr>
          <w:sz w:val="24"/>
          <w:szCs w:val="24"/>
        </w:rPr>
        <w:t xml:space="preserve">will also include a small gift </w:t>
      </w:r>
      <w:r w:rsidRPr="00C34A8E" w:rsidR="00546908">
        <w:rPr>
          <w:sz w:val="24"/>
          <w:szCs w:val="24"/>
        </w:rPr>
        <w:t>for</w:t>
      </w:r>
      <w:r w:rsidRPr="00C34A8E">
        <w:rPr>
          <w:sz w:val="24"/>
          <w:szCs w:val="24"/>
        </w:rPr>
        <w:t xml:space="preserve"> the child (for example</w:t>
      </w:r>
      <w:r w:rsidRPr="00C34A8E" w:rsidR="00546908">
        <w:rPr>
          <w:sz w:val="24"/>
          <w:szCs w:val="24"/>
        </w:rPr>
        <w:t>,</w:t>
      </w:r>
      <w:r w:rsidRPr="00C34A8E">
        <w:rPr>
          <w:sz w:val="24"/>
          <w:szCs w:val="24"/>
        </w:rPr>
        <w:t xml:space="preserve"> a small book) as a thank you for their past participation in MIHOPE</w:t>
      </w:r>
      <w:r w:rsidR="003F359C">
        <w:rPr>
          <w:sz w:val="24"/>
          <w:szCs w:val="24"/>
        </w:rPr>
        <w:t xml:space="preserve"> as well as a newsletter/infographic with information on the current status of the study</w:t>
      </w:r>
      <w:r w:rsidRPr="00C34A8E">
        <w:rPr>
          <w:sz w:val="24"/>
          <w:szCs w:val="24"/>
        </w:rPr>
        <w:t xml:space="preserve">. </w:t>
      </w:r>
      <w:r w:rsidR="00776F1A">
        <w:rPr>
          <w:sz w:val="24"/>
          <w:szCs w:val="24"/>
        </w:rPr>
        <w:t>Since the newsletter/infographic will contain information about ongoing study activities, it has not yet been developed</w:t>
      </w:r>
      <w:r w:rsidR="00CA6893">
        <w:rPr>
          <w:sz w:val="24"/>
          <w:szCs w:val="24"/>
        </w:rPr>
        <w:t xml:space="preserve"> (however, a shell showing what it would look like and the kind of information that could be included is </w:t>
      </w:r>
      <w:r w:rsidRPr="00E32256" w:rsidR="00CA6893">
        <w:rPr>
          <w:sz w:val="24"/>
          <w:szCs w:val="24"/>
        </w:rPr>
        <w:t xml:space="preserve">in Attachment </w:t>
      </w:r>
      <w:r w:rsidRPr="00E32256" w:rsidR="00E32256">
        <w:rPr>
          <w:sz w:val="24"/>
          <w:szCs w:val="24"/>
        </w:rPr>
        <w:t>9</w:t>
      </w:r>
      <w:r w:rsidRPr="00E32256" w:rsidR="00CA6893">
        <w:rPr>
          <w:sz w:val="24"/>
          <w:szCs w:val="24"/>
        </w:rPr>
        <w:t>)</w:t>
      </w:r>
      <w:r w:rsidRPr="00E32256" w:rsidR="00776F1A">
        <w:rPr>
          <w:sz w:val="24"/>
          <w:szCs w:val="24"/>
        </w:rPr>
        <w:t>.</w:t>
      </w:r>
      <w:r w:rsidR="00776F1A">
        <w:rPr>
          <w:sz w:val="24"/>
          <w:szCs w:val="24"/>
        </w:rPr>
        <w:t xml:space="preserve"> </w:t>
      </w:r>
      <w:r w:rsidRPr="00C34A8E">
        <w:rPr>
          <w:sz w:val="24"/>
          <w:szCs w:val="24"/>
        </w:rPr>
        <w:t xml:space="preserve">Families can update or confirm their contact information either online or by calling the toll-free number to contact the </w:t>
      </w:r>
      <w:r w:rsidRPr="00C34A8E">
        <w:rPr>
          <w:sz w:val="24"/>
          <w:szCs w:val="24"/>
        </w:rPr>
        <w:lastRenderedPageBreak/>
        <w:t xml:space="preserve">study team, which is listed in the letter. </w:t>
      </w:r>
      <w:r w:rsidRPr="00292468" w:rsidR="005D2CB0">
        <w:rPr>
          <w:sz w:val="24"/>
          <w:szCs w:val="24"/>
        </w:rPr>
        <w:t>Families for whom we have an email address will also receive a pre-outreach email.</w:t>
      </w:r>
    </w:p>
    <w:p w:rsidR="00985D48" w:rsidP="0033344B" w:rsidRDefault="00985D48" w14:paraId="770436AB" w14:textId="77777777">
      <w:pPr>
        <w:pStyle w:val="ListParagraph"/>
        <w:spacing w:line="240" w:lineRule="auto"/>
        <w:rPr>
          <w:b/>
          <w:sz w:val="24"/>
          <w:szCs w:val="24"/>
        </w:rPr>
      </w:pPr>
    </w:p>
    <w:p w:rsidRPr="00040A35" w:rsidR="00466931" w:rsidP="00C34A8E" w:rsidRDefault="00466931" w14:paraId="47652439" w14:textId="3BFD6045">
      <w:pPr>
        <w:pStyle w:val="ListParagraph"/>
        <w:numPr>
          <w:ilvl w:val="0"/>
          <w:numId w:val="13"/>
        </w:numPr>
        <w:spacing w:line="240" w:lineRule="auto"/>
        <w:rPr>
          <w:b/>
          <w:sz w:val="24"/>
          <w:szCs w:val="24"/>
        </w:rPr>
      </w:pPr>
      <w:r w:rsidRPr="00C34A8E">
        <w:rPr>
          <w:b/>
          <w:sz w:val="24"/>
          <w:szCs w:val="24"/>
        </w:rPr>
        <w:t xml:space="preserve">Invitation letter. </w:t>
      </w:r>
      <w:r w:rsidRPr="00C34A8E">
        <w:rPr>
          <w:sz w:val="24"/>
          <w:szCs w:val="24"/>
        </w:rPr>
        <w:t>Once the sample is released, we will send the family an invitation letter with information about the follow-up data collection</w:t>
      </w:r>
      <w:r w:rsidRPr="00C34A8E" w:rsidR="00B33C5F">
        <w:rPr>
          <w:sz w:val="24"/>
          <w:szCs w:val="24"/>
        </w:rPr>
        <w:t xml:space="preserve"> activities that we would like them to participate in, the gift card amount to be provided for completing the activities, a toll-free number to contact the study team, notification that we will be calling them soon to </w:t>
      </w:r>
      <w:r w:rsidRPr="00040A35" w:rsidR="00B33C5F">
        <w:rPr>
          <w:sz w:val="24"/>
          <w:szCs w:val="24"/>
        </w:rPr>
        <w:t xml:space="preserve">complete the </w:t>
      </w:r>
      <w:r w:rsidR="00C176B9">
        <w:rPr>
          <w:sz w:val="24"/>
          <w:szCs w:val="24"/>
        </w:rPr>
        <w:t>structured interview with caregivers via telephone</w:t>
      </w:r>
      <w:r w:rsidRPr="00040A35" w:rsidR="006C3F7B">
        <w:rPr>
          <w:sz w:val="24"/>
          <w:szCs w:val="24"/>
        </w:rPr>
        <w:t xml:space="preserve">, and information about the website they can visit </w:t>
      </w:r>
      <w:r w:rsidRPr="00040A35" w:rsidR="00F37DFA">
        <w:rPr>
          <w:sz w:val="24"/>
          <w:szCs w:val="24"/>
        </w:rPr>
        <w:t>(</w:t>
      </w:r>
      <w:r w:rsidR="004C23B0">
        <w:rPr>
          <w:sz w:val="24"/>
          <w:szCs w:val="24"/>
        </w:rPr>
        <w:t>included as Attachment 1</w:t>
      </w:r>
      <w:r w:rsidR="00E32256">
        <w:rPr>
          <w:sz w:val="24"/>
          <w:szCs w:val="24"/>
        </w:rPr>
        <w:t>0</w:t>
      </w:r>
      <w:r w:rsidRPr="00040A35" w:rsidR="00F37DFA">
        <w:rPr>
          <w:sz w:val="24"/>
          <w:szCs w:val="24"/>
        </w:rPr>
        <w:t>)</w:t>
      </w:r>
      <w:r w:rsidRPr="00040A35" w:rsidR="00B33C5F">
        <w:rPr>
          <w:sz w:val="24"/>
          <w:szCs w:val="24"/>
        </w:rPr>
        <w:t xml:space="preserve">. </w:t>
      </w:r>
      <w:r w:rsidRPr="00040A35" w:rsidR="003F359C">
        <w:rPr>
          <w:sz w:val="24"/>
          <w:szCs w:val="24"/>
        </w:rPr>
        <w:t>Participants can also call the toll</w:t>
      </w:r>
      <w:r w:rsidRPr="00040A35" w:rsidR="00205101">
        <w:rPr>
          <w:sz w:val="24"/>
          <w:szCs w:val="24"/>
        </w:rPr>
        <w:t>-</w:t>
      </w:r>
      <w:r w:rsidRPr="00040A35" w:rsidR="003F359C">
        <w:rPr>
          <w:sz w:val="24"/>
          <w:szCs w:val="24"/>
        </w:rPr>
        <w:t xml:space="preserve">free number </w:t>
      </w:r>
      <w:r w:rsidRPr="00040A35" w:rsidR="00CE2BC7">
        <w:rPr>
          <w:sz w:val="24"/>
          <w:szCs w:val="24"/>
        </w:rPr>
        <w:t xml:space="preserve">to complete the </w:t>
      </w:r>
      <w:r w:rsidR="00C176B9">
        <w:rPr>
          <w:sz w:val="24"/>
          <w:szCs w:val="24"/>
        </w:rPr>
        <w:t>structured interview</w:t>
      </w:r>
      <w:r w:rsidRPr="00040A35" w:rsidR="003F359C">
        <w:rPr>
          <w:sz w:val="24"/>
          <w:szCs w:val="24"/>
        </w:rPr>
        <w:t xml:space="preserve">. The invitation letter will also include an FAQ with some more information about the </w:t>
      </w:r>
      <w:r w:rsidRPr="00040A35" w:rsidR="0033344B">
        <w:rPr>
          <w:sz w:val="24"/>
          <w:szCs w:val="24"/>
        </w:rPr>
        <w:t>study and study activities</w:t>
      </w:r>
      <w:r w:rsidRPr="00040A35" w:rsidR="003F359C">
        <w:rPr>
          <w:sz w:val="24"/>
          <w:szCs w:val="24"/>
        </w:rPr>
        <w:t xml:space="preserve">. </w:t>
      </w:r>
      <w:r w:rsidRPr="00040A35" w:rsidR="00B33C5F">
        <w:rPr>
          <w:sz w:val="24"/>
          <w:szCs w:val="24"/>
        </w:rPr>
        <w:t xml:space="preserve">Telephone interviewers at Mathematica’s Survey Operations Center (SOC) will begin trying to contact families who have not yet completed the </w:t>
      </w:r>
      <w:r w:rsidR="00C176B9">
        <w:rPr>
          <w:sz w:val="24"/>
          <w:szCs w:val="24"/>
        </w:rPr>
        <w:t>structured interview</w:t>
      </w:r>
      <w:r w:rsidRPr="00040A35" w:rsidR="00B33C5F">
        <w:rPr>
          <w:sz w:val="24"/>
          <w:szCs w:val="24"/>
        </w:rPr>
        <w:t xml:space="preserve"> </w:t>
      </w:r>
      <w:r w:rsidRPr="00040A35" w:rsidR="007550FB">
        <w:rPr>
          <w:sz w:val="24"/>
          <w:szCs w:val="24"/>
        </w:rPr>
        <w:t xml:space="preserve">about </w:t>
      </w:r>
      <w:r w:rsidRPr="00040A35" w:rsidR="00B33C5F">
        <w:rPr>
          <w:sz w:val="24"/>
          <w:szCs w:val="24"/>
        </w:rPr>
        <w:t>one week after the invitation letter is mailed.</w:t>
      </w:r>
      <w:r w:rsidRPr="00040A35" w:rsidR="007550FB">
        <w:rPr>
          <w:sz w:val="24"/>
          <w:szCs w:val="24"/>
        </w:rPr>
        <w:t xml:space="preserve"> Telephone interviewers will call nonresponding families for </w:t>
      </w:r>
      <w:r w:rsidR="00CD0F9B">
        <w:rPr>
          <w:sz w:val="24"/>
          <w:szCs w:val="24"/>
        </w:rPr>
        <w:t xml:space="preserve">approximately </w:t>
      </w:r>
      <w:r w:rsidRPr="00040A35" w:rsidR="006C3F7B">
        <w:rPr>
          <w:sz w:val="24"/>
          <w:szCs w:val="24"/>
        </w:rPr>
        <w:t xml:space="preserve">four </w:t>
      </w:r>
      <w:r w:rsidRPr="00040A35" w:rsidR="007550FB">
        <w:rPr>
          <w:sz w:val="24"/>
          <w:szCs w:val="24"/>
        </w:rPr>
        <w:t>weeks.</w:t>
      </w:r>
      <w:r w:rsidRPr="00040A35" w:rsidR="00BD0A5F">
        <w:rPr>
          <w:sz w:val="24"/>
          <w:szCs w:val="24"/>
        </w:rPr>
        <w:t xml:space="preserve"> </w:t>
      </w:r>
    </w:p>
    <w:p w:rsidRPr="00040A35" w:rsidR="00985D48" w:rsidP="0033344B" w:rsidRDefault="00985D48" w14:paraId="149002EE" w14:textId="77777777">
      <w:pPr>
        <w:pStyle w:val="ListParagraph"/>
        <w:spacing w:line="240" w:lineRule="auto"/>
        <w:rPr>
          <w:b/>
          <w:sz w:val="24"/>
          <w:szCs w:val="24"/>
        </w:rPr>
      </w:pPr>
    </w:p>
    <w:p w:rsidRPr="00040A35" w:rsidR="00466931" w:rsidP="00C34A8E" w:rsidRDefault="00466931" w14:paraId="0E2B818A" w14:textId="0262F928">
      <w:pPr>
        <w:pStyle w:val="ListParagraph"/>
        <w:numPr>
          <w:ilvl w:val="0"/>
          <w:numId w:val="13"/>
        </w:numPr>
        <w:spacing w:line="240" w:lineRule="auto"/>
        <w:rPr>
          <w:b/>
          <w:sz w:val="24"/>
          <w:szCs w:val="24"/>
        </w:rPr>
      </w:pPr>
      <w:r w:rsidRPr="00040A35">
        <w:rPr>
          <w:b/>
          <w:sz w:val="24"/>
          <w:szCs w:val="24"/>
        </w:rPr>
        <w:t xml:space="preserve">Email notifications. </w:t>
      </w:r>
      <w:r w:rsidRPr="00040A35">
        <w:rPr>
          <w:sz w:val="24"/>
          <w:szCs w:val="24"/>
        </w:rPr>
        <w:t>During outbound dialing</w:t>
      </w:r>
      <w:r w:rsidRPr="00040A35" w:rsidR="00546908">
        <w:rPr>
          <w:sz w:val="24"/>
          <w:szCs w:val="24"/>
        </w:rPr>
        <w:t xml:space="preserve"> and during the fielding period</w:t>
      </w:r>
      <w:r w:rsidRPr="00040A35">
        <w:rPr>
          <w:sz w:val="24"/>
          <w:szCs w:val="24"/>
        </w:rPr>
        <w:t xml:space="preserve">, </w:t>
      </w:r>
      <w:r w:rsidRPr="00040A35" w:rsidR="00B33C5F">
        <w:rPr>
          <w:sz w:val="24"/>
          <w:szCs w:val="24"/>
        </w:rPr>
        <w:t xml:space="preserve">we will </w:t>
      </w:r>
      <w:r w:rsidRPr="00040A35" w:rsidR="00C8490B">
        <w:rPr>
          <w:sz w:val="24"/>
          <w:szCs w:val="24"/>
        </w:rPr>
        <w:t xml:space="preserve">also </w:t>
      </w:r>
      <w:r w:rsidRPr="00040A35" w:rsidR="00B33C5F">
        <w:rPr>
          <w:sz w:val="24"/>
          <w:szCs w:val="24"/>
        </w:rPr>
        <w:t xml:space="preserve">email families for which we have email addresses. The first email will contain similar information to the invitation letter and will provide the participants a toll-free number in case they want to call the study team to </w:t>
      </w:r>
      <w:r w:rsidRPr="00040A35" w:rsidR="003F359C">
        <w:rPr>
          <w:sz w:val="24"/>
          <w:szCs w:val="24"/>
        </w:rPr>
        <w:t xml:space="preserve">complete the </w:t>
      </w:r>
      <w:r w:rsidR="00C176B9">
        <w:rPr>
          <w:sz w:val="24"/>
          <w:szCs w:val="24"/>
        </w:rPr>
        <w:t xml:space="preserve">structured interview via </w:t>
      </w:r>
      <w:r w:rsidRPr="00040A35" w:rsidR="003F359C">
        <w:rPr>
          <w:sz w:val="24"/>
          <w:szCs w:val="24"/>
        </w:rPr>
        <w:t>telephone. It will also provide a toll-free number and website</w:t>
      </w:r>
      <w:r w:rsidR="004C23B0">
        <w:rPr>
          <w:sz w:val="24"/>
          <w:szCs w:val="24"/>
        </w:rPr>
        <w:t xml:space="preserve"> (included as Attachment 1</w:t>
      </w:r>
      <w:r w:rsidR="00E32256">
        <w:rPr>
          <w:sz w:val="24"/>
          <w:szCs w:val="24"/>
        </w:rPr>
        <w:t>0</w:t>
      </w:r>
      <w:r w:rsidR="004C23B0">
        <w:rPr>
          <w:sz w:val="24"/>
          <w:szCs w:val="24"/>
        </w:rPr>
        <w:t>)</w:t>
      </w:r>
      <w:r w:rsidRPr="00040A35" w:rsidR="003F359C">
        <w:rPr>
          <w:sz w:val="24"/>
          <w:szCs w:val="24"/>
        </w:rPr>
        <w:t xml:space="preserve"> to </w:t>
      </w:r>
      <w:r w:rsidRPr="00040A35" w:rsidR="00B33C5F">
        <w:rPr>
          <w:sz w:val="24"/>
          <w:szCs w:val="24"/>
        </w:rPr>
        <w:t xml:space="preserve">schedule the </w:t>
      </w:r>
      <w:r w:rsidR="00C176B9">
        <w:rPr>
          <w:sz w:val="24"/>
          <w:szCs w:val="24"/>
        </w:rPr>
        <w:t>structured interview</w:t>
      </w:r>
      <w:r w:rsidRPr="00040A35" w:rsidR="00B33C5F">
        <w:rPr>
          <w:sz w:val="24"/>
          <w:szCs w:val="24"/>
        </w:rPr>
        <w:t xml:space="preserve"> and in-home visit</w:t>
      </w:r>
      <w:r w:rsidRPr="00040A35" w:rsidR="003F359C">
        <w:rPr>
          <w:sz w:val="24"/>
          <w:szCs w:val="24"/>
        </w:rPr>
        <w:t xml:space="preserve"> and to provide consent for the survey</w:t>
      </w:r>
      <w:r w:rsidRPr="00040A35" w:rsidR="00387050">
        <w:rPr>
          <w:sz w:val="24"/>
          <w:szCs w:val="24"/>
        </w:rPr>
        <w:t xml:space="preserve"> of focal children’s teachers</w:t>
      </w:r>
      <w:r w:rsidRPr="00040A35" w:rsidR="00B33C5F">
        <w:rPr>
          <w:sz w:val="24"/>
          <w:szCs w:val="24"/>
        </w:rPr>
        <w:t xml:space="preserve">. </w:t>
      </w:r>
      <w:r w:rsidRPr="00040A35" w:rsidR="00455506">
        <w:rPr>
          <w:sz w:val="24"/>
          <w:szCs w:val="24"/>
        </w:rPr>
        <w:t>Additional reminder</w:t>
      </w:r>
      <w:r w:rsidRPr="00040A35" w:rsidR="00B33C5F">
        <w:rPr>
          <w:sz w:val="24"/>
          <w:szCs w:val="24"/>
        </w:rPr>
        <w:t xml:space="preserve"> email</w:t>
      </w:r>
      <w:r w:rsidRPr="00040A35" w:rsidR="00455506">
        <w:rPr>
          <w:sz w:val="24"/>
          <w:szCs w:val="24"/>
        </w:rPr>
        <w:t>s</w:t>
      </w:r>
      <w:r w:rsidRPr="00040A35" w:rsidR="00B33C5F">
        <w:rPr>
          <w:sz w:val="24"/>
          <w:szCs w:val="24"/>
        </w:rPr>
        <w:t xml:space="preserve"> will be sent to those that have not yet completed the </w:t>
      </w:r>
      <w:r w:rsidR="00C176B9">
        <w:rPr>
          <w:sz w:val="24"/>
          <w:szCs w:val="24"/>
        </w:rPr>
        <w:t>structured interview</w:t>
      </w:r>
      <w:r w:rsidRPr="00040A35" w:rsidR="00B33C5F">
        <w:rPr>
          <w:sz w:val="24"/>
          <w:szCs w:val="24"/>
        </w:rPr>
        <w:t>.</w:t>
      </w:r>
      <w:r w:rsidRPr="00040A35" w:rsidR="003F359C">
        <w:rPr>
          <w:sz w:val="24"/>
          <w:szCs w:val="24"/>
        </w:rPr>
        <w:t xml:space="preserve"> </w:t>
      </w:r>
    </w:p>
    <w:p w:rsidRPr="00040A35" w:rsidR="00985D48" w:rsidP="00455506" w:rsidRDefault="00985D48" w14:paraId="25D7BF5C" w14:textId="77777777">
      <w:pPr>
        <w:pStyle w:val="ListParagraph"/>
        <w:spacing w:line="240" w:lineRule="auto"/>
        <w:rPr>
          <w:b/>
          <w:sz w:val="24"/>
          <w:szCs w:val="24"/>
        </w:rPr>
      </w:pPr>
    </w:p>
    <w:p w:rsidRPr="00040A35" w:rsidR="00466931" w:rsidP="00C34A8E" w:rsidRDefault="00466931" w14:paraId="36155503" w14:textId="3324605F">
      <w:pPr>
        <w:pStyle w:val="ListParagraph"/>
        <w:numPr>
          <w:ilvl w:val="0"/>
          <w:numId w:val="13"/>
        </w:numPr>
        <w:spacing w:line="240" w:lineRule="auto"/>
        <w:rPr>
          <w:b/>
          <w:sz w:val="24"/>
          <w:szCs w:val="24"/>
        </w:rPr>
      </w:pPr>
      <w:r w:rsidRPr="00040A35">
        <w:rPr>
          <w:b/>
          <w:sz w:val="24"/>
          <w:szCs w:val="24"/>
        </w:rPr>
        <w:t xml:space="preserve">Text messages. </w:t>
      </w:r>
      <w:r w:rsidRPr="00040A35" w:rsidR="00C8490B">
        <w:rPr>
          <w:sz w:val="24"/>
          <w:szCs w:val="24"/>
        </w:rPr>
        <w:t>Text</w:t>
      </w:r>
      <w:r w:rsidRPr="00040A35" w:rsidR="00B33C5F">
        <w:rPr>
          <w:sz w:val="24"/>
          <w:szCs w:val="24"/>
        </w:rPr>
        <w:t xml:space="preserve"> reminders</w:t>
      </w:r>
      <w:r w:rsidRPr="00040A35" w:rsidR="00C8490B">
        <w:rPr>
          <w:sz w:val="24"/>
          <w:szCs w:val="24"/>
        </w:rPr>
        <w:t xml:space="preserve"> </w:t>
      </w:r>
      <w:r w:rsidRPr="00040A35" w:rsidR="00985D48">
        <w:rPr>
          <w:sz w:val="24"/>
          <w:szCs w:val="24"/>
        </w:rPr>
        <w:t xml:space="preserve">to complete </w:t>
      </w:r>
      <w:r w:rsidRPr="00040A35" w:rsidR="00C8490B">
        <w:rPr>
          <w:sz w:val="24"/>
          <w:szCs w:val="24"/>
        </w:rPr>
        <w:t xml:space="preserve">the </w:t>
      </w:r>
      <w:r w:rsidR="006B3F3A">
        <w:rPr>
          <w:sz w:val="24"/>
          <w:szCs w:val="24"/>
        </w:rPr>
        <w:t>data collection activities</w:t>
      </w:r>
      <w:r w:rsidRPr="00040A35" w:rsidR="00B33C5F">
        <w:rPr>
          <w:sz w:val="24"/>
          <w:szCs w:val="24"/>
        </w:rPr>
        <w:t xml:space="preserve"> will </w:t>
      </w:r>
      <w:r w:rsidRPr="00040A35" w:rsidR="00C8490B">
        <w:rPr>
          <w:sz w:val="24"/>
          <w:szCs w:val="24"/>
        </w:rPr>
        <w:t xml:space="preserve">also be </w:t>
      </w:r>
      <w:r w:rsidRPr="00040A35" w:rsidR="00B33C5F">
        <w:rPr>
          <w:sz w:val="24"/>
          <w:szCs w:val="24"/>
        </w:rPr>
        <w:t xml:space="preserve">sent to </w:t>
      </w:r>
      <w:r w:rsidRPr="00040A35" w:rsidR="00C8490B">
        <w:rPr>
          <w:sz w:val="24"/>
          <w:szCs w:val="24"/>
        </w:rPr>
        <w:t>participants</w:t>
      </w:r>
      <w:r w:rsidRPr="00040A35" w:rsidR="00B33C5F">
        <w:rPr>
          <w:sz w:val="24"/>
          <w:szCs w:val="24"/>
        </w:rPr>
        <w:t>.</w:t>
      </w:r>
    </w:p>
    <w:p w:rsidRPr="00040A35" w:rsidR="00985D48" w:rsidP="0033344B" w:rsidRDefault="00985D48" w14:paraId="0DE48968" w14:textId="77777777">
      <w:pPr>
        <w:pStyle w:val="ListParagraph"/>
        <w:spacing w:line="240" w:lineRule="auto"/>
        <w:rPr>
          <w:b/>
          <w:sz w:val="24"/>
          <w:szCs w:val="24"/>
        </w:rPr>
      </w:pPr>
    </w:p>
    <w:p w:rsidRPr="00992110" w:rsidR="006B3F3A" w:rsidP="006B3F3A" w:rsidRDefault="00466931" w14:paraId="442FC696" w14:textId="0F203E46">
      <w:pPr>
        <w:pStyle w:val="ListParagraph"/>
        <w:numPr>
          <w:ilvl w:val="0"/>
          <w:numId w:val="13"/>
        </w:numPr>
        <w:spacing w:line="240" w:lineRule="auto"/>
        <w:rPr>
          <w:b/>
          <w:sz w:val="24"/>
          <w:szCs w:val="24"/>
        </w:rPr>
      </w:pPr>
      <w:r w:rsidRPr="00040A35">
        <w:rPr>
          <w:b/>
          <w:sz w:val="24"/>
          <w:szCs w:val="24"/>
        </w:rPr>
        <w:t>Field advance letter</w:t>
      </w:r>
      <w:r w:rsidRPr="00040A35" w:rsidR="00546908">
        <w:rPr>
          <w:b/>
          <w:sz w:val="24"/>
          <w:szCs w:val="24"/>
        </w:rPr>
        <w:t xml:space="preserve"> and field locating letter</w:t>
      </w:r>
      <w:r w:rsidRPr="00040A35">
        <w:rPr>
          <w:b/>
          <w:sz w:val="24"/>
          <w:szCs w:val="24"/>
        </w:rPr>
        <w:t>.</w:t>
      </w:r>
      <w:r w:rsidRPr="00040A35" w:rsidR="007550FB">
        <w:rPr>
          <w:b/>
          <w:sz w:val="24"/>
          <w:szCs w:val="24"/>
        </w:rPr>
        <w:t xml:space="preserve"> </w:t>
      </w:r>
      <w:r w:rsidRPr="00040A35" w:rsidR="006D413B">
        <w:rPr>
          <w:sz w:val="24"/>
          <w:szCs w:val="24"/>
        </w:rPr>
        <w:t xml:space="preserve">If the respondent has completed the </w:t>
      </w:r>
      <w:r w:rsidR="00C176B9">
        <w:rPr>
          <w:sz w:val="24"/>
          <w:szCs w:val="24"/>
        </w:rPr>
        <w:t xml:space="preserve">structured interview </w:t>
      </w:r>
      <w:r w:rsidRPr="00040A35" w:rsidR="006D413B">
        <w:rPr>
          <w:sz w:val="24"/>
          <w:szCs w:val="24"/>
        </w:rPr>
        <w:t>before in-person locating begins, w</w:t>
      </w:r>
      <w:r w:rsidRPr="00040A35" w:rsidR="007550FB">
        <w:rPr>
          <w:sz w:val="24"/>
          <w:szCs w:val="24"/>
        </w:rPr>
        <w:t>e will send the</w:t>
      </w:r>
      <w:r w:rsidRPr="00040A35" w:rsidR="006D413B">
        <w:rPr>
          <w:sz w:val="24"/>
          <w:szCs w:val="24"/>
        </w:rPr>
        <w:t>m a</w:t>
      </w:r>
      <w:r w:rsidRPr="00040A35" w:rsidR="007550FB">
        <w:rPr>
          <w:sz w:val="24"/>
          <w:szCs w:val="24"/>
        </w:rPr>
        <w:t xml:space="preserve"> field advance letter </w:t>
      </w:r>
      <w:r w:rsidRPr="00040A35" w:rsidR="006D413B">
        <w:rPr>
          <w:sz w:val="24"/>
          <w:szCs w:val="24"/>
        </w:rPr>
        <w:t>that</w:t>
      </w:r>
      <w:r w:rsidR="006B3F3A">
        <w:rPr>
          <w:sz w:val="24"/>
          <w:szCs w:val="24"/>
        </w:rPr>
        <w:t xml:space="preserve"> lets</w:t>
      </w:r>
      <w:r w:rsidR="00E70467">
        <w:rPr>
          <w:sz w:val="24"/>
          <w:szCs w:val="24"/>
        </w:rPr>
        <w:t xml:space="preserve"> respondents know that</w:t>
      </w:r>
      <w:r w:rsidR="00672707">
        <w:rPr>
          <w:sz w:val="24"/>
          <w:szCs w:val="24"/>
        </w:rPr>
        <w:t xml:space="preserve"> field staff will be in their area soon. </w:t>
      </w:r>
      <w:r w:rsidRPr="00040A35" w:rsidR="006D413B">
        <w:rPr>
          <w:sz w:val="24"/>
          <w:szCs w:val="24"/>
        </w:rPr>
        <w:t xml:space="preserve">If the respondent has not completed the </w:t>
      </w:r>
      <w:r w:rsidR="00C176B9">
        <w:rPr>
          <w:sz w:val="24"/>
          <w:szCs w:val="24"/>
        </w:rPr>
        <w:t>structured interview</w:t>
      </w:r>
      <w:r w:rsidRPr="00040A35" w:rsidR="006D413B">
        <w:rPr>
          <w:sz w:val="24"/>
          <w:szCs w:val="24"/>
        </w:rPr>
        <w:t xml:space="preserve"> before the in-person </w:t>
      </w:r>
      <w:r w:rsidRPr="00040A35" w:rsidR="000627E0">
        <w:rPr>
          <w:sz w:val="24"/>
          <w:szCs w:val="24"/>
        </w:rPr>
        <w:t xml:space="preserve">locating </w:t>
      </w:r>
      <w:r w:rsidRPr="00040A35" w:rsidR="006D413B">
        <w:rPr>
          <w:sz w:val="24"/>
          <w:szCs w:val="24"/>
        </w:rPr>
        <w:t xml:space="preserve">efforts, </w:t>
      </w:r>
      <w:r w:rsidR="00C60E1A">
        <w:rPr>
          <w:sz w:val="24"/>
          <w:szCs w:val="24"/>
        </w:rPr>
        <w:t>their</w:t>
      </w:r>
      <w:r w:rsidRPr="00040A35" w:rsidR="006D413B">
        <w:rPr>
          <w:sz w:val="24"/>
          <w:szCs w:val="24"/>
        </w:rPr>
        <w:t xml:space="preserve"> field locating letter </w:t>
      </w:r>
      <w:r w:rsidR="00C60E1A">
        <w:rPr>
          <w:sz w:val="24"/>
          <w:szCs w:val="24"/>
        </w:rPr>
        <w:t xml:space="preserve">will also remind them about completing the structured interview. </w:t>
      </w:r>
      <w:r w:rsidRPr="00040A35" w:rsidR="00546908">
        <w:rPr>
          <w:sz w:val="24"/>
          <w:szCs w:val="24"/>
        </w:rPr>
        <w:t xml:space="preserve">We </w:t>
      </w:r>
      <w:r w:rsidRPr="00040A35" w:rsidR="007949F3">
        <w:rPr>
          <w:sz w:val="24"/>
          <w:szCs w:val="24"/>
        </w:rPr>
        <w:t xml:space="preserve">will </w:t>
      </w:r>
      <w:r w:rsidRPr="00040A35" w:rsidR="00546908">
        <w:rPr>
          <w:sz w:val="24"/>
          <w:szCs w:val="24"/>
        </w:rPr>
        <w:t>also send an additional locating letter during the fielding period</w:t>
      </w:r>
      <w:r w:rsidRPr="00040A35" w:rsidR="007949F3">
        <w:rPr>
          <w:sz w:val="24"/>
          <w:szCs w:val="24"/>
        </w:rPr>
        <w:t xml:space="preserve"> if we have not been able to contact respondents</w:t>
      </w:r>
      <w:r w:rsidR="00D46190">
        <w:rPr>
          <w:sz w:val="24"/>
          <w:szCs w:val="24"/>
        </w:rPr>
        <w:t>, which we plan to send via priority mail</w:t>
      </w:r>
      <w:r w:rsidRPr="00040A35" w:rsidR="00546908">
        <w:rPr>
          <w:sz w:val="24"/>
          <w:szCs w:val="24"/>
        </w:rPr>
        <w:t>.</w:t>
      </w:r>
    </w:p>
    <w:p w:rsidRPr="00992110" w:rsidR="006B3F3A" w:rsidP="00992110" w:rsidRDefault="006B3F3A" w14:paraId="41EDFBED" w14:textId="77777777">
      <w:pPr>
        <w:pStyle w:val="ListParagraph"/>
        <w:spacing w:line="240" w:lineRule="auto"/>
        <w:rPr>
          <w:b/>
          <w:sz w:val="24"/>
          <w:szCs w:val="24"/>
        </w:rPr>
      </w:pPr>
    </w:p>
    <w:p w:rsidR="006B3F3A" w:rsidP="00992110" w:rsidRDefault="006B3F3A" w14:paraId="625B2025" w14:textId="5E55374C">
      <w:pPr>
        <w:pStyle w:val="ListParagraph"/>
        <w:numPr>
          <w:ilvl w:val="0"/>
          <w:numId w:val="13"/>
        </w:numPr>
        <w:spacing w:line="240" w:lineRule="auto"/>
        <w:rPr>
          <w:b/>
          <w:sz w:val="24"/>
          <w:szCs w:val="24"/>
        </w:rPr>
      </w:pPr>
      <w:r>
        <w:rPr>
          <w:b/>
          <w:sz w:val="24"/>
          <w:szCs w:val="24"/>
        </w:rPr>
        <w:t>Refusal conversion letters.</w:t>
      </w:r>
      <w:r w:rsidR="004F4AD9">
        <w:rPr>
          <w:b/>
          <w:sz w:val="24"/>
          <w:szCs w:val="24"/>
        </w:rPr>
        <w:t xml:space="preserve"> </w:t>
      </w:r>
      <w:r w:rsidR="004F4AD9">
        <w:rPr>
          <w:bCs/>
          <w:sz w:val="24"/>
          <w:szCs w:val="24"/>
        </w:rPr>
        <w:t>If</w:t>
      </w:r>
      <w:r w:rsidRPr="009A3F46" w:rsidR="004F4AD9">
        <w:rPr>
          <w:sz w:val="24"/>
          <w:szCs w:val="24"/>
        </w:rPr>
        <w:t xml:space="preserve"> families have firmly refused </w:t>
      </w:r>
      <w:r w:rsidR="004F4AD9">
        <w:rPr>
          <w:sz w:val="24"/>
          <w:szCs w:val="24"/>
        </w:rPr>
        <w:t xml:space="preserve">to participate </w:t>
      </w:r>
      <w:r w:rsidRPr="009A3F46" w:rsidR="004F4AD9">
        <w:rPr>
          <w:sz w:val="24"/>
          <w:szCs w:val="24"/>
        </w:rPr>
        <w:t xml:space="preserve">in the most recent </w:t>
      </w:r>
      <w:r w:rsidR="004F4AD9">
        <w:rPr>
          <w:sz w:val="24"/>
          <w:szCs w:val="24"/>
        </w:rPr>
        <w:t xml:space="preserve">data collection </w:t>
      </w:r>
      <w:r w:rsidRPr="009A3F46" w:rsidR="004F4AD9">
        <w:rPr>
          <w:sz w:val="24"/>
          <w:szCs w:val="24"/>
        </w:rPr>
        <w:t>round in which contact has been established</w:t>
      </w:r>
      <w:r w:rsidR="009633EF">
        <w:rPr>
          <w:sz w:val="24"/>
          <w:szCs w:val="24"/>
        </w:rPr>
        <w:t xml:space="preserve"> (prior to kindergarten)</w:t>
      </w:r>
      <w:r w:rsidR="004F4AD9">
        <w:rPr>
          <w:sz w:val="24"/>
          <w:szCs w:val="24"/>
        </w:rPr>
        <w:t xml:space="preserve">, they will receive a </w:t>
      </w:r>
      <w:r w:rsidR="009633EF">
        <w:rPr>
          <w:sz w:val="24"/>
          <w:szCs w:val="24"/>
        </w:rPr>
        <w:t xml:space="preserve">tailored </w:t>
      </w:r>
      <w:r w:rsidRPr="009A3F46" w:rsidR="004F4AD9">
        <w:rPr>
          <w:sz w:val="24"/>
          <w:szCs w:val="24"/>
        </w:rPr>
        <w:t>letter early in the data collection period. The letter acknowledge</w:t>
      </w:r>
      <w:r w:rsidR="009633EF">
        <w:rPr>
          <w:sz w:val="24"/>
          <w:szCs w:val="24"/>
        </w:rPr>
        <w:t>s</w:t>
      </w:r>
      <w:r w:rsidRPr="009A3F46" w:rsidR="004F4AD9">
        <w:rPr>
          <w:sz w:val="24"/>
          <w:szCs w:val="24"/>
        </w:rPr>
        <w:t xml:space="preserve"> their refusal </w:t>
      </w:r>
      <w:r w:rsidR="009633EF">
        <w:rPr>
          <w:sz w:val="24"/>
          <w:szCs w:val="24"/>
        </w:rPr>
        <w:t>in the earlier data collection round</w:t>
      </w:r>
      <w:r w:rsidRPr="009A3F46" w:rsidR="004F4AD9">
        <w:rPr>
          <w:sz w:val="24"/>
          <w:szCs w:val="24"/>
        </w:rPr>
        <w:t xml:space="preserve"> and encourage</w:t>
      </w:r>
      <w:r w:rsidR="009633EF">
        <w:rPr>
          <w:sz w:val="24"/>
          <w:szCs w:val="24"/>
        </w:rPr>
        <w:t>s</w:t>
      </w:r>
      <w:r w:rsidRPr="009A3F46" w:rsidR="004F4AD9">
        <w:rPr>
          <w:sz w:val="24"/>
          <w:szCs w:val="24"/>
        </w:rPr>
        <w:t xml:space="preserve"> them to reconsider taking part in the data collection activities. The letter also invite</w:t>
      </w:r>
      <w:r w:rsidR="009633EF">
        <w:rPr>
          <w:sz w:val="24"/>
          <w:szCs w:val="24"/>
        </w:rPr>
        <w:t>s</w:t>
      </w:r>
      <w:r w:rsidRPr="009A3F46" w:rsidR="004F4AD9">
        <w:rPr>
          <w:sz w:val="24"/>
          <w:szCs w:val="24"/>
        </w:rPr>
        <w:t xml:space="preserve"> participants to contact the study team to ask any questions or share concerns about their participation.</w:t>
      </w:r>
      <w:r w:rsidR="009633EF">
        <w:rPr>
          <w:sz w:val="24"/>
          <w:szCs w:val="24"/>
        </w:rPr>
        <w:t xml:space="preserve"> </w:t>
      </w:r>
      <w:r w:rsidRPr="009A3F46" w:rsidR="004F4AD9">
        <w:rPr>
          <w:sz w:val="24"/>
          <w:szCs w:val="24"/>
        </w:rPr>
        <w:t xml:space="preserve">A similar letter </w:t>
      </w:r>
      <w:r w:rsidR="003C7633">
        <w:rPr>
          <w:sz w:val="24"/>
          <w:szCs w:val="24"/>
        </w:rPr>
        <w:t xml:space="preserve">will be sent to </w:t>
      </w:r>
      <w:r w:rsidRPr="009A3F46" w:rsidR="004F4AD9">
        <w:rPr>
          <w:sz w:val="24"/>
          <w:szCs w:val="24"/>
        </w:rPr>
        <w:t>families who refuse to participate during the kindergarten follow-up data collection period</w:t>
      </w:r>
      <w:r w:rsidR="003C7633">
        <w:rPr>
          <w:sz w:val="24"/>
          <w:szCs w:val="24"/>
        </w:rPr>
        <w:t xml:space="preserve"> </w:t>
      </w:r>
      <w:r w:rsidR="009633EF">
        <w:rPr>
          <w:sz w:val="24"/>
          <w:szCs w:val="24"/>
        </w:rPr>
        <w:t>on an as-needed basis.</w:t>
      </w:r>
    </w:p>
    <w:p w:rsidRPr="00992110" w:rsidR="006B3F3A" w:rsidP="00992110" w:rsidRDefault="006B3F3A" w14:paraId="54C5A710" w14:textId="77777777">
      <w:pPr>
        <w:ind w:left="360"/>
        <w:rPr>
          <w:b/>
        </w:rPr>
      </w:pPr>
    </w:p>
    <w:p w:rsidRPr="00040A35" w:rsidR="00985D48" w:rsidP="006A7307" w:rsidRDefault="00985D48" w14:paraId="0AEDF43A" w14:textId="77777777">
      <w:pPr>
        <w:pStyle w:val="ListParagraph"/>
        <w:spacing w:line="240" w:lineRule="auto"/>
        <w:rPr>
          <w:sz w:val="24"/>
          <w:szCs w:val="24"/>
        </w:rPr>
      </w:pPr>
    </w:p>
    <w:p w:rsidR="006553F4" w:rsidP="00C34A8E" w:rsidRDefault="00466931" w14:paraId="0A5D8EAC" w14:textId="717C1F49">
      <w:pPr>
        <w:pStyle w:val="ListParagraph"/>
        <w:numPr>
          <w:ilvl w:val="0"/>
          <w:numId w:val="13"/>
        </w:numPr>
        <w:spacing w:line="240" w:lineRule="auto"/>
        <w:rPr>
          <w:sz w:val="24"/>
          <w:szCs w:val="24"/>
        </w:rPr>
      </w:pPr>
      <w:r w:rsidRPr="00040A35">
        <w:rPr>
          <w:b/>
          <w:sz w:val="24"/>
          <w:szCs w:val="24"/>
        </w:rPr>
        <w:lastRenderedPageBreak/>
        <w:t>Reminder postcards.</w:t>
      </w:r>
      <w:r w:rsidRPr="00040A35" w:rsidR="00B33C5F">
        <w:rPr>
          <w:b/>
          <w:sz w:val="24"/>
          <w:szCs w:val="24"/>
        </w:rPr>
        <w:t xml:space="preserve"> </w:t>
      </w:r>
      <w:r w:rsidRPr="00040A35" w:rsidR="00B33C5F">
        <w:rPr>
          <w:sz w:val="24"/>
          <w:szCs w:val="24"/>
        </w:rPr>
        <w:t>During outbound dialing and at interim periods after transition</w:t>
      </w:r>
      <w:r w:rsidRPr="00040A35" w:rsidR="006F4297">
        <w:rPr>
          <w:sz w:val="24"/>
          <w:szCs w:val="24"/>
        </w:rPr>
        <w:t>in</w:t>
      </w:r>
      <w:r w:rsidRPr="00040A35" w:rsidR="00B33C5F">
        <w:rPr>
          <w:sz w:val="24"/>
          <w:szCs w:val="24"/>
        </w:rPr>
        <w:t>g the case to the field for in-person efforts</w:t>
      </w:r>
      <w:r w:rsidRPr="00040A35" w:rsidR="00C8490B">
        <w:rPr>
          <w:sz w:val="24"/>
          <w:szCs w:val="24"/>
        </w:rPr>
        <w:t>,</w:t>
      </w:r>
      <w:r w:rsidRPr="00040A35" w:rsidR="00B33C5F">
        <w:rPr>
          <w:sz w:val="24"/>
          <w:szCs w:val="24"/>
        </w:rPr>
        <w:t xml:space="preserve"> we will send reminder postcards to those that we have not yet heard from and have not been able to </w:t>
      </w:r>
      <w:r w:rsidRPr="00040A35" w:rsidR="006A7307">
        <w:rPr>
          <w:sz w:val="24"/>
          <w:szCs w:val="24"/>
        </w:rPr>
        <w:t>contact</w:t>
      </w:r>
      <w:r w:rsidRPr="00040A35" w:rsidR="00B33C5F">
        <w:rPr>
          <w:sz w:val="24"/>
          <w:szCs w:val="24"/>
        </w:rPr>
        <w:t>.</w:t>
      </w:r>
    </w:p>
    <w:p w:rsidRPr="00A86F4F" w:rsidR="00601A03" w:rsidP="00A86F4F" w:rsidRDefault="00601A03" w14:paraId="0B07680E" w14:textId="77777777">
      <w:pPr>
        <w:pStyle w:val="ListParagraph"/>
        <w:rPr>
          <w:sz w:val="24"/>
          <w:szCs w:val="24"/>
        </w:rPr>
      </w:pPr>
    </w:p>
    <w:p w:rsidRPr="00B362E3" w:rsidR="00601A03" w:rsidP="00B362E3" w:rsidRDefault="00601A03" w14:paraId="41C93359" w14:textId="1DA9503C">
      <w:pPr>
        <w:pStyle w:val="ListParagraph"/>
        <w:numPr>
          <w:ilvl w:val="0"/>
          <w:numId w:val="13"/>
        </w:numPr>
        <w:spacing w:line="240" w:lineRule="auto"/>
        <w:rPr>
          <w:sz w:val="24"/>
          <w:szCs w:val="24"/>
        </w:rPr>
      </w:pPr>
      <w:r>
        <w:rPr>
          <w:b/>
          <w:sz w:val="24"/>
          <w:szCs w:val="24"/>
        </w:rPr>
        <w:t>Caregiver website.</w:t>
      </w:r>
      <w:r>
        <w:rPr>
          <w:sz w:val="24"/>
          <w:szCs w:val="24"/>
        </w:rPr>
        <w:t xml:space="preserve"> </w:t>
      </w:r>
      <w:r w:rsidR="00B362E3">
        <w:rPr>
          <w:sz w:val="24"/>
          <w:szCs w:val="24"/>
        </w:rPr>
        <w:t xml:space="preserve">Caregivers will be provided with a website they can visit to confirm the focal child’s participation in kindergarten or first grade, update their contact information, schedule a time for the structured interview with caregivers, provide information about the child’s school and teacher, and give consent. </w:t>
      </w:r>
      <w:r w:rsidRPr="00B362E3" w:rsidR="00B362E3">
        <w:rPr>
          <w:sz w:val="24"/>
          <w:szCs w:val="24"/>
        </w:rPr>
        <w:t>Once caregivers log into the website, they will be asked to confirm whether the focal child will be in kindergarten or first grade in the current or upcoming school year (if contacted before the school year has begun). If the focal child is not in kindergarten or first grade (or will not be at the start of the school year, if contacted in the summer), caregivers will be asked to update their contact information and told that they will be contacted again next year. Caregivers who have an eligible child will be asked to update their contact information, then provide their scheduling preferences for the structured interview and in-home visit, provide consent for the teacher survey, and give their child’s school and teacher contact information. At any point, caregivers can also go to the website to learn about any updates to MIHOPE and learn about the kindergarten data collection activities.</w:t>
      </w:r>
    </w:p>
    <w:bookmarkEnd w:id="0"/>
    <w:p w:rsidRPr="00040A35" w:rsidR="00343086" w:rsidP="00C34A8E" w:rsidRDefault="00343086" w14:paraId="42370146" w14:textId="77777777">
      <w:pPr>
        <w:tabs>
          <w:tab w:val="left" w:pos="432"/>
        </w:tabs>
      </w:pPr>
    </w:p>
    <w:p w:rsidR="00123605" w:rsidP="00C34A8E" w:rsidRDefault="00916118" w14:paraId="273DFA1B" w14:textId="051778D7">
      <w:r w:rsidRPr="00040A35">
        <w:t xml:space="preserve">Prior to beginning administration of </w:t>
      </w:r>
      <w:r w:rsidRPr="00040A35" w:rsidR="00D40F4C">
        <w:t xml:space="preserve">the </w:t>
      </w:r>
      <w:r w:rsidR="00C176B9">
        <w:t>structured interview</w:t>
      </w:r>
      <w:r w:rsidRPr="00040A35" w:rsidR="00D40F4C">
        <w:t xml:space="preserve">, we will </w:t>
      </w:r>
      <w:r w:rsidRPr="00040A35" w:rsidR="00EA530F">
        <w:t>obtain verbal consent for th</w:t>
      </w:r>
      <w:r w:rsidRPr="00040A35" w:rsidR="00D95396">
        <w:t>e</w:t>
      </w:r>
      <w:r w:rsidRPr="00040A35" w:rsidR="00EA530F">
        <w:t xml:space="preserve"> </w:t>
      </w:r>
      <w:r w:rsidR="00C176B9">
        <w:t>structured interview</w:t>
      </w:r>
      <w:r w:rsidRPr="00040A35" w:rsidR="00D95396">
        <w:t xml:space="preserve">. </w:t>
      </w:r>
      <w:r w:rsidRPr="00040A35" w:rsidR="005845FD">
        <w:t>We will also obtain consent from the teacher prior to administration of the survey</w:t>
      </w:r>
      <w:r w:rsidRPr="00040A35" w:rsidR="00D27927">
        <w:t xml:space="preserve"> </w:t>
      </w:r>
      <w:r w:rsidRPr="00040A35" w:rsidR="00387050">
        <w:t xml:space="preserve">of focal children’s teachers </w:t>
      </w:r>
      <w:r w:rsidRPr="00040A35" w:rsidR="00D27927">
        <w:t>(electronic or paper – depending on the survey administration method)</w:t>
      </w:r>
      <w:r w:rsidRPr="00040A35" w:rsidR="005845FD">
        <w:t>. We will document consent for the home activities,</w:t>
      </w:r>
      <w:r w:rsidRPr="00040A35" w:rsidR="00260BF5">
        <w:t xml:space="preserve"> and we will document the caregiver</w:t>
      </w:r>
      <w:r w:rsidRPr="00040A35" w:rsidR="005845FD">
        <w:t>’s consent for the study team to contact the child’s teacher for the survey</w:t>
      </w:r>
      <w:r w:rsidRPr="00040A35" w:rsidR="00387050">
        <w:t xml:space="preserve"> of focal children’s teachers</w:t>
      </w:r>
      <w:r w:rsidRPr="00040A35" w:rsidR="005845FD">
        <w:t>.</w:t>
      </w:r>
    </w:p>
    <w:p w:rsidR="00B066CA" w:rsidP="00C34A8E" w:rsidRDefault="00B066CA" w14:paraId="03F1B319" w14:textId="77777777"/>
    <w:p w:rsidR="007D7527" w:rsidP="00C34A8E" w:rsidRDefault="007D7527" w14:paraId="7D0872F4" w14:textId="3B766343"/>
    <w:p w:rsidRPr="000145C7" w:rsidR="007D7527" w:rsidP="00CA6893" w:rsidRDefault="007D7527" w14:paraId="47CACBD2" w14:textId="14E18ED0">
      <w:pPr>
        <w:keepNext/>
        <w:rPr>
          <w:u w:val="single"/>
        </w:rPr>
      </w:pPr>
      <w:r>
        <w:rPr>
          <w:u w:val="single"/>
        </w:rPr>
        <w:t>Conducting the Teacher Data Collection</w:t>
      </w:r>
    </w:p>
    <w:p w:rsidRPr="00040A35" w:rsidR="009010A6" w:rsidP="00CA6893" w:rsidRDefault="009010A6" w14:paraId="4D4F6C36" w14:textId="77777777">
      <w:pPr>
        <w:keepNext/>
      </w:pPr>
    </w:p>
    <w:p w:rsidRPr="00454903" w:rsidR="008A6DCA" w:rsidP="00C34A8E" w:rsidRDefault="00C8490B" w14:paraId="41E6D2BB" w14:textId="2A025A3A">
      <w:r>
        <w:t xml:space="preserve">In the </w:t>
      </w:r>
      <w:r w:rsidR="00BB7F27">
        <w:t xml:space="preserve">aforementioned </w:t>
      </w:r>
      <w:r w:rsidR="00260BF5">
        <w:t>caregiver</w:t>
      </w:r>
      <w:r>
        <w:t xml:space="preserve"> contact materials, we will </w:t>
      </w:r>
      <w:r w:rsidR="00BB7F27">
        <w:t>include</w:t>
      </w:r>
      <w:r>
        <w:t xml:space="preserve"> letters</w:t>
      </w:r>
      <w:r w:rsidR="00776F1A">
        <w:t xml:space="preserve"> and/or emails</w:t>
      </w:r>
      <w:r>
        <w:t xml:space="preserve"> </w:t>
      </w:r>
      <w:r w:rsidR="00BB7F27">
        <w:t xml:space="preserve">for the </w:t>
      </w:r>
      <w:r w:rsidR="00260BF5">
        <w:t>caregiver</w:t>
      </w:r>
      <w:r w:rsidR="00BB7F27">
        <w:t xml:space="preserve"> </w:t>
      </w:r>
      <w:r>
        <w:t>to give to the focal child’s teacher that explain the study and inform the teacher that we will be contact</w:t>
      </w:r>
      <w:r w:rsidR="00BB7F27">
        <w:t>ing</w:t>
      </w:r>
      <w:r>
        <w:t xml:space="preserve"> </w:t>
      </w:r>
      <w:r w:rsidR="00387050">
        <w:t xml:space="preserve">him/her </w:t>
      </w:r>
      <w:r>
        <w:t xml:space="preserve">to complete the survey </w:t>
      </w:r>
      <w:r w:rsidR="00387050">
        <w:t>of focal children’s teachers</w:t>
      </w:r>
      <w:r>
        <w:t xml:space="preserve">. </w:t>
      </w:r>
      <w:r w:rsidR="003E521E">
        <w:t xml:space="preserve">We </w:t>
      </w:r>
      <w:r w:rsidR="00A576FC">
        <w:t>will</w:t>
      </w:r>
      <w:r w:rsidR="003E521E">
        <w:t xml:space="preserve"> also send the teacher </w:t>
      </w:r>
      <w:r w:rsidR="00442F25">
        <w:t xml:space="preserve">versions of </w:t>
      </w:r>
      <w:r w:rsidR="003E521E">
        <w:t>these materials directly</w:t>
      </w:r>
      <w:r w:rsidR="00442F25">
        <w:t xml:space="preserve"> because the caregiver may </w:t>
      </w:r>
      <w:r w:rsidR="003E521E">
        <w:t xml:space="preserve">not </w:t>
      </w:r>
      <w:r w:rsidR="00DE5B2B">
        <w:t xml:space="preserve">pass </w:t>
      </w:r>
      <w:r w:rsidR="003E521E">
        <w:t xml:space="preserve">them </w:t>
      </w:r>
      <w:r w:rsidR="00DE5B2B">
        <w:t xml:space="preserve">along </w:t>
      </w:r>
      <w:r w:rsidR="003E521E">
        <w:t xml:space="preserve">to the teacher. </w:t>
      </w:r>
      <w:r w:rsidR="004B0A6D">
        <w:t xml:space="preserve">All teacher-specific contact materials are included in Attachment </w:t>
      </w:r>
      <w:r w:rsidR="00E32256">
        <w:t>8</w:t>
      </w:r>
      <w:r w:rsidR="004B0A6D">
        <w:t xml:space="preserve">. </w:t>
      </w:r>
      <w:r w:rsidR="008A6DCA">
        <w:t>Specifically, the teacher notification plan will include the following:</w:t>
      </w:r>
    </w:p>
    <w:p w:rsidRPr="00454903" w:rsidR="008A6DCA" w:rsidP="00C34A8E" w:rsidRDefault="008A6DCA" w14:paraId="5065F78D" w14:textId="7A9C4BBB"/>
    <w:p w:rsidR="008A6DCA" w:rsidP="00194325" w:rsidRDefault="00454903" w14:paraId="59124702" w14:textId="5EBE320E">
      <w:pPr>
        <w:pStyle w:val="ListParagraph"/>
        <w:numPr>
          <w:ilvl w:val="0"/>
          <w:numId w:val="15"/>
        </w:numPr>
        <w:spacing w:line="240" w:lineRule="auto"/>
        <w:rPr>
          <w:sz w:val="24"/>
          <w:szCs w:val="24"/>
        </w:rPr>
      </w:pPr>
      <w:r w:rsidRPr="000145C7">
        <w:rPr>
          <w:b/>
          <w:sz w:val="24"/>
          <w:szCs w:val="24"/>
        </w:rPr>
        <w:t>Introduction letter</w:t>
      </w:r>
      <w:r w:rsidR="00F82E1B">
        <w:rPr>
          <w:b/>
          <w:sz w:val="24"/>
          <w:szCs w:val="24"/>
        </w:rPr>
        <w:t>/email/text</w:t>
      </w:r>
      <w:r w:rsidRPr="000145C7">
        <w:rPr>
          <w:b/>
          <w:sz w:val="24"/>
          <w:szCs w:val="24"/>
        </w:rPr>
        <w:t xml:space="preserve">. </w:t>
      </w:r>
      <w:r w:rsidRPr="000145C7">
        <w:rPr>
          <w:sz w:val="24"/>
          <w:szCs w:val="24"/>
        </w:rPr>
        <w:t>After we have documented the caregiver</w:t>
      </w:r>
      <w:r>
        <w:rPr>
          <w:sz w:val="24"/>
          <w:szCs w:val="24"/>
        </w:rPr>
        <w:t xml:space="preserve">’s consent to contact the child’s teacher and have received the teacher’s contact information from the caregiver, we will send the teacher the survey </w:t>
      </w:r>
      <w:r w:rsidR="009C6C0D">
        <w:rPr>
          <w:sz w:val="24"/>
          <w:szCs w:val="24"/>
        </w:rPr>
        <w:t xml:space="preserve">or a link to the survey </w:t>
      </w:r>
      <w:r w:rsidR="00194325">
        <w:rPr>
          <w:sz w:val="24"/>
          <w:szCs w:val="24"/>
        </w:rPr>
        <w:t>with an introduction letter</w:t>
      </w:r>
      <w:r w:rsidR="00F82E1B">
        <w:rPr>
          <w:sz w:val="24"/>
          <w:szCs w:val="24"/>
        </w:rPr>
        <w:t>/email/text</w:t>
      </w:r>
      <w:r w:rsidR="00194325">
        <w:rPr>
          <w:sz w:val="24"/>
          <w:szCs w:val="24"/>
        </w:rPr>
        <w:t xml:space="preserve"> explaining the study. </w:t>
      </w:r>
      <w:r w:rsidR="00F82E1B">
        <w:rPr>
          <w:sz w:val="24"/>
          <w:szCs w:val="24"/>
        </w:rPr>
        <w:t xml:space="preserve">The </w:t>
      </w:r>
      <w:r w:rsidR="0066334D">
        <w:rPr>
          <w:sz w:val="24"/>
          <w:szCs w:val="24"/>
        </w:rPr>
        <w:t xml:space="preserve">communication mode will depend on the contact information we have received from the caregiver. </w:t>
      </w:r>
    </w:p>
    <w:p w:rsidR="00AB048A" w:rsidP="000145C7" w:rsidRDefault="00AB048A" w14:paraId="14744D97" w14:textId="77777777">
      <w:pPr>
        <w:pStyle w:val="ListParagraph"/>
        <w:spacing w:line="240" w:lineRule="auto"/>
        <w:rPr>
          <w:sz w:val="24"/>
          <w:szCs w:val="24"/>
        </w:rPr>
      </w:pPr>
    </w:p>
    <w:p w:rsidR="007518D8" w:rsidP="00194325" w:rsidRDefault="003B4FC9" w14:paraId="48E51CEB" w14:textId="7A19F1AA">
      <w:pPr>
        <w:pStyle w:val="ListParagraph"/>
        <w:numPr>
          <w:ilvl w:val="0"/>
          <w:numId w:val="15"/>
        </w:numPr>
        <w:spacing w:line="240" w:lineRule="auto"/>
        <w:rPr>
          <w:sz w:val="24"/>
          <w:szCs w:val="24"/>
        </w:rPr>
      </w:pPr>
      <w:r>
        <w:rPr>
          <w:b/>
          <w:sz w:val="24"/>
          <w:szCs w:val="24"/>
        </w:rPr>
        <w:t xml:space="preserve">Email notifications. </w:t>
      </w:r>
      <w:r>
        <w:rPr>
          <w:sz w:val="24"/>
          <w:szCs w:val="24"/>
        </w:rPr>
        <w:t xml:space="preserve">For teachers </w:t>
      </w:r>
      <w:r w:rsidR="00D0748A">
        <w:rPr>
          <w:sz w:val="24"/>
          <w:szCs w:val="24"/>
        </w:rPr>
        <w:t>for whom we have</w:t>
      </w:r>
      <w:r w:rsidR="006B02C0">
        <w:rPr>
          <w:sz w:val="24"/>
          <w:szCs w:val="24"/>
        </w:rPr>
        <w:t xml:space="preserve"> email addresses, </w:t>
      </w:r>
      <w:r w:rsidR="009C6C0D">
        <w:rPr>
          <w:sz w:val="24"/>
          <w:szCs w:val="24"/>
        </w:rPr>
        <w:t xml:space="preserve">we will also email them with </w:t>
      </w:r>
      <w:r w:rsidR="004E7406">
        <w:rPr>
          <w:sz w:val="24"/>
          <w:szCs w:val="24"/>
        </w:rPr>
        <w:t>a reminder</w:t>
      </w:r>
      <w:r w:rsidR="009C6C0D">
        <w:rPr>
          <w:sz w:val="24"/>
          <w:szCs w:val="24"/>
        </w:rPr>
        <w:t xml:space="preserve"> to fill out the survey if </w:t>
      </w:r>
      <w:r w:rsidR="00F6324B">
        <w:rPr>
          <w:sz w:val="24"/>
          <w:szCs w:val="24"/>
        </w:rPr>
        <w:t>we have not heard back from them</w:t>
      </w:r>
      <w:r w:rsidR="009C6C0D">
        <w:rPr>
          <w:sz w:val="24"/>
          <w:szCs w:val="24"/>
        </w:rPr>
        <w:t xml:space="preserve">. </w:t>
      </w:r>
      <w:r w:rsidR="007F065D">
        <w:rPr>
          <w:sz w:val="24"/>
          <w:szCs w:val="24"/>
        </w:rPr>
        <w:t xml:space="preserve">The first reminder email will contain </w:t>
      </w:r>
      <w:r w:rsidR="006A6008">
        <w:rPr>
          <w:sz w:val="24"/>
          <w:szCs w:val="24"/>
        </w:rPr>
        <w:t>the link to the survey</w:t>
      </w:r>
      <w:r w:rsidR="00C95822">
        <w:rPr>
          <w:sz w:val="24"/>
          <w:szCs w:val="24"/>
        </w:rPr>
        <w:t xml:space="preserve">, and an FAQ will be attached with </w:t>
      </w:r>
      <w:r w:rsidR="00C95822">
        <w:rPr>
          <w:sz w:val="24"/>
          <w:szCs w:val="24"/>
        </w:rPr>
        <w:lastRenderedPageBreak/>
        <w:t>more information on the study and the survey. Additional reminder emails will be sent to those that have not yet completed the survey.</w:t>
      </w:r>
    </w:p>
    <w:p w:rsidRPr="000145C7" w:rsidR="007518D8" w:rsidP="000145C7" w:rsidRDefault="007518D8" w14:paraId="18933233" w14:textId="77777777">
      <w:pPr>
        <w:pStyle w:val="ListParagraph"/>
        <w:rPr>
          <w:sz w:val="24"/>
          <w:szCs w:val="24"/>
        </w:rPr>
      </w:pPr>
    </w:p>
    <w:p w:rsidRPr="000145C7" w:rsidR="00A66413" w:rsidP="000145C7" w:rsidRDefault="00A66413" w14:paraId="398A5CD3" w14:textId="370EB531">
      <w:pPr>
        <w:pStyle w:val="ListParagraph"/>
        <w:rPr>
          <w:sz w:val="24"/>
          <w:szCs w:val="24"/>
        </w:rPr>
      </w:pPr>
    </w:p>
    <w:p w:rsidRPr="00454903" w:rsidR="00A66413" w:rsidP="000145C7" w:rsidRDefault="00A66413" w14:paraId="493CB8CD" w14:textId="2DC5BD0B">
      <w:pPr>
        <w:pStyle w:val="ListParagraph"/>
        <w:numPr>
          <w:ilvl w:val="0"/>
          <w:numId w:val="15"/>
        </w:numPr>
        <w:spacing w:line="240" w:lineRule="auto"/>
      </w:pPr>
      <w:r>
        <w:rPr>
          <w:b/>
          <w:sz w:val="24"/>
          <w:szCs w:val="24"/>
        </w:rPr>
        <w:t xml:space="preserve">Reminder letter. </w:t>
      </w:r>
      <w:r w:rsidR="003132ED">
        <w:rPr>
          <w:sz w:val="24"/>
          <w:szCs w:val="24"/>
        </w:rPr>
        <w:t xml:space="preserve">For teachers whose school addresses we have, we </w:t>
      </w:r>
      <w:r w:rsidR="00683BD8">
        <w:rPr>
          <w:sz w:val="24"/>
          <w:szCs w:val="24"/>
        </w:rPr>
        <w:t xml:space="preserve">will also send them a reminder </w:t>
      </w:r>
      <w:r w:rsidR="00F6324B">
        <w:rPr>
          <w:sz w:val="24"/>
          <w:szCs w:val="24"/>
        </w:rPr>
        <w:t>letter</w:t>
      </w:r>
      <w:r w:rsidR="00683BD8">
        <w:rPr>
          <w:sz w:val="24"/>
          <w:szCs w:val="24"/>
        </w:rPr>
        <w:t xml:space="preserve"> </w:t>
      </w:r>
      <w:r w:rsidR="00680671">
        <w:rPr>
          <w:sz w:val="24"/>
          <w:szCs w:val="24"/>
        </w:rPr>
        <w:t>to follow-up with them if we have not heard back</w:t>
      </w:r>
      <w:r w:rsidR="008A2B5A">
        <w:rPr>
          <w:sz w:val="24"/>
          <w:szCs w:val="24"/>
        </w:rPr>
        <w:t xml:space="preserve">. This letter will also contain a link to </w:t>
      </w:r>
      <w:r w:rsidR="007409A8">
        <w:rPr>
          <w:sz w:val="24"/>
          <w:szCs w:val="24"/>
        </w:rPr>
        <w:t xml:space="preserve">the </w:t>
      </w:r>
      <w:r w:rsidR="008A2B5A">
        <w:rPr>
          <w:sz w:val="24"/>
          <w:szCs w:val="24"/>
        </w:rPr>
        <w:t xml:space="preserve">survey in case the teacher prefers to complete it online. </w:t>
      </w:r>
    </w:p>
    <w:p w:rsidR="008A6DCA" w:rsidP="00C34A8E" w:rsidRDefault="008A6DCA" w14:paraId="23425522" w14:textId="77777777"/>
    <w:p w:rsidR="009010A6" w:rsidP="00C34A8E" w:rsidRDefault="0066334D" w14:paraId="7AF72A15" w14:textId="139F5698">
      <w:r>
        <w:t>Before contacting the teachers, w</w:t>
      </w:r>
      <w:r w:rsidRPr="00040A35" w:rsidR="00B22539">
        <w:t xml:space="preserve">e </w:t>
      </w:r>
      <w:r w:rsidRPr="00040A35" w:rsidR="00372486">
        <w:t xml:space="preserve">will </w:t>
      </w:r>
      <w:r w:rsidRPr="00040A35" w:rsidR="00B22539">
        <w:t xml:space="preserve">send the school districts and principals </w:t>
      </w:r>
      <w:r w:rsidRPr="00040A35" w:rsidR="00F03096">
        <w:t xml:space="preserve">FAQs </w:t>
      </w:r>
      <w:r w:rsidRPr="00040A35" w:rsidR="00B22539">
        <w:t>with information about the study</w:t>
      </w:r>
      <w:r w:rsidRPr="00040A35" w:rsidR="00C8490B">
        <w:t xml:space="preserve"> </w:t>
      </w:r>
      <w:r w:rsidRPr="00040A35" w:rsidR="00B22539">
        <w:t>in case the teacher</w:t>
      </w:r>
      <w:r w:rsidRPr="00040A35" w:rsidR="00BB7F27">
        <w:t>s</w:t>
      </w:r>
      <w:r w:rsidRPr="00040A35" w:rsidR="00B22539">
        <w:t xml:space="preserve"> need district/principal approval before participating in the study. </w:t>
      </w:r>
    </w:p>
    <w:p w:rsidR="00D0748A" w:rsidP="00C34A8E" w:rsidRDefault="00D0748A" w14:paraId="24C3FE9C" w14:textId="0E0B5A13"/>
    <w:p w:rsidR="00D0748A" w:rsidP="00D0748A" w:rsidRDefault="00D0748A" w14:paraId="505FF8D2" w14:textId="6C1921F0">
      <w:r>
        <w:t xml:space="preserve">Honoraria will be offered to teachers for completing the teacher survey. </w:t>
      </w:r>
    </w:p>
    <w:p w:rsidRPr="00040A35" w:rsidR="00D0748A" w:rsidP="00C34A8E" w:rsidRDefault="00D0748A" w14:paraId="648B559B" w14:textId="77777777"/>
    <w:p w:rsidRPr="00040A35" w:rsidR="008D368C" w:rsidP="00CA6893" w:rsidRDefault="000C6D43" w14:paraId="1C8DEC60" w14:textId="77777777">
      <w:pPr>
        <w:keepNext/>
        <w:autoSpaceDE w:val="0"/>
        <w:autoSpaceDN w:val="0"/>
        <w:adjustRightInd w:val="0"/>
        <w:rPr>
          <w:b/>
        </w:rPr>
      </w:pPr>
      <w:r w:rsidRPr="00040A35">
        <w:rPr>
          <w:b/>
        </w:rPr>
        <w:t xml:space="preserve">B3. </w:t>
      </w:r>
      <w:r w:rsidRPr="00040A35" w:rsidR="008D368C">
        <w:rPr>
          <w:b/>
        </w:rPr>
        <w:t>Methods to Maximize Response Rates and Deal with Nonresponse</w:t>
      </w:r>
    </w:p>
    <w:p w:rsidRPr="00040A35" w:rsidR="008D368C" w:rsidP="00CA6893" w:rsidRDefault="008D368C" w14:paraId="0BB1EDA1" w14:textId="77777777">
      <w:pPr>
        <w:keepNext/>
        <w:autoSpaceDE w:val="0"/>
        <w:autoSpaceDN w:val="0"/>
        <w:adjustRightInd w:val="0"/>
        <w:rPr>
          <w:b/>
        </w:rPr>
      </w:pPr>
    </w:p>
    <w:p w:rsidRPr="00040A35" w:rsidR="008D368C" w:rsidP="00CA6893" w:rsidRDefault="008D368C" w14:paraId="43F5E94B" w14:textId="77777777">
      <w:pPr>
        <w:keepNext/>
        <w:autoSpaceDE w:val="0"/>
        <w:autoSpaceDN w:val="0"/>
        <w:adjustRightInd w:val="0"/>
        <w:rPr>
          <w:b/>
        </w:rPr>
      </w:pPr>
      <w:r w:rsidRPr="00040A35">
        <w:rPr>
          <w:b/>
          <w:i/>
        </w:rPr>
        <w:t>Expected Response Rates</w:t>
      </w:r>
    </w:p>
    <w:p w:rsidRPr="00040A35" w:rsidR="009175B3" w:rsidP="00CA6893" w:rsidRDefault="009175B3" w14:paraId="4C03B7BD" w14:textId="77777777">
      <w:pPr>
        <w:keepNext/>
        <w:autoSpaceDE w:val="0"/>
        <w:autoSpaceDN w:val="0"/>
        <w:adjustRightInd w:val="0"/>
        <w:rPr>
          <w:b/>
        </w:rPr>
      </w:pPr>
    </w:p>
    <w:p w:rsidR="00681050" w:rsidP="00C34A8E" w:rsidRDefault="009175B3" w14:paraId="7618F732" w14:textId="2D2CCF31">
      <w:pPr>
        <w:autoSpaceDE w:val="0"/>
        <w:autoSpaceDN w:val="0"/>
        <w:adjustRightInd w:val="0"/>
      </w:pPr>
      <w:r>
        <w:t xml:space="preserve">We are expecting </w:t>
      </w:r>
      <w:r w:rsidR="007B07CD">
        <w:t xml:space="preserve">a response rate of 75 percent for the </w:t>
      </w:r>
      <w:r w:rsidR="00C176B9">
        <w:t>structured interview</w:t>
      </w:r>
      <w:r w:rsidR="007B07CD">
        <w:t xml:space="preserve"> and </w:t>
      </w:r>
      <w:r w:rsidR="004D7C42">
        <w:t xml:space="preserve">70 percent for </w:t>
      </w:r>
      <w:r w:rsidR="007B07CD">
        <w:t>the in-home activities (i.e.</w:t>
      </w:r>
      <w:r w:rsidR="00175C49">
        <w:t>,</w:t>
      </w:r>
      <w:r w:rsidR="007B07CD">
        <w:t xml:space="preserve"> </w:t>
      </w:r>
      <w:r w:rsidR="00175C49">
        <w:t xml:space="preserve">child and caregiver </w:t>
      </w:r>
      <w:r w:rsidR="007B07CD">
        <w:t xml:space="preserve">assessments, </w:t>
      </w:r>
      <w:r w:rsidR="00CE2BC7">
        <w:t xml:space="preserve">assessor </w:t>
      </w:r>
      <w:r w:rsidR="007B07CD">
        <w:t xml:space="preserve">observation, and videotaped </w:t>
      </w:r>
      <w:r w:rsidR="00387050">
        <w:t xml:space="preserve">caregiver-child </w:t>
      </w:r>
      <w:r w:rsidR="007B07CD">
        <w:t>interaction).</w:t>
      </w:r>
      <w:r w:rsidR="00E331AB">
        <w:t xml:space="preserve"> We anticipate that we may be able to achieve a 75 percent response rate am</w:t>
      </w:r>
      <w:r w:rsidR="00B409EC">
        <w:t>ong teachers for whom we have contact information and for</w:t>
      </w:r>
      <w:r w:rsidR="00357E0E">
        <w:t xml:space="preserve"> whom we have received consent </w:t>
      </w:r>
      <w:r w:rsidR="00B409EC">
        <w:t>to make contact from caregivers.</w:t>
      </w:r>
      <w:r w:rsidR="00344D0B">
        <w:t xml:space="preserve"> </w:t>
      </w:r>
      <w:r w:rsidR="008E0E7A">
        <w:t>Th</w:t>
      </w:r>
      <w:r w:rsidR="00D0045D">
        <w:t>is expectation is in line with the response rates from MIHOPE 2, which were</w:t>
      </w:r>
      <w:r w:rsidR="008E0E7A">
        <w:t xml:space="preserve"> 78.7</w:t>
      </w:r>
      <w:r w:rsidR="00CA6893">
        <w:t xml:space="preserve"> percent</w:t>
      </w:r>
      <w:r w:rsidR="008E0E7A">
        <w:t xml:space="preserve"> and </w:t>
      </w:r>
      <w:r w:rsidR="005F455D">
        <w:t xml:space="preserve">70.5 </w:t>
      </w:r>
      <w:r w:rsidR="00CA6893">
        <w:t xml:space="preserve">percent </w:t>
      </w:r>
      <w:r w:rsidR="00D0045D">
        <w:t xml:space="preserve">for the </w:t>
      </w:r>
      <w:r w:rsidR="00C176B9">
        <w:t>structured interview</w:t>
      </w:r>
      <w:r w:rsidR="00D0045D">
        <w:t xml:space="preserve"> and in-home activities</w:t>
      </w:r>
      <w:r w:rsidR="00C176B9">
        <w:t>,</w:t>
      </w:r>
      <w:r w:rsidR="00D0045D">
        <w:t xml:space="preserve"> </w:t>
      </w:r>
      <w:r w:rsidR="005F455D">
        <w:t xml:space="preserve">respectively. </w:t>
      </w:r>
      <w:r w:rsidR="006438A6">
        <w:t xml:space="preserve">The response rates for </w:t>
      </w:r>
      <w:r w:rsidR="00EE52BD">
        <w:t xml:space="preserve">MIHOPE Check-in </w:t>
      </w:r>
      <w:r w:rsidR="7C0D8641">
        <w:t>were</w:t>
      </w:r>
      <w:r w:rsidR="00D0045D">
        <w:t xml:space="preserve"> lower</w:t>
      </w:r>
      <w:r w:rsidR="00D4569E">
        <w:t xml:space="preserve"> </w:t>
      </w:r>
      <w:r w:rsidR="00EE52BD">
        <w:t>(</w:t>
      </w:r>
      <w:r w:rsidR="00D4569E">
        <w:t>51</w:t>
      </w:r>
      <w:r w:rsidR="00F17105">
        <w:t xml:space="preserve"> and </w:t>
      </w:r>
      <w:r w:rsidR="00D4569E">
        <w:t>4</w:t>
      </w:r>
      <w:r w:rsidR="2DB9FB2A">
        <w:t>8</w:t>
      </w:r>
      <w:r w:rsidR="00F17105">
        <w:t xml:space="preserve"> percent for the </w:t>
      </w:r>
      <w:proofErr w:type="gramStart"/>
      <w:r w:rsidR="00F17105">
        <w:t>2.5 and 3.5 year</w:t>
      </w:r>
      <w:proofErr w:type="gramEnd"/>
      <w:r w:rsidR="00F17105">
        <w:t xml:space="preserve"> follow-up</w:t>
      </w:r>
      <w:r w:rsidR="00D0045D">
        <w:t>s</w:t>
      </w:r>
      <w:r w:rsidR="00F17105">
        <w:t xml:space="preserve"> respectively)</w:t>
      </w:r>
      <w:r w:rsidR="0006771C">
        <w:t xml:space="preserve"> because MIHOPE Check-in did not include in-person locating for most of the sample</w:t>
      </w:r>
      <w:r w:rsidR="00D0748A">
        <w:t>.</w:t>
      </w:r>
      <w:r w:rsidR="008E0E7A">
        <w:t xml:space="preserve"> </w:t>
      </w:r>
    </w:p>
    <w:p w:rsidR="00742844" w:rsidP="00C34A8E" w:rsidRDefault="00742844" w14:paraId="51E39C90" w14:textId="77777777">
      <w:pPr>
        <w:autoSpaceDE w:val="0"/>
        <w:autoSpaceDN w:val="0"/>
        <w:adjustRightInd w:val="0"/>
      </w:pPr>
    </w:p>
    <w:p w:rsidR="00681050" w:rsidP="00681050" w:rsidRDefault="00681050" w14:paraId="2CDF0E66" w14:textId="2CE87F65">
      <w:pPr>
        <w:autoSpaceDE w:val="0"/>
        <w:autoSpaceDN w:val="0"/>
        <w:adjustRightInd w:val="0"/>
      </w:pPr>
      <w:r>
        <w:t xml:space="preserve">The 2.5 and 3.5 year follow-up points did not include field locating (also referred to as in-person locating) for most of the sample for budget-related reasons. </w:t>
      </w:r>
      <w:bookmarkStart w:name="_Hlk524464942" w:id="1"/>
      <w:r>
        <w:t xml:space="preserve">Instead, most sample members were encouraged to complete the survey only through a combination of email, text message, and phone call reminders. The current data collection effort will be more similar to the 15-month data collection both in terms of the locating efforts and the format of the data collection. Thus, we expect the response rates for the Kindergarten data collection effort would more closely resemble those of the 15-month data collection. Since 77 percent of the sample completed </w:t>
      </w:r>
      <w:bookmarkEnd w:id="1"/>
      <w:r>
        <w:t>the caregiver interview at 15 months, we predict that 70-75 percent will complete the interview at kindergarten with the use of in-person locating.</w:t>
      </w:r>
    </w:p>
    <w:p w:rsidR="001E2293" w:rsidP="00681050" w:rsidRDefault="001E2293" w14:paraId="6E6C023B" w14:textId="4A7879D8">
      <w:pPr>
        <w:autoSpaceDE w:val="0"/>
        <w:autoSpaceDN w:val="0"/>
        <w:adjustRightInd w:val="0"/>
      </w:pPr>
    </w:p>
    <w:p w:rsidR="001A5AE0" w:rsidP="00C34A8E" w:rsidRDefault="00E35626" w14:paraId="34EB0CFD" w14:textId="09BF4064">
      <w:pPr>
        <w:autoSpaceDE w:val="0"/>
        <w:autoSpaceDN w:val="0"/>
        <w:adjustRightInd w:val="0"/>
      </w:pPr>
      <w:r>
        <w:t>\</w:t>
      </w:r>
    </w:p>
    <w:p w:rsidRPr="00040A35" w:rsidR="00AF1F0D" w:rsidP="00C34A8E" w:rsidRDefault="00AF1F0D" w14:paraId="627ED420" w14:textId="77777777">
      <w:pPr>
        <w:autoSpaceDE w:val="0"/>
        <w:autoSpaceDN w:val="0"/>
        <w:adjustRightInd w:val="0"/>
        <w:rPr>
          <w:b/>
          <w:i/>
        </w:rPr>
      </w:pPr>
    </w:p>
    <w:p w:rsidRPr="00040A35" w:rsidR="000C6D43" w:rsidP="00CA6893" w:rsidRDefault="008D368C" w14:paraId="0C08EC46" w14:textId="77777777">
      <w:pPr>
        <w:keepNext/>
        <w:autoSpaceDE w:val="0"/>
        <w:autoSpaceDN w:val="0"/>
        <w:adjustRightInd w:val="0"/>
        <w:rPr>
          <w:b/>
        </w:rPr>
      </w:pPr>
      <w:r w:rsidRPr="00040A35">
        <w:rPr>
          <w:b/>
          <w:i/>
        </w:rPr>
        <w:t>Dealing with Nonresponse</w:t>
      </w:r>
      <w:r w:rsidRPr="00040A35" w:rsidR="000C6D43">
        <w:rPr>
          <w:b/>
        </w:rPr>
        <w:t xml:space="preserve"> </w:t>
      </w:r>
    </w:p>
    <w:p w:rsidRPr="00040A35" w:rsidR="005A226A" w:rsidP="00CA6893" w:rsidRDefault="005A226A" w14:paraId="4D5CEB42" w14:textId="77777777">
      <w:pPr>
        <w:keepNext/>
        <w:autoSpaceDE w:val="0"/>
        <w:autoSpaceDN w:val="0"/>
        <w:adjustRightInd w:val="0"/>
        <w:rPr>
          <w:b/>
        </w:rPr>
      </w:pPr>
    </w:p>
    <w:p w:rsidRPr="00040A35" w:rsidR="005A226A" w:rsidP="00C34A8E" w:rsidRDefault="005A226A" w14:paraId="00BA14CD" w14:textId="466E4D05">
      <w:r>
        <w:t xml:space="preserve">All efforts will be made to obtain information on a high proportion of families, including the </w:t>
      </w:r>
      <w:r w:rsidR="00372486">
        <w:t xml:space="preserve">potential for </w:t>
      </w:r>
      <w:r>
        <w:t>$</w:t>
      </w:r>
      <w:r w:rsidR="00D45663">
        <w:t>75</w:t>
      </w:r>
      <w:r>
        <w:t xml:space="preserve"> </w:t>
      </w:r>
      <w:r w:rsidR="00372486">
        <w:t xml:space="preserve">in </w:t>
      </w:r>
      <w:r>
        <w:t>incentive</w:t>
      </w:r>
      <w:r w:rsidR="00372486">
        <w:t>s</w:t>
      </w:r>
      <w:r>
        <w:t xml:space="preserve"> </w:t>
      </w:r>
      <w:r w:rsidR="00D871F4">
        <w:t xml:space="preserve">during the kindergarten data collection </w:t>
      </w:r>
      <w:r w:rsidR="00175C49">
        <w:t>($</w:t>
      </w:r>
      <w:r w:rsidR="00D45663">
        <w:t>25</w:t>
      </w:r>
      <w:r w:rsidR="00175C49">
        <w:t xml:space="preserve"> for the </w:t>
      </w:r>
      <w:r w:rsidR="00C176B9">
        <w:t>structured interview</w:t>
      </w:r>
      <w:r w:rsidR="00F72725">
        <w:t xml:space="preserve"> </w:t>
      </w:r>
      <w:r w:rsidR="00175C49">
        <w:t>and $50 for the in-home assessment</w:t>
      </w:r>
      <w:r w:rsidR="00F72725">
        <w:t>)</w:t>
      </w:r>
      <w:r w:rsidR="002D1794">
        <w:t xml:space="preserve"> </w:t>
      </w:r>
      <w:r>
        <w:t xml:space="preserve">offered to respondents and the other steps listed in section B2. </w:t>
      </w:r>
      <w:r w:rsidR="0071661E">
        <w:t>Efforts to engage p</w:t>
      </w:r>
      <w:r w:rsidR="00D871F4">
        <w:t>articipants in the semi-structured interviews</w:t>
      </w:r>
      <w:r w:rsidR="432C92A5">
        <w:t>, which</w:t>
      </w:r>
      <w:r w:rsidR="00D871F4">
        <w:t xml:space="preserve"> occurr</w:t>
      </w:r>
      <w:r w:rsidR="6B9909F7">
        <w:t>ed</w:t>
      </w:r>
      <w:r w:rsidR="00D871F4">
        <w:t xml:space="preserve"> </w:t>
      </w:r>
      <w:r w:rsidR="00D871F4">
        <w:lastRenderedPageBreak/>
        <w:t xml:space="preserve">when focal children </w:t>
      </w:r>
      <w:r w:rsidR="0BAC2BF2">
        <w:t>were</w:t>
      </w:r>
      <w:r w:rsidR="00D871F4">
        <w:t xml:space="preserve"> somewhat younger than kindergarten age</w:t>
      </w:r>
      <w:r w:rsidR="32529680">
        <w:t>,</w:t>
      </w:r>
      <w:r w:rsidR="00D871F4">
        <w:t xml:space="preserve"> include</w:t>
      </w:r>
      <w:r w:rsidR="4C60F53D">
        <w:t>d</w:t>
      </w:r>
      <w:r w:rsidR="00D871F4">
        <w:t xml:space="preserve"> the potential for $50 in incentives offered to respondents a</w:t>
      </w:r>
      <w:r w:rsidR="005D44A7">
        <w:t xml:space="preserve">nd the other steps listed in section B2. </w:t>
      </w:r>
      <w:r>
        <w:t xml:space="preserve">The steps listed </w:t>
      </w:r>
      <w:r w:rsidR="00083828">
        <w:t>in the next subsection</w:t>
      </w:r>
      <w:r>
        <w:t xml:space="preserve"> for </w:t>
      </w:r>
      <w:r w:rsidR="008838E1">
        <w:t>man</w:t>
      </w:r>
      <w:r w:rsidR="5D910FA6">
        <w:t>a</w:t>
      </w:r>
      <w:r w:rsidR="008838E1">
        <w:t>ging response rates</w:t>
      </w:r>
      <w:r>
        <w:t xml:space="preserve"> will also be used to mitigate the potential for non-response bias </w:t>
      </w:r>
      <w:r w:rsidR="005D44A7">
        <w:t xml:space="preserve">in the kindergarten data collection </w:t>
      </w:r>
      <w:r>
        <w:t xml:space="preserve">by helping to ensure a high response rate in both the program and the control groups. </w:t>
      </w:r>
      <w:r>
        <w:br/>
      </w:r>
      <w:r>
        <w:br/>
      </w:r>
      <w:r w:rsidR="008838E1">
        <w:t xml:space="preserve">Following the close of data collection, a </w:t>
      </w:r>
      <w:r>
        <w:t xml:space="preserve">non-response analysis will be conducted to determine whether the results of the study may be biased by non-response. In particular, two types of bias will be assessed: (1) whether estimated effects among respondents apply to the full study sample, and (2) whether program group respondents are similar to control group respondents. The former type of bias affects whether results from the study can be generalized to the wider group of families involved in the study, while the second assesses whether the impacts of the programs are being confounded with pre-existing differences between program group and control group respondents. </w:t>
      </w:r>
    </w:p>
    <w:p w:rsidRPr="00040A35" w:rsidR="005A226A" w:rsidP="00C34A8E" w:rsidRDefault="005A226A" w14:paraId="7DBCBD6F" w14:textId="77777777"/>
    <w:p w:rsidRPr="00040A35" w:rsidR="005A226A" w:rsidP="00C34A8E" w:rsidRDefault="005A226A" w14:paraId="4CBC37AC" w14:textId="77777777">
      <w:r w:rsidRPr="00040A35">
        <w:t>To assess non-response bias, several tests will be conducted:</w:t>
      </w:r>
    </w:p>
    <w:p w:rsidRPr="00040A35" w:rsidR="005A226A" w:rsidP="00C34A8E" w:rsidRDefault="005A226A" w14:paraId="6BB09986" w14:textId="77777777"/>
    <w:p w:rsidRPr="00040A35" w:rsidR="005A226A" w:rsidP="00C34A8E" w:rsidRDefault="005A226A" w14:paraId="70FE93ED" w14:textId="77777777">
      <w:pPr>
        <w:pStyle w:val="ListParagraph"/>
        <w:numPr>
          <w:ilvl w:val="0"/>
          <w:numId w:val="7"/>
        </w:numPr>
        <w:spacing w:line="240" w:lineRule="auto"/>
        <w:rPr>
          <w:sz w:val="24"/>
          <w:szCs w:val="24"/>
        </w:rPr>
      </w:pPr>
      <w:r w:rsidRPr="00040A35">
        <w:rPr>
          <w:sz w:val="24"/>
          <w:szCs w:val="24"/>
        </w:rPr>
        <w:t xml:space="preserve">The proportion of program group and control group respondents will be compared to make sure the response rate is not significantly higher for one research group. </w:t>
      </w:r>
    </w:p>
    <w:p w:rsidRPr="00040A35" w:rsidR="005A226A" w:rsidP="00C34A8E" w:rsidRDefault="005A226A" w14:paraId="717DDAD0" w14:textId="77777777">
      <w:pPr>
        <w:pStyle w:val="ListParagraph"/>
        <w:spacing w:line="240" w:lineRule="auto"/>
        <w:rPr>
          <w:sz w:val="24"/>
          <w:szCs w:val="24"/>
        </w:rPr>
      </w:pPr>
    </w:p>
    <w:p w:rsidRPr="00040A35" w:rsidR="005A226A" w:rsidP="00C34A8E" w:rsidRDefault="005A226A" w14:paraId="0440572D" w14:textId="77777777">
      <w:pPr>
        <w:pStyle w:val="ListParagraph"/>
        <w:numPr>
          <w:ilvl w:val="0"/>
          <w:numId w:val="7"/>
        </w:numPr>
        <w:spacing w:line="240" w:lineRule="auto"/>
        <w:rPr>
          <w:sz w:val="24"/>
          <w:szCs w:val="24"/>
        </w:rPr>
      </w:pPr>
      <w:r w:rsidRPr="00040A35">
        <w:rPr>
          <w:sz w:val="24"/>
          <w:szCs w:val="24"/>
        </w:rPr>
        <w:t xml:space="preserve">A logistic regression will be conducted among respondents. The “left hand side” variable will be their assignment (program group or control group) while the explanatory variables will include a range of baseline characteristics. An omnibus test such as a log-likelihood test will be used to test the hypothesis that the set of baseline characteristics are not significantly related to whether a respondent is in the program group. Not rejecting this null hypothesis will provide evidence that program group and control group respondents are similar. </w:t>
      </w:r>
    </w:p>
    <w:p w:rsidRPr="00040A35" w:rsidR="005A226A" w:rsidP="00C34A8E" w:rsidRDefault="005A226A" w14:paraId="335D0555" w14:textId="77777777">
      <w:pPr>
        <w:pStyle w:val="ListParagraph"/>
        <w:spacing w:line="240" w:lineRule="auto"/>
        <w:rPr>
          <w:sz w:val="24"/>
          <w:szCs w:val="24"/>
        </w:rPr>
      </w:pPr>
    </w:p>
    <w:p w:rsidRPr="00040A35" w:rsidR="005A226A" w:rsidP="00C34A8E" w:rsidRDefault="005A226A" w14:paraId="12A25943" w14:textId="77777777">
      <w:pPr>
        <w:pStyle w:val="ListParagraph"/>
        <w:numPr>
          <w:ilvl w:val="0"/>
          <w:numId w:val="7"/>
        </w:numPr>
        <w:spacing w:line="240" w:lineRule="auto"/>
        <w:rPr>
          <w:sz w:val="24"/>
          <w:szCs w:val="24"/>
        </w:rPr>
      </w:pPr>
      <w:r w:rsidRPr="00040A35">
        <w:rPr>
          <w:sz w:val="24"/>
          <w:szCs w:val="24"/>
        </w:rPr>
        <w:t xml:space="preserve">Baseline characteristics of respondents will be compared to baseline characteristics of non-respondents. This will be done using a logistic regression where the outcome variable is whether someone is a respondent and the explanatory variables are baseline characteristics. An omnibus test such as a log-likelihood test will be used to test the hypothesis that the set of baseline characteristics are not significantly related to whether a respondent is in the program group. Not rejecting this null hypothesis will provide evidence that non-respondents and respondents are similar. </w:t>
      </w:r>
    </w:p>
    <w:p w:rsidRPr="00040A35" w:rsidR="005A226A" w:rsidP="00C34A8E" w:rsidRDefault="005A226A" w14:paraId="79470879" w14:textId="77777777">
      <w:pPr>
        <w:pStyle w:val="ListParagraph"/>
        <w:spacing w:line="240" w:lineRule="auto"/>
        <w:rPr>
          <w:sz w:val="24"/>
          <w:szCs w:val="24"/>
        </w:rPr>
      </w:pPr>
    </w:p>
    <w:p w:rsidRPr="00040A35" w:rsidR="005A226A" w:rsidP="00C34A8E" w:rsidRDefault="005A226A" w14:paraId="351CFF72" w14:textId="78AA46FB">
      <w:pPr>
        <w:pStyle w:val="ListParagraph"/>
        <w:numPr>
          <w:ilvl w:val="0"/>
          <w:numId w:val="7"/>
        </w:numPr>
        <w:spacing w:line="240" w:lineRule="auto"/>
        <w:rPr>
          <w:sz w:val="24"/>
          <w:szCs w:val="24"/>
        </w:rPr>
      </w:pPr>
      <w:r w:rsidRPr="00040A35">
        <w:rPr>
          <w:sz w:val="24"/>
          <w:szCs w:val="24"/>
        </w:rPr>
        <w:t>Impacts from administrative records sources – which are available for the full sample – will be compared for the full sample and for respondents to determine whether there are substantial differences between the two. This analysis can be done using early impacts from administrative data from MIHOPE 2 or new administrative data collected during MIHOPE</w:t>
      </w:r>
      <w:r w:rsidRPr="00040A35" w:rsidR="008A2B81">
        <w:rPr>
          <w:sz w:val="24"/>
          <w:szCs w:val="24"/>
        </w:rPr>
        <w:t>-</w:t>
      </w:r>
      <w:r w:rsidRPr="00040A35">
        <w:rPr>
          <w:sz w:val="24"/>
          <w:szCs w:val="24"/>
        </w:rPr>
        <w:t xml:space="preserve">LT.  </w:t>
      </w:r>
    </w:p>
    <w:p w:rsidRPr="00040A35" w:rsidR="005A226A" w:rsidP="00C34A8E" w:rsidRDefault="005A226A" w14:paraId="34808B10" w14:textId="77777777"/>
    <w:p w:rsidRPr="00040A35" w:rsidR="005A226A" w:rsidP="00C34A8E" w:rsidRDefault="005A226A" w14:paraId="4263A5B3" w14:textId="5E00B5AF">
      <w:r w:rsidRPr="00040A35">
        <w:t>If any of these tests indicate that non-response is providing biased impact estimates, a standard technique such as multiple imputation or weighting by the inverse probability of response will be used to determine the sensitivity of impact estimates to non-response.</w:t>
      </w:r>
      <w:r w:rsidR="00C8770E">
        <w:t xml:space="preserve"> Of note, we engaged in an examination of non-response bias for the sample that participated in an incentive experiment in </w:t>
      </w:r>
      <w:r w:rsidR="00C8770E">
        <w:lastRenderedPageBreak/>
        <w:t xml:space="preserve">the 2.5 year data collection. Some results of these analyses are presented in Supporting Statement A and are included in a separate memorandum documenting the 2.5 year experiment results. </w:t>
      </w:r>
    </w:p>
    <w:p w:rsidRPr="00040A35" w:rsidR="005A226A" w:rsidP="00C34A8E" w:rsidRDefault="005A226A" w14:paraId="03D8A969" w14:textId="77777777">
      <w:pPr>
        <w:autoSpaceDE w:val="0"/>
        <w:autoSpaceDN w:val="0"/>
        <w:adjustRightInd w:val="0"/>
        <w:rPr>
          <w:b/>
        </w:rPr>
      </w:pPr>
    </w:p>
    <w:p w:rsidRPr="00040A35" w:rsidR="008D368C" w:rsidP="00CA6893" w:rsidRDefault="008D368C" w14:paraId="29E7CB68" w14:textId="77777777">
      <w:pPr>
        <w:keepNext/>
        <w:rPr>
          <w:b/>
          <w:i/>
        </w:rPr>
      </w:pPr>
      <w:r w:rsidRPr="00040A35">
        <w:rPr>
          <w:b/>
          <w:i/>
        </w:rPr>
        <w:t>Maximizing Response Rates</w:t>
      </w:r>
    </w:p>
    <w:p w:rsidRPr="00040A35" w:rsidR="008D368C" w:rsidP="00CA6893" w:rsidRDefault="008D368C" w14:paraId="3C731957" w14:textId="77777777">
      <w:pPr>
        <w:keepNext/>
        <w:rPr>
          <w:b/>
          <w:i/>
        </w:rPr>
      </w:pPr>
    </w:p>
    <w:p w:rsidRPr="00040A35" w:rsidR="00DF0E35" w:rsidP="00C34A8E" w:rsidRDefault="000C6D43" w14:paraId="26A0002A" w14:textId="77777777">
      <w:pPr>
        <w:pStyle w:val="NumberedBullet"/>
        <w:numPr>
          <w:ilvl w:val="0"/>
          <w:numId w:val="0"/>
        </w:numPr>
        <w:tabs>
          <w:tab w:val="clear" w:pos="360"/>
        </w:tabs>
        <w:spacing w:after="0"/>
        <w:ind w:right="0"/>
        <w:jc w:val="left"/>
        <w:rPr>
          <w:rFonts w:ascii="Times New Roman" w:hAnsi="Times New Roman"/>
        </w:rPr>
      </w:pPr>
      <w:r w:rsidRPr="00040A35">
        <w:rPr>
          <w:rFonts w:ascii="Times New Roman" w:hAnsi="Times New Roman"/>
        </w:rPr>
        <w:t xml:space="preserve">Minimizing sample attrition is of utmost importance to any longitudinal study. It is likely that many MIHOPE families will be highly mobile, and therefore there will be </w:t>
      </w:r>
      <w:r w:rsidRPr="00040A35" w:rsidR="00976DFA">
        <w:rPr>
          <w:rFonts w:ascii="Times New Roman" w:hAnsi="Times New Roman"/>
        </w:rPr>
        <w:t>the risk of attrition at follow-</w:t>
      </w:r>
      <w:r w:rsidRPr="00040A35">
        <w:rPr>
          <w:rFonts w:ascii="Times New Roman" w:hAnsi="Times New Roman"/>
        </w:rPr>
        <w:t xml:space="preserve">up. </w:t>
      </w:r>
    </w:p>
    <w:p w:rsidRPr="00040A35" w:rsidR="009007F0" w:rsidP="00C34A8E" w:rsidRDefault="009007F0" w14:paraId="633311C3" w14:textId="77777777">
      <w:pPr>
        <w:pStyle w:val="NumberedBullet"/>
        <w:numPr>
          <w:ilvl w:val="0"/>
          <w:numId w:val="0"/>
        </w:numPr>
        <w:tabs>
          <w:tab w:val="clear" w:pos="360"/>
        </w:tabs>
        <w:spacing w:after="0"/>
        <w:ind w:right="0"/>
        <w:jc w:val="left"/>
        <w:rPr>
          <w:rFonts w:ascii="Times New Roman" w:hAnsi="Times New Roman"/>
        </w:rPr>
      </w:pPr>
    </w:p>
    <w:p w:rsidRPr="00040A35" w:rsidR="000C6D43" w:rsidP="00C34A8E" w:rsidRDefault="000C6D43" w14:paraId="393D631F" w14:textId="77777777">
      <w:pPr>
        <w:pStyle w:val="NumberedBullet"/>
        <w:numPr>
          <w:ilvl w:val="0"/>
          <w:numId w:val="0"/>
        </w:numPr>
        <w:tabs>
          <w:tab w:val="clear" w:pos="360"/>
        </w:tabs>
        <w:spacing w:after="0"/>
        <w:ind w:right="0"/>
        <w:jc w:val="left"/>
        <w:rPr>
          <w:rFonts w:ascii="Times New Roman" w:hAnsi="Times New Roman"/>
        </w:rPr>
      </w:pPr>
      <w:r w:rsidRPr="00040A35">
        <w:rPr>
          <w:rFonts w:ascii="Times New Roman" w:hAnsi="Times New Roman"/>
        </w:rPr>
        <w:t xml:space="preserve">Several strategies will be adopted to mitigate </w:t>
      </w:r>
      <w:r w:rsidRPr="00040A35" w:rsidR="00976DFA">
        <w:rPr>
          <w:rFonts w:ascii="Times New Roman" w:hAnsi="Times New Roman"/>
        </w:rPr>
        <w:t xml:space="preserve">the risk of attrition at </w:t>
      </w:r>
      <w:r w:rsidRPr="00040A35" w:rsidR="00806E3E">
        <w:rPr>
          <w:rFonts w:ascii="Times New Roman" w:hAnsi="Times New Roman"/>
        </w:rPr>
        <w:t xml:space="preserve">the kindergarten </w:t>
      </w:r>
      <w:r w:rsidRPr="00040A35" w:rsidR="00976DFA">
        <w:rPr>
          <w:rFonts w:ascii="Times New Roman" w:hAnsi="Times New Roman"/>
        </w:rPr>
        <w:t>follow-</w:t>
      </w:r>
      <w:r w:rsidRPr="00040A35">
        <w:rPr>
          <w:rFonts w:ascii="Times New Roman" w:hAnsi="Times New Roman"/>
        </w:rPr>
        <w:t>up:</w:t>
      </w:r>
    </w:p>
    <w:p w:rsidRPr="00040A35" w:rsidR="00CC34C7" w:rsidP="00C34A8E" w:rsidRDefault="00CC34C7" w14:paraId="03106AB7" w14:textId="77777777">
      <w:pPr>
        <w:pStyle w:val="NumberedBullet"/>
        <w:numPr>
          <w:ilvl w:val="0"/>
          <w:numId w:val="0"/>
        </w:numPr>
        <w:tabs>
          <w:tab w:val="clear" w:pos="360"/>
        </w:tabs>
        <w:spacing w:after="0"/>
        <w:jc w:val="left"/>
        <w:rPr>
          <w:rFonts w:ascii="Times New Roman" w:hAnsi="Times New Roman"/>
        </w:rPr>
      </w:pPr>
    </w:p>
    <w:p w:rsidRPr="003C4AE4" w:rsidR="00E136B8" w:rsidP="00C34A8E" w:rsidRDefault="00E136B8" w14:paraId="2C4F2FA6" w14:textId="7510618B">
      <w:pPr>
        <w:pStyle w:val="ListParagraph"/>
        <w:numPr>
          <w:ilvl w:val="0"/>
          <w:numId w:val="6"/>
        </w:numPr>
        <w:tabs>
          <w:tab w:val="clear" w:pos="720"/>
          <w:tab w:val="clear" w:pos="1080"/>
          <w:tab w:val="clear" w:pos="1440"/>
          <w:tab w:val="clear" w:pos="1800"/>
          <w:tab w:val="left" w:pos="432"/>
        </w:tabs>
        <w:spacing w:line="240" w:lineRule="auto"/>
        <w:rPr>
          <w:b/>
          <w:sz w:val="24"/>
          <w:szCs w:val="24"/>
        </w:rPr>
      </w:pPr>
      <w:r w:rsidRPr="003C4AE4">
        <w:rPr>
          <w:b/>
          <w:sz w:val="24"/>
          <w:szCs w:val="24"/>
        </w:rPr>
        <w:t>Implementing a multi-pronged tracing effort to minimize attrition from outdated contact information</w:t>
      </w:r>
    </w:p>
    <w:p w:rsidR="00AD5E18" w:rsidP="003C4AE4" w:rsidRDefault="00AD5E18" w14:paraId="1DEB16B4" w14:textId="77777777">
      <w:pPr>
        <w:pStyle w:val="ListParagraph"/>
        <w:tabs>
          <w:tab w:val="clear" w:pos="720"/>
          <w:tab w:val="clear" w:pos="1080"/>
          <w:tab w:val="clear" w:pos="1440"/>
          <w:tab w:val="clear" w:pos="1800"/>
          <w:tab w:val="left" w:pos="432"/>
        </w:tabs>
        <w:spacing w:line="240" w:lineRule="auto"/>
        <w:rPr>
          <w:sz w:val="24"/>
          <w:szCs w:val="24"/>
        </w:rPr>
      </w:pPr>
    </w:p>
    <w:p w:rsidRPr="00974FAE" w:rsidR="000C6D43" w:rsidP="003C4AE4" w:rsidRDefault="006E66CF" w14:paraId="27DAA8C7" w14:textId="5C46D90F">
      <w:pPr>
        <w:tabs>
          <w:tab w:val="left" w:pos="432"/>
        </w:tabs>
        <w:ind w:left="432"/>
      </w:pPr>
      <w:r w:rsidRPr="00C23CA1">
        <w:t>We will u</w:t>
      </w:r>
      <w:r w:rsidRPr="00C23CA1" w:rsidR="000C6D43">
        <w:t xml:space="preserve">se the </w:t>
      </w:r>
      <w:r w:rsidRPr="00AA5B05" w:rsidR="00685F0D">
        <w:t xml:space="preserve">detailed information collected in </w:t>
      </w:r>
      <w:r w:rsidRPr="00AA5B05" w:rsidR="00EB5DFD">
        <w:t>MIHOPE</w:t>
      </w:r>
      <w:r w:rsidRPr="00AA5B05" w:rsidR="00D46893">
        <w:t xml:space="preserve"> </w:t>
      </w:r>
      <w:r w:rsidRPr="00AA5B05" w:rsidR="00EB5DFD">
        <w:t>1</w:t>
      </w:r>
      <w:r w:rsidRPr="001A5AE0" w:rsidR="00B246B7">
        <w:t>,</w:t>
      </w:r>
      <w:r w:rsidRPr="001A5AE0" w:rsidR="00EB5DFD">
        <w:t xml:space="preserve"> MIHOPE 2</w:t>
      </w:r>
      <w:r w:rsidRPr="001A5AE0" w:rsidR="00B246B7">
        <w:t xml:space="preserve">, and MIHOPE </w:t>
      </w:r>
      <w:r w:rsidRPr="00C23CA1" w:rsidR="00B246B7">
        <w:t>Check-in</w:t>
      </w:r>
      <w:r w:rsidRPr="00C23CA1" w:rsidR="00F55C34">
        <w:t xml:space="preserve"> (including </w:t>
      </w:r>
      <w:r w:rsidRPr="00C23CA1" w:rsidR="00685F0D">
        <w:t>names, dates of birth, Social Security numbers, addresses and phone numbers (home and work)</w:t>
      </w:r>
      <w:r w:rsidRPr="007336F7" w:rsidR="00CC34C7">
        <w:t>, and email addresses</w:t>
      </w:r>
      <w:r w:rsidRPr="007336F7" w:rsidR="00685F0D">
        <w:t xml:space="preserve"> for the family, </w:t>
      </w:r>
      <w:r w:rsidRPr="007336F7" w:rsidR="00165F9F">
        <w:t xml:space="preserve">as well as </w:t>
      </w:r>
      <w:r w:rsidRPr="007336F7" w:rsidR="00685F0D">
        <w:t>addresses and phone numbers for up to three relatives or friends who wi</w:t>
      </w:r>
      <w:r w:rsidRPr="00CF0514" w:rsidR="00685F0D">
        <w:t>ll know how to reach the family</w:t>
      </w:r>
      <w:r w:rsidRPr="00CF0514" w:rsidR="00F55C34">
        <w:t xml:space="preserve">) and </w:t>
      </w:r>
      <w:r w:rsidRPr="00974FAE" w:rsidR="000C6D43">
        <w:t>employ Mathematica’s highly effective locating techniques</w:t>
      </w:r>
      <w:r w:rsidRPr="00974FAE" w:rsidR="00F55C34">
        <w:t xml:space="preserve"> to reach families</w:t>
      </w:r>
      <w:r w:rsidRPr="00974FAE" w:rsidR="000C6D43">
        <w:t>.</w:t>
      </w:r>
    </w:p>
    <w:p w:rsidRPr="003C4AE4" w:rsidR="00AD5E18" w:rsidP="003C4AE4" w:rsidRDefault="00AD5E18" w14:paraId="6D015D4F" w14:textId="77777777">
      <w:pPr>
        <w:pStyle w:val="ListParagraph"/>
        <w:ind w:left="792"/>
        <w:rPr>
          <w:sz w:val="24"/>
          <w:szCs w:val="24"/>
        </w:rPr>
      </w:pPr>
    </w:p>
    <w:p w:rsidRPr="00040A35" w:rsidR="00C23CA1" w:rsidP="003C4AE4" w:rsidRDefault="00C23CA1" w14:paraId="019B2BD6" w14:textId="6EF207D9">
      <w:pPr>
        <w:ind w:left="432"/>
      </w:pPr>
      <w:r w:rsidRPr="3BF66868">
        <w:rPr>
          <w:u w:val="single"/>
        </w:rPr>
        <w:t>Updating Participant Contact Information</w:t>
      </w:r>
      <w:r>
        <w:t xml:space="preserve">. Mathematica’s Sample Management System (SMS) will be the central clearinghouse for all contact information on MIHOPE families, and will also be used to track structured interview response rates. Contact between rounds of the structured interview will increase sample retention and reduce the level of effort needed to locate families. To reduce the loss of families between follow-up points, we plan to send families a study information packet that will contain a newsletter with updates about the study and a small token of appreciation such as a refrigerator magnet or book of sticky notes with the study’s name and toll-free number listed on it. Additionally, we will send a birthday card to each child on a yearly basis (Attachment </w:t>
      </w:r>
      <w:r w:rsidR="00E32256">
        <w:t>7</w:t>
      </w:r>
      <w:r>
        <w:t xml:space="preserve">) and a </w:t>
      </w:r>
      <w:r w:rsidR="00796046">
        <w:t xml:space="preserve">seasonal greeting </w:t>
      </w:r>
      <w:r w:rsidR="008942B6">
        <w:t xml:space="preserve">(either in the winter or spring) (Attachment </w:t>
      </w:r>
      <w:r w:rsidR="00E32256">
        <w:t>7</w:t>
      </w:r>
      <w:r w:rsidR="008942B6">
        <w:t>)</w:t>
      </w:r>
      <w:r>
        <w:t xml:space="preserve">. Since the newsletter will contain information about ongoing study activities, the specific content has not yet been developed. However, an example of the format and likely topics that would be covered is included in Attachment </w:t>
      </w:r>
      <w:r w:rsidR="00E32256">
        <w:t>9</w:t>
      </w:r>
      <w:r>
        <w:t xml:space="preserve">. </w:t>
      </w:r>
    </w:p>
    <w:p w:rsidRPr="00040A35" w:rsidR="00C23CA1" w:rsidP="003C4AE4" w:rsidRDefault="00C23CA1" w14:paraId="38ED7201" w14:textId="77777777">
      <w:pPr>
        <w:ind w:left="432"/>
      </w:pPr>
    </w:p>
    <w:p w:rsidRPr="00040A35" w:rsidR="00C23CA1" w:rsidP="003C4AE4" w:rsidRDefault="00C23CA1" w14:paraId="083B7239" w14:textId="77777777">
      <w:pPr>
        <w:ind w:left="432"/>
      </w:pPr>
      <w:r w:rsidRPr="00040A35">
        <w:t>If any updated contact information is provided after the mailing of the letters, postcards, birthday cards, or holiday cards, or they are returned from the post office with an updated address, we will document the new address for the family in the SMS and re-mail the materials to the updated address.</w:t>
      </w:r>
    </w:p>
    <w:p w:rsidRPr="00040A35" w:rsidR="00C23CA1" w:rsidP="003C4AE4" w:rsidRDefault="00C23CA1" w14:paraId="6B99BC30" w14:textId="77777777">
      <w:pPr>
        <w:ind w:left="432"/>
      </w:pPr>
    </w:p>
    <w:p w:rsidRPr="00C34A8E" w:rsidR="00C23CA1" w:rsidP="003C4AE4" w:rsidRDefault="00C23CA1" w14:paraId="03D56238" w14:textId="5623F6DB">
      <w:pPr>
        <w:ind w:left="432"/>
      </w:pPr>
      <w:r w:rsidRPr="3BF66868">
        <w:rPr>
          <w:u w:val="single"/>
        </w:rPr>
        <w:t>Locating Participants</w:t>
      </w:r>
      <w:r>
        <w:t>.</w:t>
      </w:r>
      <w:r w:rsidRPr="3BF66868">
        <w:rPr>
          <w:i/>
          <w:iCs/>
        </w:rPr>
        <w:t xml:space="preserve"> </w:t>
      </w:r>
      <w:r>
        <w:t xml:space="preserve">Although the outlined strategies to track participants between follow-up rounds will likely result in lower attrition rates, additional techniques will be used to ensure a high response rate is achieved at each follow-up round from this mobile population. Mathematica has extensive experience conducting studies with mobile and hard-to-reach populations and has developed several techniques to locate these populations. Locating can be costly, depending on which methods are used. In general, mailing letters and receiving updated information via returned mail is less expensive than electronic database searches; electronic database searches are less expensive than locators calling neighbors or other </w:t>
      </w:r>
      <w:r>
        <w:lastRenderedPageBreak/>
        <w:t xml:space="preserve">contacts; and telephone locating is less expensive than in-person field locating. The least expensive methods (mailing and electronic locating) will be used before moving to more expensive methods (telephone and in-person locating). As preparations to conduct follow-up data collection get underway, the following process for locating participants will be employed: (1) multiple pre-field mailings, (2) in-house locating, and as needed, (3) field locating. All materials used for locating and contacting participants are included in Attachment </w:t>
      </w:r>
      <w:r w:rsidR="00E32256">
        <w:t>7</w:t>
      </w:r>
      <w:r>
        <w:t xml:space="preserve">. </w:t>
      </w:r>
    </w:p>
    <w:p w:rsidRPr="00C34A8E" w:rsidR="00C23CA1" w:rsidP="003C4AE4" w:rsidRDefault="00C23CA1" w14:paraId="2C25BDA9" w14:textId="77777777">
      <w:pPr>
        <w:pStyle w:val="bullet"/>
        <w:numPr>
          <w:ilvl w:val="0"/>
          <w:numId w:val="0"/>
        </w:numPr>
        <w:spacing w:after="0"/>
        <w:ind w:left="792"/>
        <w:jc w:val="left"/>
        <w:rPr>
          <w:szCs w:val="24"/>
        </w:rPr>
      </w:pPr>
    </w:p>
    <w:p w:rsidRPr="00C34A8E" w:rsidR="00C23CA1" w:rsidP="003C4AE4" w:rsidRDefault="00C23CA1" w14:paraId="3EE9C287" w14:textId="77777777">
      <w:pPr>
        <w:pStyle w:val="bullet"/>
        <w:numPr>
          <w:ilvl w:val="0"/>
          <w:numId w:val="4"/>
        </w:numPr>
        <w:spacing w:after="0"/>
        <w:ind w:left="792"/>
        <w:jc w:val="left"/>
        <w:rPr>
          <w:szCs w:val="24"/>
        </w:rPr>
      </w:pPr>
      <w:r w:rsidRPr="00C34A8E">
        <w:rPr>
          <w:bCs/>
          <w:i/>
          <w:iCs/>
          <w:szCs w:val="24"/>
        </w:rPr>
        <w:t>Pre-Field Mailings</w:t>
      </w:r>
      <w:r w:rsidRPr="00C34A8E">
        <w:rPr>
          <w:i/>
          <w:szCs w:val="24"/>
        </w:rPr>
        <w:t>.</w:t>
      </w:r>
      <w:r w:rsidRPr="00C34A8E">
        <w:rPr>
          <w:szCs w:val="24"/>
        </w:rPr>
        <w:t xml:space="preserve"> Any letters or postcards that are returned to Mathematica with updated information will be re-mailed to the new address and the new address will be entered into the SMS. Families will then be sent an additional mailing, an invitation letter, directly before calling for the </w:t>
      </w:r>
      <w:r>
        <w:rPr>
          <w:szCs w:val="24"/>
        </w:rPr>
        <w:t>structured interview</w:t>
      </w:r>
      <w:r w:rsidRPr="00C34A8E">
        <w:rPr>
          <w:szCs w:val="24"/>
        </w:rPr>
        <w:t xml:space="preserve"> begins. (We will also send an email version of the letter.)</w:t>
      </w:r>
    </w:p>
    <w:p w:rsidRPr="00C34A8E" w:rsidR="00C23CA1" w:rsidP="003C4AE4" w:rsidRDefault="00C23CA1" w14:paraId="28D88F7C" w14:textId="77777777">
      <w:pPr>
        <w:pStyle w:val="bullet"/>
        <w:numPr>
          <w:ilvl w:val="0"/>
          <w:numId w:val="0"/>
        </w:numPr>
        <w:spacing w:after="0"/>
        <w:ind w:left="864"/>
        <w:jc w:val="left"/>
        <w:rPr>
          <w:szCs w:val="24"/>
        </w:rPr>
      </w:pPr>
      <w:r w:rsidRPr="00C34A8E">
        <w:rPr>
          <w:szCs w:val="24"/>
        </w:rPr>
        <w:t xml:space="preserve"> </w:t>
      </w:r>
    </w:p>
    <w:p w:rsidRPr="00C34A8E" w:rsidR="00C23CA1" w:rsidP="003C4AE4" w:rsidRDefault="00C23CA1" w14:paraId="170544BE" w14:textId="77777777">
      <w:pPr>
        <w:pStyle w:val="BulletLAST"/>
        <w:numPr>
          <w:ilvl w:val="0"/>
          <w:numId w:val="4"/>
        </w:numPr>
        <w:tabs>
          <w:tab w:val="clear" w:pos="360"/>
        </w:tabs>
        <w:spacing w:after="0"/>
        <w:ind w:left="792"/>
        <w:jc w:val="left"/>
      </w:pPr>
      <w:r w:rsidRPr="00C34A8E">
        <w:rPr>
          <w:bCs/>
          <w:i/>
          <w:iCs/>
        </w:rPr>
        <w:t>In-House Locating</w:t>
      </w:r>
      <w:r w:rsidRPr="00C34A8E">
        <w:t>. Custom database searches and telephone calls to contacts provided by the family during prior rounds of MIHOPE data collection will be conducted when the existing contact information we have for a family is not accurate and pre-field mailing does not yield an updated telephone number or address. Mathematica’s specialized locating staff uses searchable databases, directory assistance services, reverse directories, and contacts with neighbors and community organizations to obtain current contact information. Mathematica’s locating staff will also search the Web and social networks such as Facebook and Instagram to find sample member contact information.</w:t>
      </w:r>
    </w:p>
    <w:p w:rsidRPr="00C34A8E" w:rsidR="00C23CA1" w:rsidP="003C4AE4" w:rsidRDefault="00C23CA1" w14:paraId="402AE572" w14:textId="77777777">
      <w:pPr>
        <w:ind w:left="432"/>
      </w:pPr>
    </w:p>
    <w:p w:rsidRPr="00C34A8E" w:rsidR="00C23CA1" w:rsidP="003C4AE4" w:rsidRDefault="00C23CA1" w14:paraId="48B117A3" w14:textId="77777777">
      <w:pPr>
        <w:pStyle w:val="BulletLAST"/>
        <w:numPr>
          <w:ilvl w:val="0"/>
          <w:numId w:val="4"/>
        </w:numPr>
        <w:tabs>
          <w:tab w:val="clear" w:pos="360"/>
        </w:tabs>
        <w:spacing w:after="0"/>
        <w:ind w:left="792"/>
        <w:jc w:val="left"/>
      </w:pPr>
      <w:r w:rsidRPr="00C34A8E">
        <w:rPr>
          <w:i/>
        </w:rPr>
        <w:t>Field locating.</w:t>
      </w:r>
      <w:r w:rsidRPr="00C34A8E">
        <w:rPr>
          <w:b/>
          <w:i/>
        </w:rPr>
        <w:t xml:space="preserve"> </w:t>
      </w:r>
      <w:r w:rsidRPr="00C34A8E">
        <w:t xml:space="preserve">Some families will not be locatable using in-house locating methods. These families will be assigned to field locators who will employ proven techniques for finding hard-to-find populations. For instance, field staff may approach neighbors residing in close proximity to the families’ last known address or the contact persons provided during prior </w:t>
      </w:r>
      <w:r>
        <w:t>structured interview</w:t>
      </w:r>
      <w:r w:rsidRPr="00C34A8E">
        <w:t xml:space="preserve"> rounds. They will also rely on neighborhood resources such as local post offices, churches, bars, homeless shelters, or community centers as sources of information. Field staff will be trained not to reveal any private information about the participant to any informants, including the study’s name or unique details about the study. </w:t>
      </w:r>
    </w:p>
    <w:p w:rsidRPr="00040A35" w:rsidR="00AD5E18" w:rsidP="003C4AE4" w:rsidRDefault="00AD5E18" w14:paraId="27B08692" w14:textId="54F46D0D">
      <w:pPr>
        <w:pStyle w:val="ListParagraph"/>
        <w:tabs>
          <w:tab w:val="clear" w:pos="720"/>
          <w:tab w:val="clear" w:pos="1080"/>
          <w:tab w:val="clear" w:pos="1440"/>
          <w:tab w:val="clear" w:pos="1800"/>
          <w:tab w:val="left" w:pos="432"/>
        </w:tabs>
        <w:spacing w:line="240" w:lineRule="auto"/>
        <w:rPr>
          <w:sz w:val="24"/>
          <w:szCs w:val="24"/>
        </w:rPr>
      </w:pPr>
    </w:p>
    <w:p w:rsidRPr="00E4380E" w:rsidR="000C6D43" w:rsidP="00E4380E" w:rsidRDefault="00E136B8" w14:paraId="0A8999EA" w14:textId="7F4AAD8B">
      <w:pPr>
        <w:pStyle w:val="ListParagraph"/>
        <w:numPr>
          <w:ilvl w:val="0"/>
          <w:numId w:val="6"/>
        </w:numPr>
        <w:spacing w:line="240" w:lineRule="auto"/>
        <w:rPr>
          <w:sz w:val="24"/>
          <w:szCs w:val="24"/>
        </w:rPr>
      </w:pPr>
      <w:r w:rsidRPr="00E4380E">
        <w:rPr>
          <w:b/>
          <w:sz w:val="24"/>
          <w:szCs w:val="24"/>
        </w:rPr>
        <w:t xml:space="preserve">Training telephone interviewers and field workers on techniques for building participant buy-in and converting caregivers to participation. </w:t>
      </w:r>
      <w:r w:rsidRPr="00E4380E" w:rsidR="00AA5B05">
        <w:rPr>
          <w:sz w:val="24"/>
          <w:szCs w:val="24"/>
        </w:rPr>
        <w:t xml:space="preserve">Field </w:t>
      </w:r>
      <w:r w:rsidR="00C61030">
        <w:rPr>
          <w:sz w:val="24"/>
          <w:szCs w:val="24"/>
        </w:rPr>
        <w:t>staff</w:t>
      </w:r>
      <w:r w:rsidR="00B976F0">
        <w:rPr>
          <w:sz w:val="24"/>
          <w:szCs w:val="24"/>
        </w:rPr>
        <w:t xml:space="preserve"> and assessors</w:t>
      </w:r>
      <w:r w:rsidRPr="00E4380E" w:rsidR="00C61030">
        <w:rPr>
          <w:sz w:val="24"/>
          <w:szCs w:val="24"/>
        </w:rPr>
        <w:t xml:space="preserve"> </w:t>
      </w:r>
      <w:r w:rsidRPr="00E4380E" w:rsidR="00AA5B05">
        <w:rPr>
          <w:sz w:val="24"/>
          <w:szCs w:val="24"/>
        </w:rPr>
        <w:t xml:space="preserve">will be trained to establish rapport with </w:t>
      </w:r>
      <w:proofErr w:type="gramStart"/>
      <w:r w:rsidRPr="00E4380E" w:rsidR="00AA5B05">
        <w:rPr>
          <w:sz w:val="24"/>
          <w:szCs w:val="24"/>
        </w:rPr>
        <w:t>families  so</w:t>
      </w:r>
      <w:proofErr w:type="gramEnd"/>
      <w:r w:rsidRPr="00E4380E" w:rsidR="00AA5B05">
        <w:rPr>
          <w:sz w:val="24"/>
          <w:szCs w:val="24"/>
        </w:rPr>
        <w:t xml:space="preserve"> that they will have a positive impression of the study and be more willing to participate in the future.</w:t>
      </w:r>
    </w:p>
    <w:p w:rsidRPr="003019B7" w:rsidR="00CC34C7" w:rsidP="003019B7" w:rsidRDefault="00CC34C7" w14:paraId="5BE2524A" w14:textId="05B8BB2F">
      <w:pPr>
        <w:pStyle w:val="ListParagraph"/>
        <w:tabs>
          <w:tab w:val="clear" w:pos="720"/>
          <w:tab w:val="clear" w:pos="1080"/>
          <w:tab w:val="clear" w:pos="1440"/>
          <w:tab w:val="clear" w:pos="1800"/>
          <w:tab w:val="left" w:pos="432"/>
        </w:tabs>
        <w:spacing w:line="240" w:lineRule="auto"/>
        <w:rPr>
          <w:sz w:val="24"/>
          <w:szCs w:val="24"/>
        </w:rPr>
      </w:pPr>
    </w:p>
    <w:p w:rsidRPr="003019B7" w:rsidR="000C6D43" w:rsidP="003019B7" w:rsidRDefault="00AD5E18" w14:paraId="147BC823" w14:textId="41F56A6A">
      <w:pPr>
        <w:pStyle w:val="ListParagraph"/>
        <w:numPr>
          <w:ilvl w:val="0"/>
          <w:numId w:val="6"/>
        </w:numPr>
        <w:tabs>
          <w:tab w:val="clear" w:pos="720"/>
          <w:tab w:val="clear" w:pos="1080"/>
          <w:tab w:val="clear" w:pos="1440"/>
          <w:tab w:val="clear" w:pos="1800"/>
          <w:tab w:val="left" w:pos="432"/>
        </w:tabs>
        <w:spacing w:line="240" w:lineRule="auto"/>
        <w:rPr>
          <w:sz w:val="24"/>
          <w:szCs w:val="24"/>
        </w:rPr>
      </w:pPr>
      <w:r w:rsidRPr="00E4380E">
        <w:rPr>
          <w:b/>
          <w:sz w:val="24"/>
          <w:szCs w:val="24"/>
        </w:rPr>
        <w:t>Utilizing m</w:t>
      </w:r>
      <w:r w:rsidRPr="00E4380E" w:rsidR="00E136B8">
        <w:rPr>
          <w:b/>
          <w:sz w:val="24"/>
          <w:szCs w:val="24"/>
        </w:rPr>
        <w:t xml:space="preserve">ultimodal reminders based on behavioral science principals. </w:t>
      </w:r>
      <w:r w:rsidRPr="003019B7">
        <w:rPr>
          <w:sz w:val="24"/>
          <w:szCs w:val="24"/>
        </w:rPr>
        <w:t>We plan to u</w:t>
      </w:r>
      <w:r w:rsidRPr="003019B7" w:rsidR="0053652C">
        <w:rPr>
          <w:sz w:val="24"/>
          <w:szCs w:val="24"/>
        </w:rPr>
        <w:t>se t</w:t>
      </w:r>
      <w:r w:rsidRPr="003019B7" w:rsidR="0049559F">
        <w:rPr>
          <w:sz w:val="24"/>
          <w:szCs w:val="24"/>
        </w:rPr>
        <w:t>he email</w:t>
      </w:r>
      <w:r w:rsidRPr="003019B7" w:rsidR="004F0092">
        <w:rPr>
          <w:sz w:val="24"/>
          <w:szCs w:val="24"/>
        </w:rPr>
        <w:t xml:space="preserve"> addresses</w:t>
      </w:r>
      <w:r w:rsidRPr="000D7CCD" w:rsidR="0049559F">
        <w:rPr>
          <w:sz w:val="24"/>
          <w:szCs w:val="24"/>
        </w:rPr>
        <w:t xml:space="preserve"> and cellular telephone numbers of participants </w:t>
      </w:r>
      <w:r w:rsidRPr="000D7CCD" w:rsidR="0053652C">
        <w:rPr>
          <w:sz w:val="24"/>
          <w:szCs w:val="24"/>
        </w:rPr>
        <w:t>that have</w:t>
      </w:r>
      <w:r w:rsidRPr="000D7CCD" w:rsidR="0049559F">
        <w:rPr>
          <w:sz w:val="24"/>
          <w:szCs w:val="24"/>
        </w:rPr>
        <w:t xml:space="preserve"> been coll</w:t>
      </w:r>
      <w:r w:rsidRPr="003019B7" w:rsidR="0049559F">
        <w:rPr>
          <w:sz w:val="24"/>
          <w:szCs w:val="24"/>
        </w:rPr>
        <w:t>ected</w:t>
      </w:r>
      <w:r w:rsidRPr="003019B7" w:rsidR="0053652C">
        <w:rPr>
          <w:sz w:val="24"/>
          <w:szCs w:val="24"/>
        </w:rPr>
        <w:t xml:space="preserve"> in </w:t>
      </w:r>
      <w:r w:rsidRPr="003019B7" w:rsidR="00EB5DFD">
        <w:rPr>
          <w:sz w:val="24"/>
          <w:szCs w:val="24"/>
        </w:rPr>
        <w:t>MIHOPE</w:t>
      </w:r>
      <w:r w:rsidRPr="003019B7" w:rsidR="00D46893">
        <w:rPr>
          <w:sz w:val="24"/>
          <w:szCs w:val="24"/>
        </w:rPr>
        <w:t xml:space="preserve"> </w:t>
      </w:r>
      <w:r w:rsidRPr="003019B7" w:rsidR="00EB5DFD">
        <w:rPr>
          <w:sz w:val="24"/>
          <w:szCs w:val="24"/>
        </w:rPr>
        <w:t>1</w:t>
      </w:r>
      <w:r w:rsidRPr="003019B7" w:rsidR="00B246B7">
        <w:rPr>
          <w:sz w:val="24"/>
          <w:szCs w:val="24"/>
        </w:rPr>
        <w:t>,</w:t>
      </w:r>
      <w:r w:rsidRPr="003019B7" w:rsidR="00EB5DFD">
        <w:rPr>
          <w:sz w:val="24"/>
          <w:szCs w:val="24"/>
        </w:rPr>
        <w:t xml:space="preserve"> MIHOPE 2</w:t>
      </w:r>
      <w:r w:rsidRPr="003019B7" w:rsidR="00B246B7">
        <w:rPr>
          <w:sz w:val="24"/>
          <w:szCs w:val="24"/>
        </w:rPr>
        <w:t>, and MIHOPE Check-in</w:t>
      </w:r>
      <w:r w:rsidRPr="003019B7" w:rsidR="00EB5DFD">
        <w:rPr>
          <w:sz w:val="24"/>
          <w:szCs w:val="24"/>
        </w:rPr>
        <w:t xml:space="preserve"> </w:t>
      </w:r>
      <w:r w:rsidRPr="003019B7" w:rsidR="00097DE0">
        <w:rPr>
          <w:sz w:val="24"/>
          <w:szCs w:val="24"/>
        </w:rPr>
        <w:t>to send email and text mes</w:t>
      </w:r>
      <w:r w:rsidRPr="003019B7" w:rsidR="00976DFA">
        <w:rPr>
          <w:sz w:val="24"/>
          <w:szCs w:val="24"/>
        </w:rPr>
        <w:t>sage reminders about the follow-</w:t>
      </w:r>
      <w:r w:rsidRPr="003019B7" w:rsidR="00097DE0">
        <w:rPr>
          <w:sz w:val="24"/>
          <w:szCs w:val="24"/>
        </w:rPr>
        <w:t xml:space="preserve">up </w:t>
      </w:r>
      <w:r w:rsidRPr="003019B7" w:rsidR="00B9031A">
        <w:rPr>
          <w:sz w:val="24"/>
          <w:szCs w:val="24"/>
        </w:rPr>
        <w:t xml:space="preserve">data collection </w:t>
      </w:r>
      <w:r w:rsidRPr="003019B7" w:rsidR="00D16E87">
        <w:rPr>
          <w:sz w:val="24"/>
          <w:szCs w:val="24"/>
        </w:rPr>
        <w:t xml:space="preserve">during </w:t>
      </w:r>
      <w:r w:rsidRPr="003019B7" w:rsidR="00D27927">
        <w:rPr>
          <w:sz w:val="24"/>
          <w:szCs w:val="24"/>
        </w:rPr>
        <w:t xml:space="preserve">the </w:t>
      </w:r>
      <w:r w:rsidRPr="003019B7" w:rsidR="00D16E87">
        <w:rPr>
          <w:sz w:val="24"/>
          <w:szCs w:val="24"/>
        </w:rPr>
        <w:t>field</w:t>
      </w:r>
      <w:r w:rsidRPr="003019B7" w:rsidR="00B9031A">
        <w:rPr>
          <w:sz w:val="24"/>
          <w:szCs w:val="24"/>
        </w:rPr>
        <w:t>in</w:t>
      </w:r>
      <w:r w:rsidRPr="003019B7" w:rsidR="00CD2A96">
        <w:rPr>
          <w:sz w:val="24"/>
          <w:szCs w:val="24"/>
        </w:rPr>
        <w:t>g</w:t>
      </w:r>
      <w:r w:rsidRPr="003019B7" w:rsidR="00D16E87">
        <w:rPr>
          <w:sz w:val="24"/>
          <w:szCs w:val="24"/>
        </w:rPr>
        <w:t xml:space="preserve"> period</w:t>
      </w:r>
      <w:r w:rsidRPr="003019B7" w:rsidR="0053652C">
        <w:rPr>
          <w:sz w:val="24"/>
          <w:szCs w:val="24"/>
        </w:rPr>
        <w:t xml:space="preserve">. </w:t>
      </w:r>
    </w:p>
    <w:p w:rsidR="00AD5E18" w:rsidRDefault="00AD5E18" w14:paraId="689FFDEA" w14:textId="77777777">
      <w:pPr>
        <w:pStyle w:val="ListParagraph"/>
        <w:tabs>
          <w:tab w:val="clear" w:pos="720"/>
          <w:tab w:val="clear" w:pos="1080"/>
          <w:tab w:val="clear" w:pos="1440"/>
          <w:tab w:val="clear" w:pos="1800"/>
          <w:tab w:val="left" w:pos="432"/>
        </w:tabs>
        <w:spacing w:line="240" w:lineRule="auto"/>
        <w:ind w:left="1440"/>
        <w:rPr>
          <w:sz w:val="24"/>
          <w:szCs w:val="24"/>
        </w:rPr>
      </w:pPr>
    </w:p>
    <w:p w:rsidRPr="003C4AE4" w:rsidR="00E136B8" w:rsidRDefault="00E136B8" w14:paraId="33292C1B" w14:textId="70D2D5DF">
      <w:pPr>
        <w:pStyle w:val="ListParagraph"/>
        <w:numPr>
          <w:ilvl w:val="0"/>
          <w:numId w:val="6"/>
        </w:numPr>
        <w:tabs>
          <w:tab w:val="clear" w:pos="720"/>
          <w:tab w:val="clear" w:pos="1080"/>
          <w:tab w:val="clear" w:pos="1440"/>
          <w:tab w:val="clear" w:pos="1800"/>
          <w:tab w:val="left" w:pos="432"/>
        </w:tabs>
        <w:spacing w:line="240" w:lineRule="auto"/>
        <w:rPr>
          <w:sz w:val="24"/>
          <w:szCs w:val="24"/>
        </w:rPr>
      </w:pPr>
      <w:r w:rsidRPr="003C4AE4" w:rsidDel="008838E1">
        <w:rPr>
          <w:b/>
          <w:sz w:val="24"/>
          <w:szCs w:val="24"/>
        </w:rPr>
        <w:t>Provid</w:t>
      </w:r>
      <w:r w:rsidRPr="003C4AE4" w:rsidR="00931C27">
        <w:rPr>
          <w:b/>
          <w:sz w:val="24"/>
          <w:szCs w:val="24"/>
        </w:rPr>
        <w:t>ing</w:t>
      </w:r>
      <w:r w:rsidRPr="003C4AE4" w:rsidDel="008838E1">
        <w:rPr>
          <w:b/>
          <w:sz w:val="24"/>
          <w:szCs w:val="24"/>
        </w:rPr>
        <w:t xml:space="preserve"> incentives and tokens of appreciation</w:t>
      </w:r>
      <w:r w:rsidRPr="00C23CA1">
        <w:rPr>
          <w:sz w:val="24"/>
          <w:szCs w:val="24"/>
        </w:rPr>
        <w:t>, as discussed in S</w:t>
      </w:r>
      <w:r w:rsidR="00B2640C">
        <w:rPr>
          <w:sz w:val="24"/>
          <w:szCs w:val="24"/>
        </w:rPr>
        <w:t xml:space="preserve">upporting </w:t>
      </w:r>
      <w:r w:rsidRPr="00C23CA1">
        <w:rPr>
          <w:sz w:val="24"/>
          <w:szCs w:val="24"/>
        </w:rPr>
        <w:t>S</w:t>
      </w:r>
      <w:r w:rsidR="00B2640C">
        <w:rPr>
          <w:sz w:val="24"/>
          <w:szCs w:val="24"/>
        </w:rPr>
        <w:t xml:space="preserve">tatement </w:t>
      </w:r>
      <w:r w:rsidRPr="00C23CA1">
        <w:rPr>
          <w:sz w:val="24"/>
          <w:szCs w:val="24"/>
        </w:rPr>
        <w:t>A.</w:t>
      </w:r>
    </w:p>
    <w:p w:rsidR="00931C27" w:rsidRDefault="00931C27" w14:paraId="3922E073" w14:textId="02D27DE7">
      <w:pPr>
        <w:tabs>
          <w:tab w:val="left" w:pos="432"/>
        </w:tabs>
        <w:rPr>
          <w:u w:val="single"/>
        </w:rPr>
      </w:pPr>
    </w:p>
    <w:p w:rsidRPr="00E4380E" w:rsidR="006553F4" w:rsidP="00E4380E" w:rsidRDefault="00931C27" w14:paraId="4C17C78E" w14:textId="6EF0B989">
      <w:pPr>
        <w:pStyle w:val="ListParagraph"/>
        <w:numPr>
          <w:ilvl w:val="0"/>
          <w:numId w:val="6"/>
        </w:numPr>
        <w:tabs>
          <w:tab w:val="left" w:pos="432"/>
        </w:tabs>
        <w:spacing w:line="240" w:lineRule="auto"/>
        <w:rPr>
          <w:sz w:val="24"/>
          <w:szCs w:val="24"/>
        </w:rPr>
      </w:pPr>
      <w:r w:rsidRPr="000D7CCD">
        <w:rPr>
          <w:b/>
          <w:sz w:val="24"/>
          <w:szCs w:val="24"/>
        </w:rPr>
        <w:lastRenderedPageBreak/>
        <w:t>Pro</w:t>
      </w:r>
      <w:r w:rsidRPr="000D7CCD" w:rsidR="006E66CF">
        <w:rPr>
          <w:b/>
          <w:sz w:val="24"/>
          <w:szCs w:val="24"/>
        </w:rPr>
        <w:t xml:space="preserve">viding </w:t>
      </w:r>
      <w:r w:rsidRPr="000D7CCD" w:rsidR="002762F4">
        <w:rPr>
          <w:b/>
          <w:sz w:val="24"/>
          <w:szCs w:val="24"/>
        </w:rPr>
        <w:t>a study web page</w:t>
      </w:r>
      <w:r w:rsidRPr="00B10DBE" w:rsidR="002762F4">
        <w:rPr>
          <w:sz w:val="24"/>
          <w:szCs w:val="24"/>
        </w:rPr>
        <w:t xml:space="preserve"> </w:t>
      </w:r>
      <w:r w:rsidRPr="00B10DBE" w:rsidR="00DC127B">
        <w:rPr>
          <w:sz w:val="24"/>
          <w:szCs w:val="24"/>
        </w:rPr>
        <w:t>to relay information about the study to participating families.</w:t>
      </w:r>
      <w:r w:rsidRPr="009671A5" w:rsidR="00405673">
        <w:rPr>
          <w:sz w:val="24"/>
          <w:szCs w:val="24"/>
        </w:rPr>
        <w:t xml:space="preserve"> (The website</w:t>
      </w:r>
      <w:r w:rsidRPr="009671A5" w:rsidR="004C23B0">
        <w:rPr>
          <w:sz w:val="24"/>
          <w:szCs w:val="24"/>
        </w:rPr>
        <w:t xml:space="preserve">, included as Attachment </w:t>
      </w:r>
      <w:r w:rsidR="00E32256">
        <w:rPr>
          <w:sz w:val="24"/>
          <w:szCs w:val="24"/>
        </w:rPr>
        <w:t>10</w:t>
      </w:r>
      <w:r w:rsidRPr="009671A5" w:rsidR="004C23B0">
        <w:rPr>
          <w:sz w:val="24"/>
          <w:szCs w:val="24"/>
        </w:rPr>
        <w:t>,</w:t>
      </w:r>
      <w:r w:rsidRPr="00775A04" w:rsidR="00405673">
        <w:rPr>
          <w:sz w:val="24"/>
          <w:szCs w:val="24"/>
        </w:rPr>
        <w:t xml:space="preserve"> will also allow families to provide consent for the study to contact their child’s teacher.)</w:t>
      </w:r>
    </w:p>
    <w:p w:rsidRPr="00C34A8E" w:rsidR="000C6D43" w:rsidP="00C34A8E" w:rsidRDefault="000C6D43" w14:paraId="764DF67C" w14:textId="77777777">
      <w:pPr>
        <w:autoSpaceDE w:val="0"/>
        <w:autoSpaceDN w:val="0"/>
        <w:adjustRightInd w:val="0"/>
        <w:rPr>
          <w:b/>
        </w:rPr>
      </w:pPr>
    </w:p>
    <w:p w:rsidRPr="00C34A8E" w:rsidR="000C6D43" w:rsidP="00CA6893" w:rsidRDefault="000C6D43" w14:paraId="27F5E04B" w14:textId="77777777">
      <w:pPr>
        <w:keepNext/>
        <w:autoSpaceDE w:val="0"/>
        <w:autoSpaceDN w:val="0"/>
        <w:adjustRightInd w:val="0"/>
        <w:rPr>
          <w:b/>
        </w:rPr>
      </w:pPr>
      <w:r w:rsidRPr="00C34A8E">
        <w:rPr>
          <w:b/>
        </w:rPr>
        <w:t xml:space="preserve">B4. </w:t>
      </w:r>
      <w:r w:rsidRPr="00C34A8E" w:rsidR="00A869F8">
        <w:rPr>
          <w:b/>
        </w:rPr>
        <w:t xml:space="preserve">Tests of </w:t>
      </w:r>
      <w:r w:rsidRPr="00C34A8E" w:rsidR="008D368C">
        <w:rPr>
          <w:b/>
        </w:rPr>
        <w:t>P</w:t>
      </w:r>
      <w:r w:rsidRPr="00C34A8E" w:rsidR="00A869F8">
        <w:rPr>
          <w:b/>
        </w:rPr>
        <w:t xml:space="preserve">rocedures or </w:t>
      </w:r>
      <w:r w:rsidRPr="00C34A8E" w:rsidR="008D368C">
        <w:rPr>
          <w:b/>
        </w:rPr>
        <w:t>M</w:t>
      </w:r>
      <w:r w:rsidRPr="00C34A8E" w:rsidR="00A869F8">
        <w:rPr>
          <w:b/>
        </w:rPr>
        <w:t xml:space="preserve">ethods to be </w:t>
      </w:r>
      <w:r w:rsidRPr="00C34A8E" w:rsidR="008D368C">
        <w:rPr>
          <w:b/>
        </w:rPr>
        <w:t>U</w:t>
      </w:r>
      <w:r w:rsidRPr="00C34A8E" w:rsidR="00A869F8">
        <w:rPr>
          <w:b/>
        </w:rPr>
        <w:t>ndertaken</w:t>
      </w:r>
      <w:r w:rsidRPr="00C34A8E">
        <w:rPr>
          <w:b/>
        </w:rPr>
        <w:t xml:space="preserve"> </w:t>
      </w:r>
    </w:p>
    <w:p w:rsidRPr="00C34A8E" w:rsidR="000C6D43" w:rsidP="00CA6893" w:rsidRDefault="000C6D43" w14:paraId="1EAA70CB" w14:textId="77777777">
      <w:pPr>
        <w:keepNext/>
      </w:pPr>
    </w:p>
    <w:p w:rsidR="00D06261" w:rsidP="00C34A8E" w:rsidRDefault="000C6D43" w14:paraId="5FA6A725" w14:textId="7C40B2F0">
      <w:r w:rsidRPr="00C34A8E">
        <w:t xml:space="preserve">As part of </w:t>
      </w:r>
      <w:r w:rsidRPr="00C34A8E" w:rsidR="00097D75">
        <w:t>MIHOPE</w:t>
      </w:r>
      <w:r w:rsidRPr="00C34A8E" w:rsidR="00154A4C">
        <w:t>-</w:t>
      </w:r>
      <w:r w:rsidR="007C340A">
        <w:t>K</w:t>
      </w:r>
      <w:r w:rsidRPr="00C34A8E">
        <w:t>, the study team use</w:t>
      </w:r>
      <w:r w:rsidR="000F47CB">
        <w:t>d</w:t>
      </w:r>
      <w:r w:rsidRPr="00C34A8E">
        <w:t xml:space="preserve"> pretesting to identify revisions to be made to materials, procedures, and instruments for follow-up data collection. We </w:t>
      </w:r>
      <w:r w:rsidR="00FE54C5">
        <w:t>identif</w:t>
      </w:r>
      <w:r w:rsidR="0066417B">
        <w:t>ied</w:t>
      </w:r>
      <w:r w:rsidR="00FE54C5">
        <w:t xml:space="preserve"> 9</w:t>
      </w:r>
      <w:r w:rsidR="004D655E">
        <w:t xml:space="preserve"> </w:t>
      </w:r>
      <w:r w:rsidR="00FE54C5">
        <w:t xml:space="preserve">families </w:t>
      </w:r>
      <w:r w:rsidRPr="00C34A8E" w:rsidR="00387050">
        <w:t xml:space="preserve">with a child in kindergarten </w:t>
      </w:r>
      <w:r w:rsidRPr="00C34A8E" w:rsidR="00FE54C5">
        <w:t>(including both English and Spanish-speaking participants)</w:t>
      </w:r>
      <w:r w:rsidR="00BC5EF4">
        <w:t xml:space="preserve"> </w:t>
      </w:r>
      <w:r w:rsidRPr="00C34A8E" w:rsidR="00D9360E">
        <w:t>in several locations</w:t>
      </w:r>
      <w:r w:rsidRPr="00C34A8E">
        <w:t xml:space="preserve"> </w:t>
      </w:r>
      <w:r w:rsidRPr="00C34A8E" w:rsidR="00511B6D">
        <w:t xml:space="preserve">(including New Jersey, Ohio, and South Carolina) </w:t>
      </w:r>
      <w:r w:rsidRPr="00C34A8E">
        <w:t>and recruit</w:t>
      </w:r>
      <w:r w:rsidR="004D1BC1">
        <w:t>ed</w:t>
      </w:r>
      <w:r w:rsidRPr="00C34A8E">
        <w:t xml:space="preserve"> them to pretest the </w:t>
      </w:r>
      <w:r w:rsidR="00C176B9">
        <w:t>structured interview</w:t>
      </w:r>
      <w:r w:rsidR="00DC2424">
        <w:t xml:space="preserve">. </w:t>
      </w:r>
      <w:r w:rsidR="007A2551">
        <w:t>Six</w:t>
      </w:r>
      <w:r w:rsidR="00E6226C">
        <w:t xml:space="preserve"> families also participated </w:t>
      </w:r>
      <w:r w:rsidR="000726DE">
        <w:t>in</w:t>
      </w:r>
      <w:r w:rsidRPr="00C34A8E" w:rsidR="00AB5401">
        <w:t xml:space="preserve"> the </w:t>
      </w:r>
      <w:r w:rsidR="000726DE">
        <w:t>pretest of</w:t>
      </w:r>
      <w:r w:rsidRPr="00C34A8E" w:rsidR="00AB5401">
        <w:t xml:space="preserve"> the direct assessments. </w:t>
      </w:r>
      <w:r w:rsidRPr="00C34A8E">
        <w:t>The study team attempt</w:t>
      </w:r>
      <w:r w:rsidR="00BD4F97">
        <w:t>ed</w:t>
      </w:r>
      <w:r w:rsidRPr="00C34A8E">
        <w:t xml:space="preserve"> to recruit participants that represent the diversity of the MIHOPE sample (including linguistic, ethnic, </w:t>
      </w:r>
      <w:r w:rsidRPr="00C34A8E" w:rsidR="00AA0349">
        <w:t xml:space="preserve">and </w:t>
      </w:r>
      <w:r w:rsidRPr="00C34A8E">
        <w:t xml:space="preserve">racial diversity). </w:t>
      </w:r>
      <w:r w:rsidRPr="00C34A8E" w:rsidR="00466931">
        <w:t xml:space="preserve">We also </w:t>
      </w:r>
      <w:r w:rsidR="004D1BC1">
        <w:t xml:space="preserve">had </w:t>
      </w:r>
      <w:r w:rsidR="00DC2424">
        <w:t>4</w:t>
      </w:r>
      <w:r w:rsidRPr="00C34A8E" w:rsidR="00511B6D">
        <w:t xml:space="preserve"> kindergarten teachers </w:t>
      </w:r>
      <w:r w:rsidRPr="00C34A8E" w:rsidR="00D9360E">
        <w:t>in several locations</w:t>
      </w:r>
      <w:r w:rsidRPr="00C34A8E" w:rsidR="00511B6D">
        <w:t xml:space="preserve"> (New Jersey and North Carolina)</w:t>
      </w:r>
      <w:r w:rsidRPr="00C34A8E" w:rsidR="00466931">
        <w:t xml:space="preserve"> pretest the survey</w:t>
      </w:r>
      <w:r w:rsidR="00387050">
        <w:t xml:space="preserve"> of focal children’s teachers</w:t>
      </w:r>
      <w:r w:rsidRPr="00C34A8E" w:rsidR="00466931">
        <w:t>.</w:t>
      </w:r>
      <w:r w:rsidRPr="00C34A8E" w:rsidR="00511B6D">
        <w:t xml:space="preserve"> </w:t>
      </w:r>
      <w:r w:rsidR="000145C7">
        <w:t>Each of these groups receiv</w:t>
      </w:r>
      <w:r w:rsidR="00394E9D">
        <w:t>ed</w:t>
      </w:r>
      <w:r w:rsidR="000145C7">
        <w:t xml:space="preserve"> different measures, and no individual question </w:t>
      </w:r>
      <w:r w:rsidR="00DC00D0">
        <w:t>was</w:t>
      </w:r>
      <w:r w:rsidR="000145C7">
        <w:t xml:space="preserve"> asked of more than 9 people.</w:t>
      </w:r>
    </w:p>
    <w:p w:rsidR="000145C7" w:rsidP="00C34A8E" w:rsidRDefault="000145C7" w14:paraId="0783C66F" w14:textId="77777777"/>
    <w:p w:rsidRPr="00C34A8E" w:rsidR="000C6D43" w:rsidP="00C34A8E" w:rsidRDefault="000C6D43" w14:paraId="5BE68C55" w14:textId="74628AA7">
      <w:r w:rsidRPr="00C34A8E">
        <w:t>The pretest include</w:t>
      </w:r>
      <w:r w:rsidR="00E814BA">
        <w:t>d</w:t>
      </w:r>
      <w:r w:rsidRPr="00C34A8E">
        <w:t xml:space="preserve"> debriefing</w:t>
      </w:r>
      <w:r w:rsidRPr="00C34A8E" w:rsidR="0036717C">
        <w:t xml:space="preserve">s after the </w:t>
      </w:r>
      <w:r w:rsidR="00EB26D5">
        <w:t xml:space="preserve">structured </w:t>
      </w:r>
      <w:r w:rsidRPr="00C34A8E" w:rsidR="0036717C">
        <w:t>interview</w:t>
      </w:r>
      <w:r w:rsidR="00EB26D5">
        <w:t xml:space="preserve"> with caregivers and the survey</w:t>
      </w:r>
      <w:r w:rsidRPr="00C34A8E">
        <w:t xml:space="preserve"> </w:t>
      </w:r>
      <w:r w:rsidR="00EB26D5">
        <w:t xml:space="preserve">of focal children’s teachers </w:t>
      </w:r>
      <w:r w:rsidRPr="00C34A8E" w:rsidR="0036717C">
        <w:t xml:space="preserve">to </w:t>
      </w:r>
      <w:r w:rsidRPr="00C34A8E">
        <w:t xml:space="preserve">investigate </w:t>
      </w:r>
      <w:r w:rsidRPr="00C34A8E" w:rsidR="00260BF5">
        <w:t>caregivers</w:t>
      </w:r>
      <w:r w:rsidRPr="00C34A8E">
        <w:t>’</w:t>
      </w:r>
      <w:r w:rsidRPr="00C34A8E" w:rsidR="00DC7F04">
        <w:t xml:space="preserve"> and teachers’</w:t>
      </w:r>
      <w:r w:rsidRPr="00C34A8E">
        <w:t xml:space="preserve"> understanding of questions, and ease or difficulty of responding</w:t>
      </w:r>
      <w:r w:rsidRPr="00C34A8E" w:rsidR="0036717C">
        <w:t>, and any</w:t>
      </w:r>
      <w:r w:rsidRPr="00C34A8E" w:rsidR="00230CE3">
        <w:t xml:space="preserve"> </w:t>
      </w:r>
      <w:r w:rsidRPr="00C34A8E" w:rsidR="0036717C">
        <w:t>q</w:t>
      </w:r>
      <w:r w:rsidRPr="00C34A8E">
        <w:t>uestions or confusion they may have had</w:t>
      </w:r>
      <w:r w:rsidRPr="00C34A8E" w:rsidR="00D3482E">
        <w:t xml:space="preserve">. </w:t>
      </w:r>
      <w:r w:rsidRPr="00C34A8E">
        <w:t xml:space="preserve">The </w:t>
      </w:r>
      <w:r w:rsidRPr="00C34A8E" w:rsidR="00165F9F">
        <w:t xml:space="preserve">pretest </w:t>
      </w:r>
      <w:r w:rsidR="00EB26D5">
        <w:t>interviews and surveys</w:t>
      </w:r>
      <w:r w:rsidRPr="00C34A8E" w:rsidR="00F53DAF">
        <w:t xml:space="preserve"> </w:t>
      </w:r>
      <w:r w:rsidR="00E814BA">
        <w:t>were</w:t>
      </w:r>
      <w:r w:rsidRPr="00C34A8E">
        <w:t xml:space="preserve"> </w:t>
      </w:r>
      <w:r w:rsidRPr="00C34A8E" w:rsidR="00377EF0">
        <w:t xml:space="preserve">timed </w:t>
      </w:r>
      <w:r w:rsidRPr="00C34A8E">
        <w:t xml:space="preserve">so that accurate estimates of the length of the interview </w:t>
      </w:r>
      <w:r w:rsidR="00EB26D5">
        <w:t xml:space="preserve">and the survey </w:t>
      </w:r>
      <w:r w:rsidRPr="00C34A8E" w:rsidR="00976DFA">
        <w:t>c</w:t>
      </w:r>
      <w:r w:rsidR="00E814BA">
        <w:t>ould</w:t>
      </w:r>
      <w:r w:rsidRPr="00C34A8E" w:rsidR="00976DFA">
        <w:t xml:space="preserve"> be obtained</w:t>
      </w:r>
      <w:r w:rsidRPr="00C34A8E">
        <w:t>.</w:t>
      </w:r>
    </w:p>
    <w:p w:rsidRPr="00C34A8E" w:rsidR="000C6D43" w:rsidP="00C34A8E" w:rsidRDefault="000C6D43" w14:paraId="36A26E00" w14:textId="77777777"/>
    <w:p w:rsidR="00757F0E" w:rsidP="00655244" w:rsidRDefault="00394E9D" w14:paraId="0C80EA1A" w14:textId="4C167E37">
      <w:r>
        <w:t xml:space="preserve">After completing </w:t>
      </w:r>
      <w:r w:rsidR="007178BA">
        <w:t xml:space="preserve">the </w:t>
      </w:r>
      <w:r w:rsidR="001C59D0">
        <w:t xml:space="preserve">kindergarten </w:t>
      </w:r>
      <w:r w:rsidR="007178BA">
        <w:t xml:space="preserve">data collection </w:t>
      </w:r>
      <w:r w:rsidR="00FF0055">
        <w:t xml:space="preserve">with the first set of MIHOPE families, </w:t>
      </w:r>
      <w:r w:rsidR="00783893">
        <w:t xml:space="preserve">we identified </w:t>
      </w:r>
      <w:proofErr w:type="gramStart"/>
      <w:r w:rsidR="00783893">
        <w:t>a number of</w:t>
      </w:r>
      <w:proofErr w:type="gramEnd"/>
      <w:r w:rsidR="00783893">
        <w:t xml:space="preserve"> updates to improve data collection efforts and submitted the proposed changes as a </w:t>
      </w:r>
      <w:proofErr w:type="spellStart"/>
      <w:r w:rsidR="00783893">
        <w:t>nonsubstantive</w:t>
      </w:r>
      <w:proofErr w:type="spellEnd"/>
      <w:r w:rsidR="00783893">
        <w:t xml:space="preserve"> change (</w:t>
      </w:r>
      <w:r w:rsidR="005B3EE6">
        <w:t xml:space="preserve">approved by OMB in </w:t>
      </w:r>
      <w:r w:rsidR="0BE60687">
        <w:t xml:space="preserve">August </w:t>
      </w:r>
      <w:r w:rsidR="005B3EE6">
        <w:t>2019</w:t>
      </w:r>
      <w:r w:rsidR="00783893">
        <w:t>). The updates include</w:t>
      </w:r>
      <w:r w:rsidR="005C3B05">
        <w:t>d</w:t>
      </w:r>
      <w:r w:rsidR="00783893">
        <w:t xml:space="preserve"> </w:t>
      </w:r>
      <w:r w:rsidR="00117D2D">
        <w:t>some minor changes to the following elements of our data collection:</w:t>
      </w:r>
      <w:r w:rsidR="00021375">
        <w:t xml:space="preserve"> direct assessments of children; direct assessments of caregivers; videotaped caregiver-child interaction; structured interview with caregivers; caregiver contact materials; teacher contact materials; and parent website.</w:t>
      </w:r>
      <w:r w:rsidR="009C6335">
        <w:t xml:space="preserve"> </w:t>
      </w:r>
      <w:r w:rsidR="00783893">
        <w:t xml:space="preserve">Specifically, </w:t>
      </w:r>
      <w:proofErr w:type="spellStart"/>
      <w:r w:rsidR="00783893">
        <w:t>weR</w:t>
      </w:r>
      <w:r w:rsidR="008F0EC0">
        <w:t>educ</w:t>
      </w:r>
      <w:r w:rsidR="00783893">
        <w:t>ed</w:t>
      </w:r>
      <w:proofErr w:type="spellEnd"/>
      <w:r w:rsidR="008F0EC0">
        <w:t xml:space="preserve"> the length of the structured interview</w:t>
      </w:r>
      <w:r w:rsidR="00B845AB">
        <w:t xml:space="preserve"> because it is taking slightly longer</w:t>
      </w:r>
      <w:r w:rsidR="0083534C">
        <w:t xml:space="preserve"> per family than originally estimated</w:t>
      </w:r>
      <w:r w:rsidR="007E6027">
        <w:t xml:space="preserve">, and cut some of the </w:t>
      </w:r>
      <w:r w:rsidR="00C93E53">
        <w:t xml:space="preserve">direct assessments of children and caregivers </w:t>
      </w:r>
      <w:r w:rsidR="008B224A">
        <w:t>to reduce burden</w:t>
      </w:r>
      <w:r w:rsidR="0036205A">
        <w:t xml:space="preserve">; </w:t>
      </w:r>
      <w:r w:rsidR="00061735">
        <w:t>c</w:t>
      </w:r>
      <w:r w:rsidRPr="00195854" w:rsidR="00195854">
        <w:t>hange</w:t>
      </w:r>
      <w:r w:rsidR="00783893">
        <w:t>d</w:t>
      </w:r>
      <w:r w:rsidRPr="00195854" w:rsidR="00195854">
        <w:t xml:space="preserve"> wording to improve flow and administration in the structured interview with caregivers, direct assessments of children, direct assessments of caregivers, and the videotaped caregiver-child interaction</w:t>
      </w:r>
      <w:r w:rsidR="00757F0E">
        <w:t xml:space="preserve">; </w:t>
      </w:r>
      <w:proofErr w:type="spellStart"/>
      <w:r w:rsidR="00757F0E">
        <w:t>and</w:t>
      </w:r>
      <w:r w:rsidR="00783893">
        <w:t>Revised</w:t>
      </w:r>
      <w:proofErr w:type="spellEnd"/>
      <w:r w:rsidR="00402219">
        <w:t xml:space="preserve"> contact materials to further simply the language</w:t>
      </w:r>
      <w:r w:rsidR="004A64BF">
        <w:t>, gain respondents’ attention, and encourage them to participate</w:t>
      </w:r>
      <w:r w:rsidR="007E38F1">
        <w:t>, as well as add</w:t>
      </w:r>
      <w:r w:rsidR="009E4CB8">
        <w:t>ed</w:t>
      </w:r>
      <w:r w:rsidR="007E38F1">
        <w:t xml:space="preserve"> a few materials that are tailored to respondents who may be less likely to participate in data collection</w:t>
      </w:r>
      <w:r w:rsidR="004A64BF">
        <w:t xml:space="preserve">. </w:t>
      </w:r>
    </w:p>
    <w:p w:rsidR="00117D2D" w:rsidP="00C34A8E" w:rsidRDefault="00117D2D" w14:paraId="6D4B8B53" w14:textId="062CEEAF"/>
    <w:p w:rsidR="007F275C" w:rsidP="00C34A8E" w:rsidRDefault="007F275C" w14:paraId="0983B6FF" w14:textId="7B88D8BE">
      <w:r>
        <w:t xml:space="preserve">After completing the kindergarten data collection with the second set of </w:t>
      </w:r>
      <w:r w:rsidR="00E10F03">
        <w:t>MIHOPE families, we i</w:t>
      </w:r>
      <w:r w:rsidR="00405BD5">
        <w:t xml:space="preserve">dentified updates to make to facilitate the </w:t>
      </w:r>
      <w:r w:rsidR="00842413">
        <w:t xml:space="preserve">virtual option for the </w:t>
      </w:r>
      <w:r w:rsidR="00BD69A6">
        <w:t>activities that have taken place in person in the past (see Memo Justification for NonSubstantive Cha</w:t>
      </w:r>
      <w:r w:rsidR="00715B31">
        <w:t>ng</w:t>
      </w:r>
      <w:r w:rsidR="00BD69A6">
        <w:t xml:space="preserve">e Request from </w:t>
      </w:r>
      <w:r w:rsidR="000018BA">
        <w:t>September 2021</w:t>
      </w:r>
      <w:r w:rsidR="000812CA">
        <w:t>)</w:t>
      </w:r>
      <w:r w:rsidR="00BD69A6">
        <w:t>.</w:t>
      </w:r>
    </w:p>
    <w:p w:rsidRPr="00C34A8E" w:rsidR="00117D2D" w:rsidP="00C34A8E" w:rsidRDefault="00117D2D" w14:paraId="04CD690C" w14:textId="13E81FCC"/>
    <w:p w:rsidRPr="00C34A8E" w:rsidR="000C6D43" w:rsidP="00C34A8E" w:rsidRDefault="000C6D43" w14:paraId="3606683B" w14:textId="77777777"/>
    <w:p w:rsidRPr="00C34A8E" w:rsidR="006665DD" w:rsidP="00CA6893" w:rsidRDefault="000C6D43" w14:paraId="2ED97C6C" w14:textId="77777777">
      <w:pPr>
        <w:keepNext/>
        <w:rPr>
          <w:b/>
        </w:rPr>
      </w:pPr>
      <w:r w:rsidRPr="00C34A8E">
        <w:rPr>
          <w:b/>
        </w:rPr>
        <w:lastRenderedPageBreak/>
        <w:t xml:space="preserve">B5. </w:t>
      </w:r>
      <w:r w:rsidRPr="00C34A8E" w:rsidR="00A869F8">
        <w:rPr>
          <w:b/>
        </w:rPr>
        <w:t xml:space="preserve">Individuals </w:t>
      </w:r>
      <w:r w:rsidRPr="00C34A8E" w:rsidR="008D368C">
        <w:rPr>
          <w:b/>
        </w:rPr>
        <w:t>C</w:t>
      </w:r>
      <w:r w:rsidRPr="00C34A8E" w:rsidR="00A869F8">
        <w:rPr>
          <w:b/>
        </w:rPr>
        <w:t xml:space="preserve">onsulted </w:t>
      </w:r>
      <w:r w:rsidRPr="00C34A8E">
        <w:rPr>
          <w:b/>
        </w:rPr>
        <w:t xml:space="preserve">on </w:t>
      </w:r>
      <w:r w:rsidRPr="00C34A8E" w:rsidR="008D368C">
        <w:rPr>
          <w:b/>
        </w:rPr>
        <w:t>S</w:t>
      </w:r>
      <w:r w:rsidRPr="00C34A8E">
        <w:rPr>
          <w:b/>
        </w:rPr>
        <w:t xml:space="preserve">tatistical </w:t>
      </w:r>
      <w:r w:rsidRPr="00C34A8E" w:rsidR="008D368C">
        <w:rPr>
          <w:b/>
        </w:rPr>
        <w:t>A</w:t>
      </w:r>
      <w:r w:rsidRPr="00C34A8E">
        <w:rPr>
          <w:b/>
        </w:rPr>
        <w:t xml:space="preserve">spects </w:t>
      </w:r>
      <w:r w:rsidRPr="00C34A8E" w:rsidR="006665DD">
        <w:rPr>
          <w:b/>
        </w:rPr>
        <w:t>and Individuals Collecting and/or Analyzing Data</w:t>
      </w:r>
    </w:p>
    <w:p w:rsidR="004D655E" w:rsidP="00CA6893" w:rsidRDefault="004D655E" w14:paraId="58B9214F" w14:textId="77777777">
      <w:pPr>
        <w:pStyle w:val="BodyText"/>
        <w:keepNext/>
        <w:spacing w:line="240" w:lineRule="auto"/>
        <w:ind w:left="720"/>
        <w:rPr>
          <w:sz w:val="24"/>
          <w:szCs w:val="24"/>
        </w:rPr>
      </w:pPr>
    </w:p>
    <w:p w:rsidRPr="00C34A8E" w:rsidR="000C6D43" w:rsidP="00C34A8E" w:rsidRDefault="00976DFA" w14:paraId="6886FEAB" w14:textId="5A7BC172">
      <w:pPr>
        <w:pStyle w:val="BodyText"/>
        <w:numPr>
          <w:ilvl w:val="0"/>
          <w:numId w:val="9"/>
        </w:numPr>
        <w:spacing w:line="240" w:lineRule="auto"/>
        <w:rPr>
          <w:sz w:val="24"/>
          <w:szCs w:val="24"/>
        </w:rPr>
      </w:pPr>
      <w:r w:rsidRPr="00C34A8E">
        <w:rPr>
          <w:sz w:val="24"/>
          <w:szCs w:val="24"/>
        </w:rPr>
        <w:t>MDRC</w:t>
      </w:r>
    </w:p>
    <w:p w:rsidRPr="00C34A8E" w:rsidR="00976DFA" w:rsidP="00C34A8E" w:rsidRDefault="00976DFA" w14:paraId="1DE4D23F" w14:textId="77777777">
      <w:pPr>
        <w:pStyle w:val="BodyText"/>
        <w:numPr>
          <w:ilvl w:val="0"/>
          <w:numId w:val="9"/>
        </w:numPr>
        <w:spacing w:line="240" w:lineRule="auto"/>
        <w:rPr>
          <w:sz w:val="24"/>
          <w:szCs w:val="24"/>
        </w:rPr>
      </w:pPr>
      <w:r w:rsidRPr="00C34A8E">
        <w:rPr>
          <w:sz w:val="24"/>
          <w:szCs w:val="24"/>
        </w:rPr>
        <w:t>Mathematica</w:t>
      </w:r>
    </w:p>
    <w:p w:rsidRPr="00C34A8E" w:rsidR="008D7B9C" w:rsidP="00C34A8E" w:rsidRDefault="008D7B9C" w14:paraId="6E62727B" w14:textId="731F769E">
      <w:pPr>
        <w:pStyle w:val="BodyText"/>
        <w:numPr>
          <w:ilvl w:val="0"/>
          <w:numId w:val="9"/>
        </w:numPr>
        <w:spacing w:line="240" w:lineRule="auto"/>
        <w:rPr>
          <w:sz w:val="24"/>
          <w:szCs w:val="24"/>
        </w:rPr>
      </w:pPr>
      <w:r w:rsidRPr="00C34A8E">
        <w:rPr>
          <w:sz w:val="24"/>
          <w:szCs w:val="24"/>
        </w:rPr>
        <w:t>Todd Little</w:t>
      </w:r>
      <w:r w:rsidR="00BC5EF4">
        <w:rPr>
          <w:sz w:val="24"/>
          <w:szCs w:val="24"/>
        </w:rPr>
        <w:t xml:space="preserve"> (Texas Tech University)</w:t>
      </w:r>
    </w:p>
    <w:p w:rsidRPr="00C34A8E" w:rsidR="00976DFA" w:rsidP="00C34A8E" w:rsidRDefault="00976DFA" w14:paraId="51CED058" w14:textId="18602D2F">
      <w:pPr>
        <w:pStyle w:val="BodyText"/>
        <w:numPr>
          <w:ilvl w:val="0"/>
          <w:numId w:val="9"/>
        </w:numPr>
        <w:spacing w:line="240" w:lineRule="auto"/>
        <w:rPr>
          <w:sz w:val="24"/>
          <w:szCs w:val="24"/>
        </w:rPr>
      </w:pPr>
      <w:r w:rsidRPr="00C34A8E">
        <w:rPr>
          <w:sz w:val="24"/>
          <w:szCs w:val="24"/>
        </w:rPr>
        <w:t>Nancy Geyelin Margie</w:t>
      </w:r>
      <w:r w:rsidRPr="00C34A8E" w:rsidR="00A44AF8">
        <w:rPr>
          <w:sz w:val="24"/>
          <w:szCs w:val="24"/>
        </w:rPr>
        <w:t xml:space="preserve"> (</w:t>
      </w:r>
      <w:r w:rsidR="007C340A">
        <w:rPr>
          <w:sz w:val="24"/>
          <w:szCs w:val="24"/>
        </w:rPr>
        <w:t>OPRE/</w:t>
      </w:r>
      <w:r w:rsidRPr="00C34A8E" w:rsidR="00A44AF8">
        <w:rPr>
          <w:sz w:val="24"/>
          <w:szCs w:val="24"/>
        </w:rPr>
        <w:t>ACF)</w:t>
      </w:r>
    </w:p>
    <w:p w:rsidR="00976DFA" w:rsidP="00C34A8E" w:rsidRDefault="00AB5401" w14:paraId="061B9CF5" w14:textId="3CB2105B">
      <w:pPr>
        <w:pStyle w:val="BodyText"/>
        <w:numPr>
          <w:ilvl w:val="0"/>
          <w:numId w:val="9"/>
        </w:numPr>
        <w:spacing w:line="240" w:lineRule="auto"/>
        <w:rPr>
          <w:sz w:val="24"/>
          <w:szCs w:val="24"/>
        </w:rPr>
      </w:pPr>
      <w:r w:rsidRPr="00C34A8E">
        <w:rPr>
          <w:sz w:val="24"/>
          <w:szCs w:val="24"/>
        </w:rPr>
        <w:t>Laura Nerenberg</w:t>
      </w:r>
      <w:r w:rsidRPr="00C34A8E" w:rsidR="00A44AF8">
        <w:rPr>
          <w:sz w:val="24"/>
          <w:szCs w:val="24"/>
        </w:rPr>
        <w:t xml:space="preserve"> (OPRE</w:t>
      </w:r>
      <w:r w:rsidR="007C340A">
        <w:rPr>
          <w:sz w:val="24"/>
          <w:szCs w:val="24"/>
        </w:rPr>
        <w:t>/ACF</w:t>
      </w:r>
      <w:r w:rsidRPr="00C34A8E" w:rsidR="00A44AF8">
        <w:rPr>
          <w:sz w:val="24"/>
          <w:szCs w:val="24"/>
        </w:rPr>
        <w:t>)</w:t>
      </w:r>
    </w:p>
    <w:p w:rsidR="007C340A" w:rsidP="00C34A8E" w:rsidRDefault="007C340A" w14:paraId="666946E8" w14:textId="3974218E">
      <w:pPr>
        <w:pStyle w:val="BodyText"/>
        <w:numPr>
          <w:ilvl w:val="0"/>
          <w:numId w:val="9"/>
        </w:numPr>
        <w:spacing w:line="240" w:lineRule="auto"/>
        <w:rPr>
          <w:sz w:val="24"/>
          <w:szCs w:val="24"/>
        </w:rPr>
      </w:pPr>
      <w:r>
        <w:rPr>
          <w:sz w:val="24"/>
          <w:szCs w:val="24"/>
        </w:rPr>
        <w:t>Rachel Herzfe</w:t>
      </w:r>
      <w:r w:rsidR="00F671E6">
        <w:rPr>
          <w:sz w:val="24"/>
          <w:szCs w:val="24"/>
        </w:rPr>
        <w:t>l</w:t>
      </w:r>
      <w:r>
        <w:rPr>
          <w:sz w:val="24"/>
          <w:szCs w:val="24"/>
        </w:rPr>
        <w:t>dt-Kamprath (MCHB/HRSA)</w:t>
      </w:r>
    </w:p>
    <w:p w:rsidR="000812CA" w:rsidP="00C34A8E" w:rsidRDefault="000812CA" w14:paraId="373812D0" w14:textId="5323BCA4">
      <w:pPr>
        <w:pStyle w:val="BodyText"/>
        <w:numPr>
          <w:ilvl w:val="0"/>
          <w:numId w:val="9"/>
        </w:numPr>
        <w:spacing w:line="240" w:lineRule="auto"/>
        <w:rPr>
          <w:sz w:val="24"/>
          <w:szCs w:val="24"/>
        </w:rPr>
      </w:pPr>
      <w:r>
        <w:rPr>
          <w:sz w:val="24"/>
          <w:szCs w:val="24"/>
        </w:rPr>
        <w:t>Alicia Vooris (MCHB/HRSA)</w:t>
      </w:r>
    </w:p>
    <w:p w:rsidRPr="00C34A8E" w:rsidR="000812CA" w:rsidP="00C34A8E" w:rsidRDefault="000812CA" w14:paraId="1D08CCC0" w14:textId="6F6AEB58">
      <w:pPr>
        <w:pStyle w:val="BodyText"/>
        <w:numPr>
          <w:ilvl w:val="0"/>
          <w:numId w:val="9"/>
        </w:numPr>
        <w:spacing w:line="240" w:lineRule="auto"/>
        <w:rPr>
          <w:sz w:val="24"/>
          <w:szCs w:val="24"/>
        </w:rPr>
      </w:pPr>
      <w:r>
        <w:rPr>
          <w:sz w:val="24"/>
          <w:szCs w:val="24"/>
        </w:rPr>
        <w:t>Caroline Dunn (MCHB/HRSA)</w:t>
      </w:r>
    </w:p>
    <w:p w:rsidRPr="00C34A8E" w:rsidR="004C61EF" w:rsidP="00C34A8E" w:rsidRDefault="004C61EF" w14:paraId="6C612670" w14:textId="77777777">
      <w:pPr>
        <w:pStyle w:val="BodyText"/>
        <w:spacing w:line="240" w:lineRule="auto"/>
        <w:ind w:left="720"/>
        <w:rPr>
          <w:sz w:val="24"/>
          <w:szCs w:val="24"/>
        </w:rPr>
      </w:pPr>
    </w:p>
    <w:p w:rsidR="002E5244" w:rsidRDefault="002E5244" w14:paraId="17999C08" w14:textId="0C1A4EB4">
      <w:pPr>
        <w:spacing w:line="276" w:lineRule="auto"/>
        <w:rPr>
          <w:b/>
        </w:rPr>
      </w:pPr>
      <w:r>
        <w:rPr>
          <w:b/>
        </w:rPr>
        <w:br w:type="page"/>
      </w:r>
    </w:p>
    <w:p w:rsidRPr="00913D86" w:rsidR="002E5244" w:rsidP="002E5244" w:rsidRDefault="002E5244" w14:paraId="7A7F4EC4" w14:textId="77777777">
      <w:pPr>
        <w:autoSpaceDE w:val="0"/>
        <w:autoSpaceDN w:val="0"/>
        <w:adjustRightInd w:val="0"/>
        <w:jc w:val="center"/>
        <w:rPr>
          <w:b/>
        </w:rPr>
      </w:pPr>
      <w:r w:rsidRPr="00913D86">
        <w:rPr>
          <w:b/>
        </w:rPr>
        <w:lastRenderedPageBreak/>
        <w:t>REFERENCES</w:t>
      </w:r>
    </w:p>
    <w:p w:rsidRPr="00913D86" w:rsidR="002E5244" w:rsidP="002E5244" w:rsidRDefault="002E5244" w14:paraId="00FDA9DF" w14:textId="77777777">
      <w:pPr>
        <w:autoSpaceDE w:val="0"/>
        <w:autoSpaceDN w:val="0"/>
        <w:adjustRightInd w:val="0"/>
        <w:jc w:val="center"/>
        <w:rPr>
          <w:b/>
        </w:rPr>
      </w:pPr>
    </w:p>
    <w:p w:rsidR="00720CEB" w:rsidP="002E5244" w:rsidRDefault="00720CEB" w14:paraId="1F716779" w14:textId="5C9B57A9">
      <w:pPr>
        <w:pStyle w:val="EndNoteBibliography"/>
        <w:ind w:left="720" w:hanging="720"/>
        <w:rPr>
          <w:rFonts w:ascii="Times New Roman" w:hAnsi="Times New Roman"/>
        </w:rPr>
      </w:pPr>
    </w:p>
    <w:p w:rsidRPr="00720CEB" w:rsidR="00720CEB" w:rsidP="00720CEB" w:rsidRDefault="00720CEB" w14:paraId="4500E77B" w14:textId="77777777">
      <w:pPr>
        <w:pStyle w:val="EndNoteBibliography"/>
        <w:ind w:left="720" w:hanging="720"/>
        <w:rPr>
          <w:rFonts w:ascii="Times New Roman" w:hAnsi="Times New Roman"/>
        </w:rPr>
      </w:pPr>
      <w:r w:rsidRPr="00720CEB">
        <w:rPr>
          <w:rFonts w:ascii="Times New Roman" w:hAnsi="Times New Roman"/>
        </w:rPr>
        <w:t>Bowne, J. B., Yoshikawa, H., &amp; Snow, C. E. (2017). Relationships of teachers’ language and explicit vocabulary instruction to students’ vocabulary growth in kindergarten. </w:t>
      </w:r>
      <w:r w:rsidRPr="00720CEB">
        <w:rPr>
          <w:rFonts w:ascii="Times New Roman" w:hAnsi="Times New Roman"/>
          <w:i/>
          <w:iCs/>
        </w:rPr>
        <w:t>Reading Research Quarterly</w:t>
      </w:r>
      <w:r w:rsidRPr="00720CEB">
        <w:rPr>
          <w:rFonts w:ascii="Times New Roman" w:hAnsi="Times New Roman"/>
        </w:rPr>
        <w:t>, </w:t>
      </w:r>
      <w:r w:rsidRPr="00720CEB">
        <w:rPr>
          <w:rFonts w:ascii="Times New Roman" w:hAnsi="Times New Roman"/>
          <w:i/>
          <w:iCs/>
        </w:rPr>
        <w:t>52</w:t>
      </w:r>
      <w:r w:rsidRPr="00720CEB">
        <w:rPr>
          <w:rFonts w:ascii="Times New Roman" w:hAnsi="Times New Roman"/>
        </w:rPr>
        <w:t>(1), 7-29.</w:t>
      </w:r>
    </w:p>
    <w:p w:rsidRPr="00720CEB" w:rsidR="00720CEB" w:rsidP="00720CEB" w:rsidRDefault="00720CEB" w14:paraId="4EBD2C54" w14:textId="77777777">
      <w:pPr>
        <w:pStyle w:val="EndNoteBibliography"/>
        <w:ind w:left="720" w:hanging="720"/>
        <w:rPr>
          <w:rFonts w:ascii="Times New Roman" w:hAnsi="Times New Roman"/>
        </w:rPr>
      </w:pPr>
    </w:p>
    <w:p w:rsidR="00720CEB" w:rsidP="00720CEB" w:rsidRDefault="00720CEB" w14:paraId="4A5A79C4" w14:textId="1840CE08">
      <w:pPr>
        <w:pStyle w:val="EndNoteBibliography"/>
        <w:ind w:left="720" w:hanging="720"/>
        <w:rPr>
          <w:rFonts w:ascii="Times New Roman" w:hAnsi="Times New Roman"/>
        </w:rPr>
      </w:pPr>
      <w:r w:rsidRPr="00720CEB">
        <w:rPr>
          <w:rFonts w:ascii="Times New Roman" w:hAnsi="Times New Roman"/>
        </w:rPr>
        <w:t>Duncan, Greg J., Chantelle J. Dowsett, Amy Claessens, Katherine Magnuson, Aletha C. Huston, Pamela Klebanov, Linda S. Pagani et al. "School readiness and later achievement." </w:t>
      </w:r>
      <w:r w:rsidRPr="00720CEB">
        <w:rPr>
          <w:rFonts w:ascii="Times New Roman" w:hAnsi="Times New Roman"/>
          <w:i/>
          <w:iCs/>
        </w:rPr>
        <w:t>Developmental psychology</w:t>
      </w:r>
      <w:r w:rsidRPr="00720CEB">
        <w:rPr>
          <w:rFonts w:ascii="Times New Roman" w:hAnsi="Times New Roman"/>
        </w:rPr>
        <w:t> 43, no. 6 (2007): 1428.</w:t>
      </w:r>
    </w:p>
    <w:p w:rsidR="00FB45AF" w:rsidP="00720CEB" w:rsidRDefault="00FB45AF" w14:paraId="092CB98A" w14:textId="13D69231">
      <w:pPr>
        <w:pStyle w:val="EndNoteBibliography"/>
        <w:ind w:left="720" w:hanging="720"/>
        <w:rPr>
          <w:rFonts w:ascii="Times New Roman" w:hAnsi="Times New Roman"/>
        </w:rPr>
      </w:pPr>
    </w:p>
    <w:p w:rsidRPr="00B31601" w:rsidR="00FB45AF" w:rsidP="00720CEB" w:rsidRDefault="00FB45AF" w14:paraId="29B317FA" w14:textId="76817992">
      <w:pPr>
        <w:pStyle w:val="EndNoteBibliography"/>
        <w:ind w:left="720" w:hanging="720"/>
        <w:rPr>
          <w:rFonts w:ascii="Times New Roman" w:hAnsi="Times New Roman"/>
        </w:rPr>
      </w:pPr>
      <w:r w:rsidRPr="00B31601">
        <w:rPr>
          <w:rFonts w:ascii="Times New Roman" w:hAnsi="Times New Roman"/>
        </w:rPr>
        <w:t xml:space="preserve">Hill, Carolyn J., Howard S. Bloom, Alison Rebeck Black, and Mark W. Lipsey. 2008. “Empirical Benchmarks for Interpreting Effect Sizes in Research.” </w:t>
      </w:r>
      <w:r w:rsidRPr="00B31601">
        <w:rPr>
          <w:rFonts w:ascii="Times New Roman" w:hAnsi="Times New Roman"/>
          <w:i/>
        </w:rPr>
        <w:t>Child Development Perspectives</w:t>
      </w:r>
      <w:r w:rsidRPr="00B31601">
        <w:rPr>
          <w:rFonts w:ascii="Times New Roman" w:hAnsi="Times New Roman"/>
        </w:rPr>
        <w:t xml:space="preserve"> 2(3).</w:t>
      </w:r>
    </w:p>
    <w:p w:rsidRPr="00B31601" w:rsidR="00B31601" w:rsidP="00720CEB" w:rsidRDefault="00B31601" w14:paraId="6021D63D" w14:textId="0D24DA46">
      <w:pPr>
        <w:pStyle w:val="EndNoteBibliography"/>
        <w:ind w:left="720" w:hanging="720"/>
        <w:rPr>
          <w:rFonts w:ascii="Times New Roman" w:hAnsi="Times New Roman"/>
        </w:rPr>
      </w:pPr>
    </w:p>
    <w:p w:rsidRPr="00B31601" w:rsidR="00B31601" w:rsidP="00720CEB" w:rsidRDefault="00B31601" w14:paraId="59D6696C" w14:textId="119744B4">
      <w:pPr>
        <w:pStyle w:val="EndNoteBibliography"/>
        <w:ind w:left="720" w:hanging="720"/>
        <w:rPr>
          <w:rFonts w:ascii="Times New Roman" w:hAnsi="Times New Roman"/>
        </w:rPr>
      </w:pPr>
      <w:r w:rsidRPr="00B31601">
        <w:rPr>
          <w:rFonts w:ascii="Times New Roman" w:hAnsi="Times New Roman"/>
        </w:rPr>
        <w:t xml:space="preserve">Kitzman et al., “Effect of Prenatal and Infancy Home Visitation by Nurses on Pregnancy Outcomes, Childhood Injuries, and Repeated Childbearing.” </w:t>
      </w:r>
      <w:r w:rsidRPr="00B31601">
        <w:rPr>
          <w:rFonts w:ascii="Times New Roman" w:hAnsi="Times New Roman"/>
          <w:i/>
        </w:rPr>
        <w:t>Journal of the American Medical Association</w:t>
      </w:r>
      <w:r w:rsidRPr="00B31601">
        <w:rPr>
          <w:rFonts w:ascii="Times New Roman" w:hAnsi="Times New Roman"/>
        </w:rPr>
        <w:t xml:space="preserve"> 278, 8: 644-652, 1997.</w:t>
      </w:r>
    </w:p>
    <w:p w:rsidRPr="00720CEB" w:rsidR="00720CEB" w:rsidP="00720CEB" w:rsidRDefault="00720CEB" w14:paraId="0BFE3996" w14:textId="77777777">
      <w:pPr>
        <w:pStyle w:val="EndNoteBibliography"/>
        <w:ind w:left="720" w:hanging="720"/>
        <w:rPr>
          <w:rFonts w:ascii="Times New Roman" w:hAnsi="Times New Roman"/>
        </w:rPr>
      </w:pPr>
    </w:p>
    <w:p w:rsidRPr="00720CEB" w:rsidR="00720CEB" w:rsidP="00720CEB" w:rsidRDefault="00720CEB" w14:paraId="32F3D9C1" w14:textId="77777777">
      <w:pPr>
        <w:pStyle w:val="EndNoteBibliography"/>
        <w:ind w:left="720" w:hanging="720"/>
        <w:rPr>
          <w:rFonts w:ascii="Times New Roman" w:hAnsi="Times New Roman"/>
        </w:rPr>
      </w:pPr>
      <w:r w:rsidRPr="00720CEB">
        <w:rPr>
          <w:rFonts w:ascii="Times New Roman" w:hAnsi="Times New Roman"/>
        </w:rPr>
        <w:t xml:space="preserve">Quinn, D. &amp; Polikoff, M. (2017). </w:t>
      </w:r>
      <w:r w:rsidRPr="00720CEB">
        <w:rPr>
          <w:rFonts w:ascii="Times New Roman" w:hAnsi="Times New Roman"/>
          <w:i/>
          <w:iCs/>
        </w:rPr>
        <w:t>Summer learning loss: What is it, and what can we do about it</w:t>
      </w:r>
      <w:r w:rsidRPr="00720CEB">
        <w:rPr>
          <w:rFonts w:ascii="Times New Roman" w:hAnsi="Times New Roman"/>
        </w:rPr>
        <w:t xml:space="preserve">? Brookings Report: Washington, DC. Retrieved from </w:t>
      </w:r>
      <w:hyperlink w:history="1" r:id="rId16">
        <w:r w:rsidRPr="00720CEB">
          <w:rPr>
            <w:rStyle w:val="Hyperlink"/>
            <w:rFonts w:ascii="Times New Roman" w:hAnsi="Times New Roman"/>
          </w:rPr>
          <w:t>https://www.brookings.edu/research/summer-learning-loss-what-is-it-and-what-can-we-do-about-it/</w:t>
        </w:r>
      </w:hyperlink>
      <w:r w:rsidRPr="00720CEB">
        <w:rPr>
          <w:rFonts w:ascii="Times New Roman" w:hAnsi="Times New Roman"/>
        </w:rPr>
        <w:t>.</w:t>
      </w:r>
    </w:p>
    <w:p w:rsidRPr="00720CEB" w:rsidR="00720CEB" w:rsidP="00720CEB" w:rsidRDefault="00720CEB" w14:paraId="4FF585AC" w14:textId="77777777">
      <w:pPr>
        <w:pStyle w:val="EndNoteBibliography"/>
        <w:ind w:left="720" w:hanging="720"/>
        <w:rPr>
          <w:rFonts w:ascii="Times New Roman" w:hAnsi="Times New Roman"/>
        </w:rPr>
      </w:pPr>
    </w:p>
    <w:p w:rsidRPr="00720CEB" w:rsidR="00720CEB" w:rsidP="00720CEB" w:rsidRDefault="00720CEB" w14:paraId="1915F90B" w14:textId="77777777">
      <w:pPr>
        <w:pStyle w:val="EndNoteBibliography"/>
        <w:ind w:left="720" w:hanging="720"/>
        <w:rPr>
          <w:rFonts w:ascii="Times New Roman" w:hAnsi="Times New Roman"/>
        </w:rPr>
      </w:pPr>
      <w:r w:rsidRPr="00720CEB">
        <w:rPr>
          <w:rFonts w:ascii="Times New Roman" w:hAnsi="Times New Roman"/>
        </w:rPr>
        <w:t>Reardon, S. F., &amp; Portilla, X. A. (2016). Recent trends in income, racial, and ethnic school readiness gaps at kindergarten entry. </w:t>
      </w:r>
      <w:r w:rsidRPr="00720CEB">
        <w:rPr>
          <w:rFonts w:ascii="Times New Roman" w:hAnsi="Times New Roman"/>
          <w:i/>
          <w:iCs/>
        </w:rPr>
        <w:t>AERA Open</w:t>
      </w:r>
      <w:r w:rsidRPr="00720CEB">
        <w:rPr>
          <w:rFonts w:ascii="Times New Roman" w:hAnsi="Times New Roman"/>
        </w:rPr>
        <w:t>, </w:t>
      </w:r>
      <w:r w:rsidRPr="00720CEB">
        <w:rPr>
          <w:rFonts w:ascii="Times New Roman" w:hAnsi="Times New Roman"/>
          <w:i/>
          <w:iCs/>
        </w:rPr>
        <w:t>2</w:t>
      </w:r>
      <w:r w:rsidRPr="00720CEB">
        <w:rPr>
          <w:rFonts w:ascii="Times New Roman" w:hAnsi="Times New Roman"/>
        </w:rPr>
        <w:t>(3), 2332858416657343.</w:t>
      </w:r>
    </w:p>
    <w:p w:rsidRPr="00720CEB" w:rsidR="00720CEB" w:rsidP="00720CEB" w:rsidRDefault="00720CEB" w14:paraId="7AFFE180" w14:textId="77777777">
      <w:pPr>
        <w:pStyle w:val="EndNoteBibliography"/>
        <w:ind w:left="720" w:hanging="720"/>
        <w:rPr>
          <w:rFonts w:ascii="Times New Roman" w:hAnsi="Times New Roman"/>
        </w:rPr>
      </w:pPr>
    </w:p>
    <w:p w:rsidRPr="00720CEB" w:rsidR="00720CEB" w:rsidP="00720CEB" w:rsidRDefault="00720CEB" w14:paraId="457AE8C8" w14:textId="77777777">
      <w:pPr>
        <w:pStyle w:val="EndNoteBibliography"/>
        <w:ind w:left="720" w:hanging="720"/>
        <w:rPr>
          <w:rFonts w:ascii="Times New Roman" w:hAnsi="Times New Roman"/>
        </w:rPr>
      </w:pPr>
      <w:r w:rsidRPr="00720CEB">
        <w:rPr>
          <w:rFonts w:ascii="Times New Roman" w:hAnsi="Times New Roman"/>
        </w:rPr>
        <w:t>Silva, M., &amp; Cain, K. (2015). The relations between lower and higher level comprehension skills and their role in prediction of early reading comprehension. </w:t>
      </w:r>
      <w:r w:rsidRPr="00720CEB">
        <w:rPr>
          <w:rFonts w:ascii="Times New Roman" w:hAnsi="Times New Roman"/>
          <w:i/>
          <w:iCs/>
        </w:rPr>
        <w:t>Journal of Educational Psychology</w:t>
      </w:r>
      <w:r w:rsidRPr="00720CEB">
        <w:rPr>
          <w:rFonts w:ascii="Times New Roman" w:hAnsi="Times New Roman"/>
        </w:rPr>
        <w:t>, </w:t>
      </w:r>
      <w:r w:rsidRPr="00720CEB">
        <w:rPr>
          <w:rFonts w:ascii="Times New Roman" w:hAnsi="Times New Roman"/>
          <w:i/>
          <w:iCs/>
        </w:rPr>
        <w:t>107</w:t>
      </w:r>
      <w:r w:rsidRPr="00720CEB">
        <w:rPr>
          <w:rFonts w:ascii="Times New Roman" w:hAnsi="Times New Roman"/>
        </w:rPr>
        <w:t>(2), 321.</w:t>
      </w:r>
    </w:p>
    <w:p w:rsidRPr="00913D86" w:rsidR="00720CEB" w:rsidP="002E5244" w:rsidRDefault="00720CEB" w14:paraId="4E7ECBE8" w14:textId="77777777">
      <w:pPr>
        <w:pStyle w:val="EndNoteBibliography"/>
        <w:ind w:left="720" w:hanging="720"/>
        <w:rPr>
          <w:rFonts w:ascii="Times New Roman" w:hAnsi="Times New Roman"/>
        </w:rPr>
      </w:pPr>
    </w:p>
    <w:p w:rsidRPr="00C34A8E" w:rsidR="00982C12" w:rsidP="00C34A8E" w:rsidRDefault="00982C12" w14:paraId="684A03C3" w14:textId="77777777">
      <w:pPr>
        <w:rPr>
          <w:b/>
        </w:rPr>
      </w:pPr>
    </w:p>
    <w:sectPr w:rsidRPr="00C34A8E" w:rsidR="00982C12" w:rsidSect="002E42E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6A4F67" w14:textId="77777777" w:rsidR="002123AD" w:rsidRDefault="002123AD" w:rsidP="00F779B0">
      <w:r>
        <w:separator/>
      </w:r>
    </w:p>
  </w:endnote>
  <w:endnote w:type="continuationSeparator" w:id="0">
    <w:p w14:paraId="5B6AA355" w14:textId="77777777" w:rsidR="002123AD" w:rsidRDefault="002123AD" w:rsidP="00F779B0">
      <w:r>
        <w:continuationSeparator/>
      </w:r>
    </w:p>
  </w:endnote>
  <w:endnote w:type="continuationNotice" w:id="1">
    <w:p w14:paraId="6077DE9B" w14:textId="77777777" w:rsidR="002123AD" w:rsidRDefault="002123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29475551"/>
      <w:docPartObj>
        <w:docPartGallery w:val="Page Numbers (Bottom of Page)"/>
        <w:docPartUnique/>
      </w:docPartObj>
    </w:sdtPr>
    <w:sdtEndPr/>
    <w:sdtContent>
      <w:p w14:paraId="64BBF287" w14:textId="6A38A568" w:rsidR="00BA36B7" w:rsidRDefault="00BA36B7">
        <w:pPr>
          <w:pStyle w:val="Footer"/>
          <w:jc w:val="center"/>
        </w:pPr>
        <w:r>
          <w:fldChar w:fldCharType="begin"/>
        </w:r>
        <w:r>
          <w:instrText xml:space="preserve"> PAGE   \* MERGEFORMAT </w:instrText>
        </w:r>
        <w:r>
          <w:fldChar w:fldCharType="separate"/>
        </w:r>
        <w:r w:rsidR="006E55D7">
          <w:rPr>
            <w:noProof/>
          </w:rPr>
          <w:t>19</w:t>
        </w:r>
        <w:r>
          <w:rPr>
            <w:noProof/>
          </w:rPr>
          <w:fldChar w:fldCharType="end"/>
        </w:r>
      </w:p>
    </w:sdtContent>
  </w:sdt>
  <w:p w14:paraId="19540BD9" w14:textId="77777777" w:rsidR="00BA36B7" w:rsidRDefault="00BA36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7C1110" w14:textId="77777777" w:rsidR="002123AD" w:rsidRDefault="002123AD" w:rsidP="00F779B0">
      <w:r>
        <w:separator/>
      </w:r>
    </w:p>
  </w:footnote>
  <w:footnote w:type="continuationSeparator" w:id="0">
    <w:p w14:paraId="4DDD6A62" w14:textId="77777777" w:rsidR="002123AD" w:rsidRDefault="002123AD" w:rsidP="00F779B0">
      <w:r>
        <w:continuationSeparator/>
      </w:r>
    </w:p>
  </w:footnote>
  <w:footnote w:type="continuationNotice" w:id="1">
    <w:p w14:paraId="38EDF27A" w14:textId="77777777" w:rsidR="002123AD" w:rsidRDefault="002123AD"/>
  </w:footnote>
  <w:footnote w:id="2">
    <w:p w14:paraId="4DF40B72" w14:textId="46AE8A40" w:rsidR="005F60BB" w:rsidRDefault="005F60BB" w:rsidP="005F60BB">
      <w:pPr>
        <w:pStyle w:val="FootnoteText"/>
      </w:pPr>
      <w:r>
        <w:rPr>
          <w:rStyle w:val="FootnoteReference"/>
        </w:rPr>
        <w:footnoteRef/>
      </w:r>
      <w:r>
        <w:t xml:space="preserve"> The study was designed to enroll 5,100 families but enrolled 4,229 families because some sites fell short of their enrollment target.</w:t>
      </w:r>
      <w:r w:rsidR="005F081B">
        <w:t xml:space="preserve"> Of the 4,229 families enrolled</w:t>
      </w:r>
      <w:r w:rsidR="0072661E">
        <w:t>,</w:t>
      </w:r>
      <w:r w:rsidR="005F081B">
        <w:t xml:space="preserve"> </w:t>
      </w:r>
      <w:r w:rsidR="007B2947">
        <w:t>2,111</w:t>
      </w:r>
      <w:r w:rsidR="005F081B">
        <w:t xml:space="preserve"> were assigned to the </w:t>
      </w:r>
      <w:r w:rsidR="00D11D1F">
        <w:t>treatment</w:t>
      </w:r>
      <w:r w:rsidR="005F081B">
        <w:t xml:space="preserve"> group and </w:t>
      </w:r>
      <w:r w:rsidR="007B2947">
        <w:t>2,118</w:t>
      </w:r>
      <w:r w:rsidR="005F081B">
        <w:t xml:space="preserve"> were assigned to the cont</w:t>
      </w:r>
      <w:r w:rsidR="00D11D1F">
        <w:t>rol group.</w:t>
      </w:r>
    </w:p>
  </w:footnote>
  <w:footnote w:id="3">
    <w:p w14:paraId="4C5CB3BC" w14:textId="1D29F5AE" w:rsidR="005F081B" w:rsidRDefault="005F081B" w:rsidP="005F081B">
      <w:pPr>
        <w:pStyle w:val="FootnoteText"/>
      </w:pPr>
      <w:r>
        <w:rPr>
          <w:rStyle w:val="FootnoteReference"/>
        </w:rPr>
        <w:footnoteRef/>
      </w:r>
      <w:r>
        <w:t xml:space="preserve"> 3,373 participants completed the 15-month follow-up data collection activities. 3,318 (1,650 treatment, 1,668 control) completed the structured interview; 2,979 (1,484 treatment, 1,495 control) completed the in-home assessments, and 2,924 participants completed both the structured interview and the in-home assessments.</w:t>
      </w:r>
    </w:p>
  </w:footnote>
  <w:footnote w:id="4">
    <w:p w14:paraId="02EADABC" w14:textId="1A35FE91" w:rsidR="00EA1080" w:rsidRDefault="00EA1080">
      <w:pPr>
        <w:pStyle w:val="FootnoteText"/>
      </w:pPr>
      <w:r>
        <w:rPr>
          <w:rStyle w:val="FootnoteReference"/>
        </w:rPr>
        <w:footnoteRef/>
      </w:r>
      <w:r>
        <w:t xml:space="preserve"> </w:t>
      </w:r>
      <w:r w:rsidR="002A1382">
        <w:t xml:space="preserve">As described in Supporting </w:t>
      </w:r>
      <w:r w:rsidR="00925827">
        <w:t>S</w:t>
      </w:r>
      <w:r w:rsidR="002A1382">
        <w:t>tatement A</w:t>
      </w:r>
      <w:r w:rsidR="00B976F0">
        <w:t xml:space="preserve"> and elsewhere in Supporting Statement B</w:t>
      </w:r>
      <w:r w:rsidR="008A61B6">
        <w:t xml:space="preserve">, the kindergarten in-home visits </w:t>
      </w:r>
      <w:r w:rsidR="00911489">
        <w:t>may be conducted virtually.</w:t>
      </w:r>
    </w:p>
  </w:footnote>
  <w:footnote w:id="5">
    <w:p w14:paraId="4F5F73CE" w14:textId="77777777" w:rsidR="003E690B" w:rsidRPr="00520C86" w:rsidRDefault="003E690B" w:rsidP="003E690B">
      <w:pPr>
        <w:pStyle w:val="FootnoteText"/>
      </w:pPr>
      <w:r>
        <w:rPr>
          <w:rStyle w:val="FootnoteReference"/>
        </w:rPr>
        <w:footnoteRef/>
      </w:r>
      <w:r>
        <w:t xml:space="preserve"> </w:t>
      </w:r>
      <w:r w:rsidRPr="00405295">
        <w:t xml:space="preserve">See materials presented at the September 21, 2015, meeting of the Secretary’s Advisory Committee on the Maternal, Infant and Early Childhood Home Visiting Program Evaluation: </w:t>
      </w:r>
      <w:hyperlink r:id="rId1" w:history="1">
        <w:r w:rsidRPr="00EF2208">
          <w:rPr>
            <w:rStyle w:val="Hyperlink"/>
          </w:rPr>
          <w:t>https://www.acf.hhs.gov/opre/resource/secretarys-advisory-committee-maternal-infant-early-childhood-home-visiting-evaluation-9-21-2015</w:t>
        </w:r>
      </w:hyperlink>
      <w:r>
        <w:t xml:space="preserve"> </w:t>
      </w:r>
    </w:p>
  </w:footnote>
  <w:footnote w:id="6">
    <w:p w14:paraId="284C88D4" w14:textId="77777777" w:rsidR="00603652" w:rsidRPr="00570128" w:rsidRDefault="00603652" w:rsidP="00603652">
      <w:pPr>
        <w:pStyle w:val="FootnoteText"/>
      </w:pPr>
      <w:r w:rsidRPr="00570128">
        <w:rPr>
          <w:rStyle w:val="FootnoteReference"/>
        </w:rPr>
        <w:footnoteRef/>
      </w:r>
      <w:r w:rsidRPr="00570128">
        <w:t xml:space="preserve"> Hill et al., 2008. </w:t>
      </w:r>
    </w:p>
  </w:footnote>
  <w:footnote w:id="7">
    <w:p w14:paraId="1B29EE6E" w14:textId="77777777" w:rsidR="00603652" w:rsidRPr="00570128" w:rsidRDefault="00603652" w:rsidP="00603652">
      <w:pPr>
        <w:pStyle w:val="FootnoteText"/>
      </w:pPr>
      <w:r w:rsidRPr="00570128">
        <w:rPr>
          <w:rStyle w:val="FootnoteReference"/>
        </w:rPr>
        <w:footnoteRef/>
      </w:r>
      <w:r w:rsidRPr="00570128">
        <w:t xml:space="preserve"> Bowne, Yoshikawa, &amp; Snow, 2017</w:t>
      </w:r>
    </w:p>
  </w:footnote>
  <w:footnote w:id="8">
    <w:p w14:paraId="32ACBB64" w14:textId="77777777" w:rsidR="00603652" w:rsidRPr="00123605" w:rsidRDefault="00603652" w:rsidP="00603652">
      <w:pPr>
        <w:pStyle w:val="FootnoteText"/>
        <w:rPr>
          <w:lang w:val="es-MX"/>
        </w:rPr>
      </w:pPr>
      <w:r w:rsidRPr="00570128">
        <w:rPr>
          <w:rStyle w:val="FootnoteReference"/>
        </w:rPr>
        <w:footnoteRef/>
      </w:r>
      <w:r w:rsidRPr="00123605">
        <w:rPr>
          <w:lang w:val="es-MX"/>
        </w:rPr>
        <w:t xml:space="preserve"> Duncan et al., 2007; Silva &amp; </w:t>
      </w:r>
      <w:proofErr w:type="spellStart"/>
      <w:r w:rsidRPr="00123605">
        <w:rPr>
          <w:lang w:val="es-MX"/>
        </w:rPr>
        <w:t>Cain</w:t>
      </w:r>
      <w:proofErr w:type="spellEnd"/>
      <w:r w:rsidRPr="00123605">
        <w:rPr>
          <w:lang w:val="es-MX"/>
        </w:rPr>
        <w:t>, 2015</w:t>
      </w:r>
    </w:p>
  </w:footnote>
  <w:footnote w:id="9">
    <w:p w14:paraId="279DC578" w14:textId="77777777" w:rsidR="00603652" w:rsidRDefault="00603652" w:rsidP="00603652">
      <w:pPr>
        <w:pStyle w:val="FootnoteText"/>
      </w:pPr>
      <w:r w:rsidRPr="00570128">
        <w:rPr>
          <w:rStyle w:val="FootnoteReference"/>
        </w:rPr>
        <w:footnoteRef/>
      </w:r>
      <w:r w:rsidRPr="00570128">
        <w:t xml:space="preserve"> Quinn &amp; </w:t>
      </w:r>
      <w:proofErr w:type="spellStart"/>
      <w:r w:rsidRPr="00570128">
        <w:t>Polikoff</w:t>
      </w:r>
      <w:proofErr w:type="spellEnd"/>
      <w:r w:rsidRPr="00570128">
        <w:t>, 2017</w:t>
      </w:r>
    </w:p>
  </w:footnote>
  <w:footnote w:id="10">
    <w:p w14:paraId="6AAD53C6" w14:textId="77777777" w:rsidR="00603652" w:rsidRPr="0096089E" w:rsidRDefault="00603652" w:rsidP="00603652">
      <w:pPr>
        <w:pStyle w:val="FootnoteText"/>
      </w:pPr>
      <w:r w:rsidRPr="0096089E">
        <w:rPr>
          <w:rStyle w:val="FootnoteReference"/>
        </w:rPr>
        <w:footnoteRef/>
      </w:r>
      <w:r w:rsidRPr="0096089E">
        <w:t xml:space="preserve"> Reardon &amp; Portilla, 2016</w:t>
      </w:r>
    </w:p>
  </w:footnote>
  <w:footnote w:id="11">
    <w:p w14:paraId="1673C233" w14:textId="77777777" w:rsidR="00603652" w:rsidRDefault="00603652" w:rsidP="00603652">
      <w:pPr>
        <w:pStyle w:val="FootnoteText"/>
      </w:pPr>
      <w:r w:rsidRPr="0096089E">
        <w:rPr>
          <w:rStyle w:val="FootnoteReference"/>
        </w:rPr>
        <w:footnoteRef/>
      </w:r>
      <w:r w:rsidRPr="0096089E">
        <w:t xml:space="preserve"> </w:t>
      </w:r>
      <w:proofErr w:type="spellStart"/>
      <w:r w:rsidRPr="0096089E">
        <w:t>Kitzman</w:t>
      </w:r>
      <w:proofErr w:type="spellEnd"/>
      <w:r w:rsidRPr="0096089E">
        <w:t xml:space="preserve"> et al., 1997.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81768"/>
    <w:multiLevelType w:val="hybridMultilevel"/>
    <w:tmpl w:val="7CB6C162"/>
    <w:lvl w:ilvl="0" w:tplc="FFFFFFFF">
      <w:start w:val="1"/>
      <w:numFmt w:val="bullet"/>
      <w:pStyle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7613738"/>
    <w:multiLevelType w:val="hybridMultilevel"/>
    <w:tmpl w:val="6A222DFE"/>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626890"/>
    <w:multiLevelType w:val="hybridMultilevel"/>
    <w:tmpl w:val="4DECAFAE"/>
    <w:lvl w:ilvl="0" w:tplc="608C4E4C">
      <w:start w:val="33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A3281F"/>
    <w:multiLevelType w:val="hybridMultilevel"/>
    <w:tmpl w:val="57DACE7E"/>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1E65202"/>
    <w:multiLevelType w:val="hybridMultilevel"/>
    <w:tmpl w:val="05A4C9D2"/>
    <w:lvl w:ilvl="0" w:tplc="70A016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B438A4"/>
    <w:multiLevelType w:val="hybridMultilevel"/>
    <w:tmpl w:val="66868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D22925"/>
    <w:multiLevelType w:val="hybridMultilevel"/>
    <w:tmpl w:val="1D4A2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6356FC"/>
    <w:multiLevelType w:val="hybridMultilevel"/>
    <w:tmpl w:val="74F0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78230C"/>
    <w:multiLevelType w:val="multilevel"/>
    <w:tmpl w:val="8F1CC9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D5D074A"/>
    <w:multiLevelType w:val="hybridMultilevel"/>
    <w:tmpl w:val="A56CB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CD3D18"/>
    <w:multiLevelType w:val="hybridMultilevel"/>
    <w:tmpl w:val="05A4C9D2"/>
    <w:lvl w:ilvl="0" w:tplc="70A016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D8078F"/>
    <w:multiLevelType w:val="hybridMultilevel"/>
    <w:tmpl w:val="35C8B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E81888"/>
    <w:multiLevelType w:val="hybridMultilevel"/>
    <w:tmpl w:val="DCA2D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29C25F8"/>
    <w:multiLevelType w:val="hybridMultilevel"/>
    <w:tmpl w:val="A582E398"/>
    <w:lvl w:ilvl="0" w:tplc="D3E0BB10">
      <w:start w:val="1"/>
      <w:numFmt w:val="bullet"/>
      <w:lvlText w:val=""/>
      <w:lvlJc w:val="left"/>
      <w:pPr>
        <w:ind w:left="1080" w:hanging="360"/>
      </w:pPr>
      <w:rPr>
        <w:rFonts w:ascii="Symbol" w:hAnsi="Symbol" w:hint="default"/>
        <w:sz w:val="20"/>
      </w:rPr>
    </w:lvl>
    <w:lvl w:ilvl="1" w:tplc="81E014EA">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48E954C0"/>
    <w:multiLevelType w:val="hybridMultilevel"/>
    <w:tmpl w:val="B726CC54"/>
    <w:lvl w:ilvl="0" w:tplc="9CC824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6" w15:restartNumberingAfterBreak="0">
    <w:nsid w:val="4DF902C9"/>
    <w:multiLevelType w:val="hybridMultilevel"/>
    <w:tmpl w:val="FE768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BD3270"/>
    <w:multiLevelType w:val="hybridMultilevel"/>
    <w:tmpl w:val="12082FAE"/>
    <w:lvl w:ilvl="0" w:tplc="D29663AC">
      <w:start w:val="1"/>
      <w:numFmt w:val="decimal"/>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8" w15:restartNumberingAfterBreak="0">
    <w:nsid w:val="5F226929"/>
    <w:multiLevelType w:val="hybridMultilevel"/>
    <w:tmpl w:val="87B00B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340FEF"/>
    <w:multiLevelType w:val="hybridMultilevel"/>
    <w:tmpl w:val="DC3ED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954FE6"/>
    <w:multiLevelType w:val="hybridMultilevel"/>
    <w:tmpl w:val="C0AC3A20"/>
    <w:lvl w:ilvl="0" w:tplc="A262049A">
      <w:start w:val="1"/>
      <w:numFmt w:val="bullet"/>
      <w:pStyle w:val="BulletLA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83003A"/>
    <w:multiLevelType w:val="hybridMultilevel"/>
    <w:tmpl w:val="83B411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15:restartNumberingAfterBreak="0">
    <w:nsid w:val="7E5853F8"/>
    <w:multiLevelType w:val="hybridMultilevel"/>
    <w:tmpl w:val="16066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9C47EB"/>
    <w:multiLevelType w:val="hybridMultilevel"/>
    <w:tmpl w:val="FE7691CE"/>
    <w:lvl w:ilvl="0" w:tplc="EFB6C69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0"/>
  </w:num>
  <w:num w:numId="3">
    <w:abstractNumId w:val="0"/>
  </w:num>
  <w:num w:numId="4">
    <w:abstractNumId w:val="3"/>
  </w:num>
  <w:num w:numId="5">
    <w:abstractNumId w:val="7"/>
  </w:num>
  <w:num w:numId="6">
    <w:abstractNumId w:val="1"/>
  </w:num>
  <w:num w:numId="7">
    <w:abstractNumId w:val="19"/>
  </w:num>
  <w:num w:numId="8">
    <w:abstractNumId w:val="18"/>
  </w:num>
  <w:num w:numId="9">
    <w:abstractNumId w:val="22"/>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9"/>
  </w:num>
  <w:num w:numId="13">
    <w:abstractNumId w:val="11"/>
  </w:num>
  <w:num w:numId="14">
    <w:abstractNumId w:val="2"/>
  </w:num>
  <w:num w:numId="15">
    <w:abstractNumId w:val="6"/>
  </w:num>
  <w:num w:numId="16">
    <w:abstractNumId w:val="14"/>
  </w:num>
  <w:num w:numId="17">
    <w:abstractNumId w:val="21"/>
  </w:num>
  <w:num w:numId="18">
    <w:abstractNumId w:val="16"/>
  </w:num>
  <w:num w:numId="19">
    <w:abstractNumId w:val="10"/>
  </w:num>
  <w:num w:numId="20">
    <w:abstractNumId w:val="4"/>
  </w:num>
  <w:num w:numId="21">
    <w:abstractNumId w:val="17"/>
  </w:num>
  <w:num w:numId="22">
    <w:abstractNumId w:val="5"/>
  </w:num>
  <w:num w:numId="23">
    <w:abstractNumId w:val="12"/>
  </w:num>
  <w:num w:numId="24">
    <w:abstractNumId w:val="12"/>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hideSpellingErrors/>
  <w:hideGrammaticalErrors/>
  <w:activeWritingStyle w:appName="MSWord" w:lang="en-US" w:vendorID="64" w:dllVersion="0" w:nlCheck="1" w:checkStyle="0"/>
  <w:proofState w:spelling="clean" w:grammar="clean"/>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D43"/>
    <w:rsid w:val="000008AE"/>
    <w:rsid w:val="000014CE"/>
    <w:rsid w:val="000018BA"/>
    <w:rsid w:val="00003948"/>
    <w:rsid w:val="00003F31"/>
    <w:rsid w:val="00005131"/>
    <w:rsid w:val="00005E5D"/>
    <w:rsid w:val="00006187"/>
    <w:rsid w:val="00006A17"/>
    <w:rsid w:val="0000766A"/>
    <w:rsid w:val="00012349"/>
    <w:rsid w:val="000145C7"/>
    <w:rsid w:val="00015BCA"/>
    <w:rsid w:val="00016502"/>
    <w:rsid w:val="00020A5B"/>
    <w:rsid w:val="00021375"/>
    <w:rsid w:val="00022FD9"/>
    <w:rsid w:val="00024D25"/>
    <w:rsid w:val="000274EB"/>
    <w:rsid w:val="00030AA0"/>
    <w:rsid w:val="0003159D"/>
    <w:rsid w:val="00040531"/>
    <w:rsid w:val="00040A35"/>
    <w:rsid w:val="00040E9C"/>
    <w:rsid w:val="000447E8"/>
    <w:rsid w:val="000449D4"/>
    <w:rsid w:val="000514A2"/>
    <w:rsid w:val="00052F48"/>
    <w:rsid w:val="00061735"/>
    <w:rsid w:val="000627E0"/>
    <w:rsid w:val="00062AB7"/>
    <w:rsid w:val="000632A0"/>
    <w:rsid w:val="000651A4"/>
    <w:rsid w:val="00065F47"/>
    <w:rsid w:val="0006771C"/>
    <w:rsid w:val="000718B9"/>
    <w:rsid w:val="00072188"/>
    <w:rsid w:val="000726DE"/>
    <w:rsid w:val="00072A0D"/>
    <w:rsid w:val="00073753"/>
    <w:rsid w:val="000755FD"/>
    <w:rsid w:val="000756A9"/>
    <w:rsid w:val="000812CA"/>
    <w:rsid w:val="00082B96"/>
    <w:rsid w:val="00083828"/>
    <w:rsid w:val="00084E65"/>
    <w:rsid w:val="000875C5"/>
    <w:rsid w:val="0008773D"/>
    <w:rsid w:val="00090D77"/>
    <w:rsid w:val="0009150A"/>
    <w:rsid w:val="0009480D"/>
    <w:rsid w:val="000974DB"/>
    <w:rsid w:val="00097D75"/>
    <w:rsid w:val="00097DE0"/>
    <w:rsid w:val="000A044A"/>
    <w:rsid w:val="000A2DB4"/>
    <w:rsid w:val="000A4ACA"/>
    <w:rsid w:val="000A6349"/>
    <w:rsid w:val="000A6FEF"/>
    <w:rsid w:val="000B2187"/>
    <w:rsid w:val="000B2F84"/>
    <w:rsid w:val="000B4639"/>
    <w:rsid w:val="000B5A61"/>
    <w:rsid w:val="000C0915"/>
    <w:rsid w:val="000C5821"/>
    <w:rsid w:val="000C5C70"/>
    <w:rsid w:val="000C6D43"/>
    <w:rsid w:val="000C7747"/>
    <w:rsid w:val="000C77BB"/>
    <w:rsid w:val="000D01D6"/>
    <w:rsid w:val="000D2292"/>
    <w:rsid w:val="000D6D65"/>
    <w:rsid w:val="000D7CCD"/>
    <w:rsid w:val="000E4CDB"/>
    <w:rsid w:val="000F1509"/>
    <w:rsid w:val="000F28F7"/>
    <w:rsid w:val="000F29FE"/>
    <w:rsid w:val="000F47CB"/>
    <w:rsid w:val="000F4A99"/>
    <w:rsid w:val="000F54BF"/>
    <w:rsid w:val="00100D48"/>
    <w:rsid w:val="00104ACA"/>
    <w:rsid w:val="0010727A"/>
    <w:rsid w:val="00107D5B"/>
    <w:rsid w:val="001100CC"/>
    <w:rsid w:val="00110F82"/>
    <w:rsid w:val="00111BF5"/>
    <w:rsid w:val="00111DBA"/>
    <w:rsid w:val="0011299B"/>
    <w:rsid w:val="00113E54"/>
    <w:rsid w:val="001160A0"/>
    <w:rsid w:val="00116543"/>
    <w:rsid w:val="00117D2D"/>
    <w:rsid w:val="00123605"/>
    <w:rsid w:val="00123A6C"/>
    <w:rsid w:val="00126190"/>
    <w:rsid w:val="001317BD"/>
    <w:rsid w:val="00132139"/>
    <w:rsid w:val="00133F8B"/>
    <w:rsid w:val="001356D3"/>
    <w:rsid w:val="00135C69"/>
    <w:rsid w:val="00146DA4"/>
    <w:rsid w:val="001513F4"/>
    <w:rsid w:val="00152121"/>
    <w:rsid w:val="00154A4C"/>
    <w:rsid w:val="00155FA2"/>
    <w:rsid w:val="00161A79"/>
    <w:rsid w:val="0016430B"/>
    <w:rsid w:val="00165F9F"/>
    <w:rsid w:val="00166223"/>
    <w:rsid w:val="00166A9A"/>
    <w:rsid w:val="00171D38"/>
    <w:rsid w:val="00175163"/>
    <w:rsid w:val="00175506"/>
    <w:rsid w:val="00175C49"/>
    <w:rsid w:val="00176D6A"/>
    <w:rsid w:val="001809A9"/>
    <w:rsid w:val="00183CA8"/>
    <w:rsid w:val="001841B6"/>
    <w:rsid w:val="0018486C"/>
    <w:rsid w:val="00186C97"/>
    <w:rsid w:val="00191CA2"/>
    <w:rsid w:val="00194325"/>
    <w:rsid w:val="00195854"/>
    <w:rsid w:val="001974E7"/>
    <w:rsid w:val="001A268A"/>
    <w:rsid w:val="001A2A53"/>
    <w:rsid w:val="001A5754"/>
    <w:rsid w:val="001A5AE0"/>
    <w:rsid w:val="001B06E5"/>
    <w:rsid w:val="001B5033"/>
    <w:rsid w:val="001B658C"/>
    <w:rsid w:val="001B7249"/>
    <w:rsid w:val="001C176E"/>
    <w:rsid w:val="001C414B"/>
    <w:rsid w:val="001C51F7"/>
    <w:rsid w:val="001C59D0"/>
    <w:rsid w:val="001D17F9"/>
    <w:rsid w:val="001D4FFB"/>
    <w:rsid w:val="001D7CB4"/>
    <w:rsid w:val="001E2293"/>
    <w:rsid w:val="001E2752"/>
    <w:rsid w:val="001E3D8E"/>
    <w:rsid w:val="001E4211"/>
    <w:rsid w:val="001E573E"/>
    <w:rsid w:val="001F2F7C"/>
    <w:rsid w:val="001F3D68"/>
    <w:rsid w:val="001F6CA5"/>
    <w:rsid w:val="002014BF"/>
    <w:rsid w:val="002027E7"/>
    <w:rsid w:val="00203803"/>
    <w:rsid w:val="00203C70"/>
    <w:rsid w:val="00205101"/>
    <w:rsid w:val="00210E2E"/>
    <w:rsid w:val="00211269"/>
    <w:rsid w:val="002123AD"/>
    <w:rsid w:val="00212A23"/>
    <w:rsid w:val="00213E2A"/>
    <w:rsid w:val="0021432A"/>
    <w:rsid w:val="00214875"/>
    <w:rsid w:val="002152A5"/>
    <w:rsid w:val="00215B69"/>
    <w:rsid w:val="00220893"/>
    <w:rsid w:val="00220F5C"/>
    <w:rsid w:val="002238A8"/>
    <w:rsid w:val="00227873"/>
    <w:rsid w:val="00230CE3"/>
    <w:rsid w:val="00233621"/>
    <w:rsid w:val="0024009D"/>
    <w:rsid w:val="00241083"/>
    <w:rsid w:val="00241913"/>
    <w:rsid w:val="0024463C"/>
    <w:rsid w:val="0024796B"/>
    <w:rsid w:val="00251862"/>
    <w:rsid w:val="00252B01"/>
    <w:rsid w:val="00256A62"/>
    <w:rsid w:val="00260AA6"/>
    <w:rsid w:val="00260BF5"/>
    <w:rsid w:val="00262CB3"/>
    <w:rsid w:val="002640B3"/>
    <w:rsid w:val="002662A4"/>
    <w:rsid w:val="0026755C"/>
    <w:rsid w:val="002678A8"/>
    <w:rsid w:val="0027376E"/>
    <w:rsid w:val="00274AB6"/>
    <w:rsid w:val="002762F4"/>
    <w:rsid w:val="00276F89"/>
    <w:rsid w:val="0028139C"/>
    <w:rsid w:val="00292468"/>
    <w:rsid w:val="0029271C"/>
    <w:rsid w:val="0029297C"/>
    <w:rsid w:val="0029484D"/>
    <w:rsid w:val="002957E1"/>
    <w:rsid w:val="00297075"/>
    <w:rsid w:val="002A12FD"/>
    <w:rsid w:val="002A1382"/>
    <w:rsid w:val="002A1A89"/>
    <w:rsid w:val="002A52BA"/>
    <w:rsid w:val="002A5C35"/>
    <w:rsid w:val="002A65B2"/>
    <w:rsid w:val="002B03C4"/>
    <w:rsid w:val="002B335D"/>
    <w:rsid w:val="002B53F6"/>
    <w:rsid w:val="002B647E"/>
    <w:rsid w:val="002C126C"/>
    <w:rsid w:val="002C531B"/>
    <w:rsid w:val="002C56CC"/>
    <w:rsid w:val="002C7F95"/>
    <w:rsid w:val="002D00B9"/>
    <w:rsid w:val="002D1794"/>
    <w:rsid w:val="002D5329"/>
    <w:rsid w:val="002E42EE"/>
    <w:rsid w:val="002E50C9"/>
    <w:rsid w:val="002E5244"/>
    <w:rsid w:val="002F35C6"/>
    <w:rsid w:val="002F3B4C"/>
    <w:rsid w:val="002F41AB"/>
    <w:rsid w:val="003008EC"/>
    <w:rsid w:val="003019B7"/>
    <w:rsid w:val="00302314"/>
    <w:rsid w:val="00304372"/>
    <w:rsid w:val="003051D6"/>
    <w:rsid w:val="00312364"/>
    <w:rsid w:val="003132ED"/>
    <w:rsid w:val="00314052"/>
    <w:rsid w:val="00316D81"/>
    <w:rsid w:val="003170D3"/>
    <w:rsid w:val="003216E9"/>
    <w:rsid w:val="00332E50"/>
    <w:rsid w:val="0033344B"/>
    <w:rsid w:val="003334CA"/>
    <w:rsid w:val="00334CD9"/>
    <w:rsid w:val="00336E9B"/>
    <w:rsid w:val="00337021"/>
    <w:rsid w:val="00341F6E"/>
    <w:rsid w:val="00343086"/>
    <w:rsid w:val="00344C49"/>
    <w:rsid w:val="00344D0B"/>
    <w:rsid w:val="0034656E"/>
    <w:rsid w:val="003504DA"/>
    <w:rsid w:val="0035248A"/>
    <w:rsid w:val="00353850"/>
    <w:rsid w:val="00356B70"/>
    <w:rsid w:val="003579F6"/>
    <w:rsid w:val="00357E0E"/>
    <w:rsid w:val="003602CC"/>
    <w:rsid w:val="00361BA9"/>
    <w:rsid w:val="0036205A"/>
    <w:rsid w:val="003631A7"/>
    <w:rsid w:val="003642C2"/>
    <w:rsid w:val="003651F2"/>
    <w:rsid w:val="00365B91"/>
    <w:rsid w:val="003663F1"/>
    <w:rsid w:val="0036717C"/>
    <w:rsid w:val="00372486"/>
    <w:rsid w:val="003736C6"/>
    <w:rsid w:val="00375D4F"/>
    <w:rsid w:val="0037739A"/>
    <w:rsid w:val="00377EF0"/>
    <w:rsid w:val="00385D22"/>
    <w:rsid w:val="003868A6"/>
    <w:rsid w:val="00386E39"/>
    <w:rsid w:val="00387050"/>
    <w:rsid w:val="00387C4E"/>
    <w:rsid w:val="003947E1"/>
    <w:rsid w:val="00394E9D"/>
    <w:rsid w:val="003A15A7"/>
    <w:rsid w:val="003A537A"/>
    <w:rsid w:val="003B4F75"/>
    <w:rsid w:val="003B4FC9"/>
    <w:rsid w:val="003B6089"/>
    <w:rsid w:val="003C28EA"/>
    <w:rsid w:val="003C35B1"/>
    <w:rsid w:val="003C3A19"/>
    <w:rsid w:val="003C4AE4"/>
    <w:rsid w:val="003C5547"/>
    <w:rsid w:val="003C74A7"/>
    <w:rsid w:val="003C7633"/>
    <w:rsid w:val="003C7AFE"/>
    <w:rsid w:val="003D3285"/>
    <w:rsid w:val="003D57D5"/>
    <w:rsid w:val="003D61DF"/>
    <w:rsid w:val="003D7210"/>
    <w:rsid w:val="003D7526"/>
    <w:rsid w:val="003E2797"/>
    <w:rsid w:val="003E2DE0"/>
    <w:rsid w:val="003E3D37"/>
    <w:rsid w:val="003E521E"/>
    <w:rsid w:val="003E690B"/>
    <w:rsid w:val="003E6B69"/>
    <w:rsid w:val="003F359C"/>
    <w:rsid w:val="003F37AA"/>
    <w:rsid w:val="003F469B"/>
    <w:rsid w:val="003F5132"/>
    <w:rsid w:val="003F5939"/>
    <w:rsid w:val="0040143E"/>
    <w:rsid w:val="00402219"/>
    <w:rsid w:val="004049F9"/>
    <w:rsid w:val="00405673"/>
    <w:rsid w:val="00405BD5"/>
    <w:rsid w:val="0041028B"/>
    <w:rsid w:val="00410DBF"/>
    <w:rsid w:val="00410E68"/>
    <w:rsid w:val="00414135"/>
    <w:rsid w:val="00414B8D"/>
    <w:rsid w:val="00416BEF"/>
    <w:rsid w:val="00420317"/>
    <w:rsid w:val="004209B7"/>
    <w:rsid w:val="004220D6"/>
    <w:rsid w:val="004220E3"/>
    <w:rsid w:val="004228E7"/>
    <w:rsid w:val="00422FED"/>
    <w:rsid w:val="00430214"/>
    <w:rsid w:val="00433219"/>
    <w:rsid w:val="00434115"/>
    <w:rsid w:val="00434F16"/>
    <w:rsid w:val="00437546"/>
    <w:rsid w:val="00437CF1"/>
    <w:rsid w:val="00437E6F"/>
    <w:rsid w:val="00441C23"/>
    <w:rsid w:val="00442F25"/>
    <w:rsid w:val="004430E8"/>
    <w:rsid w:val="00447D9E"/>
    <w:rsid w:val="004512D6"/>
    <w:rsid w:val="004518FC"/>
    <w:rsid w:val="00452ABE"/>
    <w:rsid w:val="00453737"/>
    <w:rsid w:val="00454903"/>
    <w:rsid w:val="00454BE6"/>
    <w:rsid w:val="00455506"/>
    <w:rsid w:val="00455930"/>
    <w:rsid w:val="004579F7"/>
    <w:rsid w:val="00457CF7"/>
    <w:rsid w:val="0046644A"/>
    <w:rsid w:val="00466931"/>
    <w:rsid w:val="00470C9A"/>
    <w:rsid w:val="00471592"/>
    <w:rsid w:val="00471B2D"/>
    <w:rsid w:val="00472242"/>
    <w:rsid w:val="00473212"/>
    <w:rsid w:val="00474251"/>
    <w:rsid w:val="004750CB"/>
    <w:rsid w:val="0048197F"/>
    <w:rsid w:val="00482499"/>
    <w:rsid w:val="00484E7F"/>
    <w:rsid w:val="00485DA0"/>
    <w:rsid w:val="00486468"/>
    <w:rsid w:val="00487F9D"/>
    <w:rsid w:val="00491D05"/>
    <w:rsid w:val="00493E6D"/>
    <w:rsid w:val="0049559F"/>
    <w:rsid w:val="004A13D7"/>
    <w:rsid w:val="004A165A"/>
    <w:rsid w:val="004A64BF"/>
    <w:rsid w:val="004A706D"/>
    <w:rsid w:val="004A7380"/>
    <w:rsid w:val="004B0A6D"/>
    <w:rsid w:val="004B627D"/>
    <w:rsid w:val="004B6B29"/>
    <w:rsid w:val="004B7F5B"/>
    <w:rsid w:val="004C0A93"/>
    <w:rsid w:val="004C23B0"/>
    <w:rsid w:val="004C3FB3"/>
    <w:rsid w:val="004C5322"/>
    <w:rsid w:val="004C61EF"/>
    <w:rsid w:val="004C70DD"/>
    <w:rsid w:val="004D1BC1"/>
    <w:rsid w:val="004D655E"/>
    <w:rsid w:val="004D7C42"/>
    <w:rsid w:val="004E0A1B"/>
    <w:rsid w:val="004E0FBF"/>
    <w:rsid w:val="004E1F47"/>
    <w:rsid w:val="004E3D51"/>
    <w:rsid w:val="004E42AC"/>
    <w:rsid w:val="004E4FEB"/>
    <w:rsid w:val="004E663E"/>
    <w:rsid w:val="004E7406"/>
    <w:rsid w:val="004F0092"/>
    <w:rsid w:val="004F04E2"/>
    <w:rsid w:val="004F1B27"/>
    <w:rsid w:val="004F4AD9"/>
    <w:rsid w:val="004F4BCC"/>
    <w:rsid w:val="00502114"/>
    <w:rsid w:val="00507507"/>
    <w:rsid w:val="005076A0"/>
    <w:rsid w:val="00511B6D"/>
    <w:rsid w:val="00511FF5"/>
    <w:rsid w:val="0051343F"/>
    <w:rsid w:val="00513D06"/>
    <w:rsid w:val="00514359"/>
    <w:rsid w:val="00517837"/>
    <w:rsid w:val="005207B5"/>
    <w:rsid w:val="005217B6"/>
    <w:rsid w:val="00524363"/>
    <w:rsid w:val="0052638C"/>
    <w:rsid w:val="0052689F"/>
    <w:rsid w:val="00526A5E"/>
    <w:rsid w:val="00531142"/>
    <w:rsid w:val="00534933"/>
    <w:rsid w:val="0053652C"/>
    <w:rsid w:val="00536B3C"/>
    <w:rsid w:val="00540E81"/>
    <w:rsid w:val="00543CE6"/>
    <w:rsid w:val="00546908"/>
    <w:rsid w:val="00546D9D"/>
    <w:rsid w:val="005516B3"/>
    <w:rsid w:val="0055423E"/>
    <w:rsid w:val="00561B5E"/>
    <w:rsid w:val="00561F7C"/>
    <w:rsid w:val="00570BC2"/>
    <w:rsid w:val="00571679"/>
    <w:rsid w:val="0058073A"/>
    <w:rsid w:val="005845FD"/>
    <w:rsid w:val="00585D0C"/>
    <w:rsid w:val="005870C9"/>
    <w:rsid w:val="005902A9"/>
    <w:rsid w:val="0059164C"/>
    <w:rsid w:val="00592318"/>
    <w:rsid w:val="00596993"/>
    <w:rsid w:val="005A226A"/>
    <w:rsid w:val="005A401C"/>
    <w:rsid w:val="005A7142"/>
    <w:rsid w:val="005B0590"/>
    <w:rsid w:val="005B20D3"/>
    <w:rsid w:val="005B3EE6"/>
    <w:rsid w:val="005C1C1A"/>
    <w:rsid w:val="005C3B05"/>
    <w:rsid w:val="005C744C"/>
    <w:rsid w:val="005D2CB0"/>
    <w:rsid w:val="005D44A7"/>
    <w:rsid w:val="005D4CA6"/>
    <w:rsid w:val="005E091F"/>
    <w:rsid w:val="005E245D"/>
    <w:rsid w:val="005E2586"/>
    <w:rsid w:val="005E28A9"/>
    <w:rsid w:val="005E48BC"/>
    <w:rsid w:val="005E4C80"/>
    <w:rsid w:val="005E5EF2"/>
    <w:rsid w:val="005E7198"/>
    <w:rsid w:val="005F033A"/>
    <w:rsid w:val="005F081B"/>
    <w:rsid w:val="005F0E53"/>
    <w:rsid w:val="005F19BA"/>
    <w:rsid w:val="005F455D"/>
    <w:rsid w:val="005F56BB"/>
    <w:rsid w:val="005F60BB"/>
    <w:rsid w:val="00600177"/>
    <w:rsid w:val="00601A03"/>
    <w:rsid w:val="00603562"/>
    <w:rsid w:val="00603652"/>
    <w:rsid w:val="00604EAE"/>
    <w:rsid w:val="00605F62"/>
    <w:rsid w:val="00606822"/>
    <w:rsid w:val="006106BC"/>
    <w:rsid w:val="00610AFF"/>
    <w:rsid w:val="0061145E"/>
    <w:rsid w:val="006131FE"/>
    <w:rsid w:val="006155D2"/>
    <w:rsid w:val="006216B3"/>
    <w:rsid w:val="006229B3"/>
    <w:rsid w:val="00627A16"/>
    <w:rsid w:val="00627A6C"/>
    <w:rsid w:val="00627BE0"/>
    <w:rsid w:val="0063463E"/>
    <w:rsid w:val="00635363"/>
    <w:rsid w:val="006363D8"/>
    <w:rsid w:val="00636AE4"/>
    <w:rsid w:val="006408CD"/>
    <w:rsid w:val="00640931"/>
    <w:rsid w:val="006417E2"/>
    <w:rsid w:val="006438A6"/>
    <w:rsid w:val="00647350"/>
    <w:rsid w:val="0065162C"/>
    <w:rsid w:val="006523D6"/>
    <w:rsid w:val="00655244"/>
    <w:rsid w:val="006553F4"/>
    <w:rsid w:val="00655963"/>
    <w:rsid w:val="006573C8"/>
    <w:rsid w:val="0066293F"/>
    <w:rsid w:val="0066334D"/>
    <w:rsid w:val="0066417B"/>
    <w:rsid w:val="00664212"/>
    <w:rsid w:val="006649B1"/>
    <w:rsid w:val="006659E4"/>
    <w:rsid w:val="006665DD"/>
    <w:rsid w:val="006706A1"/>
    <w:rsid w:val="00672707"/>
    <w:rsid w:val="00680671"/>
    <w:rsid w:val="00681050"/>
    <w:rsid w:val="00681554"/>
    <w:rsid w:val="0068299B"/>
    <w:rsid w:val="00682AE3"/>
    <w:rsid w:val="00683BD8"/>
    <w:rsid w:val="0068421D"/>
    <w:rsid w:val="006844DD"/>
    <w:rsid w:val="006852FF"/>
    <w:rsid w:val="00685F0D"/>
    <w:rsid w:val="00691666"/>
    <w:rsid w:val="00691BDE"/>
    <w:rsid w:val="00695C44"/>
    <w:rsid w:val="00695EB4"/>
    <w:rsid w:val="00696505"/>
    <w:rsid w:val="006A0883"/>
    <w:rsid w:val="006A1A2C"/>
    <w:rsid w:val="006A1CDF"/>
    <w:rsid w:val="006A5D0D"/>
    <w:rsid w:val="006A6008"/>
    <w:rsid w:val="006A7307"/>
    <w:rsid w:val="006B02C0"/>
    <w:rsid w:val="006B0356"/>
    <w:rsid w:val="006B1D77"/>
    <w:rsid w:val="006B2403"/>
    <w:rsid w:val="006B3F3A"/>
    <w:rsid w:val="006C104A"/>
    <w:rsid w:val="006C1B63"/>
    <w:rsid w:val="006C313E"/>
    <w:rsid w:val="006C3688"/>
    <w:rsid w:val="006C3F7B"/>
    <w:rsid w:val="006C57C6"/>
    <w:rsid w:val="006D3268"/>
    <w:rsid w:val="006D413B"/>
    <w:rsid w:val="006D492B"/>
    <w:rsid w:val="006D4937"/>
    <w:rsid w:val="006D54EE"/>
    <w:rsid w:val="006D6738"/>
    <w:rsid w:val="006E5477"/>
    <w:rsid w:val="006E55D7"/>
    <w:rsid w:val="006E57B4"/>
    <w:rsid w:val="006E66CF"/>
    <w:rsid w:val="006F0615"/>
    <w:rsid w:val="006F4297"/>
    <w:rsid w:val="006F5767"/>
    <w:rsid w:val="006F5FD4"/>
    <w:rsid w:val="00710CE4"/>
    <w:rsid w:val="00712759"/>
    <w:rsid w:val="00712DDC"/>
    <w:rsid w:val="00714A4B"/>
    <w:rsid w:val="00715B31"/>
    <w:rsid w:val="0071661E"/>
    <w:rsid w:val="007178BA"/>
    <w:rsid w:val="00720CEB"/>
    <w:rsid w:val="0072661E"/>
    <w:rsid w:val="007272AE"/>
    <w:rsid w:val="007336F7"/>
    <w:rsid w:val="007349D4"/>
    <w:rsid w:val="00736115"/>
    <w:rsid w:val="007409A8"/>
    <w:rsid w:val="00742844"/>
    <w:rsid w:val="00742FE8"/>
    <w:rsid w:val="00744825"/>
    <w:rsid w:val="00744835"/>
    <w:rsid w:val="00744EE4"/>
    <w:rsid w:val="007453BA"/>
    <w:rsid w:val="007518D8"/>
    <w:rsid w:val="00752D22"/>
    <w:rsid w:val="00753198"/>
    <w:rsid w:val="007537F5"/>
    <w:rsid w:val="0075388F"/>
    <w:rsid w:val="00754144"/>
    <w:rsid w:val="007546B8"/>
    <w:rsid w:val="007550FB"/>
    <w:rsid w:val="007562B4"/>
    <w:rsid w:val="0075753A"/>
    <w:rsid w:val="00757E83"/>
    <w:rsid w:val="00757F0E"/>
    <w:rsid w:val="00761486"/>
    <w:rsid w:val="007673AC"/>
    <w:rsid w:val="00770568"/>
    <w:rsid w:val="00771DE2"/>
    <w:rsid w:val="00775A04"/>
    <w:rsid w:val="00776F1A"/>
    <w:rsid w:val="00777117"/>
    <w:rsid w:val="00780D2C"/>
    <w:rsid w:val="00782B37"/>
    <w:rsid w:val="00783893"/>
    <w:rsid w:val="0078477B"/>
    <w:rsid w:val="007878F3"/>
    <w:rsid w:val="00787900"/>
    <w:rsid w:val="00791909"/>
    <w:rsid w:val="00792145"/>
    <w:rsid w:val="007923E5"/>
    <w:rsid w:val="00793950"/>
    <w:rsid w:val="00793BC7"/>
    <w:rsid w:val="00794083"/>
    <w:rsid w:val="007949F3"/>
    <w:rsid w:val="00796046"/>
    <w:rsid w:val="00796660"/>
    <w:rsid w:val="007A212A"/>
    <w:rsid w:val="007A2222"/>
    <w:rsid w:val="007A2551"/>
    <w:rsid w:val="007A361C"/>
    <w:rsid w:val="007A4652"/>
    <w:rsid w:val="007A51D6"/>
    <w:rsid w:val="007A5BD0"/>
    <w:rsid w:val="007A6491"/>
    <w:rsid w:val="007B0597"/>
    <w:rsid w:val="007B07CD"/>
    <w:rsid w:val="007B0D69"/>
    <w:rsid w:val="007B0FA0"/>
    <w:rsid w:val="007B2947"/>
    <w:rsid w:val="007B51AE"/>
    <w:rsid w:val="007B78EC"/>
    <w:rsid w:val="007C0A55"/>
    <w:rsid w:val="007C0CDC"/>
    <w:rsid w:val="007C1436"/>
    <w:rsid w:val="007C18D3"/>
    <w:rsid w:val="007C340A"/>
    <w:rsid w:val="007C3ACA"/>
    <w:rsid w:val="007C7444"/>
    <w:rsid w:val="007D1F67"/>
    <w:rsid w:val="007D3659"/>
    <w:rsid w:val="007D7527"/>
    <w:rsid w:val="007E1F33"/>
    <w:rsid w:val="007E38F1"/>
    <w:rsid w:val="007E5A0F"/>
    <w:rsid w:val="007E6027"/>
    <w:rsid w:val="007F065D"/>
    <w:rsid w:val="007F275C"/>
    <w:rsid w:val="007F387C"/>
    <w:rsid w:val="007F5FA6"/>
    <w:rsid w:val="008003AE"/>
    <w:rsid w:val="008006E6"/>
    <w:rsid w:val="00801922"/>
    <w:rsid w:val="00802C3D"/>
    <w:rsid w:val="008036BA"/>
    <w:rsid w:val="00803A42"/>
    <w:rsid w:val="00806E3E"/>
    <w:rsid w:val="00807B61"/>
    <w:rsid w:val="00810C6F"/>
    <w:rsid w:val="00812A69"/>
    <w:rsid w:val="00813E97"/>
    <w:rsid w:val="00817EBC"/>
    <w:rsid w:val="00824124"/>
    <w:rsid w:val="00830815"/>
    <w:rsid w:val="00832CB6"/>
    <w:rsid w:val="0083534C"/>
    <w:rsid w:val="00842413"/>
    <w:rsid w:val="00843397"/>
    <w:rsid w:val="00846D1A"/>
    <w:rsid w:val="00847D9E"/>
    <w:rsid w:val="00850892"/>
    <w:rsid w:val="00850A21"/>
    <w:rsid w:val="00855542"/>
    <w:rsid w:val="00857176"/>
    <w:rsid w:val="00864460"/>
    <w:rsid w:val="00864BFA"/>
    <w:rsid w:val="00865D25"/>
    <w:rsid w:val="00866831"/>
    <w:rsid w:val="0086717D"/>
    <w:rsid w:val="0087033A"/>
    <w:rsid w:val="00871E5C"/>
    <w:rsid w:val="008726AC"/>
    <w:rsid w:val="00873763"/>
    <w:rsid w:val="00875C87"/>
    <w:rsid w:val="0087699D"/>
    <w:rsid w:val="00882AAF"/>
    <w:rsid w:val="00882B62"/>
    <w:rsid w:val="0088332F"/>
    <w:rsid w:val="008838E1"/>
    <w:rsid w:val="00893E6B"/>
    <w:rsid w:val="008942B6"/>
    <w:rsid w:val="008946DE"/>
    <w:rsid w:val="008A08A8"/>
    <w:rsid w:val="008A2064"/>
    <w:rsid w:val="008A2B5A"/>
    <w:rsid w:val="008A2B81"/>
    <w:rsid w:val="008A61B6"/>
    <w:rsid w:val="008A6DCA"/>
    <w:rsid w:val="008A7EFD"/>
    <w:rsid w:val="008B224A"/>
    <w:rsid w:val="008B38F8"/>
    <w:rsid w:val="008B478E"/>
    <w:rsid w:val="008C1DE3"/>
    <w:rsid w:val="008C2AAB"/>
    <w:rsid w:val="008C53C7"/>
    <w:rsid w:val="008D05D6"/>
    <w:rsid w:val="008D0DFC"/>
    <w:rsid w:val="008D172E"/>
    <w:rsid w:val="008D2FE2"/>
    <w:rsid w:val="008D368C"/>
    <w:rsid w:val="008D4ACA"/>
    <w:rsid w:val="008D6ED0"/>
    <w:rsid w:val="008D7B9C"/>
    <w:rsid w:val="008E0E7A"/>
    <w:rsid w:val="008E161B"/>
    <w:rsid w:val="008E21CF"/>
    <w:rsid w:val="008E21E2"/>
    <w:rsid w:val="008E2315"/>
    <w:rsid w:val="008E3117"/>
    <w:rsid w:val="008E79BE"/>
    <w:rsid w:val="008F00AA"/>
    <w:rsid w:val="008F0EC0"/>
    <w:rsid w:val="008F7246"/>
    <w:rsid w:val="009007F0"/>
    <w:rsid w:val="009010A6"/>
    <w:rsid w:val="0090762A"/>
    <w:rsid w:val="00910E5D"/>
    <w:rsid w:val="00911489"/>
    <w:rsid w:val="00911825"/>
    <w:rsid w:val="009130A7"/>
    <w:rsid w:val="009146B2"/>
    <w:rsid w:val="00914FF4"/>
    <w:rsid w:val="0091606E"/>
    <w:rsid w:val="00916118"/>
    <w:rsid w:val="009166EC"/>
    <w:rsid w:val="009169DD"/>
    <w:rsid w:val="009175B3"/>
    <w:rsid w:val="00922C85"/>
    <w:rsid w:val="00923597"/>
    <w:rsid w:val="00923EE2"/>
    <w:rsid w:val="00925643"/>
    <w:rsid w:val="00925827"/>
    <w:rsid w:val="0092713F"/>
    <w:rsid w:val="009301FF"/>
    <w:rsid w:val="009308C4"/>
    <w:rsid w:val="00931929"/>
    <w:rsid w:val="00931C27"/>
    <w:rsid w:val="00933D21"/>
    <w:rsid w:val="00936DA4"/>
    <w:rsid w:val="0095011E"/>
    <w:rsid w:val="0095042D"/>
    <w:rsid w:val="0095049F"/>
    <w:rsid w:val="00950942"/>
    <w:rsid w:val="0095198D"/>
    <w:rsid w:val="00954CFC"/>
    <w:rsid w:val="00954EA0"/>
    <w:rsid w:val="0095558F"/>
    <w:rsid w:val="00957B3E"/>
    <w:rsid w:val="00957C67"/>
    <w:rsid w:val="0096083D"/>
    <w:rsid w:val="00962F4A"/>
    <w:rsid w:val="009633AE"/>
    <w:rsid w:val="009633EF"/>
    <w:rsid w:val="009650C0"/>
    <w:rsid w:val="00965640"/>
    <w:rsid w:val="009671A5"/>
    <w:rsid w:val="00970089"/>
    <w:rsid w:val="0097156A"/>
    <w:rsid w:val="00972E3B"/>
    <w:rsid w:val="00974BE9"/>
    <w:rsid w:val="00974FAE"/>
    <w:rsid w:val="00975D05"/>
    <w:rsid w:val="00976BAE"/>
    <w:rsid w:val="00976DFA"/>
    <w:rsid w:val="00980635"/>
    <w:rsid w:val="00980CAB"/>
    <w:rsid w:val="00980EC8"/>
    <w:rsid w:val="0098143A"/>
    <w:rsid w:val="00981674"/>
    <w:rsid w:val="00982C12"/>
    <w:rsid w:val="00985D48"/>
    <w:rsid w:val="009863ED"/>
    <w:rsid w:val="00990382"/>
    <w:rsid w:val="00992110"/>
    <w:rsid w:val="0099451A"/>
    <w:rsid w:val="00995A32"/>
    <w:rsid w:val="009974C8"/>
    <w:rsid w:val="009A0E30"/>
    <w:rsid w:val="009A6A5A"/>
    <w:rsid w:val="009A7FA3"/>
    <w:rsid w:val="009B0A0A"/>
    <w:rsid w:val="009B340F"/>
    <w:rsid w:val="009B37A0"/>
    <w:rsid w:val="009B39E5"/>
    <w:rsid w:val="009B657A"/>
    <w:rsid w:val="009C0E61"/>
    <w:rsid w:val="009C6335"/>
    <w:rsid w:val="009C6C0D"/>
    <w:rsid w:val="009D19DC"/>
    <w:rsid w:val="009D1FE3"/>
    <w:rsid w:val="009D237F"/>
    <w:rsid w:val="009D3439"/>
    <w:rsid w:val="009D5E6A"/>
    <w:rsid w:val="009E2051"/>
    <w:rsid w:val="009E4CB8"/>
    <w:rsid w:val="009E6FBE"/>
    <w:rsid w:val="009F15E1"/>
    <w:rsid w:val="009F2390"/>
    <w:rsid w:val="009F3F0E"/>
    <w:rsid w:val="00A006D4"/>
    <w:rsid w:val="00A0190A"/>
    <w:rsid w:val="00A01C7A"/>
    <w:rsid w:val="00A03999"/>
    <w:rsid w:val="00A03F01"/>
    <w:rsid w:val="00A04474"/>
    <w:rsid w:val="00A06559"/>
    <w:rsid w:val="00A07AF2"/>
    <w:rsid w:val="00A144FD"/>
    <w:rsid w:val="00A1550E"/>
    <w:rsid w:val="00A20D01"/>
    <w:rsid w:val="00A30CEB"/>
    <w:rsid w:val="00A3118D"/>
    <w:rsid w:val="00A32F20"/>
    <w:rsid w:val="00A33C18"/>
    <w:rsid w:val="00A401AF"/>
    <w:rsid w:val="00A41882"/>
    <w:rsid w:val="00A41CC5"/>
    <w:rsid w:val="00A42750"/>
    <w:rsid w:val="00A44AF8"/>
    <w:rsid w:val="00A513B8"/>
    <w:rsid w:val="00A56C16"/>
    <w:rsid w:val="00A576FC"/>
    <w:rsid w:val="00A609A8"/>
    <w:rsid w:val="00A61C78"/>
    <w:rsid w:val="00A62CA1"/>
    <w:rsid w:val="00A630CC"/>
    <w:rsid w:val="00A64029"/>
    <w:rsid w:val="00A64110"/>
    <w:rsid w:val="00A650C8"/>
    <w:rsid w:val="00A66413"/>
    <w:rsid w:val="00A72044"/>
    <w:rsid w:val="00A73B3D"/>
    <w:rsid w:val="00A769D5"/>
    <w:rsid w:val="00A84879"/>
    <w:rsid w:val="00A84E0A"/>
    <w:rsid w:val="00A84EA4"/>
    <w:rsid w:val="00A869F8"/>
    <w:rsid w:val="00A86F4F"/>
    <w:rsid w:val="00A90014"/>
    <w:rsid w:val="00A959F9"/>
    <w:rsid w:val="00A96AE2"/>
    <w:rsid w:val="00A976E4"/>
    <w:rsid w:val="00AA0349"/>
    <w:rsid w:val="00AA1F98"/>
    <w:rsid w:val="00AA53CB"/>
    <w:rsid w:val="00AA5B05"/>
    <w:rsid w:val="00AA6FAA"/>
    <w:rsid w:val="00AB048A"/>
    <w:rsid w:val="00AB0E71"/>
    <w:rsid w:val="00AB21A5"/>
    <w:rsid w:val="00AB3782"/>
    <w:rsid w:val="00AB5401"/>
    <w:rsid w:val="00AD27DE"/>
    <w:rsid w:val="00AD2D17"/>
    <w:rsid w:val="00AD5E18"/>
    <w:rsid w:val="00AD74E0"/>
    <w:rsid w:val="00AD79B7"/>
    <w:rsid w:val="00AE03E9"/>
    <w:rsid w:val="00AE3DBC"/>
    <w:rsid w:val="00AF1F0D"/>
    <w:rsid w:val="00AF5817"/>
    <w:rsid w:val="00B0361D"/>
    <w:rsid w:val="00B04C17"/>
    <w:rsid w:val="00B05437"/>
    <w:rsid w:val="00B06006"/>
    <w:rsid w:val="00B066CA"/>
    <w:rsid w:val="00B10DBE"/>
    <w:rsid w:val="00B14506"/>
    <w:rsid w:val="00B14F76"/>
    <w:rsid w:val="00B22539"/>
    <w:rsid w:val="00B22A51"/>
    <w:rsid w:val="00B243E1"/>
    <w:rsid w:val="00B246B7"/>
    <w:rsid w:val="00B2640C"/>
    <w:rsid w:val="00B26BE1"/>
    <w:rsid w:val="00B27287"/>
    <w:rsid w:val="00B30E88"/>
    <w:rsid w:val="00B31358"/>
    <w:rsid w:val="00B31601"/>
    <w:rsid w:val="00B33C5F"/>
    <w:rsid w:val="00B34A91"/>
    <w:rsid w:val="00B362E3"/>
    <w:rsid w:val="00B409EC"/>
    <w:rsid w:val="00B40F05"/>
    <w:rsid w:val="00B41383"/>
    <w:rsid w:val="00B43A79"/>
    <w:rsid w:val="00B450C4"/>
    <w:rsid w:val="00B46C7F"/>
    <w:rsid w:val="00B536E3"/>
    <w:rsid w:val="00B56C43"/>
    <w:rsid w:val="00B5725C"/>
    <w:rsid w:val="00B63251"/>
    <w:rsid w:val="00B6470E"/>
    <w:rsid w:val="00B66D47"/>
    <w:rsid w:val="00B712FC"/>
    <w:rsid w:val="00B757C8"/>
    <w:rsid w:val="00B7768F"/>
    <w:rsid w:val="00B8370B"/>
    <w:rsid w:val="00B83D3C"/>
    <w:rsid w:val="00B845AB"/>
    <w:rsid w:val="00B84C6C"/>
    <w:rsid w:val="00B85298"/>
    <w:rsid w:val="00B9031A"/>
    <w:rsid w:val="00B90463"/>
    <w:rsid w:val="00B91F85"/>
    <w:rsid w:val="00B92330"/>
    <w:rsid w:val="00B95F34"/>
    <w:rsid w:val="00B95F82"/>
    <w:rsid w:val="00B975CC"/>
    <w:rsid w:val="00B976F0"/>
    <w:rsid w:val="00BA36B7"/>
    <w:rsid w:val="00BA45E8"/>
    <w:rsid w:val="00BB0271"/>
    <w:rsid w:val="00BB1B3F"/>
    <w:rsid w:val="00BB24F5"/>
    <w:rsid w:val="00BB2765"/>
    <w:rsid w:val="00BB5B98"/>
    <w:rsid w:val="00BB5DA5"/>
    <w:rsid w:val="00BB77D8"/>
    <w:rsid w:val="00BB7F27"/>
    <w:rsid w:val="00BC3D0E"/>
    <w:rsid w:val="00BC5EF4"/>
    <w:rsid w:val="00BC69C3"/>
    <w:rsid w:val="00BD00F9"/>
    <w:rsid w:val="00BD0A5F"/>
    <w:rsid w:val="00BD4F97"/>
    <w:rsid w:val="00BD69A6"/>
    <w:rsid w:val="00BD791C"/>
    <w:rsid w:val="00BE095B"/>
    <w:rsid w:val="00BE1181"/>
    <w:rsid w:val="00BE1C0C"/>
    <w:rsid w:val="00BE229F"/>
    <w:rsid w:val="00BE4700"/>
    <w:rsid w:val="00BE4744"/>
    <w:rsid w:val="00BE649B"/>
    <w:rsid w:val="00BE79D4"/>
    <w:rsid w:val="00BF0C75"/>
    <w:rsid w:val="00BF3B8C"/>
    <w:rsid w:val="00BF4502"/>
    <w:rsid w:val="00BF5535"/>
    <w:rsid w:val="00C04DCC"/>
    <w:rsid w:val="00C06110"/>
    <w:rsid w:val="00C06F30"/>
    <w:rsid w:val="00C102E8"/>
    <w:rsid w:val="00C1487A"/>
    <w:rsid w:val="00C176B9"/>
    <w:rsid w:val="00C200F3"/>
    <w:rsid w:val="00C20A33"/>
    <w:rsid w:val="00C23CA1"/>
    <w:rsid w:val="00C23F1E"/>
    <w:rsid w:val="00C2460C"/>
    <w:rsid w:val="00C24CF5"/>
    <w:rsid w:val="00C30F86"/>
    <w:rsid w:val="00C33C48"/>
    <w:rsid w:val="00C34A8E"/>
    <w:rsid w:val="00C3642D"/>
    <w:rsid w:val="00C40F2F"/>
    <w:rsid w:val="00C41102"/>
    <w:rsid w:val="00C41817"/>
    <w:rsid w:val="00C42577"/>
    <w:rsid w:val="00C45DE4"/>
    <w:rsid w:val="00C45E99"/>
    <w:rsid w:val="00C46317"/>
    <w:rsid w:val="00C50011"/>
    <w:rsid w:val="00C53D37"/>
    <w:rsid w:val="00C5651E"/>
    <w:rsid w:val="00C60137"/>
    <w:rsid w:val="00C601B3"/>
    <w:rsid w:val="00C60E1A"/>
    <w:rsid w:val="00C61030"/>
    <w:rsid w:val="00C61C3F"/>
    <w:rsid w:val="00C62C17"/>
    <w:rsid w:val="00C746D8"/>
    <w:rsid w:val="00C74BE1"/>
    <w:rsid w:val="00C75045"/>
    <w:rsid w:val="00C76C8D"/>
    <w:rsid w:val="00C77DAE"/>
    <w:rsid w:val="00C77F36"/>
    <w:rsid w:val="00C8260F"/>
    <w:rsid w:val="00C83545"/>
    <w:rsid w:val="00C8490B"/>
    <w:rsid w:val="00C86AC4"/>
    <w:rsid w:val="00C86C8E"/>
    <w:rsid w:val="00C87709"/>
    <w:rsid w:val="00C8770E"/>
    <w:rsid w:val="00C931A0"/>
    <w:rsid w:val="00C93E53"/>
    <w:rsid w:val="00C95822"/>
    <w:rsid w:val="00C95C19"/>
    <w:rsid w:val="00C96F17"/>
    <w:rsid w:val="00CA2415"/>
    <w:rsid w:val="00CA26D7"/>
    <w:rsid w:val="00CA2E15"/>
    <w:rsid w:val="00CA6893"/>
    <w:rsid w:val="00CA69A0"/>
    <w:rsid w:val="00CB3A75"/>
    <w:rsid w:val="00CB41CE"/>
    <w:rsid w:val="00CC24B9"/>
    <w:rsid w:val="00CC34C7"/>
    <w:rsid w:val="00CC465F"/>
    <w:rsid w:val="00CD0F9B"/>
    <w:rsid w:val="00CD117A"/>
    <w:rsid w:val="00CD2A96"/>
    <w:rsid w:val="00CD610A"/>
    <w:rsid w:val="00CD763E"/>
    <w:rsid w:val="00CE2BC7"/>
    <w:rsid w:val="00CE6750"/>
    <w:rsid w:val="00CF0514"/>
    <w:rsid w:val="00CF2DE4"/>
    <w:rsid w:val="00CF5059"/>
    <w:rsid w:val="00CF63D3"/>
    <w:rsid w:val="00CF76D0"/>
    <w:rsid w:val="00CF77AA"/>
    <w:rsid w:val="00D0045D"/>
    <w:rsid w:val="00D04AB5"/>
    <w:rsid w:val="00D06261"/>
    <w:rsid w:val="00D0748A"/>
    <w:rsid w:val="00D10255"/>
    <w:rsid w:val="00D11D1F"/>
    <w:rsid w:val="00D1649B"/>
    <w:rsid w:val="00D16E87"/>
    <w:rsid w:val="00D20C46"/>
    <w:rsid w:val="00D2152F"/>
    <w:rsid w:val="00D23BA4"/>
    <w:rsid w:val="00D26852"/>
    <w:rsid w:val="00D268E7"/>
    <w:rsid w:val="00D27927"/>
    <w:rsid w:val="00D27B69"/>
    <w:rsid w:val="00D34443"/>
    <w:rsid w:val="00D3482E"/>
    <w:rsid w:val="00D35124"/>
    <w:rsid w:val="00D40E73"/>
    <w:rsid w:val="00D40F4C"/>
    <w:rsid w:val="00D42341"/>
    <w:rsid w:val="00D43DD4"/>
    <w:rsid w:val="00D44C3D"/>
    <w:rsid w:val="00D45529"/>
    <w:rsid w:val="00D45663"/>
    <w:rsid w:val="00D4569E"/>
    <w:rsid w:val="00D46190"/>
    <w:rsid w:val="00D46893"/>
    <w:rsid w:val="00D50CC8"/>
    <w:rsid w:val="00D51095"/>
    <w:rsid w:val="00D5586E"/>
    <w:rsid w:val="00D56A2C"/>
    <w:rsid w:val="00D65582"/>
    <w:rsid w:val="00D66C94"/>
    <w:rsid w:val="00D66F53"/>
    <w:rsid w:val="00D67F39"/>
    <w:rsid w:val="00D7142D"/>
    <w:rsid w:val="00D75313"/>
    <w:rsid w:val="00D76F21"/>
    <w:rsid w:val="00D81C0D"/>
    <w:rsid w:val="00D84A04"/>
    <w:rsid w:val="00D871F4"/>
    <w:rsid w:val="00D9360E"/>
    <w:rsid w:val="00D93CF5"/>
    <w:rsid w:val="00D9522F"/>
    <w:rsid w:val="00D95396"/>
    <w:rsid w:val="00D95677"/>
    <w:rsid w:val="00D95DB1"/>
    <w:rsid w:val="00DA09FC"/>
    <w:rsid w:val="00DA34EC"/>
    <w:rsid w:val="00DA48CD"/>
    <w:rsid w:val="00DA63CC"/>
    <w:rsid w:val="00DB4E05"/>
    <w:rsid w:val="00DC00D0"/>
    <w:rsid w:val="00DC127B"/>
    <w:rsid w:val="00DC2424"/>
    <w:rsid w:val="00DC411F"/>
    <w:rsid w:val="00DC66A4"/>
    <w:rsid w:val="00DC6C4B"/>
    <w:rsid w:val="00DC7814"/>
    <w:rsid w:val="00DC7F04"/>
    <w:rsid w:val="00DD0994"/>
    <w:rsid w:val="00DD327A"/>
    <w:rsid w:val="00DD4490"/>
    <w:rsid w:val="00DD4A23"/>
    <w:rsid w:val="00DD6A6C"/>
    <w:rsid w:val="00DD73BA"/>
    <w:rsid w:val="00DE45B9"/>
    <w:rsid w:val="00DE5B2B"/>
    <w:rsid w:val="00DE63B2"/>
    <w:rsid w:val="00DE779F"/>
    <w:rsid w:val="00DF0E35"/>
    <w:rsid w:val="00DF10C9"/>
    <w:rsid w:val="00DF1C20"/>
    <w:rsid w:val="00DF5921"/>
    <w:rsid w:val="00DF5DE8"/>
    <w:rsid w:val="00E01A62"/>
    <w:rsid w:val="00E02E38"/>
    <w:rsid w:val="00E10F03"/>
    <w:rsid w:val="00E11704"/>
    <w:rsid w:val="00E136B8"/>
    <w:rsid w:val="00E22C04"/>
    <w:rsid w:val="00E32256"/>
    <w:rsid w:val="00E331AB"/>
    <w:rsid w:val="00E34E3E"/>
    <w:rsid w:val="00E3536B"/>
    <w:rsid w:val="00E35626"/>
    <w:rsid w:val="00E37AC9"/>
    <w:rsid w:val="00E42F05"/>
    <w:rsid w:val="00E4380E"/>
    <w:rsid w:val="00E454A8"/>
    <w:rsid w:val="00E51F2B"/>
    <w:rsid w:val="00E543D8"/>
    <w:rsid w:val="00E55C9D"/>
    <w:rsid w:val="00E55E4E"/>
    <w:rsid w:val="00E56ACD"/>
    <w:rsid w:val="00E5744B"/>
    <w:rsid w:val="00E62258"/>
    <w:rsid w:val="00E6226C"/>
    <w:rsid w:val="00E6343B"/>
    <w:rsid w:val="00E640B8"/>
    <w:rsid w:val="00E67728"/>
    <w:rsid w:val="00E67AA5"/>
    <w:rsid w:val="00E67AFD"/>
    <w:rsid w:val="00E70467"/>
    <w:rsid w:val="00E72319"/>
    <w:rsid w:val="00E72E77"/>
    <w:rsid w:val="00E72F05"/>
    <w:rsid w:val="00E73310"/>
    <w:rsid w:val="00E7352F"/>
    <w:rsid w:val="00E73602"/>
    <w:rsid w:val="00E7509F"/>
    <w:rsid w:val="00E7631D"/>
    <w:rsid w:val="00E76B54"/>
    <w:rsid w:val="00E814BA"/>
    <w:rsid w:val="00E82093"/>
    <w:rsid w:val="00E83F24"/>
    <w:rsid w:val="00E83F8F"/>
    <w:rsid w:val="00E92E98"/>
    <w:rsid w:val="00E944F2"/>
    <w:rsid w:val="00E97544"/>
    <w:rsid w:val="00E97D04"/>
    <w:rsid w:val="00EA083F"/>
    <w:rsid w:val="00EA0CBF"/>
    <w:rsid w:val="00EA1080"/>
    <w:rsid w:val="00EA530F"/>
    <w:rsid w:val="00EA58ED"/>
    <w:rsid w:val="00EB26D5"/>
    <w:rsid w:val="00EB5DFD"/>
    <w:rsid w:val="00EC1EA1"/>
    <w:rsid w:val="00EC2A01"/>
    <w:rsid w:val="00EC5A7F"/>
    <w:rsid w:val="00EC6F76"/>
    <w:rsid w:val="00ED33BD"/>
    <w:rsid w:val="00ED45D0"/>
    <w:rsid w:val="00ED46CB"/>
    <w:rsid w:val="00ED46FE"/>
    <w:rsid w:val="00ED52D9"/>
    <w:rsid w:val="00ED5834"/>
    <w:rsid w:val="00ED5EF4"/>
    <w:rsid w:val="00EE52BD"/>
    <w:rsid w:val="00EE6E86"/>
    <w:rsid w:val="00EF2FBD"/>
    <w:rsid w:val="00EF7C5A"/>
    <w:rsid w:val="00F009F9"/>
    <w:rsid w:val="00F03096"/>
    <w:rsid w:val="00F03EBC"/>
    <w:rsid w:val="00F04421"/>
    <w:rsid w:val="00F054BF"/>
    <w:rsid w:val="00F054E3"/>
    <w:rsid w:val="00F058D7"/>
    <w:rsid w:val="00F05CA6"/>
    <w:rsid w:val="00F10000"/>
    <w:rsid w:val="00F10159"/>
    <w:rsid w:val="00F13526"/>
    <w:rsid w:val="00F15B45"/>
    <w:rsid w:val="00F15CFA"/>
    <w:rsid w:val="00F162E8"/>
    <w:rsid w:val="00F17105"/>
    <w:rsid w:val="00F21D97"/>
    <w:rsid w:val="00F2232D"/>
    <w:rsid w:val="00F24E3F"/>
    <w:rsid w:val="00F25936"/>
    <w:rsid w:val="00F268CD"/>
    <w:rsid w:val="00F31A8F"/>
    <w:rsid w:val="00F33949"/>
    <w:rsid w:val="00F37DFA"/>
    <w:rsid w:val="00F42FA4"/>
    <w:rsid w:val="00F4450B"/>
    <w:rsid w:val="00F44D54"/>
    <w:rsid w:val="00F46841"/>
    <w:rsid w:val="00F4717D"/>
    <w:rsid w:val="00F53DAF"/>
    <w:rsid w:val="00F53EC4"/>
    <w:rsid w:val="00F550E7"/>
    <w:rsid w:val="00F5512D"/>
    <w:rsid w:val="00F55C34"/>
    <w:rsid w:val="00F561FC"/>
    <w:rsid w:val="00F61BBB"/>
    <w:rsid w:val="00F6324B"/>
    <w:rsid w:val="00F63D14"/>
    <w:rsid w:val="00F64478"/>
    <w:rsid w:val="00F658BA"/>
    <w:rsid w:val="00F671E6"/>
    <w:rsid w:val="00F67B4E"/>
    <w:rsid w:val="00F72725"/>
    <w:rsid w:val="00F743D6"/>
    <w:rsid w:val="00F74D17"/>
    <w:rsid w:val="00F7587B"/>
    <w:rsid w:val="00F7593C"/>
    <w:rsid w:val="00F779B0"/>
    <w:rsid w:val="00F813B1"/>
    <w:rsid w:val="00F82E1B"/>
    <w:rsid w:val="00F856C2"/>
    <w:rsid w:val="00F8575C"/>
    <w:rsid w:val="00F8638D"/>
    <w:rsid w:val="00F8693D"/>
    <w:rsid w:val="00F86B8D"/>
    <w:rsid w:val="00F873E7"/>
    <w:rsid w:val="00FA1089"/>
    <w:rsid w:val="00FA3A44"/>
    <w:rsid w:val="00FA4079"/>
    <w:rsid w:val="00FA7A19"/>
    <w:rsid w:val="00FB0E3B"/>
    <w:rsid w:val="00FB1D49"/>
    <w:rsid w:val="00FB2CBE"/>
    <w:rsid w:val="00FB3FDD"/>
    <w:rsid w:val="00FB45AF"/>
    <w:rsid w:val="00FB4CD4"/>
    <w:rsid w:val="00FB5A17"/>
    <w:rsid w:val="00FB645A"/>
    <w:rsid w:val="00FC4F05"/>
    <w:rsid w:val="00FC6733"/>
    <w:rsid w:val="00FC6EA0"/>
    <w:rsid w:val="00FD15D6"/>
    <w:rsid w:val="00FD3050"/>
    <w:rsid w:val="00FD44D5"/>
    <w:rsid w:val="00FD461F"/>
    <w:rsid w:val="00FD5303"/>
    <w:rsid w:val="00FD5464"/>
    <w:rsid w:val="00FD6619"/>
    <w:rsid w:val="00FD725E"/>
    <w:rsid w:val="00FE1C83"/>
    <w:rsid w:val="00FE3217"/>
    <w:rsid w:val="00FE3E9A"/>
    <w:rsid w:val="00FE503A"/>
    <w:rsid w:val="00FE54C5"/>
    <w:rsid w:val="00FE5B0E"/>
    <w:rsid w:val="00FE6A63"/>
    <w:rsid w:val="00FE6BB4"/>
    <w:rsid w:val="00FF0055"/>
    <w:rsid w:val="00FF1D42"/>
    <w:rsid w:val="00FF3D14"/>
    <w:rsid w:val="00FF5364"/>
    <w:rsid w:val="00FF63EC"/>
    <w:rsid w:val="0170B00A"/>
    <w:rsid w:val="043190ED"/>
    <w:rsid w:val="0BAC2BF2"/>
    <w:rsid w:val="0BE60687"/>
    <w:rsid w:val="0E87D6AF"/>
    <w:rsid w:val="0F9F599C"/>
    <w:rsid w:val="100859B5"/>
    <w:rsid w:val="1179E90A"/>
    <w:rsid w:val="1213647D"/>
    <w:rsid w:val="147134F2"/>
    <w:rsid w:val="19B6FBE5"/>
    <w:rsid w:val="1E5BAC66"/>
    <w:rsid w:val="21D8241D"/>
    <w:rsid w:val="22D3B316"/>
    <w:rsid w:val="2666F11C"/>
    <w:rsid w:val="2A630F9A"/>
    <w:rsid w:val="2B8EBF0F"/>
    <w:rsid w:val="2DB9FB2A"/>
    <w:rsid w:val="324CAF85"/>
    <w:rsid w:val="32529680"/>
    <w:rsid w:val="334D6DD8"/>
    <w:rsid w:val="34FF11FE"/>
    <w:rsid w:val="3594BBF1"/>
    <w:rsid w:val="3891C231"/>
    <w:rsid w:val="389FD550"/>
    <w:rsid w:val="3A3EF99F"/>
    <w:rsid w:val="3A76C47D"/>
    <w:rsid w:val="3BF66868"/>
    <w:rsid w:val="3D75E6DE"/>
    <w:rsid w:val="3EE569C0"/>
    <w:rsid w:val="3FF5895B"/>
    <w:rsid w:val="403A804A"/>
    <w:rsid w:val="41E1A7DE"/>
    <w:rsid w:val="432C92A5"/>
    <w:rsid w:val="46410E72"/>
    <w:rsid w:val="469680A1"/>
    <w:rsid w:val="48E19E53"/>
    <w:rsid w:val="4A7D6EB4"/>
    <w:rsid w:val="4C19ECB8"/>
    <w:rsid w:val="4C60F53D"/>
    <w:rsid w:val="5D910FA6"/>
    <w:rsid w:val="5E939D79"/>
    <w:rsid w:val="60DF7AE5"/>
    <w:rsid w:val="6994C216"/>
    <w:rsid w:val="6B9909F7"/>
    <w:rsid w:val="7C0D8641"/>
    <w:rsid w:val="7FECF1D5"/>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165DE0C"/>
  <w15:docId w15:val="{167A966D-B0A9-4342-996B-E8725CAD1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D43"/>
    <w:pPr>
      <w:spacing w:line="240" w:lineRule="auto"/>
    </w:pPr>
    <w:rPr>
      <w:rFonts w:ascii="Times New Roman" w:eastAsia="Times New Roman" w:hAnsi="Times New Roman" w:cs="Times New Roman"/>
      <w:sz w:val="24"/>
      <w:szCs w:val="24"/>
    </w:rPr>
  </w:style>
  <w:style w:type="paragraph" w:styleId="Heading1">
    <w:name w:val="heading 1"/>
    <w:next w:val="Normal"/>
    <w:link w:val="Heading1Char"/>
    <w:uiPriority w:val="9"/>
    <w:qFormat/>
    <w:rsid w:val="000A044A"/>
    <w:pPr>
      <w:spacing w:line="240" w:lineRule="auto"/>
      <w:outlineLvl w:val="0"/>
    </w:pPr>
    <w:rPr>
      <w:rFonts w:ascii="Cambria" w:eastAsiaTheme="majorEastAsia" w:hAnsi="Cambria" w:cstheme="majorBidi"/>
      <w:b/>
      <w:bCs/>
      <w:color w:val="365F91" w:themeColor="accent1" w:themeShade="BF"/>
      <w:spacing w:val="-6"/>
      <w:kern w:val="32"/>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Cover-Date">
    <w:name w:val="ReportCover-Date"/>
    <w:basedOn w:val="Normal"/>
    <w:rsid w:val="000C6D43"/>
    <w:pPr>
      <w:spacing w:after="840" w:line="260" w:lineRule="exact"/>
    </w:pPr>
    <w:rPr>
      <w:rFonts w:ascii="Franklin Gothic Medium" w:hAnsi="Franklin Gothic Medium"/>
      <w:b/>
      <w:color w:val="003C79"/>
      <w:szCs w:val="20"/>
    </w:rPr>
  </w:style>
  <w:style w:type="character" w:styleId="CommentReference">
    <w:name w:val="annotation reference"/>
    <w:basedOn w:val="DefaultParagraphFont"/>
    <w:uiPriority w:val="99"/>
    <w:rsid w:val="000C6D43"/>
    <w:rPr>
      <w:sz w:val="16"/>
      <w:szCs w:val="16"/>
    </w:rPr>
  </w:style>
  <w:style w:type="paragraph" w:styleId="CommentText">
    <w:name w:val="annotation text"/>
    <w:basedOn w:val="Normal"/>
    <w:link w:val="CommentTextChar"/>
    <w:uiPriority w:val="99"/>
    <w:rsid w:val="000C6D43"/>
    <w:rPr>
      <w:sz w:val="20"/>
      <w:szCs w:val="20"/>
    </w:rPr>
  </w:style>
  <w:style w:type="character" w:customStyle="1" w:styleId="CommentTextChar">
    <w:name w:val="Comment Text Char"/>
    <w:basedOn w:val="DefaultParagraphFont"/>
    <w:link w:val="CommentText"/>
    <w:uiPriority w:val="99"/>
    <w:rsid w:val="000C6D43"/>
    <w:rPr>
      <w:rFonts w:ascii="Times New Roman" w:eastAsia="Times New Roman" w:hAnsi="Times New Roman" w:cs="Times New Roman"/>
      <w:sz w:val="20"/>
      <w:szCs w:val="20"/>
    </w:rPr>
  </w:style>
  <w:style w:type="paragraph" w:customStyle="1" w:styleId="ReportCover-Title">
    <w:name w:val="ReportCover-Title"/>
    <w:basedOn w:val="Normal"/>
    <w:rsid w:val="000C6D43"/>
    <w:pPr>
      <w:spacing w:line="420" w:lineRule="exact"/>
    </w:pPr>
    <w:rPr>
      <w:rFonts w:ascii="Franklin Gothic Medium" w:hAnsi="Franklin Gothic Medium"/>
      <w:b/>
      <w:color w:val="003C79"/>
      <w:sz w:val="40"/>
      <w:szCs w:val="40"/>
    </w:rPr>
  </w:style>
  <w:style w:type="paragraph" w:styleId="BalloonText">
    <w:name w:val="Balloon Text"/>
    <w:basedOn w:val="Normal"/>
    <w:link w:val="BalloonTextChar"/>
    <w:uiPriority w:val="99"/>
    <w:semiHidden/>
    <w:unhideWhenUsed/>
    <w:rsid w:val="000C6D43"/>
    <w:rPr>
      <w:rFonts w:ascii="Tahoma" w:hAnsi="Tahoma" w:cs="Tahoma"/>
      <w:sz w:val="16"/>
      <w:szCs w:val="16"/>
    </w:rPr>
  </w:style>
  <w:style w:type="character" w:customStyle="1" w:styleId="BalloonTextChar">
    <w:name w:val="Balloon Text Char"/>
    <w:basedOn w:val="DefaultParagraphFont"/>
    <w:link w:val="BalloonText"/>
    <w:uiPriority w:val="99"/>
    <w:semiHidden/>
    <w:rsid w:val="000C6D43"/>
    <w:rPr>
      <w:rFonts w:ascii="Tahoma" w:eastAsia="Times New Roman" w:hAnsi="Tahoma" w:cs="Tahoma"/>
      <w:sz w:val="16"/>
      <w:szCs w:val="16"/>
    </w:rPr>
  </w:style>
  <w:style w:type="paragraph" w:styleId="BodyText">
    <w:name w:val="Body Text"/>
    <w:basedOn w:val="Normal"/>
    <w:link w:val="BodyTextChar"/>
    <w:rsid w:val="000C6D43"/>
    <w:pPr>
      <w:tabs>
        <w:tab w:val="left" w:pos="720"/>
        <w:tab w:val="left" w:pos="1080"/>
        <w:tab w:val="left" w:pos="1440"/>
        <w:tab w:val="left" w:pos="1800"/>
      </w:tabs>
      <w:spacing w:line="264" w:lineRule="auto"/>
    </w:pPr>
    <w:rPr>
      <w:sz w:val="22"/>
      <w:szCs w:val="20"/>
    </w:rPr>
  </w:style>
  <w:style w:type="character" w:customStyle="1" w:styleId="BodyTextChar">
    <w:name w:val="Body Text Char"/>
    <w:basedOn w:val="DefaultParagraphFont"/>
    <w:link w:val="BodyText"/>
    <w:rsid w:val="000C6D43"/>
    <w:rPr>
      <w:rFonts w:ascii="Times New Roman" w:eastAsia="Times New Roman" w:hAnsi="Times New Roman" w:cs="Times New Roman"/>
      <w:szCs w:val="20"/>
    </w:rPr>
  </w:style>
  <w:style w:type="paragraph" w:styleId="ListParagraph">
    <w:name w:val="List Paragraph"/>
    <w:basedOn w:val="Normal"/>
    <w:uiPriority w:val="34"/>
    <w:qFormat/>
    <w:rsid w:val="000C6D43"/>
    <w:pPr>
      <w:tabs>
        <w:tab w:val="left" w:pos="720"/>
        <w:tab w:val="left" w:pos="1080"/>
        <w:tab w:val="left" w:pos="1440"/>
        <w:tab w:val="left" w:pos="1800"/>
      </w:tabs>
      <w:spacing w:line="264" w:lineRule="auto"/>
      <w:ind w:left="720"/>
      <w:contextualSpacing/>
    </w:pPr>
    <w:rPr>
      <w:sz w:val="22"/>
      <w:szCs w:val="20"/>
    </w:rPr>
  </w:style>
  <w:style w:type="paragraph" w:customStyle="1" w:styleId="Default">
    <w:name w:val="Default"/>
    <w:rsid w:val="000C6D43"/>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PlainText">
    <w:name w:val="Plain Text"/>
    <w:basedOn w:val="Normal"/>
    <w:link w:val="PlainTextChar"/>
    <w:uiPriority w:val="99"/>
    <w:unhideWhenUsed/>
    <w:rsid w:val="000C6D43"/>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0C6D43"/>
    <w:rPr>
      <w:rFonts w:ascii="Consolas" w:hAnsi="Consolas"/>
      <w:sz w:val="21"/>
      <w:szCs w:val="21"/>
    </w:rPr>
  </w:style>
  <w:style w:type="paragraph" w:customStyle="1" w:styleId="NumberedBullet">
    <w:name w:val="Numbered Bullet"/>
    <w:basedOn w:val="Normal"/>
    <w:qFormat/>
    <w:rsid w:val="000C6D43"/>
    <w:pPr>
      <w:numPr>
        <w:numId w:val="1"/>
      </w:numPr>
      <w:tabs>
        <w:tab w:val="clear" w:pos="792"/>
        <w:tab w:val="left" w:pos="360"/>
      </w:tabs>
      <w:spacing w:after="120"/>
      <w:ind w:left="720" w:right="360" w:hanging="288"/>
      <w:jc w:val="both"/>
    </w:pPr>
    <w:rPr>
      <w:rFonts w:ascii="Garamond" w:hAnsi="Garamond"/>
    </w:rPr>
  </w:style>
  <w:style w:type="paragraph" w:customStyle="1" w:styleId="BulletLAST">
    <w:name w:val="Bullet (LAST)"/>
    <w:basedOn w:val="bullet"/>
    <w:next w:val="Normal"/>
    <w:qFormat/>
    <w:rsid w:val="000C6D43"/>
    <w:pPr>
      <w:numPr>
        <w:numId w:val="2"/>
      </w:numPr>
      <w:tabs>
        <w:tab w:val="left" w:pos="360"/>
      </w:tabs>
      <w:spacing w:after="480"/>
      <w:ind w:hanging="288"/>
    </w:pPr>
    <w:rPr>
      <w:szCs w:val="24"/>
    </w:rPr>
  </w:style>
  <w:style w:type="paragraph" w:customStyle="1" w:styleId="bullet">
    <w:name w:val="bullet"/>
    <w:rsid w:val="000C6D43"/>
    <w:pPr>
      <w:numPr>
        <w:numId w:val="3"/>
      </w:numPr>
      <w:spacing w:after="180" w:line="240" w:lineRule="auto"/>
      <w:ind w:right="360"/>
      <w:jc w:val="both"/>
    </w:pPr>
    <w:rPr>
      <w:rFonts w:ascii="Times New Roman" w:eastAsia="Times New Roman" w:hAnsi="Times New Roman" w:cs="Times New Roman"/>
      <w:sz w:val="24"/>
      <w:szCs w:val="20"/>
    </w:rPr>
  </w:style>
  <w:style w:type="paragraph" w:customStyle="1" w:styleId="NormalSS">
    <w:name w:val="NormalSS"/>
    <w:basedOn w:val="Normal"/>
    <w:qFormat/>
    <w:rsid w:val="000C6D43"/>
    <w:pPr>
      <w:tabs>
        <w:tab w:val="left" w:pos="432"/>
      </w:tabs>
      <w:ind w:firstLine="432"/>
      <w:jc w:val="both"/>
    </w:pPr>
  </w:style>
  <w:style w:type="paragraph" w:customStyle="1" w:styleId="References">
    <w:name w:val="References"/>
    <w:basedOn w:val="Normal"/>
    <w:next w:val="Normal"/>
    <w:qFormat/>
    <w:rsid w:val="000C6D43"/>
    <w:pPr>
      <w:tabs>
        <w:tab w:val="left" w:pos="432"/>
      </w:tabs>
      <w:spacing w:after="240"/>
      <w:ind w:left="432" w:hanging="432"/>
      <w:jc w:val="both"/>
    </w:pPr>
  </w:style>
  <w:style w:type="paragraph" w:styleId="Header">
    <w:name w:val="header"/>
    <w:basedOn w:val="Normal"/>
    <w:link w:val="HeaderChar"/>
    <w:uiPriority w:val="99"/>
    <w:unhideWhenUsed/>
    <w:rsid w:val="00F779B0"/>
    <w:pPr>
      <w:tabs>
        <w:tab w:val="center" w:pos="4680"/>
        <w:tab w:val="right" w:pos="9360"/>
      </w:tabs>
    </w:pPr>
  </w:style>
  <w:style w:type="character" w:customStyle="1" w:styleId="HeaderChar">
    <w:name w:val="Header Char"/>
    <w:basedOn w:val="DefaultParagraphFont"/>
    <w:link w:val="Header"/>
    <w:uiPriority w:val="99"/>
    <w:rsid w:val="00F779B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779B0"/>
    <w:pPr>
      <w:tabs>
        <w:tab w:val="center" w:pos="4680"/>
        <w:tab w:val="right" w:pos="9360"/>
      </w:tabs>
    </w:pPr>
  </w:style>
  <w:style w:type="character" w:customStyle="1" w:styleId="FooterChar">
    <w:name w:val="Footer Char"/>
    <w:basedOn w:val="DefaultParagraphFont"/>
    <w:link w:val="Footer"/>
    <w:uiPriority w:val="99"/>
    <w:rsid w:val="00F779B0"/>
    <w:rPr>
      <w:rFonts w:ascii="Times New Roman" w:eastAsia="Times New Roman" w:hAnsi="Times New Roman" w:cs="Times New Roman"/>
      <w:sz w:val="24"/>
      <w:szCs w:val="24"/>
    </w:rPr>
  </w:style>
  <w:style w:type="paragraph" w:styleId="Revision">
    <w:name w:val="Revision"/>
    <w:hidden/>
    <w:uiPriority w:val="99"/>
    <w:semiHidden/>
    <w:rsid w:val="00C102E8"/>
    <w:pPr>
      <w:spacing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B975CC"/>
    <w:rPr>
      <w:b/>
      <w:bCs/>
    </w:rPr>
  </w:style>
  <w:style w:type="character" w:customStyle="1" w:styleId="CommentSubjectChar">
    <w:name w:val="Comment Subject Char"/>
    <w:basedOn w:val="CommentTextChar"/>
    <w:link w:val="CommentSubject"/>
    <w:uiPriority w:val="99"/>
    <w:semiHidden/>
    <w:rsid w:val="00B975CC"/>
    <w:rPr>
      <w:rFonts w:ascii="Times New Roman" w:eastAsia="Times New Roman" w:hAnsi="Times New Roman" w:cs="Times New Roman"/>
      <w:b/>
      <w:bCs/>
      <w:sz w:val="20"/>
      <w:szCs w:val="20"/>
    </w:rPr>
  </w:style>
  <w:style w:type="paragraph" w:styleId="FootnoteText">
    <w:name w:val="footnote text"/>
    <w:aliases w:val="*Footnote Text ALT-F,*Footnote Text,F1,Footnote Text Char Char Char Char,Footnote Text Char Char,Footnote Text ERA,Footnote Text ERA1,Footnote Text ERA2,Footnote Text ERA11,Footnote Text ERA3,Footnote Text ERA12,Footnote Text ERA21,fn,bv"/>
    <w:basedOn w:val="Normal"/>
    <w:link w:val="FootnoteTextChar"/>
    <w:uiPriority w:val="99"/>
    <w:unhideWhenUsed/>
    <w:qFormat/>
    <w:rsid w:val="007B78EC"/>
    <w:rPr>
      <w:sz w:val="20"/>
      <w:szCs w:val="20"/>
    </w:rPr>
  </w:style>
  <w:style w:type="character" w:customStyle="1" w:styleId="FootnoteTextChar">
    <w:name w:val="Footnote Text Char"/>
    <w:aliases w:val="*Footnote Text ALT-F Char,*Footnote Text Char,F1 Char,Footnote Text Char Char Char Char Char,Footnote Text Char Char Char,Footnote Text ERA Char,Footnote Text ERA1 Char,Footnote Text ERA2 Char,Footnote Text ERA11 Char,fn Char,bv Char"/>
    <w:basedOn w:val="DefaultParagraphFont"/>
    <w:link w:val="FootnoteText"/>
    <w:uiPriority w:val="99"/>
    <w:rsid w:val="007B78EC"/>
    <w:rPr>
      <w:rFonts w:ascii="Times New Roman" w:eastAsia="Times New Roman" w:hAnsi="Times New Roman" w:cs="Times New Roman"/>
      <w:sz w:val="20"/>
      <w:szCs w:val="20"/>
    </w:rPr>
  </w:style>
  <w:style w:type="character" w:customStyle="1" w:styleId="bodytextpsgCharChar">
    <w:name w:val="body text_psg Char Char"/>
    <w:basedOn w:val="DefaultParagraphFont"/>
    <w:link w:val="bodytextpsg"/>
    <w:locked/>
    <w:rsid w:val="007B78EC"/>
    <w:rPr>
      <w:rFonts w:ascii="Times New Roman" w:eastAsia="Times New Roman" w:hAnsi="Times New Roman" w:cs="Times New Roman"/>
      <w:szCs w:val="20"/>
    </w:rPr>
  </w:style>
  <w:style w:type="paragraph" w:customStyle="1" w:styleId="bodytextpsg">
    <w:name w:val="body text_psg"/>
    <w:basedOn w:val="Normal"/>
    <w:link w:val="bodytextpsgCharChar"/>
    <w:rsid w:val="007B78EC"/>
    <w:pPr>
      <w:spacing w:after="120"/>
      <w:ind w:firstLine="720"/>
    </w:pPr>
    <w:rPr>
      <w:sz w:val="22"/>
      <w:szCs w:val="20"/>
    </w:rPr>
  </w:style>
  <w:style w:type="character" w:styleId="FootnoteReference">
    <w:name w:val="footnote reference"/>
    <w:aliases w:val="*Footnote Reference ALT-R,*Footnote Reference"/>
    <w:basedOn w:val="DefaultParagraphFont"/>
    <w:uiPriority w:val="99"/>
    <w:unhideWhenUsed/>
    <w:qFormat/>
    <w:rsid w:val="007B78EC"/>
    <w:rPr>
      <w:vertAlign w:val="superscript"/>
    </w:rPr>
  </w:style>
  <w:style w:type="character" w:styleId="Hyperlink">
    <w:name w:val="Hyperlink"/>
    <w:basedOn w:val="DefaultParagraphFont"/>
    <w:uiPriority w:val="99"/>
    <w:unhideWhenUsed/>
    <w:rsid w:val="009A6A5A"/>
    <w:rPr>
      <w:color w:val="0000FF"/>
      <w:u w:val="single"/>
    </w:rPr>
  </w:style>
  <w:style w:type="paragraph" w:styleId="NormalWeb">
    <w:name w:val="Normal (Web)"/>
    <w:basedOn w:val="Normal"/>
    <w:uiPriority w:val="99"/>
    <w:unhideWhenUsed/>
    <w:rsid w:val="009A6A5A"/>
    <w:pPr>
      <w:spacing w:before="100" w:beforeAutospacing="1" w:after="100" w:afterAutospacing="1"/>
    </w:pPr>
    <w:rPr>
      <w:rFonts w:eastAsiaTheme="minorHAnsi"/>
    </w:rPr>
  </w:style>
  <w:style w:type="table" w:styleId="TableGrid">
    <w:name w:val="Table Grid"/>
    <w:basedOn w:val="TableNormal"/>
    <w:uiPriority w:val="59"/>
    <w:rsid w:val="003579F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2E5244"/>
    <w:rPr>
      <w:rFonts w:ascii="Calibri" w:hAnsi="Calibri"/>
      <w:noProof/>
    </w:rPr>
  </w:style>
  <w:style w:type="character" w:customStyle="1" w:styleId="EndNoteBibliographyChar">
    <w:name w:val="EndNote Bibliography Char"/>
    <w:basedOn w:val="DefaultParagraphFont"/>
    <w:link w:val="EndNoteBibliography"/>
    <w:rsid w:val="002E5244"/>
    <w:rPr>
      <w:rFonts w:ascii="Calibri" w:eastAsia="Times New Roman" w:hAnsi="Calibri" w:cs="Times New Roman"/>
      <w:noProof/>
      <w:sz w:val="24"/>
      <w:szCs w:val="24"/>
    </w:rPr>
  </w:style>
  <w:style w:type="character" w:customStyle="1" w:styleId="UnresolvedMention1">
    <w:name w:val="Unresolved Mention1"/>
    <w:basedOn w:val="DefaultParagraphFont"/>
    <w:uiPriority w:val="99"/>
    <w:semiHidden/>
    <w:unhideWhenUsed/>
    <w:rsid w:val="00720CEB"/>
    <w:rPr>
      <w:color w:val="605E5C"/>
      <w:shd w:val="clear" w:color="auto" w:fill="E1DFDD"/>
    </w:rPr>
  </w:style>
  <w:style w:type="character" w:customStyle="1" w:styleId="Heading1Char">
    <w:name w:val="Heading 1 Char"/>
    <w:basedOn w:val="DefaultParagraphFont"/>
    <w:link w:val="Heading1"/>
    <w:uiPriority w:val="9"/>
    <w:rsid w:val="000A044A"/>
    <w:rPr>
      <w:rFonts w:ascii="Cambria" w:eastAsiaTheme="majorEastAsia" w:hAnsi="Cambria" w:cstheme="majorBidi"/>
      <w:b/>
      <w:bCs/>
      <w:color w:val="365F91" w:themeColor="accent1" w:themeShade="BF"/>
      <w:spacing w:val="-6"/>
      <w:kern w:val="32"/>
      <w:sz w:val="34"/>
      <w:szCs w:val="34"/>
    </w:rPr>
  </w:style>
  <w:style w:type="character" w:styleId="UnresolvedMention">
    <w:name w:val="Unresolved Mention"/>
    <w:basedOn w:val="DefaultParagraphFont"/>
    <w:uiPriority w:val="99"/>
    <w:unhideWhenUsed/>
    <w:rsid w:val="00F8693D"/>
    <w:rPr>
      <w:color w:val="605E5C"/>
      <w:shd w:val="clear" w:color="auto" w:fill="E1DFDD"/>
    </w:rPr>
  </w:style>
  <w:style w:type="character" w:styleId="Mention">
    <w:name w:val="Mention"/>
    <w:basedOn w:val="DefaultParagraphFont"/>
    <w:uiPriority w:val="99"/>
    <w:unhideWhenUsed/>
    <w:rsid w:val="00F8693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016882">
      <w:bodyDiv w:val="1"/>
      <w:marLeft w:val="0"/>
      <w:marRight w:val="0"/>
      <w:marTop w:val="0"/>
      <w:marBottom w:val="0"/>
      <w:divBdr>
        <w:top w:val="none" w:sz="0" w:space="0" w:color="auto"/>
        <w:left w:val="none" w:sz="0" w:space="0" w:color="auto"/>
        <w:bottom w:val="none" w:sz="0" w:space="0" w:color="auto"/>
        <w:right w:val="none" w:sz="0" w:space="0" w:color="auto"/>
      </w:divBdr>
    </w:div>
    <w:div w:id="280577846">
      <w:bodyDiv w:val="1"/>
      <w:marLeft w:val="0"/>
      <w:marRight w:val="0"/>
      <w:marTop w:val="0"/>
      <w:marBottom w:val="0"/>
      <w:divBdr>
        <w:top w:val="none" w:sz="0" w:space="0" w:color="auto"/>
        <w:left w:val="none" w:sz="0" w:space="0" w:color="auto"/>
        <w:bottom w:val="none" w:sz="0" w:space="0" w:color="auto"/>
        <w:right w:val="none" w:sz="0" w:space="0" w:color="auto"/>
      </w:divBdr>
    </w:div>
    <w:div w:id="289365794">
      <w:bodyDiv w:val="1"/>
      <w:marLeft w:val="0"/>
      <w:marRight w:val="0"/>
      <w:marTop w:val="0"/>
      <w:marBottom w:val="0"/>
      <w:divBdr>
        <w:top w:val="none" w:sz="0" w:space="0" w:color="auto"/>
        <w:left w:val="none" w:sz="0" w:space="0" w:color="auto"/>
        <w:bottom w:val="none" w:sz="0" w:space="0" w:color="auto"/>
        <w:right w:val="none" w:sz="0" w:space="0" w:color="auto"/>
      </w:divBdr>
    </w:div>
    <w:div w:id="516775613">
      <w:bodyDiv w:val="1"/>
      <w:marLeft w:val="0"/>
      <w:marRight w:val="0"/>
      <w:marTop w:val="0"/>
      <w:marBottom w:val="0"/>
      <w:divBdr>
        <w:top w:val="none" w:sz="0" w:space="0" w:color="auto"/>
        <w:left w:val="none" w:sz="0" w:space="0" w:color="auto"/>
        <w:bottom w:val="none" w:sz="0" w:space="0" w:color="auto"/>
        <w:right w:val="none" w:sz="0" w:space="0" w:color="auto"/>
      </w:divBdr>
    </w:div>
    <w:div w:id="542980074">
      <w:bodyDiv w:val="1"/>
      <w:marLeft w:val="0"/>
      <w:marRight w:val="0"/>
      <w:marTop w:val="0"/>
      <w:marBottom w:val="0"/>
      <w:divBdr>
        <w:top w:val="none" w:sz="0" w:space="0" w:color="auto"/>
        <w:left w:val="none" w:sz="0" w:space="0" w:color="auto"/>
        <w:bottom w:val="none" w:sz="0" w:space="0" w:color="auto"/>
        <w:right w:val="none" w:sz="0" w:space="0" w:color="auto"/>
      </w:divBdr>
    </w:div>
    <w:div w:id="570778649">
      <w:bodyDiv w:val="1"/>
      <w:marLeft w:val="0"/>
      <w:marRight w:val="0"/>
      <w:marTop w:val="0"/>
      <w:marBottom w:val="0"/>
      <w:divBdr>
        <w:top w:val="none" w:sz="0" w:space="0" w:color="auto"/>
        <w:left w:val="none" w:sz="0" w:space="0" w:color="auto"/>
        <w:bottom w:val="none" w:sz="0" w:space="0" w:color="auto"/>
        <w:right w:val="none" w:sz="0" w:space="0" w:color="auto"/>
      </w:divBdr>
    </w:div>
    <w:div w:id="799156357">
      <w:bodyDiv w:val="1"/>
      <w:marLeft w:val="0"/>
      <w:marRight w:val="0"/>
      <w:marTop w:val="0"/>
      <w:marBottom w:val="0"/>
      <w:divBdr>
        <w:top w:val="none" w:sz="0" w:space="0" w:color="auto"/>
        <w:left w:val="none" w:sz="0" w:space="0" w:color="auto"/>
        <w:bottom w:val="none" w:sz="0" w:space="0" w:color="auto"/>
        <w:right w:val="none" w:sz="0" w:space="0" w:color="auto"/>
      </w:divBdr>
    </w:div>
    <w:div w:id="841432901">
      <w:bodyDiv w:val="1"/>
      <w:marLeft w:val="0"/>
      <w:marRight w:val="0"/>
      <w:marTop w:val="0"/>
      <w:marBottom w:val="0"/>
      <w:divBdr>
        <w:top w:val="none" w:sz="0" w:space="0" w:color="auto"/>
        <w:left w:val="none" w:sz="0" w:space="0" w:color="auto"/>
        <w:bottom w:val="none" w:sz="0" w:space="0" w:color="auto"/>
        <w:right w:val="none" w:sz="0" w:space="0" w:color="auto"/>
      </w:divBdr>
    </w:div>
    <w:div w:id="992375541">
      <w:bodyDiv w:val="1"/>
      <w:marLeft w:val="0"/>
      <w:marRight w:val="0"/>
      <w:marTop w:val="0"/>
      <w:marBottom w:val="0"/>
      <w:divBdr>
        <w:top w:val="none" w:sz="0" w:space="0" w:color="auto"/>
        <w:left w:val="none" w:sz="0" w:space="0" w:color="auto"/>
        <w:bottom w:val="none" w:sz="0" w:space="0" w:color="auto"/>
        <w:right w:val="none" w:sz="0" w:space="0" w:color="auto"/>
      </w:divBdr>
    </w:div>
    <w:div w:id="1257708549">
      <w:bodyDiv w:val="1"/>
      <w:marLeft w:val="0"/>
      <w:marRight w:val="0"/>
      <w:marTop w:val="0"/>
      <w:marBottom w:val="0"/>
      <w:divBdr>
        <w:top w:val="none" w:sz="0" w:space="0" w:color="auto"/>
        <w:left w:val="none" w:sz="0" w:space="0" w:color="auto"/>
        <w:bottom w:val="none" w:sz="0" w:space="0" w:color="auto"/>
        <w:right w:val="none" w:sz="0" w:space="0" w:color="auto"/>
      </w:divBdr>
    </w:div>
    <w:div w:id="1326586012">
      <w:bodyDiv w:val="1"/>
      <w:marLeft w:val="0"/>
      <w:marRight w:val="0"/>
      <w:marTop w:val="0"/>
      <w:marBottom w:val="0"/>
      <w:divBdr>
        <w:top w:val="none" w:sz="0" w:space="0" w:color="auto"/>
        <w:left w:val="none" w:sz="0" w:space="0" w:color="auto"/>
        <w:bottom w:val="none" w:sz="0" w:space="0" w:color="auto"/>
        <w:right w:val="none" w:sz="0" w:space="0" w:color="auto"/>
      </w:divBdr>
    </w:div>
    <w:div w:id="1530292596">
      <w:bodyDiv w:val="1"/>
      <w:marLeft w:val="0"/>
      <w:marRight w:val="0"/>
      <w:marTop w:val="0"/>
      <w:marBottom w:val="0"/>
      <w:divBdr>
        <w:top w:val="none" w:sz="0" w:space="0" w:color="auto"/>
        <w:left w:val="none" w:sz="0" w:space="0" w:color="auto"/>
        <w:bottom w:val="none" w:sz="0" w:space="0" w:color="auto"/>
        <w:right w:val="none" w:sz="0" w:space="0" w:color="auto"/>
      </w:divBdr>
    </w:div>
    <w:div w:id="1568416352">
      <w:bodyDiv w:val="1"/>
      <w:marLeft w:val="0"/>
      <w:marRight w:val="0"/>
      <w:marTop w:val="0"/>
      <w:marBottom w:val="0"/>
      <w:divBdr>
        <w:top w:val="none" w:sz="0" w:space="0" w:color="auto"/>
        <w:left w:val="none" w:sz="0" w:space="0" w:color="auto"/>
        <w:bottom w:val="none" w:sz="0" w:space="0" w:color="auto"/>
        <w:right w:val="none" w:sz="0" w:space="0" w:color="auto"/>
      </w:divBdr>
    </w:div>
    <w:div w:id="1709260748">
      <w:bodyDiv w:val="1"/>
      <w:marLeft w:val="0"/>
      <w:marRight w:val="0"/>
      <w:marTop w:val="0"/>
      <w:marBottom w:val="0"/>
      <w:divBdr>
        <w:top w:val="none" w:sz="0" w:space="0" w:color="auto"/>
        <w:left w:val="none" w:sz="0" w:space="0" w:color="auto"/>
        <w:bottom w:val="none" w:sz="0" w:space="0" w:color="auto"/>
        <w:right w:val="none" w:sz="0" w:space="0" w:color="auto"/>
      </w:divBdr>
    </w:div>
    <w:div w:id="1713652405">
      <w:bodyDiv w:val="1"/>
      <w:marLeft w:val="0"/>
      <w:marRight w:val="0"/>
      <w:marTop w:val="0"/>
      <w:marBottom w:val="0"/>
      <w:divBdr>
        <w:top w:val="none" w:sz="0" w:space="0" w:color="auto"/>
        <w:left w:val="none" w:sz="0" w:space="0" w:color="auto"/>
        <w:bottom w:val="none" w:sz="0" w:space="0" w:color="auto"/>
        <w:right w:val="none" w:sz="0" w:space="0" w:color="auto"/>
      </w:divBdr>
    </w:div>
    <w:div w:id="1732579341">
      <w:bodyDiv w:val="1"/>
      <w:marLeft w:val="0"/>
      <w:marRight w:val="0"/>
      <w:marTop w:val="0"/>
      <w:marBottom w:val="0"/>
      <w:divBdr>
        <w:top w:val="none" w:sz="0" w:space="0" w:color="auto"/>
        <w:left w:val="none" w:sz="0" w:space="0" w:color="auto"/>
        <w:bottom w:val="none" w:sz="0" w:space="0" w:color="auto"/>
        <w:right w:val="none" w:sz="0" w:space="0" w:color="auto"/>
      </w:divBdr>
    </w:div>
    <w:div w:id="1926256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brookings.edu/research/summer-learning-loss-what-is-it-and-what-can-we-do-about-i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_rels/footnotes.xml.rels><?xml version="1.0" encoding="UTF-8" standalone="yes"?>
<Relationships xmlns="http://schemas.openxmlformats.org/package/2006/relationships"><Relationship Id="rId1" Type="http://schemas.openxmlformats.org/officeDocument/2006/relationships/hyperlink" Target="https://www.acf.hhs.gov/opre/resource/secretarys-advisory-committee-maternal-infant-early-childhood-home-visiting-evaluation-9-21-2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DEC5C6495290743BFA93282A4124AD1" ma:contentTypeVersion="12" ma:contentTypeDescription="Create a new document." ma:contentTypeScope="" ma:versionID="47a73bed608fea366e1adfb55c44c1d8">
  <xsd:schema xmlns:xsd="http://www.w3.org/2001/XMLSchema" xmlns:xs="http://www.w3.org/2001/XMLSchema" xmlns:p="http://schemas.microsoft.com/office/2006/metadata/properties" xmlns:ns2="717ccc25-b08b-45cf-8f28-c47407be7c4e" xmlns:ns3="3ee213ad-e98c-4a52-b703-2dbfb02e00c3" targetNamespace="http://schemas.microsoft.com/office/2006/metadata/properties" ma:root="true" ma:fieldsID="08fd4bac57339cd7052eadceb12bef01" ns2:_="" ns3:_="">
    <xsd:import namespace="717ccc25-b08b-45cf-8f28-c47407be7c4e"/>
    <xsd:import namespace="3ee213ad-e98c-4a52-b703-2dbfb02e00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7ccc25-b08b-45cf-8f28-c47407be7c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e213ad-e98c-4a52-b703-2dbfb02e00c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85DEE9-FFB5-4999-AB78-F0F83083E18B}">
  <ds:schemaRefs>
    <ds:schemaRef ds:uri="http://schemas.openxmlformats.org/officeDocument/2006/bibliography"/>
  </ds:schemaRefs>
</ds:datastoreItem>
</file>

<file path=customXml/itemProps2.xml><?xml version="1.0" encoding="utf-8"?>
<ds:datastoreItem xmlns:ds="http://schemas.openxmlformats.org/officeDocument/2006/customXml" ds:itemID="{5A33A78F-D48A-4331-8FDE-4E08BE2859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7ccc25-b08b-45cf-8f28-c47407be7c4e"/>
    <ds:schemaRef ds:uri="3ee213ad-e98c-4a52-b703-2dbfb02e00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1FCF23-3521-4A7B-8CC3-304BACC3F5D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52F5203-19D4-4F83-A93D-83E3CE9DE9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6408</Words>
  <Characters>36530</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Nerenberg, Laura (ACF)</dc:creator>
  <cp:keywords/>
  <cp:lastModifiedBy>OPRE</cp:lastModifiedBy>
  <cp:revision>2</cp:revision>
  <cp:lastPrinted>2019-07-15T20:17:00Z</cp:lastPrinted>
  <dcterms:created xsi:type="dcterms:W3CDTF">2021-09-24T14:34:00Z</dcterms:created>
  <dcterms:modified xsi:type="dcterms:W3CDTF">2021-09-24T14:34:00Z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0x010100CDEC5C6495290743BFA93282A4124AD1</vt:lpwstr>
  </property>
  <property fmtid="{D5CDD505-2E9C-101B-9397-08002B2CF9AE}" pid="3" name="AuthorIds_UIVersion_512">
    <vt:lpwstr>366</vt:lpwstr>
  </property>
  <property fmtid="{D5CDD505-2E9C-101B-9397-08002B2CF9AE}" pid="4" name="AuthorIds_UIVersion_2560">
    <vt:lpwstr>366</vt:lpwstr>
  </property>
</Properties>
</file>