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34EF" w:rsidR="004C2ADF" w:rsidRDefault="004C2ADF">
      <w:pPr>
        <w:jc w:val="center"/>
        <w:rPr>
          <w:b/>
          <w:bCs/>
        </w:rPr>
      </w:pPr>
      <w:bookmarkStart w:name="_GoBack" w:id="0"/>
      <w:bookmarkEnd w:id="0"/>
      <w:r w:rsidRPr="00FD34EF">
        <w:rPr>
          <w:b/>
          <w:bCs/>
        </w:rPr>
        <w:t>Supporting Statements for the</w:t>
      </w:r>
    </w:p>
    <w:p w:rsidRPr="00FD34EF" w:rsidR="004C2ADF" w:rsidRDefault="004C2ADF">
      <w:pPr>
        <w:jc w:val="center"/>
      </w:pPr>
      <w:r w:rsidRPr="00FD34EF">
        <w:rPr>
          <w:b/>
          <w:bCs/>
        </w:rPr>
        <w:t>Paperwork Reduction Act Submission</w:t>
      </w:r>
    </w:p>
    <w:p w:rsidRPr="00FD34EF" w:rsidR="004C2ADF" w:rsidRDefault="004C2ADF">
      <w:pPr>
        <w:jc w:val="center"/>
      </w:pPr>
      <w:r w:rsidRPr="00FD34EF">
        <w:pict>
          <v:rect id="_x0000_i1025" style="width:468pt;height:2pt" o:hr="t" o:hrstd="t" o:hrnoshade="t" o:hralign="center" fillcolor="black" stroked="f"/>
        </w:pict>
      </w:r>
    </w:p>
    <w:p w:rsidRPr="00FD34EF" w:rsidR="004C2ADF" w:rsidRDefault="004C2ADF">
      <w:pPr>
        <w:pStyle w:val="Header"/>
        <w:tabs>
          <w:tab w:val="clear" w:pos="4320"/>
          <w:tab w:val="clear" w:pos="8640"/>
        </w:tabs>
      </w:pPr>
    </w:p>
    <w:p w:rsidRPr="00FD34EF" w:rsidR="004C2ADF" w:rsidRDefault="004C2ADF">
      <w:pPr>
        <w:pStyle w:val="Header"/>
        <w:tabs>
          <w:tab w:val="clear" w:pos="4320"/>
          <w:tab w:val="clear" w:pos="8640"/>
          <w:tab w:val="left" w:pos="1100"/>
        </w:tabs>
      </w:pPr>
      <w:r w:rsidRPr="00FD34EF">
        <w:t xml:space="preserve">Agency: </w:t>
      </w:r>
      <w:r w:rsidRPr="00FD34EF">
        <w:tab/>
        <w:t xml:space="preserve">Office of Justice Programs, </w:t>
      </w:r>
      <w:r w:rsidRPr="00FD34EF" w:rsidR="000D7BEE">
        <w:t>Office of Juvenile Justice and Delinquency Prevention</w:t>
      </w:r>
    </w:p>
    <w:p w:rsidRPr="00FD34EF" w:rsidR="00BE0533" w:rsidP="00BE0533" w:rsidRDefault="004C2ADF">
      <w:pPr>
        <w:pStyle w:val="Header"/>
        <w:tabs>
          <w:tab w:val="clear" w:pos="4320"/>
          <w:tab w:val="clear" w:pos="8640"/>
          <w:tab w:val="left" w:pos="1080"/>
        </w:tabs>
        <w:rPr>
          <w:b/>
          <w:lang w:val="fr-FR"/>
        </w:rPr>
      </w:pPr>
      <w:r w:rsidRPr="00FD34EF">
        <w:t xml:space="preserve">Title: </w:t>
      </w:r>
      <w:r w:rsidRPr="00FD34EF">
        <w:tab/>
      </w:r>
      <w:r w:rsidRPr="00FD34EF" w:rsidR="000D7BEE">
        <w:rPr>
          <w:b/>
        </w:rPr>
        <w:t>OJJDP</w:t>
      </w:r>
      <w:r w:rsidRPr="00FD34EF" w:rsidR="00A847DC">
        <w:rPr>
          <w:b/>
        </w:rPr>
        <w:t>’s</w:t>
      </w:r>
      <w:r w:rsidRPr="00FD34EF" w:rsidR="000D7BEE">
        <w:rPr>
          <w:b/>
        </w:rPr>
        <w:t xml:space="preserve"> NTTAC</w:t>
      </w:r>
      <w:r w:rsidRPr="00FD34EF">
        <w:rPr>
          <w:b/>
        </w:rPr>
        <w:t xml:space="preserve"> Feedback Form Package</w:t>
      </w:r>
      <w:r w:rsidRPr="00FD34EF">
        <w:rPr>
          <w:b/>
          <w:lang w:val="fr-FR"/>
        </w:rPr>
        <w:tab/>
      </w:r>
    </w:p>
    <w:p w:rsidRPr="00FD34EF" w:rsidR="004C2ADF" w:rsidP="00BE0533" w:rsidRDefault="004C2ADF">
      <w:pPr>
        <w:pStyle w:val="Header"/>
        <w:tabs>
          <w:tab w:val="clear" w:pos="4320"/>
          <w:tab w:val="clear" w:pos="8640"/>
          <w:tab w:val="left" w:pos="1100"/>
        </w:tabs>
        <w:ind w:left="1080" w:hanging="1080"/>
      </w:pPr>
      <w:r w:rsidRPr="00FD34EF">
        <w:t>OMB No:</w:t>
      </w:r>
      <w:r w:rsidRPr="00FD34EF">
        <w:tab/>
      </w:r>
      <w:r w:rsidRPr="00FD34EF" w:rsidR="004A115D">
        <w:rPr>
          <w:iCs/>
        </w:rPr>
        <w:t>1121-0277</w:t>
      </w:r>
    </w:p>
    <w:p w:rsidRPr="00FD34EF" w:rsidR="004C2ADF" w:rsidRDefault="004C2ADF">
      <w:pPr>
        <w:pStyle w:val="Header"/>
        <w:tabs>
          <w:tab w:val="clear" w:pos="4320"/>
          <w:tab w:val="clear" w:pos="8640"/>
          <w:tab w:val="left" w:pos="1100"/>
        </w:tabs>
        <w:rPr>
          <w:b/>
          <w:bCs/>
        </w:rPr>
      </w:pPr>
    </w:p>
    <w:p w:rsidRPr="00FD34EF" w:rsidR="004C2ADF" w:rsidRDefault="004C2ADF">
      <w:pPr>
        <w:pStyle w:val="Header"/>
        <w:tabs>
          <w:tab w:val="clear" w:pos="4320"/>
          <w:tab w:val="clear" w:pos="8640"/>
          <w:tab w:val="left" w:pos="1100"/>
        </w:tabs>
        <w:rPr>
          <w:b/>
          <w:bCs/>
        </w:rPr>
      </w:pPr>
    </w:p>
    <w:p w:rsidRPr="00FD34EF" w:rsidR="004C2ADF" w:rsidRDefault="004C2ADF">
      <w:pPr>
        <w:pStyle w:val="Header"/>
        <w:tabs>
          <w:tab w:val="clear" w:pos="4320"/>
          <w:tab w:val="clear" w:pos="8640"/>
          <w:tab w:val="left" w:pos="1100"/>
        </w:tabs>
        <w:rPr>
          <w:b/>
          <w:bCs/>
        </w:rPr>
      </w:pPr>
      <w:r w:rsidRPr="00FD34EF">
        <w:rPr>
          <w:b/>
          <w:bCs/>
        </w:rPr>
        <w:t>A. JUSTIFICATION</w:t>
      </w:r>
    </w:p>
    <w:p w:rsidRPr="00FD34EF" w:rsidR="004C2ADF" w:rsidRDefault="004C2ADF">
      <w:pPr>
        <w:keepLines/>
        <w:widowControl/>
        <w:spacing w:line="288" w:lineRule="auto"/>
        <w:rPr>
          <w:bCs/>
        </w:rPr>
      </w:pPr>
      <w:r w:rsidRPr="00FD34EF">
        <w:rPr>
          <w:bCs/>
        </w:rPr>
        <w:fldChar w:fldCharType="begin"/>
      </w:r>
      <w:proofErr w:type="gramStart"/>
      <w:r w:rsidRPr="00FD34EF">
        <w:rPr>
          <w:bCs/>
        </w:rPr>
        <w:instrText>tc</w:instrText>
      </w:r>
      <w:proofErr w:type="gramEnd"/>
      <w:r w:rsidRPr="00FD34EF">
        <w:rPr>
          <w:bCs/>
        </w:rPr>
        <w:instrText xml:space="preserve"> \l1 "A.  Justification</w:instrText>
      </w:r>
      <w:r w:rsidRPr="00FD34EF">
        <w:rPr>
          <w:bCs/>
        </w:rPr>
        <w:fldChar w:fldCharType="end"/>
      </w:r>
    </w:p>
    <w:p w:rsidRPr="00FD34EF" w:rsidR="004C2ADF" w:rsidRDefault="004C2ADF">
      <w:pPr>
        <w:widowControl/>
        <w:tabs>
          <w:tab w:val="left" w:pos="-720"/>
        </w:tabs>
        <w:spacing w:line="288" w:lineRule="auto"/>
        <w:rPr>
          <w:b/>
        </w:rPr>
      </w:pPr>
      <w:r w:rsidRPr="00FD34EF">
        <w:rPr>
          <w:b/>
        </w:rPr>
        <w:fldChar w:fldCharType="begin"/>
      </w:r>
      <w:r w:rsidRPr="00FD34EF">
        <w:rPr>
          <w:b/>
        </w:rPr>
        <w:instrText>SEQ 2_0 \* Arabic \r 1</w:instrText>
      </w:r>
      <w:r w:rsidRPr="00FD34EF">
        <w:rPr>
          <w:b/>
        </w:rPr>
        <w:fldChar w:fldCharType="separate"/>
      </w:r>
      <w:r w:rsidRPr="00FD34EF" w:rsidR="00814A38">
        <w:rPr>
          <w:b/>
          <w:noProof/>
        </w:rPr>
        <w:t>1</w:t>
      </w:r>
      <w:r w:rsidRPr="00FD34EF">
        <w:rPr>
          <w:b/>
        </w:rPr>
        <w:fldChar w:fldCharType="end"/>
      </w:r>
      <w:r w:rsidRPr="00FD34EF">
        <w:rPr>
          <w:b/>
        </w:rPr>
        <w:t>.</w:t>
      </w:r>
      <w:r w:rsidRPr="00FD34EF">
        <w:rPr>
          <w:b/>
        </w:rPr>
        <w:tab/>
      </w:r>
      <w:r w:rsidRPr="00FD34EF">
        <w:rPr>
          <w:b/>
          <w:u w:val="single"/>
        </w:rPr>
        <w:t>Necessity of Information Collection</w:t>
      </w:r>
    </w:p>
    <w:p w:rsidRPr="00FD34EF" w:rsidR="004C2ADF" w:rsidRDefault="004C2ADF">
      <w:pPr>
        <w:pStyle w:val="1"/>
        <w:widowControl/>
        <w:tabs>
          <w:tab w:val="left" w:pos="-1440"/>
        </w:tabs>
        <w:spacing w:line="288" w:lineRule="auto"/>
        <w:rPr>
          <w:sz w:val="24"/>
          <w:szCs w:val="24"/>
        </w:rPr>
      </w:pPr>
    </w:p>
    <w:p w:rsidRPr="00FD34EF" w:rsidR="00B8078A" w:rsidP="00193270" w:rsidRDefault="004C2ADF">
      <w:pPr>
        <w:pStyle w:val="Default"/>
        <w:spacing w:line="288" w:lineRule="auto"/>
      </w:pPr>
      <w:r w:rsidRPr="00FD34EF">
        <w:t xml:space="preserve">The </w:t>
      </w:r>
      <w:r w:rsidRPr="00FD34EF" w:rsidR="00B03443">
        <w:t>Office of Juvenile Justice and Deli</w:t>
      </w:r>
      <w:r w:rsidRPr="00FD34EF" w:rsidR="00346C82">
        <w:t xml:space="preserve">nquency Prevention (OJJDP) </w:t>
      </w:r>
      <w:r w:rsidRPr="00FD34EF" w:rsidR="00BD4898">
        <w:t xml:space="preserve">is a </w:t>
      </w:r>
      <w:r w:rsidRPr="00FD34EF" w:rsidR="00B03443">
        <w:t xml:space="preserve">federal </w:t>
      </w:r>
      <w:r w:rsidRPr="00FD34EF" w:rsidR="00BD4898">
        <w:t xml:space="preserve">agency </w:t>
      </w:r>
      <w:r w:rsidRPr="00FD34EF">
        <w:t xml:space="preserve">within the Office of Justice Programs, U.S. Department of Justice. </w:t>
      </w:r>
      <w:r w:rsidRPr="00FD34EF" w:rsidR="00B8078A">
        <w:t>Authorized through the Juvenile Justice and Delinquency Prevention Act</w:t>
      </w:r>
      <w:r w:rsidR="005919F9">
        <w:t xml:space="preserve"> </w:t>
      </w:r>
      <w:r w:rsidRPr="005919F9" w:rsidR="005919F9">
        <w:t>of 1974</w:t>
      </w:r>
      <w:r w:rsidR="005919F9">
        <w:t xml:space="preserve"> (</w:t>
      </w:r>
      <w:bookmarkStart w:name="_Hlk32235222" w:id="1"/>
      <w:r w:rsidR="005919F9">
        <w:t>as amended in 2018 through the Juvenile Justice Reform Act</w:t>
      </w:r>
      <w:bookmarkEnd w:id="1"/>
      <w:r w:rsidR="005919F9">
        <w:t>)</w:t>
      </w:r>
      <w:r w:rsidR="00536A6F">
        <w:t>,</w:t>
      </w:r>
      <w:r w:rsidRPr="00FD34EF" w:rsidR="00B8078A">
        <w:t xml:space="preserve"> OJJDP supports programs and policies that serve children, families, and their communities, through grants to state and local governments and organizations</w:t>
      </w:r>
      <w:r w:rsidR="00B82633">
        <w:t xml:space="preserve"> that serve youth</w:t>
      </w:r>
      <w:r w:rsidRPr="00FD34EF" w:rsidR="00A95FC2">
        <w:t>.</w:t>
      </w:r>
      <w:r w:rsidRPr="00FD34EF" w:rsidR="00B8078A">
        <w:t xml:space="preserve"> </w:t>
      </w:r>
      <w:r w:rsidRPr="00B82633" w:rsidR="00B82633">
        <w:t xml:space="preserve">OJJDP provides national leadership, coordination, and resources to prevent and respond </w:t>
      </w:r>
      <w:proofErr w:type="gramStart"/>
      <w:r w:rsidRPr="00B82633" w:rsidR="00B82633">
        <w:t>to</w:t>
      </w:r>
      <w:proofErr w:type="gramEnd"/>
      <w:r w:rsidRPr="00B82633" w:rsidR="00B82633">
        <w:t xml:space="preserve"> juvenile delinquency and victimization. OJJDP supports the efforts of states, tribes, and communities to develop and implement effective and equitable juvenile justice systems that enhance public safety, ensure youth are held appropriately accountable to both crime victims and communities, and empower youth to live productive, law-abiding lives.</w:t>
      </w:r>
    </w:p>
    <w:p w:rsidRPr="00FD34EF" w:rsidR="00B8078A" w:rsidP="004A115D" w:rsidRDefault="00B8078A">
      <w:pPr>
        <w:spacing w:line="288" w:lineRule="auto"/>
        <w:rPr>
          <w:szCs w:val="24"/>
        </w:rPr>
      </w:pPr>
    </w:p>
    <w:p w:rsidRPr="004314B7" w:rsidR="004314B7" w:rsidP="004314B7" w:rsidRDefault="004314B7">
      <w:pPr>
        <w:spacing w:line="288" w:lineRule="auto"/>
        <w:rPr>
          <w:snapToGrid/>
          <w:color w:val="000000"/>
          <w:szCs w:val="24"/>
        </w:rPr>
      </w:pPr>
      <w:r w:rsidRPr="004314B7">
        <w:rPr>
          <w:snapToGrid/>
          <w:color w:val="000000"/>
          <w:szCs w:val="24"/>
        </w:rPr>
        <w:t>OJJDP created the National Training and Technical Assistance Center (NTTAC) in 1995 to develop and disseminate juvenile justice and child victimization prevention resources, promote and coordinate collaboration among TTA providers, increase TTA responsiveness to consumer needs, and promote the use of best practices and standards in TTA assessment, planning, and delivery. OJJDP’s NTTAC supports juvenile justice and child victimization prevention professionals on the following</w:t>
      </w:r>
      <w:r w:rsidR="001D019F">
        <w:rPr>
          <w:snapToGrid/>
          <w:color w:val="000000"/>
          <w:szCs w:val="24"/>
        </w:rPr>
        <w:t xml:space="preserve"> priorities identified by the agency that relate to various juvenile justice and child victimization prevention</w:t>
      </w:r>
      <w:r w:rsidRPr="004314B7">
        <w:rPr>
          <w:snapToGrid/>
          <w:color w:val="000000"/>
          <w:szCs w:val="24"/>
        </w:rPr>
        <w:t xml:space="preserve"> topics: </w:t>
      </w:r>
    </w:p>
    <w:p w:rsidRPr="004314B7" w:rsidR="004314B7" w:rsidP="004314B7" w:rsidRDefault="004314B7">
      <w:pPr>
        <w:spacing w:line="288" w:lineRule="auto"/>
        <w:rPr>
          <w:snapToGrid/>
          <w:color w:val="000000"/>
          <w:szCs w:val="24"/>
        </w:rPr>
      </w:pPr>
    </w:p>
    <w:p w:rsidRPr="004314B7" w:rsidR="004314B7" w:rsidP="004D41A8" w:rsidRDefault="004314B7">
      <w:pPr>
        <w:numPr>
          <w:ilvl w:val="0"/>
          <w:numId w:val="20"/>
        </w:numPr>
        <w:spacing w:line="288" w:lineRule="auto"/>
        <w:rPr>
          <w:snapToGrid/>
          <w:color w:val="000000"/>
          <w:szCs w:val="24"/>
        </w:rPr>
      </w:pPr>
      <w:r w:rsidRPr="004314B7">
        <w:rPr>
          <w:snapToGrid/>
          <w:color w:val="000000"/>
          <w:szCs w:val="24"/>
        </w:rPr>
        <w:t xml:space="preserve">Supporting Law Enforcement and Prosecutors </w:t>
      </w:r>
    </w:p>
    <w:p w:rsidRPr="004314B7" w:rsidR="004314B7" w:rsidP="004D41A8" w:rsidRDefault="004314B7">
      <w:pPr>
        <w:numPr>
          <w:ilvl w:val="0"/>
          <w:numId w:val="20"/>
        </w:numPr>
        <w:spacing w:line="288" w:lineRule="auto"/>
        <w:rPr>
          <w:snapToGrid/>
          <w:color w:val="000000"/>
          <w:szCs w:val="24"/>
        </w:rPr>
      </w:pPr>
      <w:r w:rsidRPr="004314B7">
        <w:rPr>
          <w:snapToGrid/>
          <w:color w:val="000000"/>
          <w:szCs w:val="24"/>
        </w:rPr>
        <w:t xml:space="preserve">Child Safety </w:t>
      </w:r>
    </w:p>
    <w:p w:rsidRPr="004314B7" w:rsidR="004314B7" w:rsidP="004D41A8" w:rsidRDefault="004314B7">
      <w:pPr>
        <w:numPr>
          <w:ilvl w:val="0"/>
          <w:numId w:val="20"/>
        </w:numPr>
        <w:spacing w:line="288" w:lineRule="auto"/>
        <w:rPr>
          <w:snapToGrid/>
          <w:color w:val="000000"/>
          <w:szCs w:val="24"/>
        </w:rPr>
      </w:pPr>
      <w:r w:rsidRPr="004314B7">
        <w:rPr>
          <w:snapToGrid/>
          <w:color w:val="000000"/>
          <w:szCs w:val="24"/>
        </w:rPr>
        <w:t xml:space="preserve">Youth Violence Prevention </w:t>
      </w:r>
    </w:p>
    <w:p w:rsidRPr="004314B7" w:rsidR="004314B7" w:rsidP="004D41A8" w:rsidRDefault="004314B7">
      <w:pPr>
        <w:numPr>
          <w:ilvl w:val="0"/>
          <w:numId w:val="20"/>
        </w:numPr>
        <w:spacing w:line="288" w:lineRule="auto"/>
        <w:rPr>
          <w:snapToGrid/>
          <w:color w:val="000000"/>
          <w:szCs w:val="24"/>
        </w:rPr>
      </w:pPr>
      <w:r w:rsidRPr="004314B7">
        <w:rPr>
          <w:snapToGrid/>
          <w:color w:val="000000"/>
          <w:szCs w:val="24"/>
        </w:rPr>
        <w:t xml:space="preserve">Cyberbullying Prevention </w:t>
      </w:r>
    </w:p>
    <w:p w:rsidRPr="004314B7" w:rsidR="004314B7" w:rsidP="004D41A8" w:rsidRDefault="004314B7">
      <w:pPr>
        <w:numPr>
          <w:ilvl w:val="0"/>
          <w:numId w:val="20"/>
        </w:numPr>
        <w:spacing w:line="288" w:lineRule="auto"/>
        <w:rPr>
          <w:snapToGrid/>
          <w:color w:val="000000"/>
          <w:szCs w:val="24"/>
        </w:rPr>
      </w:pPr>
      <w:r w:rsidRPr="004314B7">
        <w:rPr>
          <w:snapToGrid/>
          <w:color w:val="000000"/>
          <w:szCs w:val="24"/>
        </w:rPr>
        <w:t xml:space="preserve">Restorative Justice </w:t>
      </w:r>
    </w:p>
    <w:p w:rsidRPr="004314B7" w:rsidR="004314B7" w:rsidP="004D41A8" w:rsidRDefault="004314B7">
      <w:pPr>
        <w:numPr>
          <w:ilvl w:val="0"/>
          <w:numId w:val="20"/>
        </w:numPr>
        <w:spacing w:line="288" w:lineRule="auto"/>
        <w:rPr>
          <w:snapToGrid/>
          <w:color w:val="000000"/>
          <w:szCs w:val="24"/>
        </w:rPr>
      </w:pPr>
      <w:r w:rsidRPr="004314B7">
        <w:rPr>
          <w:snapToGrid/>
          <w:color w:val="000000"/>
          <w:szCs w:val="24"/>
        </w:rPr>
        <w:t xml:space="preserve">Youth and Family Engagement </w:t>
      </w:r>
    </w:p>
    <w:p w:rsidRPr="004314B7" w:rsidR="004314B7" w:rsidP="004D41A8" w:rsidRDefault="004314B7">
      <w:pPr>
        <w:numPr>
          <w:ilvl w:val="0"/>
          <w:numId w:val="20"/>
        </w:numPr>
        <w:spacing w:line="288" w:lineRule="auto"/>
        <w:rPr>
          <w:snapToGrid/>
          <w:color w:val="000000"/>
          <w:szCs w:val="24"/>
        </w:rPr>
      </w:pPr>
      <w:r w:rsidRPr="004314B7">
        <w:rPr>
          <w:snapToGrid/>
          <w:color w:val="000000"/>
          <w:szCs w:val="24"/>
        </w:rPr>
        <w:t xml:space="preserve">Court Services </w:t>
      </w:r>
    </w:p>
    <w:p w:rsidRPr="004314B7" w:rsidR="004314B7" w:rsidP="004D41A8" w:rsidRDefault="004314B7">
      <w:pPr>
        <w:numPr>
          <w:ilvl w:val="0"/>
          <w:numId w:val="20"/>
        </w:numPr>
        <w:spacing w:line="288" w:lineRule="auto"/>
        <w:rPr>
          <w:snapToGrid/>
          <w:color w:val="000000"/>
          <w:szCs w:val="24"/>
        </w:rPr>
      </w:pPr>
      <w:r w:rsidRPr="004314B7">
        <w:rPr>
          <w:snapToGrid/>
          <w:color w:val="000000"/>
          <w:szCs w:val="24"/>
        </w:rPr>
        <w:lastRenderedPageBreak/>
        <w:t xml:space="preserve">Mentoring </w:t>
      </w:r>
    </w:p>
    <w:p w:rsidRPr="004314B7" w:rsidR="004314B7" w:rsidP="004D41A8" w:rsidRDefault="004314B7">
      <w:pPr>
        <w:numPr>
          <w:ilvl w:val="0"/>
          <w:numId w:val="20"/>
        </w:numPr>
        <w:spacing w:line="288" w:lineRule="auto"/>
        <w:rPr>
          <w:snapToGrid/>
          <w:color w:val="000000"/>
          <w:szCs w:val="24"/>
        </w:rPr>
      </w:pPr>
      <w:r w:rsidRPr="004314B7">
        <w:rPr>
          <w:snapToGrid/>
          <w:color w:val="000000"/>
          <w:szCs w:val="24"/>
        </w:rPr>
        <w:t xml:space="preserve">Reducing Drug Use </w:t>
      </w:r>
    </w:p>
    <w:p w:rsidRPr="004314B7" w:rsidR="004314B7" w:rsidP="004D41A8" w:rsidRDefault="004314B7">
      <w:pPr>
        <w:numPr>
          <w:ilvl w:val="0"/>
          <w:numId w:val="20"/>
        </w:numPr>
        <w:spacing w:line="288" w:lineRule="auto"/>
        <w:rPr>
          <w:snapToGrid/>
          <w:color w:val="000000"/>
          <w:szCs w:val="24"/>
        </w:rPr>
      </w:pPr>
      <w:r w:rsidRPr="004314B7">
        <w:rPr>
          <w:snapToGrid/>
          <w:color w:val="000000"/>
          <w:szCs w:val="24"/>
        </w:rPr>
        <w:t xml:space="preserve">Combating Gangs </w:t>
      </w:r>
    </w:p>
    <w:p w:rsidR="004314B7" w:rsidP="004314B7" w:rsidRDefault="004314B7">
      <w:pPr>
        <w:numPr>
          <w:ilvl w:val="0"/>
          <w:numId w:val="20"/>
        </w:numPr>
        <w:spacing w:line="288" w:lineRule="auto"/>
        <w:rPr>
          <w:snapToGrid/>
          <w:color w:val="000000"/>
          <w:szCs w:val="24"/>
        </w:rPr>
      </w:pPr>
      <w:r w:rsidRPr="004314B7">
        <w:rPr>
          <w:snapToGrid/>
          <w:color w:val="000000"/>
          <w:szCs w:val="24"/>
        </w:rPr>
        <w:t xml:space="preserve">Evidence-Based Practices </w:t>
      </w:r>
    </w:p>
    <w:p w:rsidRPr="004D41A8" w:rsidR="00AF3CFC" w:rsidP="004D41A8" w:rsidRDefault="004314B7">
      <w:pPr>
        <w:numPr>
          <w:ilvl w:val="0"/>
          <w:numId w:val="20"/>
        </w:numPr>
        <w:spacing w:line="288" w:lineRule="auto"/>
        <w:rPr>
          <w:snapToGrid/>
          <w:color w:val="000000"/>
          <w:szCs w:val="24"/>
        </w:rPr>
      </w:pPr>
      <w:r w:rsidRPr="004D41A8">
        <w:rPr>
          <w:snapToGrid/>
          <w:color w:val="000000"/>
          <w:szCs w:val="24"/>
        </w:rPr>
        <w:t xml:space="preserve">Diversion and Re-entry </w:t>
      </w:r>
    </w:p>
    <w:p w:rsidRPr="00FD34EF" w:rsidR="00DC731D" w:rsidP="00553331" w:rsidRDefault="00DC731D">
      <w:pPr>
        <w:pStyle w:val="Default"/>
      </w:pPr>
    </w:p>
    <w:p w:rsidRPr="00FD34EF" w:rsidR="004C2ADF" w:rsidP="00193270" w:rsidRDefault="0057320F">
      <w:pPr>
        <w:spacing w:line="288" w:lineRule="auto"/>
        <w:rPr>
          <w:szCs w:val="24"/>
        </w:rPr>
      </w:pPr>
      <w:r>
        <w:rPr>
          <w:szCs w:val="24"/>
        </w:rPr>
        <w:t xml:space="preserve">The information collected by </w:t>
      </w:r>
      <w:r w:rsidRPr="00FD34EF" w:rsidR="000D7BEE">
        <w:rPr>
          <w:szCs w:val="24"/>
        </w:rPr>
        <w:t>OJJDP</w:t>
      </w:r>
      <w:r w:rsidRPr="00FD34EF" w:rsidR="00A847DC">
        <w:rPr>
          <w:szCs w:val="24"/>
        </w:rPr>
        <w:t>’s</w:t>
      </w:r>
      <w:r w:rsidRPr="00FD34EF" w:rsidR="000D7BEE">
        <w:rPr>
          <w:szCs w:val="24"/>
        </w:rPr>
        <w:t xml:space="preserve"> NTTAC </w:t>
      </w:r>
      <w:r w:rsidRPr="00FD34EF" w:rsidR="00BD4898">
        <w:rPr>
          <w:szCs w:val="24"/>
        </w:rPr>
        <w:t xml:space="preserve">is </w:t>
      </w:r>
      <w:r>
        <w:rPr>
          <w:szCs w:val="24"/>
        </w:rPr>
        <w:t xml:space="preserve">for the purpose of </w:t>
      </w:r>
      <w:r w:rsidRPr="00FD34EF" w:rsidR="000D7BEE">
        <w:rPr>
          <w:szCs w:val="24"/>
        </w:rPr>
        <w:t>assessing t</w:t>
      </w:r>
      <w:r w:rsidRPr="00FD34EF" w:rsidR="004C2ADF">
        <w:rPr>
          <w:szCs w:val="24"/>
        </w:rPr>
        <w:t xml:space="preserve">he </w:t>
      </w:r>
      <w:r w:rsidRPr="00FD34EF" w:rsidR="00A95FC2">
        <w:rPr>
          <w:szCs w:val="24"/>
        </w:rPr>
        <w:t xml:space="preserve">ongoing needs of </w:t>
      </w:r>
      <w:r w:rsidRPr="00FD34EF" w:rsidR="00A847DC">
        <w:rPr>
          <w:szCs w:val="24"/>
        </w:rPr>
        <w:t>j</w:t>
      </w:r>
      <w:r w:rsidRPr="00FD34EF" w:rsidR="009F538B">
        <w:rPr>
          <w:szCs w:val="24"/>
        </w:rPr>
        <w:t xml:space="preserve">uvenile </w:t>
      </w:r>
      <w:r w:rsidRPr="00FD34EF" w:rsidR="00A847DC">
        <w:rPr>
          <w:szCs w:val="24"/>
        </w:rPr>
        <w:t>j</w:t>
      </w:r>
      <w:r w:rsidRPr="00FD34EF" w:rsidR="009F538B">
        <w:rPr>
          <w:szCs w:val="24"/>
        </w:rPr>
        <w:t>ustice</w:t>
      </w:r>
      <w:r w:rsidRPr="00FD34EF" w:rsidR="00A95FC2">
        <w:rPr>
          <w:szCs w:val="24"/>
        </w:rPr>
        <w:t xml:space="preserve"> </w:t>
      </w:r>
      <w:r>
        <w:rPr>
          <w:szCs w:val="24"/>
        </w:rPr>
        <w:t xml:space="preserve">and child victimization </w:t>
      </w:r>
      <w:r w:rsidRPr="00FD34EF" w:rsidR="00A95FC2">
        <w:rPr>
          <w:szCs w:val="24"/>
        </w:rPr>
        <w:t>professionals</w:t>
      </w:r>
      <w:r>
        <w:rPr>
          <w:szCs w:val="24"/>
        </w:rPr>
        <w:t xml:space="preserve">, and </w:t>
      </w:r>
      <w:r w:rsidRPr="00FD34EF">
        <w:rPr>
          <w:szCs w:val="24"/>
        </w:rPr>
        <w:t>OJJDP TTA Providers</w:t>
      </w:r>
      <w:r>
        <w:rPr>
          <w:szCs w:val="24"/>
        </w:rPr>
        <w:t>.</w:t>
      </w:r>
      <w:r w:rsidR="00C33438">
        <w:rPr>
          <w:szCs w:val="24"/>
        </w:rPr>
        <w:t xml:space="preserve"> </w:t>
      </w:r>
      <w:r>
        <w:rPr>
          <w:szCs w:val="24"/>
        </w:rPr>
        <w:t xml:space="preserve">This information is to support the </w:t>
      </w:r>
      <w:r w:rsidRPr="00FD34EF" w:rsidR="00A95FC2">
        <w:rPr>
          <w:szCs w:val="24"/>
        </w:rPr>
        <w:t xml:space="preserve">continuous improvement </w:t>
      </w:r>
      <w:r>
        <w:rPr>
          <w:szCs w:val="24"/>
        </w:rPr>
        <w:t>of TTA</w:t>
      </w:r>
      <w:r w:rsidRPr="00FD34EF">
        <w:rPr>
          <w:szCs w:val="24"/>
        </w:rPr>
        <w:t xml:space="preserve"> </w:t>
      </w:r>
      <w:r w:rsidRPr="00FD34EF" w:rsidR="00A95FC2">
        <w:rPr>
          <w:szCs w:val="24"/>
        </w:rPr>
        <w:t>services</w:t>
      </w:r>
      <w:r>
        <w:rPr>
          <w:szCs w:val="24"/>
        </w:rPr>
        <w:t>.</w:t>
      </w:r>
      <w:r w:rsidR="00C33438">
        <w:rPr>
          <w:szCs w:val="24"/>
        </w:rPr>
        <w:t xml:space="preserve"> </w:t>
      </w:r>
      <w:r w:rsidR="00AF3CFC">
        <w:rPr>
          <w:szCs w:val="24"/>
        </w:rPr>
        <w:t>Included in this Package</w:t>
      </w:r>
      <w:r w:rsidRPr="00FD34EF" w:rsidR="00A95FC2">
        <w:rPr>
          <w:szCs w:val="24"/>
        </w:rPr>
        <w:t xml:space="preserve"> are </w:t>
      </w:r>
      <w:r w:rsidRPr="00FD34EF" w:rsidR="00B004C9">
        <w:rPr>
          <w:szCs w:val="24"/>
        </w:rPr>
        <w:t>7</w:t>
      </w:r>
      <w:r w:rsidRPr="00FD34EF" w:rsidR="00A95FC2">
        <w:rPr>
          <w:szCs w:val="24"/>
        </w:rPr>
        <w:t xml:space="preserve"> different</w:t>
      </w:r>
      <w:r w:rsidRPr="00FD34EF" w:rsidR="000D7BEE">
        <w:rPr>
          <w:szCs w:val="24"/>
        </w:rPr>
        <w:t xml:space="preserve"> </w:t>
      </w:r>
      <w:r w:rsidRPr="00FD34EF" w:rsidR="00A95FC2">
        <w:rPr>
          <w:szCs w:val="24"/>
        </w:rPr>
        <w:t>feedback</w:t>
      </w:r>
      <w:r w:rsidRPr="00FD34EF" w:rsidR="00BD4898">
        <w:rPr>
          <w:szCs w:val="24"/>
        </w:rPr>
        <w:t xml:space="preserve"> </w:t>
      </w:r>
      <w:r w:rsidRPr="00FD34EF" w:rsidR="000D7BEE">
        <w:rPr>
          <w:szCs w:val="24"/>
        </w:rPr>
        <w:t xml:space="preserve">forms </w:t>
      </w:r>
      <w:r w:rsidRPr="00FD34EF" w:rsidR="00A95FC2">
        <w:rPr>
          <w:szCs w:val="24"/>
        </w:rPr>
        <w:t>intended to assess the variety of OJJDP</w:t>
      </w:r>
      <w:r w:rsidRPr="00FD34EF" w:rsidR="00A847DC">
        <w:rPr>
          <w:szCs w:val="24"/>
        </w:rPr>
        <w:t>’s</w:t>
      </w:r>
      <w:r w:rsidRPr="00FD34EF" w:rsidR="00A95FC2">
        <w:rPr>
          <w:szCs w:val="24"/>
        </w:rPr>
        <w:t xml:space="preserve"> NTTAC activities while ensuring minimum burden to stakeholders. Additionally, due to the goals of the feedback effort, participants do not provide identifying information on any of the instruments.</w:t>
      </w:r>
      <w:r w:rsidR="00C33438">
        <w:rPr>
          <w:szCs w:val="24"/>
        </w:rPr>
        <w:t xml:space="preserve"> </w:t>
      </w:r>
    </w:p>
    <w:p w:rsidRPr="00FD34EF" w:rsidR="00DD08C6" w:rsidP="00193270" w:rsidRDefault="00DD08C6">
      <w:pPr>
        <w:spacing w:line="288" w:lineRule="auto"/>
        <w:rPr>
          <w:szCs w:val="24"/>
        </w:rPr>
      </w:pPr>
    </w:p>
    <w:p w:rsidRPr="00FD34EF" w:rsidR="001F4EB8" w:rsidRDefault="001F4EB8">
      <w:pPr>
        <w:spacing w:line="288" w:lineRule="auto"/>
        <w:ind w:firstLine="720"/>
        <w:rPr>
          <w:szCs w:val="24"/>
        </w:rPr>
      </w:pPr>
    </w:p>
    <w:p w:rsidRPr="00FD34EF" w:rsidR="004C2ADF" w:rsidRDefault="004C2ADF">
      <w:pPr>
        <w:pStyle w:val="1"/>
        <w:widowControl/>
        <w:tabs>
          <w:tab w:val="left" w:pos="-720"/>
        </w:tabs>
        <w:spacing w:line="288" w:lineRule="auto"/>
        <w:ind w:left="720" w:hanging="720"/>
        <w:rPr>
          <w:b/>
          <w:sz w:val="24"/>
        </w:rPr>
      </w:pPr>
      <w:r w:rsidRPr="00FD34EF">
        <w:rPr>
          <w:b/>
          <w:sz w:val="24"/>
        </w:rPr>
        <w:fldChar w:fldCharType="begin"/>
      </w:r>
      <w:r w:rsidRPr="00FD34EF">
        <w:rPr>
          <w:b/>
          <w:sz w:val="24"/>
        </w:rPr>
        <w:instrText>SEQ 2_0 \* Arabic \n</w:instrText>
      </w:r>
      <w:r w:rsidRPr="00FD34EF">
        <w:rPr>
          <w:b/>
          <w:sz w:val="24"/>
        </w:rPr>
        <w:fldChar w:fldCharType="separate"/>
      </w:r>
      <w:r w:rsidRPr="00FD34EF" w:rsidR="00814A38">
        <w:rPr>
          <w:b/>
          <w:noProof/>
          <w:sz w:val="24"/>
        </w:rPr>
        <w:t>2</w:t>
      </w:r>
      <w:r w:rsidRPr="00FD34EF">
        <w:rPr>
          <w:b/>
          <w:sz w:val="24"/>
        </w:rPr>
        <w:fldChar w:fldCharType="end"/>
      </w:r>
      <w:r w:rsidRPr="00FD34EF">
        <w:rPr>
          <w:b/>
          <w:sz w:val="24"/>
        </w:rPr>
        <w:t>.</w:t>
      </w:r>
      <w:r w:rsidRPr="00FD34EF">
        <w:rPr>
          <w:b/>
          <w:sz w:val="24"/>
        </w:rPr>
        <w:tab/>
      </w:r>
      <w:r w:rsidRPr="00FD34EF">
        <w:rPr>
          <w:b/>
          <w:sz w:val="24"/>
          <w:u w:val="single"/>
        </w:rPr>
        <w:t>Needs and Uses</w:t>
      </w:r>
    </w:p>
    <w:p w:rsidRPr="00FD34EF" w:rsidR="004C2ADF" w:rsidRDefault="004C2ADF">
      <w:pPr>
        <w:widowControl/>
        <w:tabs>
          <w:tab w:val="left" w:pos="-1440"/>
        </w:tabs>
        <w:spacing w:line="288" w:lineRule="auto"/>
      </w:pPr>
    </w:p>
    <w:p w:rsidR="00066435" w:rsidRDefault="004C2ADF">
      <w:pPr>
        <w:widowControl/>
        <w:tabs>
          <w:tab w:val="left" w:pos="-1440"/>
        </w:tabs>
        <w:spacing w:line="288" w:lineRule="auto"/>
      </w:pPr>
      <w:r w:rsidRPr="00FD34EF">
        <w:t xml:space="preserve">This </w:t>
      </w:r>
      <w:r w:rsidRPr="00FD34EF" w:rsidR="00064132">
        <w:t xml:space="preserve">is the </w:t>
      </w:r>
      <w:r w:rsidR="000E7A0C">
        <w:t>reinstatement with change</w:t>
      </w:r>
      <w:r w:rsidRPr="00FD34EF" w:rsidR="000E7A0C">
        <w:t xml:space="preserve"> </w:t>
      </w:r>
      <w:r w:rsidRPr="00FD34EF" w:rsidR="00064132">
        <w:t xml:space="preserve">of the previously approved </w:t>
      </w:r>
      <w:r w:rsidRPr="00FD34EF" w:rsidR="00814A38">
        <w:t>OJJDP</w:t>
      </w:r>
      <w:r w:rsidRPr="00FD34EF" w:rsidR="00A847DC">
        <w:t>’s</w:t>
      </w:r>
      <w:r w:rsidRPr="00FD34EF" w:rsidR="00814A38">
        <w:t xml:space="preserve"> NTTAC </w:t>
      </w:r>
      <w:r w:rsidRPr="00FD34EF" w:rsidR="00064132">
        <w:t xml:space="preserve">Feedback </w:t>
      </w:r>
      <w:r w:rsidRPr="00FD34EF" w:rsidR="00AD4680">
        <w:t>F</w:t>
      </w:r>
      <w:r w:rsidRPr="00FD34EF" w:rsidR="00064132">
        <w:t xml:space="preserve">orm </w:t>
      </w:r>
      <w:r w:rsidRPr="00FD34EF" w:rsidR="00AD4680">
        <w:t>P</w:t>
      </w:r>
      <w:r w:rsidRPr="00FD34EF" w:rsidR="00064132">
        <w:t>ackage</w:t>
      </w:r>
      <w:r w:rsidRPr="00FD34EF" w:rsidR="004A115D">
        <w:t>.</w:t>
      </w:r>
      <w:r w:rsidRPr="00FD34EF">
        <w:t xml:space="preserve"> The Feedback Form Package is designed specifically to monitor the effectiveness of</w:t>
      </w:r>
      <w:r w:rsidRPr="00FD34EF" w:rsidR="00BD4898">
        <w:t xml:space="preserve"> </w:t>
      </w:r>
      <w:r w:rsidRPr="00FD34EF" w:rsidR="00064132">
        <w:t>OJJDP</w:t>
      </w:r>
      <w:r w:rsidRPr="00FD34EF" w:rsidR="00A847DC">
        <w:t>’s</w:t>
      </w:r>
      <w:r w:rsidRPr="00FD34EF" w:rsidR="00064132">
        <w:t xml:space="preserve"> NTTAC</w:t>
      </w:r>
      <w:r w:rsidRPr="00FD34EF" w:rsidR="00BD4898">
        <w:t xml:space="preserve"> </w:t>
      </w:r>
      <w:r w:rsidRPr="00FD34EF" w:rsidR="00066435">
        <w:t>products and services to drive continuous improvement,</w:t>
      </w:r>
      <w:r w:rsidRPr="00FD34EF">
        <w:t xml:space="preserve"> quality customer service</w:t>
      </w:r>
      <w:r w:rsidRPr="00FD34EF" w:rsidR="00066435">
        <w:t>, and preliminary understanding of how services are helping the field</w:t>
      </w:r>
      <w:r w:rsidRPr="00FD34EF">
        <w:t xml:space="preserve">. </w:t>
      </w:r>
      <w:r w:rsidRPr="00FD34EF" w:rsidR="00066435">
        <w:t xml:space="preserve">Many of the forms contain optional questions due to the varied nature of each event. </w:t>
      </w:r>
      <w:r w:rsidRPr="00FD34EF" w:rsidR="000A6EDA">
        <w:t xml:space="preserve">Given the </w:t>
      </w:r>
      <w:r w:rsidR="00AF3CFC">
        <w:t>3</w:t>
      </w:r>
      <w:r w:rsidR="00EC7D8D">
        <w:t>-</w:t>
      </w:r>
      <w:r w:rsidRPr="00FD34EF" w:rsidR="000A6EDA">
        <w:t xml:space="preserve">year length of the OMB clearance, we have included optional questions in anticipation of possible information needs in the coming years. </w:t>
      </w:r>
      <w:r w:rsidRPr="00FD34EF" w:rsidR="00066435">
        <w:t>Al</w:t>
      </w:r>
      <w:r w:rsidRPr="00FD34EF" w:rsidR="00AE4933">
        <w:t>l feedback will be collected on</w:t>
      </w:r>
      <w:r w:rsidRPr="00FD34EF" w:rsidR="00066435">
        <w:t xml:space="preserve">line if possible and the use of skip patterns/deletion of optional questions will be used to the tailor the form to each event and </w:t>
      </w:r>
      <w:r w:rsidRPr="00FD34EF" w:rsidR="000A6EDA">
        <w:t>reduce</w:t>
      </w:r>
      <w:r w:rsidRPr="00FD34EF" w:rsidR="00066435">
        <w:t xml:space="preserve"> overall burden on respondents. The expected maximum burden for each form is provided in this application to showcase the upper limit of response time.</w:t>
      </w:r>
      <w:r w:rsidRPr="00FD34EF" w:rsidR="000A6EDA">
        <w:t xml:space="preserve"> It is expected that each form will be shorter and response burden limited for each individual event.</w:t>
      </w:r>
      <w:r w:rsidRPr="00FD34EF" w:rsidR="00CF73E1">
        <w:t xml:space="preserve"> The Package is comprised of the following forms: </w:t>
      </w:r>
    </w:p>
    <w:p w:rsidRPr="00FD34EF" w:rsidR="00536A6F" w:rsidRDefault="00536A6F">
      <w:pPr>
        <w:widowControl/>
        <w:tabs>
          <w:tab w:val="left" w:pos="-1440"/>
        </w:tabs>
        <w:spacing w:line="288" w:lineRule="auto"/>
      </w:pPr>
    </w:p>
    <w:p w:rsidRPr="00FD34EF" w:rsidR="00066435" w:rsidP="000A6EDA" w:rsidRDefault="00B004C9">
      <w:pPr>
        <w:widowControl/>
        <w:numPr>
          <w:ilvl w:val="0"/>
          <w:numId w:val="11"/>
        </w:numPr>
        <w:tabs>
          <w:tab w:val="left" w:pos="-1440"/>
        </w:tabs>
        <w:spacing w:line="288" w:lineRule="auto"/>
      </w:pPr>
      <w:bookmarkStart w:name="_Hlk77258188" w:id="2"/>
      <w:r w:rsidRPr="00FD34EF">
        <w:rPr>
          <w:i/>
        </w:rPr>
        <w:t>Training and Meeting Participant Feedback</w:t>
      </w:r>
      <w:r w:rsidRPr="00FD34EF" w:rsidR="00066435">
        <w:rPr>
          <w:i/>
        </w:rPr>
        <w:t xml:space="preserve"> Form</w:t>
      </w:r>
      <w:r w:rsidRPr="00FD34EF" w:rsidR="00066435">
        <w:t xml:space="preserve"> – This </w:t>
      </w:r>
      <w:r w:rsidRPr="00FD34EF" w:rsidR="004C2ADF">
        <w:t xml:space="preserve">will be completed by individuals who </w:t>
      </w:r>
      <w:r w:rsidRPr="00FD34EF" w:rsidR="00066435">
        <w:t>attend OJJDP</w:t>
      </w:r>
      <w:r w:rsidRPr="00FD34EF" w:rsidR="00A847DC">
        <w:t>’s</w:t>
      </w:r>
      <w:r w:rsidRPr="00FD34EF" w:rsidR="00066435">
        <w:t xml:space="preserve"> NTTAC sponsored </w:t>
      </w:r>
      <w:r w:rsidR="00974BB7">
        <w:t>trainings and meetings, which can be held virtually (via webinar) or in person</w:t>
      </w:r>
      <w:r w:rsidRPr="00FD34EF" w:rsidR="004C2ADF">
        <w:t xml:space="preserve">. This form is intended to capture feedback </w:t>
      </w:r>
      <w:r w:rsidR="00974BB7">
        <w:t>such as</w:t>
      </w:r>
      <w:r w:rsidRPr="00FD34EF" w:rsidR="004C2ADF">
        <w:t xml:space="preserve"> </w:t>
      </w:r>
      <w:r w:rsidRPr="00FD34EF">
        <w:t>overall participant satisfaction</w:t>
      </w:r>
      <w:r w:rsidRPr="00FD34EF" w:rsidR="004C2ADF">
        <w:t xml:space="preserve">, </w:t>
      </w:r>
      <w:r w:rsidRPr="00FD34EF">
        <w:t>what the participant learned from the event</w:t>
      </w:r>
      <w:r w:rsidRPr="00FD34EF" w:rsidR="00066435">
        <w:t>,</w:t>
      </w:r>
      <w:r w:rsidRPr="00FD34EF">
        <w:t xml:space="preserve"> whether participants p</w:t>
      </w:r>
      <w:r w:rsidR="00BD2FBA">
        <w:t>l</w:t>
      </w:r>
      <w:r w:rsidRPr="00FD34EF">
        <w:t>an to implement evidence-based practices following the event,</w:t>
      </w:r>
      <w:r w:rsidRPr="00FD34EF" w:rsidR="00066435">
        <w:t xml:space="preserve"> how participant</w:t>
      </w:r>
      <w:r w:rsidR="00F10488">
        <w:t>s</w:t>
      </w:r>
      <w:r w:rsidRPr="00FD34EF" w:rsidR="00066435">
        <w:t xml:space="preserve"> intend to use the information in their job</w:t>
      </w:r>
      <w:r w:rsidR="00F10488">
        <w:t>s</w:t>
      </w:r>
      <w:r w:rsidRPr="00FD34EF">
        <w:t>, overall feedback</w:t>
      </w:r>
      <w:r w:rsidR="00AF3CFC">
        <w:t>,</w:t>
      </w:r>
      <w:r w:rsidRPr="00FD34EF">
        <w:t xml:space="preserve"> and participant demographics</w:t>
      </w:r>
      <w:r w:rsidRPr="00FD34EF" w:rsidR="00066435">
        <w:t xml:space="preserve">. Given the variety of </w:t>
      </w:r>
      <w:r w:rsidRPr="00FD34EF">
        <w:t>virtual and in-person events,</w:t>
      </w:r>
      <w:r w:rsidRPr="00FD34EF" w:rsidR="00066435">
        <w:t xml:space="preserve"> some questions may be more applicable than others for any particular event. </w:t>
      </w:r>
      <w:r w:rsidR="00AF3CFC">
        <w:t>T</w:t>
      </w:r>
      <w:r w:rsidRPr="00FD34EF" w:rsidR="00066435">
        <w:t>o reduce burden, the form will be tailored to each event</w:t>
      </w:r>
      <w:r w:rsidRPr="00FD34EF" w:rsidR="00AE4933">
        <w:t xml:space="preserve">. The form will be completed </w:t>
      </w:r>
      <w:r w:rsidRPr="00FD34EF">
        <w:t xml:space="preserve">primarily </w:t>
      </w:r>
      <w:r w:rsidRPr="00FD34EF" w:rsidR="00AE4933">
        <w:t>on</w:t>
      </w:r>
      <w:r w:rsidRPr="00FD34EF" w:rsidR="00066435">
        <w:t xml:space="preserve">line using skip patterns </w:t>
      </w:r>
      <w:r w:rsidRPr="00FD34EF" w:rsidR="00066435">
        <w:lastRenderedPageBreak/>
        <w:t>and optional questions when possible to minimize burden</w:t>
      </w:r>
      <w:r w:rsidRPr="00FD34EF">
        <w:t>.</w:t>
      </w:r>
      <w:r w:rsidR="00C33438">
        <w:t xml:space="preserve"> </w:t>
      </w:r>
      <w:r w:rsidRPr="00FD34EF" w:rsidR="000072C7">
        <w:t>Hard copy</w:t>
      </w:r>
      <w:r w:rsidRPr="00FD34EF">
        <w:t xml:space="preserve"> forms may also be available when requested for in-person events</w:t>
      </w:r>
      <w:r w:rsidRPr="00FD34EF" w:rsidR="00066435">
        <w:t xml:space="preserve">. The burden for this form will not exceed </w:t>
      </w:r>
      <w:r w:rsidR="00974BB7">
        <w:t>5</w:t>
      </w:r>
      <w:r w:rsidRPr="00FD34EF" w:rsidR="00066435">
        <w:t xml:space="preserve"> minutes per form.</w:t>
      </w:r>
    </w:p>
    <w:p w:rsidRPr="00FD34EF" w:rsidR="00175BC4" w:rsidP="00175BC4" w:rsidRDefault="00175BC4">
      <w:pPr>
        <w:widowControl/>
        <w:tabs>
          <w:tab w:val="left" w:pos="-1440"/>
        </w:tabs>
        <w:spacing w:line="288" w:lineRule="auto"/>
        <w:rPr>
          <w:highlight w:val="yellow"/>
        </w:rPr>
      </w:pPr>
    </w:p>
    <w:p w:rsidRPr="00FD34EF" w:rsidR="00B004C9" w:rsidP="00C17AA8" w:rsidRDefault="00B004C9">
      <w:pPr>
        <w:widowControl/>
        <w:numPr>
          <w:ilvl w:val="0"/>
          <w:numId w:val="11"/>
        </w:numPr>
        <w:shd w:val="clear" w:color="auto" w:fill="FFFFFF"/>
        <w:tabs>
          <w:tab w:val="left" w:pos="-1440"/>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pPr>
      <w:r w:rsidRPr="00FD34EF">
        <w:rPr>
          <w:i/>
        </w:rPr>
        <w:t>Field Evaluation</w:t>
      </w:r>
      <w:r w:rsidR="00B913BA">
        <w:rPr>
          <w:i/>
        </w:rPr>
        <w:t xml:space="preserve"> Form</w:t>
      </w:r>
      <w:r w:rsidR="002C2023">
        <w:rPr>
          <w:i/>
        </w:rPr>
        <w:t xml:space="preserve"> </w:t>
      </w:r>
      <w:r w:rsidR="00AF3CFC">
        <w:rPr>
          <w:i/>
        </w:rPr>
        <w:t>–</w:t>
      </w:r>
      <w:r w:rsidRPr="00FD34EF" w:rsidR="00AF3CFC">
        <w:rPr>
          <w:i/>
        </w:rPr>
        <w:t xml:space="preserve"> </w:t>
      </w:r>
      <w:r w:rsidRPr="00FD34EF" w:rsidR="000072C7">
        <w:rPr>
          <w:iCs/>
        </w:rPr>
        <w:t xml:space="preserve">This survey will gather feedback from professionals in the field on </w:t>
      </w:r>
      <w:r w:rsidR="00AF3CFC">
        <w:rPr>
          <w:iCs/>
        </w:rPr>
        <w:t xml:space="preserve">OJJDP’s </w:t>
      </w:r>
      <w:r w:rsidRPr="00FD34EF" w:rsidR="000072C7">
        <w:rPr>
          <w:iCs/>
        </w:rPr>
        <w:t>NTTAC services. The survey includes questions about the OJJDP Help</w:t>
      </w:r>
      <w:r w:rsidR="00AF3CFC">
        <w:rPr>
          <w:iCs/>
        </w:rPr>
        <w:t xml:space="preserve"> D</w:t>
      </w:r>
      <w:r w:rsidRPr="00FD34EF" w:rsidR="000072C7">
        <w:rPr>
          <w:iCs/>
        </w:rPr>
        <w:t xml:space="preserve">esk, OJJDP </w:t>
      </w:r>
      <w:r w:rsidR="00AF3CFC">
        <w:rPr>
          <w:iCs/>
        </w:rPr>
        <w:t>r</w:t>
      </w:r>
      <w:r w:rsidRPr="00FD34EF" w:rsidR="00AF3CFC">
        <w:rPr>
          <w:iCs/>
        </w:rPr>
        <w:t>esources</w:t>
      </w:r>
      <w:r w:rsidRPr="00FD34EF" w:rsidR="000072C7">
        <w:rPr>
          <w:iCs/>
        </w:rPr>
        <w:t xml:space="preserve">, TTA360, and </w:t>
      </w:r>
      <w:r w:rsidR="00974BB7">
        <w:rPr>
          <w:iCs/>
        </w:rPr>
        <w:t>outreach and dissemination</w:t>
      </w:r>
      <w:r w:rsidRPr="00FD34EF" w:rsidR="000072C7">
        <w:rPr>
          <w:iCs/>
        </w:rPr>
        <w:t>.</w:t>
      </w:r>
      <w:r w:rsidR="00C33438">
        <w:rPr>
          <w:iCs/>
        </w:rPr>
        <w:t xml:space="preserve"> </w:t>
      </w:r>
      <w:r w:rsidRPr="00FD34EF" w:rsidR="000072C7">
        <w:rPr>
          <w:iCs/>
        </w:rPr>
        <w:t>The form also collects information on participant training needs and general demographic questions. This form will be administer</w:t>
      </w:r>
      <w:r w:rsidR="00974BB7">
        <w:rPr>
          <w:iCs/>
        </w:rPr>
        <w:t>ed</w:t>
      </w:r>
      <w:r w:rsidRPr="00FD34EF" w:rsidR="000072C7">
        <w:rPr>
          <w:iCs/>
        </w:rPr>
        <w:t xml:space="preserve"> online.</w:t>
      </w:r>
      <w:r w:rsidR="00C33438">
        <w:rPr>
          <w:iCs/>
        </w:rPr>
        <w:t xml:space="preserve"> </w:t>
      </w:r>
      <w:r w:rsidRPr="00FD34EF" w:rsidR="000072C7">
        <w:rPr>
          <w:iCs/>
        </w:rPr>
        <w:t>The burden for this form will not exceed 15 minutes per form.</w:t>
      </w:r>
    </w:p>
    <w:p w:rsidRPr="00FD34EF" w:rsidR="00B004C9" w:rsidP="00B004C9" w:rsidRDefault="00B004C9">
      <w:pPr>
        <w:pStyle w:val="ListParagraph"/>
        <w:rPr>
          <w:i/>
        </w:rPr>
      </w:pPr>
    </w:p>
    <w:p w:rsidRPr="00FD34EF" w:rsidR="00C17AA8" w:rsidP="00C17AA8" w:rsidRDefault="00B004C9">
      <w:pPr>
        <w:widowControl/>
        <w:numPr>
          <w:ilvl w:val="0"/>
          <w:numId w:val="11"/>
        </w:numPr>
        <w:shd w:val="clear" w:color="auto" w:fill="FFFFFF"/>
        <w:tabs>
          <w:tab w:val="left" w:pos="-1440"/>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pPr>
      <w:r w:rsidRPr="00FD34EF">
        <w:rPr>
          <w:i/>
        </w:rPr>
        <w:t>TTA Services</w:t>
      </w:r>
      <w:r w:rsidRPr="00FD34EF" w:rsidR="0050418C">
        <w:rPr>
          <w:i/>
        </w:rPr>
        <w:t xml:space="preserve"> Feedback Form</w:t>
      </w:r>
      <w:r w:rsidR="002C2023">
        <w:rPr>
          <w:i/>
        </w:rPr>
        <w:t xml:space="preserve"> </w:t>
      </w:r>
      <w:r w:rsidRPr="00FD34EF" w:rsidR="000A6EDA">
        <w:t xml:space="preserve">– </w:t>
      </w:r>
      <w:r w:rsidRPr="00FD34EF" w:rsidR="00391985">
        <w:t>This form</w:t>
      </w:r>
      <w:r w:rsidRPr="00FD34EF" w:rsidR="000A6EDA">
        <w:t xml:space="preserve"> will be completed by requester</w:t>
      </w:r>
      <w:r w:rsidR="00974BB7">
        <w:t>s</w:t>
      </w:r>
      <w:r w:rsidRPr="00FD34EF" w:rsidR="000A6EDA">
        <w:t xml:space="preserve"> of </w:t>
      </w:r>
      <w:r w:rsidR="00974BB7">
        <w:t>TTA</w:t>
      </w:r>
      <w:r w:rsidRPr="00FD34EF" w:rsidR="000A6EDA">
        <w:t xml:space="preserve"> services</w:t>
      </w:r>
      <w:r w:rsidR="00974BB7">
        <w:t xml:space="preserve"> provided by </w:t>
      </w:r>
      <w:r w:rsidRPr="00FD34EF" w:rsidR="009F538B">
        <w:t xml:space="preserve">OJJDP’s </w:t>
      </w:r>
      <w:r w:rsidRPr="00FD34EF" w:rsidR="000A6EDA">
        <w:t xml:space="preserve">NTTAC. </w:t>
      </w:r>
      <w:r w:rsidRPr="00FD34EF" w:rsidR="004C2ADF">
        <w:t xml:space="preserve">The form is designed to gather information about requester satisfaction with the </w:t>
      </w:r>
      <w:r w:rsidRPr="00FD34EF" w:rsidR="000072C7">
        <w:t xml:space="preserve">TTA </w:t>
      </w:r>
      <w:r w:rsidRPr="00FD34EF" w:rsidR="004C2ADF">
        <w:t xml:space="preserve">service received. </w:t>
      </w:r>
      <w:r w:rsidRPr="00FD34EF" w:rsidR="000072C7">
        <w:t xml:space="preserve">The survey includes questions on general satisfaction with services, </w:t>
      </w:r>
      <w:r w:rsidR="00B67EC6">
        <w:t>recipient</w:t>
      </w:r>
      <w:r w:rsidRPr="00FD34EF" w:rsidR="000072C7">
        <w:t xml:space="preserve"> behaviors following the TTA services, whether </w:t>
      </w:r>
      <w:r w:rsidR="00B67EC6">
        <w:t>recipients</w:t>
      </w:r>
      <w:r w:rsidRPr="00FD34EF" w:rsidR="000072C7">
        <w:t xml:space="preserve"> p</w:t>
      </w:r>
      <w:r w:rsidR="009B43D8">
        <w:t>l</w:t>
      </w:r>
      <w:r w:rsidRPr="00FD34EF" w:rsidR="000072C7">
        <w:t xml:space="preserve">an to implement evidence-based practices following the </w:t>
      </w:r>
      <w:r w:rsidR="00B67EC6">
        <w:t>services</w:t>
      </w:r>
      <w:r w:rsidRPr="00FD34EF" w:rsidR="000072C7">
        <w:t xml:space="preserve">, how </w:t>
      </w:r>
      <w:r w:rsidR="00B67EC6">
        <w:t>recipients</w:t>
      </w:r>
      <w:r w:rsidRPr="00FD34EF" w:rsidR="000072C7">
        <w:t xml:space="preserve"> intend to use the information in their job</w:t>
      </w:r>
      <w:r w:rsidR="009B43D8">
        <w:t>s</w:t>
      </w:r>
      <w:r w:rsidRPr="00FD34EF" w:rsidR="000072C7">
        <w:t>, overall feedback</w:t>
      </w:r>
      <w:r w:rsidR="00487162">
        <w:t>,</w:t>
      </w:r>
      <w:r w:rsidRPr="00FD34EF" w:rsidR="000072C7">
        <w:t xml:space="preserve"> and </w:t>
      </w:r>
      <w:r w:rsidR="00B67EC6">
        <w:t>recipient</w:t>
      </w:r>
      <w:r w:rsidRPr="00FD34EF" w:rsidR="000072C7">
        <w:t xml:space="preserve"> demographics. This form includes a followup portion to administer post</w:t>
      </w:r>
      <w:r w:rsidR="00EA2EDC">
        <w:t>-</w:t>
      </w:r>
      <w:r w:rsidRPr="00FD34EF" w:rsidR="000072C7">
        <w:t xml:space="preserve">TTA services </w:t>
      </w:r>
      <w:r w:rsidR="00EA2EDC">
        <w:t>with</w:t>
      </w:r>
      <w:r w:rsidRPr="00FD34EF" w:rsidR="000072C7">
        <w:t xml:space="preserve"> questions about reflection on satisfaction with TTA, open-ended feedback, and what behaviors the </w:t>
      </w:r>
      <w:r w:rsidR="00B67EC6">
        <w:t>recipients</w:t>
      </w:r>
      <w:r w:rsidRPr="00FD34EF" w:rsidR="000072C7">
        <w:t xml:space="preserve"> actually implemented following the </w:t>
      </w:r>
      <w:r w:rsidR="00B67EC6">
        <w:t>services</w:t>
      </w:r>
      <w:r w:rsidRPr="00FD34EF" w:rsidR="000072C7">
        <w:t>.</w:t>
      </w:r>
      <w:r w:rsidR="00C33438">
        <w:t xml:space="preserve"> </w:t>
      </w:r>
      <w:r w:rsidRPr="00FD34EF" w:rsidR="00C502B1">
        <w:t>This form will be completed online or in-person.</w:t>
      </w:r>
      <w:r w:rsidR="00C33438">
        <w:t xml:space="preserve"> </w:t>
      </w:r>
      <w:r w:rsidRPr="00FD34EF" w:rsidR="00C17AA8">
        <w:t>The burden for th</w:t>
      </w:r>
      <w:r w:rsidRPr="00FD34EF" w:rsidR="000072C7">
        <w:t>e TTA Services</w:t>
      </w:r>
      <w:r w:rsidRPr="00FD34EF" w:rsidR="00C17AA8">
        <w:t xml:space="preserve"> form will not exceed 5 minutes</w:t>
      </w:r>
      <w:r w:rsidRPr="00FD34EF" w:rsidR="000072C7">
        <w:t>, and the post-TTA Services form will not exceed 5 minutes.</w:t>
      </w:r>
    </w:p>
    <w:p w:rsidRPr="00FD34EF" w:rsidR="004C2ADF" w:rsidP="00681C5A" w:rsidRDefault="004C2ADF">
      <w:pPr>
        <w:pStyle w:val="BodyText"/>
        <w:widowControl/>
        <w:shd w:val="clear" w:color="auto" w:fill="FFFFFF"/>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pPr>
    </w:p>
    <w:p w:rsidRPr="00FD34EF" w:rsidR="00C17AA8" w:rsidP="00C17AA8" w:rsidRDefault="00AE4933">
      <w:pPr>
        <w:widowControl/>
        <w:numPr>
          <w:ilvl w:val="0"/>
          <w:numId w:val="11"/>
        </w:numPr>
        <w:tabs>
          <w:tab w:val="left" w:pos="-1440"/>
        </w:tabs>
        <w:spacing w:line="288" w:lineRule="auto"/>
      </w:pPr>
      <w:r w:rsidRPr="00FD34EF">
        <w:rPr>
          <w:i/>
        </w:rPr>
        <w:t>Online</w:t>
      </w:r>
      <w:r w:rsidRPr="00FD34EF" w:rsidR="00C17AA8">
        <w:rPr>
          <w:i/>
        </w:rPr>
        <w:t xml:space="preserve"> Training </w:t>
      </w:r>
      <w:r w:rsidRPr="00FD34EF" w:rsidR="00B004C9">
        <w:rPr>
          <w:i/>
        </w:rPr>
        <w:t xml:space="preserve">Participant </w:t>
      </w:r>
      <w:r w:rsidRPr="00FD34EF" w:rsidR="00C17AA8">
        <w:rPr>
          <w:i/>
        </w:rPr>
        <w:t>Feedback Form</w:t>
      </w:r>
      <w:r w:rsidRPr="00FD34EF" w:rsidR="00C17AA8">
        <w:t xml:space="preserve"> – This will be completed by individuals who complete </w:t>
      </w:r>
      <w:r w:rsidRPr="00FD34EF" w:rsidR="004D1BDA">
        <w:t xml:space="preserve">OJJDP </w:t>
      </w:r>
      <w:r w:rsidRPr="00FD34EF">
        <w:t>online</w:t>
      </w:r>
      <w:r w:rsidRPr="00FD34EF" w:rsidR="00C17AA8">
        <w:t xml:space="preserve"> trainings</w:t>
      </w:r>
      <w:r w:rsidR="00974BB7">
        <w:t xml:space="preserve"> (should they be developed in the future)</w:t>
      </w:r>
      <w:r w:rsidRPr="00FD34EF" w:rsidR="00C17AA8">
        <w:t xml:space="preserve">. This form is intended to capture feedback from participants about </w:t>
      </w:r>
      <w:r w:rsidRPr="00FD34EF" w:rsidR="004D1BDA">
        <w:t>general satisfaction</w:t>
      </w:r>
      <w:r w:rsidRPr="00FD34EF" w:rsidR="00C17AA8">
        <w:t xml:space="preserve">, </w:t>
      </w:r>
      <w:r w:rsidRPr="00FD34EF" w:rsidR="004D1BDA">
        <w:t>what participants learned from the training</w:t>
      </w:r>
      <w:r w:rsidRPr="00FD34EF" w:rsidR="00C17AA8">
        <w:t>, applicability of the information, how the participant</w:t>
      </w:r>
      <w:r w:rsidR="00EA2EDC">
        <w:t>s</w:t>
      </w:r>
      <w:r w:rsidRPr="00FD34EF" w:rsidR="00C17AA8">
        <w:t xml:space="preserve"> intend to use the information in their job</w:t>
      </w:r>
      <w:r w:rsidR="00EA2EDC">
        <w:t>s</w:t>
      </w:r>
      <w:r w:rsidRPr="00FD34EF" w:rsidR="004D1BDA">
        <w:t>, whether the participant</w:t>
      </w:r>
      <w:r w:rsidR="00EA2EDC">
        <w:t>s</w:t>
      </w:r>
      <w:r w:rsidRPr="00FD34EF" w:rsidR="004D1BDA">
        <w:t xml:space="preserve"> plan to implement evidence-based practices following the training, overall feedback</w:t>
      </w:r>
      <w:r w:rsidR="00EA2EDC">
        <w:t>,</w:t>
      </w:r>
      <w:r w:rsidRPr="00FD34EF" w:rsidR="004D1BDA">
        <w:t xml:space="preserve"> and participant demographics</w:t>
      </w:r>
      <w:r w:rsidRPr="00FD34EF" w:rsidR="00C17AA8">
        <w:t xml:space="preserve">. The form will be completed </w:t>
      </w:r>
      <w:r w:rsidRPr="00FD34EF">
        <w:t>online</w:t>
      </w:r>
      <w:r w:rsidRPr="00FD34EF" w:rsidR="00C17AA8">
        <w:t xml:space="preserve"> to minimize burden. The burden for this form will not exceed 5 minutes per form.</w:t>
      </w:r>
    </w:p>
    <w:p w:rsidRPr="00FD34EF" w:rsidR="00C17AA8" w:rsidP="00C17AA8" w:rsidRDefault="00C17AA8">
      <w:pPr>
        <w:widowControl/>
        <w:tabs>
          <w:tab w:val="left" w:pos="-1440"/>
        </w:tabs>
        <w:spacing w:line="288" w:lineRule="auto"/>
      </w:pPr>
    </w:p>
    <w:p w:rsidRPr="00FD34EF" w:rsidR="00EC1053" w:rsidP="00476C62" w:rsidRDefault="00B004C9">
      <w:pPr>
        <w:widowControl/>
        <w:numPr>
          <w:ilvl w:val="0"/>
          <w:numId w:val="11"/>
        </w:numPr>
        <w:shd w:val="clear" w:color="auto" w:fill="FFFFFF"/>
        <w:tabs>
          <w:tab w:val="left" w:pos="-1440"/>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pPr>
      <w:r w:rsidRPr="00FD34EF">
        <w:rPr>
          <w:i/>
        </w:rPr>
        <w:t xml:space="preserve">Conference Participant </w:t>
      </w:r>
      <w:r w:rsidRPr="00FD34EF" w:rsidR="00C17AA8">
        <w:rPr>
          <w:i/>
        </w:rPr>
        <w:t xml:space="preserve">Feedback Form </w:t>
      </w:r>
      <w:r w:rsidRPr="00FD34EF" w:rsidR="00C17AA8">
        <w:t xml:space="preserve">– </w:t>
      </w:r>
      <w:r w:rsidR="00EA2EDC">
        <w:t>This form is</w:t>
      </w:r>
      <w:r w:rsidRPr="00FD34EF" w:rsidR="00C17AA8">
        <w:t xml:space="preserve"> intended to provide feedback at any OJJDP-sponsored conference event </w:t>
      </w:r>
      <w:r w:rsidR="00974BB7">
        <w:t>supported</w:t>
      </w:r>
      <w:r w:rsidRPr="00FD34EF" w:rsidR="00C17AA8">
        <w:t xml:space="preserve"> by OJJDP</w:t>
      </w:r>
      <w:r w:rsidRPr="00FD34EF" w:rsidR="009F538B">
        <w:t>’s</w:t>
      </w:r>
      <w:r w:rsidRPr="00FD34EF" w:rsidR="00C17AA8">
        <w:t xml:space="preserve"> NTTAC</w:t>
      </w:r>
      <w:r w:rsidRPr="00FD34EF" w:rsidR="004D1BDA">
        <w:t>.</w:t>
      </w:r>
      <w:r w:rsidR="00C33438">
        <w:t xml:space="preserve"> </w:t>
      </w:r>
      <w:r w:rsidRPr="00FD34EF" w:rsidR="004D1BDA">
        <w:t xml:space="preserve">This form includes tailored questions that can be asked about an overall conference or </w:t>
      </w:r>
      <w:r w:rsidRPr="00FD34EF" w:rsidR="00AC6C6B">
        <w:t>individual</w:t>
      </w:r>
      <w:r w:rsidRPr="00FD34EF" w:rsidR="004D1BDA">
        <w:t xml:space="preserve"> conference sessions</w:t>
      </w:r>
      <w:r w:rsidRPr="00FD34EF" w:rsidR="00C17AA8">
        <w:t xml:space="preserve">. The Overall form is intended to assess logistics and conference quality as a whole. The Session form is intended to assess the utility and quality of individual sessions, if appropriate. These forms will be completed </w:t>
      </w:r>
      <w:r w:rsidRPr="00FD34EF" w:rsidR="00AE4933">
        <w:t>online</w:t>
      </w:r>
      <w:r w:rsidRPr="00FD34EF" w:rsidR="00C17AA8">
        <w:t xml:space="preserve"> at conferences or on the conference website. </w:t>
      </w:r>
      <w:r w:rsidRPr="00FD34EF" w:rsidR="00476C62">
        <w:t>The burden for th</w:t>
      </w:r>
      <w:r w:rsidRPr="00FD34EF" w:rsidR="00700814">
        <w:t xml:space="preserve">e </w:t>
      </w:r>
      <w:r w:rsidR="00C259BC">
        <w:t>S</w:t>
      </w:r>
      <w:r w:rsidRPr="00FD34EF" w:rsidR="00700814">
        <w:t xml:space="preserve">ession form will not exceed </w:t>
      </w:r>
      <w:r w:rsidR="009B710C">
        <w:t>5</w:t>
      </w:r>
      <w:r w:rsidRPr="00FD34EF" w:rsidR="00700814">
        <w:t xml:space="preserve"> minutes and the burden for the </w:t>
      </w:r>
      <w:r w:rsidR="00C259BC">
        <w:t>O</w:t>
      </w:r>
      <w:r w:rsidRPr="00FD34EF" w:rsidR="00700814">
        <w:t xml:space="preserve">verall </w:t>
      </w:r>
      <w:r w:rsidRPr="00FD34EF" w:rsidR="00476C62">
        <w:t>form will not exceed 5 minutes.</w:t>
      </w:r>
    </w:p>
    <w:p w:rsidRPr="00FD34EF" w:rsidR="00175BC4" w:rsidP="00175BC4" w:rsidRDefault="00175BC4">
      <w:pPr>
        <w:widowControl/>
        <w:tabs>
          <w:tab w:val="left" w:pos="-1440"/>
        </w:tabs>
        <w:spacing w:line="288" w:lineRule="auto"/>
      </w:pPr>
    </w:p>
    <w:p w:rsidRPr="00FD34EF" w:rsidR="00EC1053" w:rsidP="00476C62" w:rsidRDefault="00EC1053">
      <w:pPr>
        <w:widowControl/>
        <w:numPr>
          <w:ilvl w:val="0"/>
          <w:numId w:val="11"/>
        </w:numPr>
        <w:shd w:val="clear" w:color="auto" w:fill="FFFFFF"/>
        <w:tabs>
          <w:tab w:val="left" w:pos="-1440"/>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pPr>
      <w:r w:rsidRPr="00FD34EF">
        <w:rPr>
          <w:i/>
        </w:rPr>
        <w:t xml:space="preserve">Needs Sensing </w:t>
      </w:r>
      <w:r w:rsidRPr="00FD34EF" w:rsidR="00B004C9">
        <w:rPr>
          <w:i/>
        </w:rPr>
        <w:t>Form</w:t>
      </w:r>
      <w:r w:rsidR="002C2023">
        <w:rPr>
          <w:i/>
        </w:rPr>
        <w:t xml:space="preserve"> </w:t>
      </w:r>
      <w:r w:rsidRPr="00FD34EF" w:rsidR="00C17AA8">
        <w:t xml:space="preserve">– </w:t>
      </w:r>
      <w:r w:rsidRPr="00FD34EF" w:rsidR="004D1BDA">
        <w:t xml:space="preserve">This form includes questions that might be selected for a typical focus group or interview. It is not intended that a focus group or interview would include all of these questions. Instead, this serves as a “bank” of focus group or interview questions from which to choose. Focus groups will not last longer than 90 minutes. </w:t>
      </w:r>
      <w:r w:rsidRPr="00FD34EF" w:rsidR="00C17AA8">
        <w:t xml:space="preserve">We may conduct focus groups with </w:t>
      </w:r>
      <w:r w:rsidR="001773EA">
        <w:t>5</w:t>
      </w:r>
      <w:r w:rsidRPr="00FD34EF" w:rsidR="00C17AA8">
        <w:t xml:space="preserve">-10 juvenile justice </w:t>
      </w:r>
      <w:r w:rsidR="00AC6C6B">
        <w:t xml:space="preserve">and child victimization prevention </w:t>
      </w:r>
      <w:r w:rsidRPr="00FD34EF" w:rsidR="00C17AA8">
        <w:t xml:space="preserve">professionals periodically throughout the year as needed. Focus groups </w:t>
      </w:r>
      <w:r w:rsidRPr="00FD34EF" w:rsidR="004D1BDA">
        <w:t xml:space="preserve">and interviews </w:t>
      </w:r>
      <w:r w:rsidRPr="00FD34EF" w:rsidR="00C17AA8">
        <w:t xml:space="preserve">will be conducted </w:t>
      </w:r>
      <w:r w:rsidRPr="00FD34EF" w:rsidR="004D1BDA">
        <w:t>virtually</w:t>
      </w:r>
      <w:r w:rsidRPr="00FD34EF" w:rsidR="00C17AA8">
        <w:t xml:space="preserve"> </w:t>
      </w:r>
      <w:r w:rsidRPr="00FD34EF" w:rsidR="00175BC4">
        <w:t>or in</w:t>
      </w:r>
      <w:r w:rsidR="00A60ADC">
        <w:t xml:space="preserve"> </w:t>
      </w:r>
      <w:r w:rsidRPr="00FD34EF" w:rsidR="00175BC4">
        <w:t>person</w:t>
      </w:r>
      <w:r w:rsidRPr="00FD34EF">
        <w:t xml:space="preserve"> to discuss and clarify specific information and assistance needs of juvenile justice professionals</w:t>
      </w:r>
      <w:r w:rsidRPr="00FD34EF" w:rsidR="00C17AA8">
        <w:t xml:space="preserve"> or </w:t>
      </w:r>
      <w:r w:rsidR="00633530">
        <w:t xml:space="preserve">to </w:t>
      </w:r>
      <w:r w:rsidRPr="00FD34EF" w:rsidR="00C17AA8">
        <w:t>gather feedback to inform planning around specific tools and resources for the field</w:t>
      </w:r>
      <w:r w:rsidRPr="00FD34EF">
        <w:t xml:space="preserve">. </w:t>
      </w:r>
      <w:r w:rsidRPr="00FD34EF" w:rsidR="00476C62">
        <w:t>The burden for these forms will not exceed 90 minutes per participant.</w:t>
      </w:r>
      <w:r w:rsidR="00C33438">
        <w:t xml:space="preserve"> </w:t>
      </w:r>
    </w:p>
    <w:p w:rsidRPr="00FD34EF" w:rsidR="00C17AA8" w:rsidP="00C17AA8" w:rsidRDefault="00C17AA8">
      <w:pPr>
        <w:pStyle w:val="ListParagraph"/>
      </w:pPr>
    </w:p>
    <w:p w:rsidRPr="00FD34EF" w:rsidR="00CF3561" w:rsidP="00EC1053" w:rsidRDefault="00CF3561">
      <w:pPr>
        <w:widowControl/>
        <w:numPr>
          <w:ilvl w:val="0"/>
          <w:numId w:val="11"/>
        </w:numPr>
        <w:tabs>
          <w:tab w:val="left" w:pos="-1440"/>
        </w:tabs>
        <w:spacing w:line="288" w:lineRule="auto"/>
      </w:pPr>
      <w:r w:rsidRPr="00FD34EF">
        <w:rPr>
          <w:i/>
        </w:rPr>
        <w:t>T</w:t>
      </w:r>
      <w:r w:rsidRPr="00FD34EF" w:rsidR="00B004C9">
        <w:rPr>
          <w:i/>
        </w:rPr>
        <w:t>T</w:t>
      </w:r>
      <w:r w:rsidRPr="00FD34EF">
        <w:rPr>
          <w:i/>
        </w:rPr>
        <w:t xml:space="preserve">A Provider </w:t>
      </w:r>
      <w:r w:rsidRPr="00FD34EF" w:rsidR="00B004C9">
        <w:rPr>
          <w:i/>
        </w:rPr>
        <w:t>Evaluation</w:t>
      </w:r>
      <w:r w:rsidRPr="00FD34EF">
        <w:t xml:space="preserve"> </w:t>
      </w:r>
      <w:r w:rsidRPr="004D41A8" w:rsidR="00B913BA">
        <w:rPr>
          <w:i/>
          <w:iCs/>
        </w:rPr>
        <w:t xml:space="preserve">Form </w:t>
      </w:r>
      <w:r w:rsidRPr="00FD34EF">
        <w:t xml:space="preserve">– </w:t>
      </w:r>
      <w:r w:rsidRPr="00FD34EF" w:rsidR="004D1BDA">
        <w:t xml:space="preserve">This survey gathers feedback from OJJDP TTA Providers on </w:t>
      </w:r>
      <w:r w:rsidR="00B92AF8">
        <w:t xml:space="preserve">OJJDP’s </w:t>
      </w:r>
      <w:r w:rsidRPr="00FD34EF" w:rsidR="004D1BDA">
        <w:t xml:space="preserve">NTTAC services. The survey includes questions about </w:t>
      </w:r>
      <w:r w:rsidR="0060670C">
        <w:t xml:space="preserve">webinars, </w:t>
      </w:r>
      <w:r w:rsidRPr="00FD34EF" w:rsidR="004D1BDA">
        <w:t xml:space="preserve">the OJJDP </w:t>
      </w:r>
      <w:r w:rsidR="0060670C">
        <w:t xml:space="preserve">TTA </w:t>
      </w:r>
      <w:r w:rsidRPr="00FD34EF" w:rsidR="004D1BDA">
        <w:t>Help</w:t>
      </w:r>
      <w:r w:rsidR="0060670C">
        <w:t xml:space="preserve"> D</w:t>
      </w:r>
      <w:r w:rsidRPr="00FD34EF" w:rsidR="004D1BDA">
        <w:t xml:space="preserve">esk, OJJDP </w:t>
      </w:r>
      <w:r w:rsidR="00B913BA">
        <w:t>r</w:t>
      </w:r>
      <w:r w:rsidRPr="00FD34EF" w:rsidR="00B913BA">
        <w:t>esources</w:t>
      </w:r>
      <w:r w:rsidRPr="00FD34EF" w:rsidR="004D1BDA">
        <w:t xml:space="preserve">, TTA360, and </w:t>
      </w:r>
      <w:r w:rsidR="001773EA">
        <w:t>outreach and dissemination</w:t>
      </w:r>
      <w:r w:rsidRPr="00FD34EF" w:rsidR="004D1BDA">
        <w:t xml:space="preserve">. </w:t>
      </w:r>
      <w:r w:rsidRPr="00FD34EF">
        <w:t xml:space="preserve">As the coordinator of OJJDP’s Network of TTA providers, it is imperative </w:t>
      </w:r>
      <w:r w:rsidR="00B913BA">
        <w:t xml:space="preserve">for OJJDP’s NTTAC </w:t>
      </w:r>
      <w:r w:rsidRPr="00FD34EF">
        <w:t>to understand existing resources and the types of services and tools that can increase T</w:t>
      </w:r>
      <w:r w:rsidRPr="00FD34EF" w:rsidR="004D1BDA">
        <w:t>T</w:t>
      </w:r>
      <w:r w:rsidRPr="00FD34EF">
        <w:t>A Provider capacity. The T</w:t>
      </w:r>
      <w:r w:rsidRPr="00FD34EF" w:rsidR="004D1BDA">
        <w:t>T</w:t>
      </w:r>
      <w:r w:rsidRPr="00FD34EF">
        <w:t xml:space="preserve">A Provider </w:t>
      </w:r>
      <w:r w:rsidR="00B913BA">
        <w:t>Evaluation form</w:t>
      </w:r>
      <w:r w:rsidRPr="00FD34EF" w:rsidR="00B913BA">
        <w:t xml:space="preserve"> </w:t>
      </w:r>
      <w:r w:rsidRPr="00FD34EF" w:rsidR="004D1BDA">
        <w:t>provides</w:t>
      </w:r>
      <w:r w:rsidRPr="00FD34EF">
        <w:t xml:space="preserve"> a mechanism to </w:t>
      </w:r>
      <w:r w:rsidRPr="00FD34EF" w:rsidR="005D3EDC">
        <w:t>assist</w:t>
      </w:r>
      <w:r w:rsidRPr="00FD34EF">
        <w:t xml:space="preserve"> in prioritizing services and tools through a better understanding of existing capabilities, challenges, and </w:t>
      </w:r>
      <w:r w:rsidRPr="00FD34EF" w:rsidR="001423DE">
        <w:t>strengths. The burden for this form will not exceed 10 minutes.</w:t>
      </w:r>
    </w:p>
    <w:bookmarkEnd w:id="2"/>
    <w:p w:rsidRPr="00FD34EF" w:rsidR="00923EF8" w:rsidP="00923EF8" w:rsidRDefault="00923EF8">
      <w:pPr>
        <w:pStyle w:val="ListParagraph"/>
      </w:pPr>
    </w:p>
    <w:p w:rsidRPr="00FD34EF" w:rsidR="00923EF8" w:rsidP="00923EF8" w:rsidRDefault="00923EF8">
      <w:pPr>
        <w:widowControl/>
        <w:tabs>
          <w:tab w:val="left" w:pos="-1440"/>
        </w:tabs>
        <w:spacing w:line="288" w:lineRule="auto"/>
      </w:pPr>
      <w:r w:rsidRPr="00FD34EF">
        <w:t>No sophisticated statistical techniques (e.g., sampling plans, imputation or other missing data adjustments, statistical estimation techniques) will be used. Procedures of administration are described above for each instrument.</w:t>
      </w:r>
      <w:r w:rsidR="00C33438">
        <w:t xml:space="preserve"> </w:t>
      </w:r>
      <w:r w:rsidRPr="00FD34EF">
        <w:t>Data to be provided will be sufficiently accurate for the purpose of continuous program improvement.</w:t>
      </w:r>
    </w:p>
    <w:p w:rsidRPr="00FD34EF" w:rsidR="00C17AA8" w:rsidP="00C17AA8" w:rsidRDefault="00C17AA8">
      <w:pPr>
        <w:widowControl/>
        <w:tabs>
          <w:tab w:val="left" w:pos="-1440"/>
        </w:tabs>
        <w:spacing w:line="288" w:lineRule="auto"/>
      </w:pPr>
    </w:p>
    <w:p w:rsidRPr="00FD34EF" w:rsidR="004C2ADF" w:rsidRDefault="004C2ADF">
      <w:pPr>
        <w:pStyle w:val="Level1"/>
        <w:widowControl/>
        <w:numPr>
          <w:ilvl w:val="0"/>
          <w:numId w:val="1"/>
        </w:numPr>
        <w:tabs>
          <w:tab w:val="left" w:pos="-720"/>
          <w:tab w:val="num" w:pos="720"/>
        </w:tabs>
        <w:spacing w:line="288" w:lineRule="auto"/>
        <w:rPr>
          <w:b/>
          <w:u w:val="single"/>
        </w:rPr>
      </w:pPr>
      <w:r w:rsidRPr="00FD34EF">
        <w:rPr>
          <w:b/>
          <w:u w:val="single"/>
        </w:rPr>
        <w:t xml:space="preserve">Efforts to Minimize Burden </w:t>
      </w:r>
    </w:p>
    <w:p w:rsidRPr="00FD34EF" w:rsidR="004C2ADF" w:rsidRDefault="004C2ADF">
      <w:pPr>
        <w:pStyle w:val="BodyText"/>
        <w:widowControl/>
        <w:tabs>
          <w:tab w:val="left" w:pos="-1440"/>
        </w:tabs>
        <w:spacing w:line="288" w:lineRule="auto"/>
      </w:pPr>
    </w:p>
    <w:p w:rsidRPr="00FD34EF" w:rsidR="004C2ADF" w:rsidP="00193270" w:rsidRDefault="00476C62">
      <w:pPr>
        <w:widowControl/>
        <w:tabs>
          <w:tab w:val="left" w:pos="-1440"/>
        </w:tabs>
        <w:spacing w:line="288" w:lineRule="auto"/>
      </w:pPr>
      <w:r w:rsidRPr="00FD34EF">
        <w:t>To anticipate changing information needs, we have included all possible questions on each form</w:t>
      </w:r>
      <w:r w:rsidRPr="00FD34EF" w:rsidR="004D1BDA">
        <w:t>;</w:t>
      </w:r>
      <w:r w:rsidRPr="00FD34EF">
        <w:t xml:space="preserve"> </w:t>
      </w:r>
      <w:r w:rsidRPr="00FD34EF" w:rsidR="005D3EDC">
        <w:t>however</w:t>
      </w:r>
      <w:r w:rsidRPr="00FD34EF" w:rsidR="004D1BDA">
        <w:t xml:space="preserve">, </w:t>
      </w:r>
      <w:r w:rsidRPr="00FD34EF">
        <w:t>we do not expect to use all the questions for every T</w:t>
      </w:r>
      <w:r w:rsidRPr="00FD34EF" w:rsidR="0022075C">
        <w:t>T</w:t>
      </w:r>
      <w:r w:rsidRPr="00FD34EF">
        <w:t xml:space="preserve">A event. We will tailor </w:t>
      </w:r>
      <w:r w:rsidRPr="00FD34EF" w:rsidR="0022075C">
        <w:t>some</w:t>
      </w:r>
      <w:r w:rsidRPr="00FD34EF">
        <w:t xml:space="preserve"> form</w:t>
      </w:r>
      <w:r w:rsidRPr="00FD34EF" w:rsidR="0022075C">
        <w:t>s</w:t>
      </w:r>
      <w:r w:rsidRPr="00FD34EF">
        <w:t xml:space="preserve"> to </w:t>
      </w:r>
      <w:r w:rsidRPr="00FD34EF" w:rsidR="0022075C">
        <w:t>the TTA</w:t>
      </w:r>
      <w:r w:rsidRPr="00FD34EF">
        <w:t xml:space="preserve"> event</w:t>
      </w:r>
      <w:r w:rsidR="000C686C">
        <w:t xml:space="preserve"> to ask only relevant questions using skip-logic in survey software,</w:t>
      </w:r>
      <w:r w:rsidRPr="00FD34EF">
        <w:t xml:space="preserve"> with no form exceeding a </w:t>
      </w:r>
      <w:r w:rsidR="001B6388">
        <w:t>10</w:t>
      </w:r>
      <w:r w:rsidRPr="00FD34EF" w:rsidR="0022075C">
        <w:t>-minute</w:t>
      </w:r>
      <w:r w:rsidRPr="00FD34EF">
        <w:t xml:space="preserve"> burden aside from the </w:t>
      </w:r>
      <w:r w:rsidR="000C686C">
        <w:t>N</w:t>
      </w:r>
      <w:r w:rsidRPr="00FD34EF" w:rsidR="0022075C">
        <w:t xml:space="preserve">eeds </w:t>
      </w:r>
      <w:r w:rsidR="000C686C">
        <w:t>S</w:t>
      </w:r>
      <w:r w:rsidRPr="00FD34EF" w:rsidR="0022075C">
        <w:t>ensing</w:t>
      </w:r>
      <w:r w:rsidRPr="00FD34EF">
        <w:t xml:space="preserve"> </w:t>
      </w:r>
      <w:r w:rsidR="000C686C">
        <w:t>F</w:t>
      </w:r>
      <w:r w:rsidRPr="00FD34EF" w:rsidR="0022075C">
        <w:t>orm</w:t>
      </w:r>
      <w:r w:rsidR="000C686C">
        <w:t xml:space="preserve"> </w:t>
      </w:r>
      <w:r w:rsidRPr="00FD34EF">
        <w:t xml:space="preserve">and </w:t>
      </w:r>
      <w:r w:rsidR="000C686C">
        <w:t>F</w:t>
      </w:r>
      <w:r w:rsidRPr="00FD34EF" w:rsidR="0022075C">
        <w:t>ield Evaluation</w:t>
      </w:r>
      <w:r w:rsidRPr="00FD34EF">
        <w:t xml:space="preserve">. Additionally, all feedback forms will be </w:t>
      </w:r>
      <w:r w:rsidRPr="00FD34EF" w:rsidR="00AE4933">
        <w:t>online</w:t>
      </w:r>
      <w:r w:rsidRPr="00FD34EF">
        <w:t xml:space="preserve"> aside from </w:t>
      </w:r>
      <w:r w:rsidRPr="00FD34EF" w:rsidR="0022075C">
        <w:t xml:space="preserve">requested TTA events and </w:t>
      </w:r>
      <w:r w:rsidRPr="00FD34EF">
        <w:t>the focus group</w:t>
      </w:r>
      <w:r w:rsidRPr="00FD34EF" w:rsidR="0022075C">
        <w:t>/interview</w:t>
      </w:r>
      <w:r w:rsidRPr="00FD34EF">
        <w:t xml:space="preserve"> guides. We </w:t>
      </w:r>
      <w:r w:rsidRPr="00FD34EF" w:rsidR="00B32FC0">
        <w:t xml:space="preserve">also </w:t>
      </w:r>
      <w:r w:rsidRPr="00FD34EF">
        <w:t xml:space="preserve">will provide other avenues for completing the forms as requested including hard copy, fax, and email. Finally, depending upon participant availability, we will conduct focus groups </w:t>
      </w:r>
      <w:r w:rsidRPr="00FD34EF" w:rsidR="0022075C">
        <w:t xml:space="preserve">virtually </w:t>
      </w:r>
      <w:r w:rsidRPr="00FD34EF">
        <w:t xml:space="preserve">through a webinar format or over the phone to reduce travel and availability burdens. </w:t>
      </w:r>
    </w:p>
    <w:p w:rsidRPr="00FD34EF" w:rsidR="004C2ADF" w:rsidRDefault="004C2ADF">
      <w:pPr>
        <w:widowControl/>
        <w:tabs>
          <w:tab w:val="left" w:pos="-1440"/>
        </w:tabs>
        <w:spacing w:line="288" w:lineRule="auto"/>
      </w:pPr>
    </w:p>
    <w:p w:rsidRPr="00FD34EF" w:rsidR="004C2ADF" w:rsidRDefault="004C2ADF">
      <w:pPr>
        <w:pStyle w:val="Level1"/>
        <w:widowControl/>
        <w:numPr>
          <w:ilvl w:val="0"/>
          <w:numId w:val="1"/>
        </w:numPr>
        <w:tabs>
          <w:tab w:val="left" w:pos="-720"/>
          <w:tab w:val="num" w:pos="720"/>
        </w:tabs>
        <w:spacing w:line="288" w:lineRule="auto"/>
        <w:rPr>
          <w:b/>
          <w:u w:val="single"/>
        </w:rPr>
      </w:pPr>
      <w:r w:rsidRPr="00FD34EF">
        <w:rPr>
          <w:b/>
          <w:u w:val="single"/>
        </w:rPr>
        <w:t xml:space="preserve">Efforts to Identify Duplication </w:t>
      </w:r>
    </w:p>
    <w:p w:rsidRPr="00FD34EF" w:rsidR="004C2ADF" w:rsidRDefault="004C2ADF">
      <w:pPr>
        <w:pStyle w:val="BodyText"/>
        <w:widowControl/>
        <w:tabs>
          <w:tab w:val="left" w:pos="-1440"/>
        </w:tabs>
        <w:spacing w:line="288" w:lineRule="auto"/>
      </w:pPr>
    </w:p>
    <w:p w:rsidRPr="00FD34EF" w:rsidR="004C2ADF" w:rsidP="00193270" w:rsidRDefault="004C2ADF">
      <w:pPr>
        <w:widowControl/>
        <w:tabs>
          <w:tab w:val="left" w:pos="-1440"/>
        </w:tabs>
        <w:spacing w:line="288" w:lineRule="auto"/>
      </w:pPr>
      <w:r w:rsidRPr="00FD34EF">
        <w:t xml:space="preserve">The information to be collected is only for the purposes of </w:t>
      </w:r>
      <w:r w:rsidRPr="00FD34EF" w:rsidR="006E4262">
        <w:t>OJJDP</w:t>
      </w:r>
      <w:r w:rsidRPr="00FD34EF" w:rsidR="009F538B">
        <w:t>’s</w:t>
      </w:r>
      <w:r w:rsidRPr="00FD34EF" w:rsidR="006E4262">
        <w:t xml:space="preserve"> NTTAC</w:t>
      </w:r>
      <w:r w:rsidRPr="00FD34EF">
        <w:t xml:space="preserve"> and is not available elsewhere.</w:t>
      </w:r>
    </w:p>
    <w:p w:rsidRPr="00FD34EF" w:rsidR="004C2ADF" w:rsidRDefault="004C2ADF">
      <w:pPr>
        <w:widowControl/>
        <w:tabs>
          <w:tab w:val="left" w:pos="-1440"/>
        </w:tabs>
        <w:spacing w:line="288" w:lineRule="auto"/>
      </w:pPr>
    </w:p>
    <w:p w:rsidRPr="00FD34EF" w:rsidR="004C2ADF" w:rsidRDefault="004C2ADF">
      <w:pPr>
        <w:pStyle w:val="Level1"/>
        <w:widowControl/>
        <w:numPr>
          <w:ilvl w:val="0"/>
          <w:numId w:val="1"/>
        </w:numPr>
        <w:tabs>
          <w:tab w:val="left" w:pos="-720"/>
          <w:tab w:val="num" w:pos="720"/>
        </w:tabs>
        <w:spacing w:line="288" w:lineRule="auto"/>
        <w:rPr>
          <w:b/>
          <w:u w:val="single"/>
        </w:rPr>
      </w:pPr>
      <w:r w:rsidRPr="00FD34EF">
        <w:rPr>
          <w:b/>
          <w:u w:val="single"/>
        </w:rPr>
        <w:t xml:space="preserve">Methods to Minimize Burden on Small Businesses </w:t>
      </w:r>
    </w:p>
    <w:p w:rsidRPr="00FD34EF" w:rsidR="004C2ADF" w:rsidRDefault="004C2ADF">
      <w:pPr>
        <w:pStyle w:val="1"/>
        <w:widowControl/>
        <w:tabs>
          <w:tab w:val="left" w:pos="-1440"/>
        </w:tabs>
        <w:spacing w:line="288" w:lineRule="auto"/>
        <w:rPr>
          <w:sz w:val="24"/>
        </w:rPr>
      </w:pPr>
    </w:p>
    <w:p w:rsidRPr="00FD34EF" w:rsidR="004C2ADF" w:rsidP="00193270" w:rsidRDefault="004C2ADF">
      <w:pPr>
        <w:widowControl/>
        <w:tabs>
          <w:tab w:val="left" w:pos="-1440"/>
        </w:tabs>
        <w:spacing w:line="288" w:lineRule="auto"/>
      </w:pPr>
      <w:r w:rsidRPr="00FD34EF">
        <w:t xml:space="preserve">Small businesses or other small entities are not a specific target population for </w:t>
      </w:r>
      <w:r w:rsidRPr="00FD34EF" w:rsidR="006E4262">
        <w:t>OJJDP</w:t>
      </w:r>
      <w:r w:rsidRPr="00FD34EF" w:rsidR="009F538B">
        <w:t>’s</w:t>
      </w:r>
      <w:r w:rsidRPr="00FD34EF" w:rsidR="006E4262">
        <w:t xml:space="preserve"> NTTAC</w:t>
      </w:r>
      <w:r w:rsidRPr="00FD34EF">
        <w:t xml:space="preserve"> services. However, should members of this target population request services, their level of satisfaction with the services rendered will be requested. Furthermore, the amount of potential burden placed on respondents was considered when the </w:t>
      </w:r>
      <w:r w:rsidRPr="00FD34EF" w:rsidR="006E4262">
        <w:t>OJJDP</w:t>
      </w:r>
      <w:r w:rsidRPr="00FD34EF" w:rsidR="00A847DC">
        <w:t>’s</w:t>
      </w:r>
      <w:r w:rsidRPr="00FD34EF" w:rsidR="006E4262">
        <w:t xml:space="preserve"> NTTAC </w:t>
      </w:r>
      <w:r w:rsidRPr="00FD34EF">
        <w:t>Feedback Form Package was developed</w:t>
      </w:r>
      <w:r w:rsidR="001B6388">
        <w:t>,</w:t>
      </w:r>
      <w:r w:rsidRPr="00FD34EF">
        <w:t xml:space="preserve"> and every attempt was made to reduce the time and effort needed to complete the forms.</w:t>
      </w:r>
    </w:p>
    <w:p w:rsidRPr="00FD34EF" w:rsidR="004C2ADF" w:rsidRDefault="004C2ADF">
      <w:pPr>
        <w:widowControl/>
        <w:tabs>
          <w:tab w:val="left" w:pos="-1440"/>
        </w:tabs>
        <w:spacing w:line="288" w:lineRule="auto"/>
        <w:rPr>
          <w:bCs/>
        </w:rPr>
      </w:pPr>
    </w:p>
    <w:p w:rsidRPr="00FD34EF" w:rsidR="004C2ADF" w:rsidRDefault="004C2ADF">
      <w:pPr>
        <w:pStyle w:val="Level1"/>
        <w:widowControl/>
        <w:numPr>
          <w:ilvl w:val="0"/>
          <w:numId w:val="1"/>
        </w:numPr>
        <w:tabs>
          <w:tab w:val="left" w:pos="-720"/>
          <w:tab w:val="num" w:pos="720"/>
        </w:tabs>
        <w:spacing w:line="288" w:lineRule="auto"/>
        <w:rPr>
          <w:b/>
          <w:u w:val="single"/>
        </w:rPr>
      </w:pPr>
      <w:r w:rsidRPr="00FD34EF">
        <w:rPr>
          <w:b/>
          <w:u w:val="single"/>
        </w:rPr>
        <w:t xml:space="preserve">Consequences of Less Frequent Collection </w:t>
      </w:r>
    </w:p>
    <w:p w:rsidRPr="00FD34EF" w:rsidR="004C2ADF" w:rsidRDefault="004C2ADF">
      <w:pPr>
        <w:pStyle w:val="BodyText"/>
        <w:widowControl/>
        <w:tabs>
          <w:tab w:val="left" w:pos="-1440"/>
        </w:tabs>
        <w:spacing w:line="288" w:lineRule="auto"/>
      </w:pPr>
    </w:p>
    <w:p w:rsidRPr="00FD34EF" w:rsidR="004C2ADF" w:rsidP="00193270" w:rsidRDefault="00EB3E52">
      <w:pPr>
        <w:widowControl/>
        <w:tabs>
          <w:tab w:val="left" w:pos="-1440"/>
        </w:tabs>
        <w:spacing w:line="288" w:lineRule="auto"/>
      </w:pPr>
      <w:r w:rsidRPr="00FD34EF">
        <w:t xml:space="preserve">OJJDP’s NTTAC </w:t>
      </w:r>
      <w:r w:rsidRPr="00FD34EF" w:rsidR="004C2ADF">
        <w:t xml:space="preserve">Feedback Form Package is designed specifically to </w:t>
      </w:r>
      <w:r w:rsidRPr="00FD34EF" w:rsidR="00476C62">
        <w:t>inform planning and delivery</w:t>
      </w:r>
      <w:r w:rsidR="001B6388">
        <w:t xml:space="preserve"> of</w:t>
      </w:r>
      <w:r w:rsidRPr="00FD34EF" w:rsidR="004C2ADF">
        <w:t xml:space="preserve"> </w:t>
      </w:r>
      <w:r w:rsidRPr="00FD34EF" w:rsidR="006E4262">
        <w:t>OJJDP</w:t>
      </w:r>
      <w:r w:rsidRPr="00FD34EF" w:rsidR="00A847DC">
        <w:t>’s</w:t>
      </w:r>
      <w:r w:rsidRPr="00FD34EF" w:rsidR="006E4262">
        <w:t xml:space="preserve"> NTTAC</w:t>
      </w:r>
      <w:r w:rsidRPr="00FD34EF" w:rsidR="00BD4898">
        <w:t xml:space="preserve"> </w:t>
      </w:r>
      <w:r w:rsidRPr="00FD34EF" w:rsidR="00476C62">
        <w:t xml:space="preserve">products and services, ensuring quality and usability. </w:t>
      </w:r>
      <w:r w:rsidRPr="00FD34EF" w:rsidR="004C2ADF">
        <w:t xml:space="preserve">Without this information, </w:t>
      </w:r>
      <w:r w:rsidRPr="00FD34EF" w:rsidR="006E4262">
        <w:t>OJJDP</w:t>
      </w:r>
      <w:r w:rsidRPr="00FD34EF" w:rsidR="00A847DC">
        <w:t>’s</w:t>
      </w:r>
      <w:r w:rsidRPr="00FD34EF" w:rsidR="006E4262">
        <w:t xml:space="preserve"> NTTAC </w:t>
      </w:r>
      <w:r w:rsidRPr="00FD34EF" w:rsidR="004C2ADF">
        <w:t>will be at a disadvantage with regard to knowledge about the quality and effectiveness of services rendered and user satisfaction.</w:t>
      </w:r>
      <w:r w:rsidR="00C33438">
        <w:t xml:space="preserve"> </w:t>
      </w:r>
      <w:r w:rsidRPr="00FD34EF" w:rsidR="004C2ADF">
        <w:t xml:space="preserve"> </w:t>
      </w:r>
    </w:p>
    <w:p w:rsidRPr="00FD34EF" w:rsidR="00B667E5" w:rsidRDefault="00B667E5">
      <w:pPr>
        <w:widowControl/>
        <w:tabs>
          <w:tab w:val="left" w:pos="-1440"/>
        </w:tabs>
        <w:spacing w:line="288" w:lineRule="auto"/>
      </w:pPr>
    </w:p>
    <w:p w:rsidRPr="00FD34EF" w:rsidR="004C2ADF" w:rsidRDefault="004C2ADF">
      <w:pPr>
        <w:pStyle w:val="Level1"/>
        <w:widowControl/>
        <w:numPr>
          <w:ilvl w:val="0"/>
          <w:numId w:val="1"/>
        </w:numPr>
        <w:tabs>
          <w:tab w:val="left" w:pos="-720"/>
          <w:tab w:val="num" w:pos="720"/>
        </w:tabs>
        <w:spacing w:line="288" w:lineRule="auto"/>
        <w:rPr>
          <w:b/>
          <w:u w:val="single"/>
        </w:rPr>
      </w:pPr>
      <w:r w:rsidRPr="00FD34EF">
        <w:rPr>
          <w:b/>
          <w:u w:val="single"/>
        </w:rPr>
        <w:t>Special Circumstances Influencing Collection</w:t>
      </w:r>
    </w:p>
    <w:p w:rsidRPr="00FD34EF" w:rsidR="004C2ADF" w:rsidRDefault="004C2ADF">
      <w:pPr>
        <w:widowControl/>
        <w:tabs>
          <w:tab w:val="left" w:pos="-1440"/>
        </w:tabs>
        <w:spacing w:line="288" w:lineRule="auto"/>
      </w:pPr>
      <w:r w:rsidRPr="00FD34EF">
        <w:tab/>
      </w:r>
    </w:p>
    <w:p w:rsidRPr="00FD34EF" w:rsidR="00476C62" w:rsidP="00476C62" w:rsidRDefault="004C2ADF">
      <w:pPr>
        <w:widowControl/>
        <w:numPr>
          <w:ilvl w:val="0"/>
          <w:numId w:val="9"/>
        </w:numPr>
        <w:tabs>
          <w:tab w:val="left" w:pos="-1440"/>
        </w:tabs>
        <w:spacing w:line="288" w:lineRule="auto"/>
      </w:pPr>
      <w:r w:rsidRPr="00FD34EF">
        <w:t xml:space="preserve">Respondents </w:t>
      </w:r>
      <w:r w:rsidR="001B6388">
        <w:t>to</w:t>
      </w:r>
      <w:r w:rsidRPr="00FD34EF" w:rsidR="001B6388">
        <w:t xml:space="preserve"> </w:t>
      </w:r>
      <w:r w:rsidRPr="00FD34EF">
        <w:t xml:space="preserve">the </w:t>
      </w:r>
      <w:r w:rsidRPr="00FD34EF" w:rsidR="0094253D">
        <w:t>Training and Meeting Participant Feedback</w:t>
      </w:r>
      <w:r w:rsidRPr="00FD34EF" w:rsidR="00020E54">
        <w:t xml:space="preserve"> Form</w:t>
      </w:r>
      <w:r w:rsidRPr="00FD34EF" w:rsidR="0094253D">
        <w:t>,</w:t>
      </w:r>
      <w:r w:rsidRPr="00FD34EF" w:rsidR="00476C62">
        <w:t xml:space="preserve"> </w:t>
      </w:r>
      <w:r w:rsidRPr="00FD34EF" w:rsidR="00AE4933">
        <w:t>Online</w:t>
      </w:r>
      <w:r w:rsidRPr="00FD34EF" w:rsidR="00476C62">
        <w:t xml:space="preserve"> Training Feedback Form, </w:t>
      </w:r>
      <w:r w:rsidRPr="00FD34EF" w:rsidR="0094253D">
        <w:t>TTA Services Form</w:t>
      </w:r>
      <w:r w:rsidR="00973BAB">
        <w:t xml:space="preserve"> (including 3-month post-event followup form)</w:t>
      </w:r>
      <w:r w:rsidRPr="00FD34EF" w:rsidR="0094253D">
        <w:t xml:space="preserve">, and </w:t>
      </w:r>
      <w:r w:rsidRPr="00FD34EF" w:rsidR="00476C62">
        <w:t xml:space="preserve">Conference Feedback Form </w:t>
      </w:r>
      <w:r w:rsidRPr="00FD34EF">
        <w:t>are requested to complete the form immediately following the event</w:t>
      </w:r>
      <w:r w:rsidRPr="00FD34EF" w:rsidR="00476C62">
        <w:t xml:space="preserve"> or within one week of the event</w:t>
      </w:r>
      <w:r w:rsidRPr="00FD34EF">
        <w:t>. This is important to capture immediate feedback on the event and the content covered during the event before it is forgotten.</w:t>
      </w:r>
      <w:r w:rsidR="00C33438">
        <w:t xml:space="preserve"> </w:t>
      </w:r>
    </w:p>
    <w:p w:rsidRPr="00FD34EF" w:rsidR="004C2ADF" w:rsidP="00476C62" w:rsidRDefault="004C2ADF">
      <w:pPr>
        <w:widowControl/>
        <w:numPr>
          <w:ilvl w:val="0"/>
          <w:numId w:val="9"/>
        </w:numPr>
        <w:tabs>
          <w:tab w:val="left" w:pos="-1440"/>
        </w:tabs>
        <w:spacing w:line="288" w:lineRule="auto"/>
      </w:pPr>
      <w:r w:rsidRPr="00FD34EF">
        <w:t>Respondents are not required to submit any documents.</w:t>
      </w:r>
    </w:p>
    <w:p w:rsidRPr="00FD34EF" w:rsidR="004C2ADF" w:rsidRDefault="004C2ADF">
      <w:pPr>
        <w:widowControl/>
        <w:numPr>
          <w:ilvl w:val="0"/>
          <w:numId w:val="9"/>
        </w:numPr>
        <w:tabs>
          <w:tab w:val="left" w:pos="-1440"/>
        </w:tabs>
        <w:spacing w:line="288" w:lineRule="auto"/>
      </w:pPr>
      <w:r w:rsidRPr="00FD34EF">
        <w:t>Respondents are not required to maintain records for this data collection effort.</w:t>
      </w:r>
    </w:p>
    <w:p w:rsidRPr="00FD34EF" w:rsidR="004C2ADF" w:rsidRDefault="004C2ADF">
      <w:pPr>
        <w:widowControl/>
        <w:numPr>
          <w:ilvl w:val="0"/>
          <w:numId w:val="9"/>
        </w:numPr>
        <w:tabs>
          <w:tab w:val="left" w:pos="-1440"/>
        </w:tabs>
        <w:spacing w:line="288" w:lineRule="auto"/>
      </w:pPr>
      <w:r w:rsidRPr="00FD34EF">
        <w:t>A statistically based survey method is not being used.</w:t>
      </w:r>
    </w:p>
    <w:p w:rsidRPr="00FD34EF" w:rsidR="00476C62" w:rsidRDefault="00476C62">
      <w:pPr>
        <w:widowControl/>
        <w:numPr>
          <w:ilvl w:val="0"/>
          <w:numId w:val="9"/>
        </w:numPr>
        <w:tabs>
          <w:tab w:val="left" w:pos="-1440"/>
        </w:tabs>
        <w:spacing w:line="288" w:lineRule="auto"/>
      </w:pPr>
      <w:r w:rsidRPr="00FD34EF">
        <w:t>Respondents are not asked to provide personally identifiable information.</w:t>
      </w:r>
    </w:p>
    <w:p w:rsidRPr="00FD34EF" w:rsidR="004C2ADF" w:rsidRDefault="004C2ADF">
      <w:pPr>
        <w:pStyle w:val="BodyText"/>
        <w:widowControl/>
        <w:tabs>
          <w:tab w:val="left" w:pos="-1440"/>
        </w:tabs>
        <w:spacing w:line="288" w:lineRule="auto"/>
        <w:rPr>
          <w:b/>
        </w:rPr>
      </w:pPr>
    </w:p>
    <w:p w:rsidRPr="00FD34EF" w:rsidR="004C2ADF" w:rsidRDefault="004C2ADF">
      <w:pPr>
        <w:pStyle w:val="Level1"/>
        <w:widowControl/>
        <w:numPr>
          <w:ilvl w:val="0"/>
          <w:numId w:val="1"/>
        </w:numPr>
        <w:tabs>
          <w:tab w:val="left" w:pos="-720"/>
          <w:tab w:val="num" w:pos="720"/>
        </w:tabs>
        <w:spacing w:line="288" w:lineRule="auto"/>
        <w:rPr>
          <w:b/>
          <w:u w:val="single"/>
        </w:rPr>
      </w:pPr>
      <w:r w:rsidRPr="00FD34EF">
        <w:rPr>
          <w:b/>
          <w:u w:val="single"/>
        </w:rPr>
        <w:t>Public Comment and Consultation</w:t>
      </w:r>
    </w:p>
    <w:p w:rsidRPr="00FD34EF" w:rsidR="004C2ADF" w:rsidRDefault="004C2ADF">
      <w:pPr>
        <w:widowControl/>
        <w:tabs>
          <w:tab w:val="left" w:pos="-1440"/>
        </w:tabs>
        <w:spacing w:line="288" w:lineRule="auto"/>
      </w:pPr>
    </w:p>
    <w:p w:rsidRPr="00FD34EF" w:rsidR="00AA2D27" w:rsidP="0094253D" w:rsidRDefault="004C2ADF">
      <w:pPr>
        <w:pStyle w:val="BodyTextIndent"/>
        <w:widowControl/>
        <w:tabs>
          <w:tab w:val="left" w:pos="-1440"/>
        </w:tabs>
        <w:ind w:firstLine="0"/>
        <w:rPr>
          <w:bCs/>
        </w:rPr>
      </w:pPr>
      <w:r w:rsidRPr="00FD34EF">
        <w:t xml:space="preserve">A </w:t>
      </w:r>
      <w:r w:rsidR="00C72AD0">
        <w:t>60</w:t>
      </w:r>
      <w:r w:rsidRPr="00FD34EF">
        <w:t xml:space="preserve">- and </w:t>
      </w:r>
      <w:r w:rsidR="00C72AD0">
        <w:t>3</w:t>
      </w:r>
      <w:r w:rsidRPr="00FD34EF">
        <w:t xml:space="preserve">0-day notice </w:t>
      </w:r>
      <w:r w:rsidRPr="00FD34EF" w:rsidR="00CF7319">
        <w:t>will be</w:t>
      </w:r>
      <w:r w:rsidRPr="00FD34EF">
        <w:t xml:space="preserve"> published in the Federal Register to solicit public comment in accordance with the Paperwork Reduction Act requirements</w:t>
      </w:r>
      <w:r w:rsidRPr="00FD34EF" w:rsidR="00CF7319">
        <w:t>. If we receive comments, those comments will be summarized</w:t>
      </w:r>
      <w:r w:rsidR="00305D84">
        <w:t>,</w:t>
      </w:r>
      <w:r w:rsidRPr="00FD34EF" w:rsidR="00CF7319">
        <w:t xml:space="preserve"> and </w:t>
      </w:r>
      <w:r w:rsidRPr="00FD34EF" w:rsidR="001B6388">
        <w:t>OJJDP</w:t>
      </w:r>
      <w:r w:rsidR="001B6388">
        <w:t>’s</w:t>
      </w:r>
      <w:r w:rsidRPr="00FD34EF" w:rsidR="001B6388">
        <w:t xml:space="preserve"> NTTAC </w:t>
      </w:r>
      <w:r w:rsidR="001B6388">
        <w:t xml:space="preserve">will take </w:t>
      </w:r>
      <w:r w:rsidRPr="00FD34EF" w:rsidR="00CF7319">
        <w:t>actions described herein.</w:t>
      </w:r>
    </w:p>
    <w:p w:rsidRPr="00FD34EF" w:rsidR="00AA2D27" w:rsidRDefault="00AA2D27">
      <w:pPr>
        <w:widowControl/>
        <w:tabs>
          <w:tab w:val="left" w:pos="-1440"/>
        </w:tabs>
        <w:spacing w:line="288" w:lineRule="auto"/>
        <w:rPr>
          <w:bCs/>
        </w:rPr>
      </w:pPr>
    </w:p>
    <w:p w:rsidRPr="00FD34EF" w:rsidR="004C2ADF" w:rsidRDefault="004C2ADF">
      <w:pPr>
        <w:pStyle w:val="Level1"/>
        <w:widowControl/>
        <w:numPr>
          <w:ilvl w:val="0"/>
          <w:numId w:val="1"/>
        </w:numPr>
        <w:tabs>
          <w:tab w:val="left" w:pos="-720"/>
          <w:tab w:val="num" w:pos="720"/>
        </w:tabs>
        <w:spacing w:line="288" w:lineRule="auto"/>
        <w:rPr>
          <w:b/>
          <w:u w:val="single"/>
        </w:rPr>
      </w:pPr>
      <w:r w:rsidRPr="00FD34EF">
        <w:rPr>
          <w:b/>
          <w:u w:val="single"/>
        </w:rPr>
        <w:t>Payment or Gift to Respondents</w:t>
      </w:r>
    </w:p>
    <w:p w:rsidRPr="00FD34EF" w:rsidR="004C2ADF" w:rsidRDefault="004C2ADF">
      <w:pPr>
        <w:widowControl/>
        <w:tabs>
          <w:tab w:val="left" w:pos="-1440"/>
        </w:tabs>
        <w:spacing w:line="288" w:lineRule="auto"/>
        <w:rPr>
          <w:b/>
        </w:rPr>
      </w:pPr>
    </w:p>
    <w:p w:rsidRPr="00FD34EF" w:rsidR="004C2ADF" w:rsidP="00193270" w:rsidRDefault="004C2ADF">
      <w:pPr>
        <w:pStyle w:val="BodyTextIndent"/>
        <w:widowControl/>
        <w:tabs>
          <w:tab w:val="left" w:pos="-1440"/>
        </w:tabs>
        <w:ind w:firstLine="0"/>
      </w:pPr>
      <w:r w:rsidRPr="00FD34EF">
        <w:t xml:space="preserve">The purpose of this </w:t>
      </w:r>
      <w:r w:rsidRPr="00FD34EF" w:rsidR="002A78E8">
        <w:t>OJJDP</w:t>
      </w:r>
      <w:r w:rsidRPr="00FD34EF" w:rsidR="00A847DC">
        <w:t>’s</w:t>
      </w:r>
      <w:r w:rsidRPr="00FD34EF" w:rsidR="002A78E8">
        <w:t xml:space="preserve"> NTTAC Feedback</w:t>
      </w:r>
      <w:r w:rsidRPr="00FD34EF">
        <w:t xml:space="preserve"> Form Package is to assess the </w:t>
      </w:r>
      <w:r w:rsidRPr="00FD34EF" w:rsidR="00476C62">
        <w:t>quality and relevance o</w:t>
      </w:r>
      <w:r w:rsidRPr="00FD34EF">
        <w:t>f the training and technical assistance activities. No payments or gifts will be provided to respondents for completing any of the forms.</w:t>
      </w:r>
      <w:r w:rsidR="00C33438">
        <w:t xml:space="preserve"> </w:t>
      </w:r>
      <w:r w:rsidRPr="00FD34EF">
        <w:t>Participation is voluntary.</w:t>
      </w:r>
    </w:p>
    <w:p w:rsidRPr="00FD34EF" w:rsidR="004C2ADF" w:rsidRDefault="004C2ADF">
      <w:pPr>
        <w:widowControl/>
        <w:tabs>
          <w:tab w:val="left" w:pos="-1440"/>
        </w:tabs>
        <w:spacing w:line="288" w:lineRule="auto"/>
        <w:rPr>
          <w:bCs/>
        </w:rPr>
      </w:pPr>
    </w:p>
    <w:p w:rsidRPr="00FD34EF" w:rsidR="004C2ADF" w:rsidRDefault="004C2ADF">
      <w:pPr>
        <w:pStyle w:val="Level1"/>
        <w:widowControl/>
        <w:numPr>
          <w:ilvl w:val="0"/>
          <w:numId w:val="1"/>
        </w:numPr>
        <w:tabs>
          <w:tab w:val="left" w:pos="-720"/>
          <w:tab w:val="num" w:pos="720"/>
        </w:tabs>
        <w:spacing w:line="288" w:lineRule="auto"/>
        <w:rPr>
          <w:b/>
          <w:u w:val="single"/>
        </w:rPr>
      </w:pPr>
      <w:r w:rsidRPr="00FD34EF">
        <w:rPr>
          <w:b/>
          <w:u w:val="single"/>
        </w:rPr>
        <w:t>Assurance of Confidentiality</w:t>
      </w:r>
    </w:p>
    <w:p w:rsidRPr="00FD34EF" w:rsidR="004C2ADF" w:rsidRDefault="004C2ADF">
      <w:pPr>
        <w:pStyle w:val="1"/>
        <w:widowControl/>
        <w:tabs>
          <w:tab w:val="left" w:pos="-1440"/>
        </w:tabs>
        <w:spacing w:line="288" w:lineRule="auto"/>
        <w:rPr>
          <w:sz w:val="24"/>
        </w:rPr>
      </w:pPr>
    </w:p>
    <w:p w:rsidRPr="00FD34EF" w:rsidR="004C2ADF" w:rsidP="00193270" w:rsidRDefault="004C2ADF">
      <w:pPr>
        <w:pStyle w:val="BodyTextIndent"/>
        <w:widowControl/>
        <w:tabs>
          <w:tab w:val="left" w:pos="-1440"/>
        </w:tabs>
        <w:ind w:firstLine="0"/>
      </w:pPr>
      <w:r w:rsidRPr="00FD34EF">
        <w:t xml:space="preserve">All information on the feedback forms is collected in accordance with the Privacy Act of 1974. Any release of information will conform to the stipulations of the Privacy Act and the guidelines of the Institutional Review Board (IRB) as determined by Title 45 Part 46 of the Code of Federal Regulations. Only those who are required to review and process the forms will have access to the forms. Once the information from each form has been entered into an electronic database, only those persons with a valid identification, password, and permissions will have access to the information. </w:t>
      </w:r>
      <w:r w:rsidRPr="00FD34EF" w:rsidR="00712DDF">
        <w:t>Any</w:t>
      </w:r>
      <w:r w:rsidRPr="00FD34EF">
        <w:t xml:space="preserve"> physical forms will be maintained in a safe location with limited access.</w:t>
      </w:r>
    </w:p>
    <w:p w:rsidRPr="00FD34EF" w:rsidR="004C2ADF" w:rsidRDefault="004C2ADF">
      <w:pPr>
        <w:widowControl/>
        <w:tabs>
          <w:tab w:val="left" w:pos="-1440"/>
        </w:tabs>
        <w:spacing w:line="288" w:lineRule="auto"/>
      </w:pPr>
    </w:p>
    <w:p w:rsidRPr="00FD34EF" w:rsidR="004C2ADF" w:rsidRDefault="004C2ADF">
      <w:pPr>
        <w:pStyle w:val="Level1"/>
        <w:widowControl/>
        <w:numPr>
          <w:ilvl w:val="0"/>
          <w:numId w:val="1"/>
        </w:numPr>
        <w:tabs>
          <w:tab w:val="left" w:pos="-1440"/>
          <w:tab w:val="num" w:pos="720"/>
        </w:tabs>
        <w:spacing w:line="288" w:lineRule="auto"/>
        <w:rPr>
          <w:b/>
          <w:u w:val="single"/>
        </w:rPr>
      </w:pPr>
      <w:r w:rsidRPr="00FD34EF">
        <w:rPr>
          <w:b/>
          <w:u w:val="single"/>
        </w:rPr>
        <w:t>Justification for Sensitive Questions</w:t>
      </w:r>
    </w:p>
    <w:p w:rsidRPr="00FD34EF" w:rsidR="00346C82" w:rsidP="00346C82" w:rsidRDefault="00346C82">
      <w:pPr>
        <w:widowControl/>
        <w:tabs>
          <w:tab w:val="left" w:pos="-1890"/>
          <w:tab w:val="left" w:pos="-1440"/>
        </w:tabs>
        <w:spacing w:line="288" w:lineRule="auto"/>
      </w:pPr>
    </w:p>
    <w:p w:rsidRPr="00FD34EF" w:rsidR="004C2ADF" w:rsidP="00193270" w:rsidRDefault="00305D84">
      <w:pPr>
        <w:widowControl/>
        <w:tabs>
          <w:tab w:val="left" w:pos="-1890"/>
          <w:tab w:val="left" w:pos="-1440"/>
        </w:tabs>
        <w:spacing w:line="288" w:lineRule="auto"/>
      </w:pPr>
      <w:r>
        <w:t>N</w:t>
      </w:r>
      <w:r w:rsidRPr="00FD34EF" w:rsidR="004C2ADF">
        <w:t>o qu</w:t>
      </w:r>
      <w:r w:rsidRPr="00FD34EF" w:rsidR="00712DDF">
        <w:t>estions of a sensitive nature</w:t>
      </w:r>
      <w:r>
        <w:t xml:space="preserve"> are included in </w:t>
      </w:r>
      <w:r w:rsidRPr="00FD34EF">
        <w:t>the OJJDP’s NTTAC Feedback Form Package</w:t>
      </w:r>
      <w:r w:rsidRPr="00FD34EF" w:rsidR="00712DDF">
        <w:t xml:space="preserve">. </w:t>
      </w:r>
      <w:r w:rsidRPr="00FD34EF" w:rsidR="004C2ADF">
        <w:t xml:space="preserve">A “Determination of IRB Status” was completed for the </w:t>
      </w:r>
      <w:r w:rsidRPr="00FD34EF" w:rsidR="002A78E8">
        <w:t>OJJDP</w:t>
      </w:r>
      <w:r w:rsidRPr="00FD34EF" w:rsidR="00A847DC">
        <w:t>’s</w:t>
      </w:r>
      <w:r w:rsidRPr="00FD34EF" w:rsidR="002A78E8">
        <w:t xml:space="preserve"> NTTAC </w:t>
      </w:r>
      <w:r w:rsidRPr="00FD34EF" w:rsidR="004C2ADF">
        <w:t>Feedback Form Package and it was determined that the Package is exempt from revie</w:t>
      </w:r>
      <w:r w:rsidR="00983052">
        <w:t>w</w:t>
      </w:r>
      <w:r w:rsidRPr="00FD34EF" w:rsidR="004C2ADF">
        <w:t xml:space="preserve">. However, all the protocols contained in the </w:t>
      </w:r>
      <w:r w:rsidRPr="00FD34EF" w:rsidR="00712DDF">
        <w:t>OJJDP</w:t>
      </w:r>
      <w:r w:rsidRPr="00FD34EF" w:rsidR="00A847DC">
        <w:t>’s</w:t>
      </w:r>
      <w:r w:rsidRPr="00FD34EF" w:rsidR="00712DDF">
        <w:t xml:space="preserve"> NTTAC </w:t>
      </w:r>
      <w:r w:rsidRPr="00FD34EF" w:rsidR="004C2ADF">
        <w:t xml:space="preserve">Feedback </w:t>
      </w:r>
      <w:r w:rsidRPr="00FD34EF" w:rsidR="007E68F2">
        <w:t xml:space="preserve">Evaluation </w:t>
      </w:r>
      <w:r w:rsidRPr="00FD34EF" w:rsidR="004C2ADF">
        <w:t>Form Package do not constitute “research</w:t>
      </w:r>
      <w:r>
        <w:t>.</w:t>
      </w:r>
      <w:r w:rsidRPr="00FD34EF" w:rsidR="004C2ADF">
        <w:t xml:space="preserve">” The </w:t>
      </w:r>
      <w:r w:rsidRPr="00FD34EF" w:rsidR="002A78E8">
        <w:t>OJJDP</w:t>
      </w:r>
      <w:r w:rsidRPr="00FD34EF" w:rsidR="00A847DC">
        <w:t>’s</w:t>
      </w:r>
      <w:r w:rsidRPr="00FD34EF" w:rsidR="002A78E8">
        <w:t xml:space="preserve"> NTTAC </w:t>
      </w:r>
      <w:r w:rsidRPr="00FD34EF" w:rsidR="004C2ADF">
        <w:t>Feedback Form Package is not a means of systematic investigation, including research development, testing</w:t>
      </w:r>
      <w:r>
        <w:t>,</w:t>
      </w:r>
      <w:r w:rsidRPr="00FD34EF" w:rsidR="004C2ADF">
        <w:t xml:space="preserve"> and evaluation, designed to develop or contribute to generalizable knowledge. </w:t>
      </w:r>
      <w:r w:rsidR="00983052">
        <w:t>T</w:t>
      </w:r>
      <w:r w:rsidRPr="00FD34EF" w:rsidR="004C2ADF">
        <w:t xml:space="preserve">he </w:t>
      </w:r>
      <w:r w:rsidRPr="00FD34EF" w:rsidR="002A78E8">
        <w:t>OJJDP</w:t>
      </w:r>
      <w:r w:rsidRPr="00FD34EF" w:rsidR="00A847DC">
        <w:t>’s</w:t>
      </w:r>
      <w:r w:rsidRPr="00FD34EF" w:rsidR="002A78E8">
        <w:t xml:space="preserve"> NTTAC </w:t>
      </w:r>
      <w:r w:rsidRPr="00FD34EF" w:rsidR="004C2ADF">
        <w:t xml:space="preserve">Feedback Form Package was determined to be non-research activities for the purpose of obtaining customer feedback regarding technical assistance and training services provided by and through </w:t>
      </w:r>
      <w:r w:rsidRPr="00FD34EF" w:rsidR="002A78E8">
        <w:t>OJJDP</w:t>
      </w:r>
      <w:r w:rsidRPr="00FD34EF" w:rsidR="00A847DC">
        <w:t>’s</w:t>
      </w:r>
      <w:r w:rsidRPr="00FD34EF" w:rsidR="002A78E8">
        <w:t xml:space="preserve"> NTTAC</w:t>
      </w:r>
      <w:r w:rsidRPr="00FD34EF" w:rsidR="004C2ADF">
        <w:t>.</w:t>
      </w:r>
      <w:r w:rsidR="00C33438">
        <w:t xml:space="preserve"> </w:t>
      </w:r>
    </w:p>
    <w:p w:rsidRPr="00FD34EF" w:rsidR="004C2ADF" w:rsidRDefault="004C2ADF">
      <w:pPr>
        <w:widowControl/>
        <w:tabs>
          <w:tab w:val="left" w:pos="-1440"/>
        </w:tabs>
        <w:spacing w:line="288" w:lineRule="auto"/>
        <w:rPr>
          <w:b/>
          <w:highlight w:val="yellow"/>
        </w:rPr>
      </w:pPr>
    </w:p>
    <w:p w:rsidRPr="00FD34EF" w:rsidR="004C2ADF" w:rsidRDefault="004C2ADF">
      <w:pPr>
        <w:pStyle w:val="Level1"/>
        <w:widowControl/>
        <w:numPr>
          <w:ilvl w:val="0"/>
          <w:numId w:val="1"/>
        </w:numPr>
        <w:tabs>
          <w:tab w:val="left" w:pos="-1440"/>
          <w:tab w:val="num" w:pos="720"/>
        </w:tabs>
        <w:spacing w:line="288" w:lineRule="auto"/>
        <w:rPr>
          <w:b/>
          <w:u w:val="single"/>
        </w:rPr>
      </w:pPr>
      <w:r w:rsidRPr="00FD34EF">
        <w:rPr>
          <w:b/>
          <w:u w:val="single"/>
        </w:rPr>
        <w:t>Estimates of Hour Burden</w:t>
      </w:r>
    </w:p>
    <w:p w:rsidRPr="00FD34EF" w:rsidR="004C2ADF" w:rsidRDefault="004C2ADF">
      <w:pPr>
        <w:widowControl/>
        <w:tabs>
          <w:tab w:val="left" w:pos="-1440"/>
        </w:tabs>
        <w:spacing w:line="288" w:lineRule="auto"/>
      </w:pPr>
    </w:p>
    <w:p w:rsidR="0096612D" w:rsidP="00193270" w:rsidRDefault="004C2ADF">
      <w:pPr>
        <w:pStyle w:val="BodyTextIndent"/>
        <w:widowControl/>
        <w:tabs>
          <w:tab w:val="left" w:pos="-1440"/>
        </w:tabs>
        <w:ind w:firstLine="0"/>
      </w:pPr>
      <w:r w:rsidRPr="00FD34EF">
        <w:t xml:space="preserve">The </w:t>
      </w:r>
      <w:r w:rsidRPr="00FD34EF" w:rsidR="002A78E8">
        <w:t>OJJDP</w:t>
      </w:r>
      <w:r w:rsidRPr="00FD34EF" w:rsidR="00A847DC">
        <w:t>’s</w:t>
      </w:r>
      <w:r w:rsidRPr="00FD34EF" w:rsidR="002A78E8">
        <w:t xml:space="preserve"> NTTAC </w:t>
      </w:r>
      <w:r w:rsidRPr="00FD34EF">
        <w:t xml:space="preserve">Feedback Form Package contains forms that will require varying levels of burden hours to complete. For this reason, we have outlined the estimated annual burden hours </w:t>
      </w:r>
      <w:proofErr w:type="gramStart"/>
      <w:r w:rsidRPr="00FD34EF">
        <w:t>for</w:t>
      </w:r>
      <w:proofErr w:type="gramEnd"/>
      <w:r w:rsidRPr="00FD34EF">
        <w:t xml:space="preserve"> </w:t>
      </w:r>
      <w:r w:rsidRPr="00FD34EF" w:rsidR="00840AF4">
        <w:t>the</w:t>
      </w:r>
      <w:r w:rsidRPr="00FD34EF">
        <w:t xml:space="preserve"> form</w:t>
      </w:r>
      <w:r w:rsidRPr="00FD34EF" w:rsidR="00840AF4">
        <w:t>s</w:t>
      </w:r>
      <w:r w:rsidRPr="00FD34EF">
        <w:t xml:space="preserve"> as well as aggregated estimated burden hours for the entire Package.</w:t>
      </w:r>
      <w:r w:rsidRPr="00FD34EF" w:rsidR="00923EF8">
        <w:t xml:space="preserve"> </w:t>
      </w:r>
    </w:p>
    <w:tbl>
      <w:tblPr>
        <w:tblW w:w="4521" w:type="pct"/>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910"/>
        <w:gridCol w:w="1483"/>
        <w:gridCol w:w="1316"/>
        <w:gridCol w:w="1490"/>
        <w:gridCol w:w="1237"/>
      </w:tblGrid>
      <w:tr w:rsidRPr="00FD34EF" w:rsidR="00B55424" w:rsidTr="004D41A8">
        <w:trPr>
          <w:trHeight w:val="951"/>
          <w:tblHeader/>
          <w:jc w:val="center"/>
        </w:trPr>
        <w:tc>
          <w:tcPr>
            <w:tcW w:w="1725" w:type="pct"/>
            <w:tcBorders>
              <w:top w:val="double" w:color="auto" w:sz="4" w:space="0"/>
              <w:left w:val="double" w:color="auto" w:sz="4" w:space="0"/>
              <w:bottom w:val="single" w:color="auto" w:sz="4" w:space="0"/>
              <w:right w:val="single" w:color="auto" w:sz="4" w:space="0"/>
            </w:tcBorders>
            <w:shd w:val="clear" w:color="auto" w:fill="C0C0C0"/>
            <w:vAlign w:val="center"/>
          </w:tcPr>
          <w:p w:rsidRPr="00FD34EF" w:rsidR="00840AF4" w:rsidP="00E809C8" w:rsidRDefault="0096612D">
            <w:pPr>
              <w:pStyle w:val="BodyTextIndent"/>
              <w:ind w:firstLine="0"/>
              <w:jc w:val="center"/>
              <w:rPr>
                <w:b/>
                <w:sz w:val="22"/>
                <w:szCs w:val="22"/>
              </w:rPr>
            </w:pPr>
            <w:r>
              <w:br w:type="page"/>
            </w:r>
            <w:r w:rsidRPr="00FD34EF" w:rsidR="00840AF4">
              <w:rPr>
                <w:b/>
                <w:sz w:val="22"/>
                <w:szCs w:val="22"/>
              </w:rPr>
              <w:t>Instrument</w:t>
            </w:r>
          </w:p>
        </w:tc>
        <w:tc>
          <w:tcPr>
            <w:tcW w:w="879" w:type="pct"/>
            <w:tcBorders>
              <w:top w:val="double" w:color="auto" w:sz="4" w:space="0"/>
              <w:left w:val="single" w:color="auto" w:sz="4" w:space="0"/>
              <w:bottom w:val="single" w:color="auto" w:sz="4" w:space="0"/>
              <w:right w:val="single" w:color="auto" w:sz="4" w:space="0"/>
            </w:tcBorders>
            <w:shd w:val="clear" w:color="auto" w:fill="C0C0C0"/>
            <w:vAlign w:val="center"/>
          </w:tcPr>
          <w:p w:rsidRPr="00FD34EF" w:rsidR="00840AF4" w:rsidP="00E809C8" w:rsidRDefault="00840AF4">
            <w:pPr>
              <w:pStyle w:val="BodyTextIndent"/>
              <w:ind w:left="72" w:hanging="15"/>
              <w:jc w:val="center"/>
              <w:rPr>
                <w:b/>
                <w:sz w:val="22"/>
                <w:szCs w:val="22"/>
              </w:rPr>
            </w:pPr>
            <w:r w:rsidRPr="00FD34EF">
              <w:rPr>
                <w:b/>
                <w:sz w:val="22"/>
                <w:szCs w:val="22"/>
              </w:rPr>
              <w:t>Number of Respondents</w:t>
            </w:r>
          </w:p>
        </w:tc>
        <w:tc>
          <w:tcPr>
            <w:tcW w:w="780" w:type="pct"/>
            <w:tcBorders>
              <w:top w:val="double" w:color="auto" w:sz="4" w:space="0"/>
              <w:left w:val="single" w:color="auto" w:sz="4" w:space="0"/>
              <w:bottom w:val="single" w:color="auto" w:sz="4" w:space="0"/>
              <w:right w:val="single" w:color="000000" w:sz="6" w:space="0"/>
            </w:tcBorders>
            <w:shd w:val="clear" w:color="auto" w:fill="C0C0C0"/>
            <w:vAlign w:val="center"/>
          </w:tcPr>
          <w:p w:rsidRPr="00FD34EF" w:rsidR="00840AF4" w:rsidP="00E809C8" w:rsidRDefault="00840AF4">
            <w:pPr>
              <w:pStyle w:val="BodyTextIndent"/>
              <w:ind w:firstLine="0"/>
              <w:jc w:val="center"/>
              <w:rPr>
                <w:b/>
                <w:sz w:val="22"/>
                <w:szCs w:val="22"/>
              </w:rPr>
            </w:pPr>
            <w:r w:rsidRPr="00FD34EF">
              <w:rPr>
                <w:b/>
                <w:sz w:val="22"/>
                <w:szCs w:val="22"/>
              </w:rPr>
              <w:t>Number of Responses per Respondent</w:t>
            </w:r>
          </w:p>
        </w:tc>
        <w:tc>
          <w:tcPr>
            <w:tcW w:w="883" w:type="pct"/>
            <w:tcBorders>
              <w:top w:val="double" w:color="auto" w:sz="4" w:space="0"/>
              <w:left w:val="single" w:color="000000" w:sz="6" w:space="0"/>
              <w:bottom w:val="single" w:color="auto" w:sz="4" w:space="0"/>
              <w:right w:val="single" w:color="auto" w:sz="4" w:space="0"/>
            </w:tcBorders>
            <w:shd w:val="clear" w:color="auto" w:fill="C0C0C0"/>
            <w:vAlign w:val="center"/>
          </w:tcPr>
          <w:p w:rsidRPr="00FD34EF" w:rsidR="00840AF4" w:rsidP="00E809C8" w:rsidRDefault="00840AF4">
            <w:pPr>
              <w:pStyle w:val="BodyTextIndent"/>
              <w:tabs>
                <w:tab w:val="left" w:pos="0"/>
              </w:tabs>
              <w:ind w:left="-18" w:firstLine="0"/>
              <w:jc w:val="center"/>
              <w:rPr>
                <w:b/>
                <w:sz w:val="22"/>
                <w:szCs w:val="22"/>
              </w:rPr>
            </w:pPr>
            <w:r w:rsidRPr="00FD34EF">
              <w:rPr>
                <w:b/>
                <w:sz w:val="22"/>
                <w:szCs w:val="22"/>
              </w:rPr>
              <w:t xml:space="preserve">Average Burden </w:t>
            </w:r>
            <w:r w:rsidR="00305D84">
              <w:rPr>
                <w:b/>
                <w:sz w:val="22"/>
                <w:szCs w:val="22"/>
              </w:rPr>
              <w:t>H</w:t>
            </w:r>
            <w:r w:rsidRPr="00FD34EF">
              <w:rPr>
                <w:b/>
                <w:sz w:val="22"/>
                <w:szCs w:val="22"/>
              </w:rPr>
              <w:t>ours per Response</w:t>
            </w:r>
          </w:p>
        </w:tc>
        <w:tc>
          <w:tcPr>
            <w:tcW w:w="733" w:type="pct"/>
            <w:tcBorders>
              <w:top w:val="double" w:color="auto" w:sz="4" w:space="0"/>
              <w:left w:val="single" w:color="auto" w:sz="4" w:space="0"/>
              <w:bottom w:val="single" w:color="auto" w:sz="4" w:space="0"/>
              <w:right w:val="double" w:color="auto" w:sz="4" w:space="0"/>
            </w:tcBorders>
            <w:shd w:val="clear" w:color="auto" w:fill="C0C0C0"/>
            <w:vAlign w:val="center"/>
          </w:tcPr>
          <w:p w:rsidRPr="00FD34EF" w:rsidR="00840AF4" w:rsidP="00E809C8" w:rsidRDefault="00840AF4">
            <w:pPr>
              <w:pStyle w:val="BodyTextIndent"/>
              <w:ind w:firstLine="0"/>
              <w:jc w:val="center"/>
              <w:rPr>
                <w:b/>
                <w:sz w:val="22"/>
                <w:szCs w:val="22"/>
              </w:rPr>
            </w:pPr>
            <w:r w:rsidRPr="00FD34EF">
              <w:rPr>
                <w:b/>
                <w:sz w:val="22"/>
                <w:szCs w:val="22"/>
              </w:rPr>
              <w:t>Total Burden Hours</w:t>
            </w:r>
          </w:p>
        </w:tc>
      </w:tr>
      <w:tr w:rsidRPr="00FD34EF" w:rsidR="00B55424" w:rsidTr="004D41A8">
        <w:trPr>
          <w:trHeight w:val="476"/>
          <w:jc w:val="center"/>
        </w:trPr>
        <w:tc>
          <w:tcPr>
            <w:tcW w:w="1725" w:type="pct"/>
            <w:tcBorders>
              <w:top w:val="single" w:color="auto" w:sz="4" w:space="0"/>
              <w:left w:val="double" w:color="auto" w:sz="4" w:space="0"/>
              <w:bottom w:val="single" w:color="auto" w:sz="4" w:space="0"/>
              <w:right w:val="single" w:color="auto" w:sz="4" w:space="0"/>
            </w:tcBorders>
            <w:vAlign w:val="center"/>
          </w:tcPr>
          <w:p w:rsidRPr="00474720" w:rsidR="00712DDF" w:rsidP="00E809C8" w:rsidRDefault="0094253D">
            <w:pPr>
              <w:pStyle w:val="BodyTextIndent"/>
              <w:ind w:firstLine="0"/>
              <w:rPr>
                <w:bCs/>
                <w:sz w:val="22"/>
                <w:szCs w:val="22"/>
              </w:rPr>
            </w:pPr>
            <w:r w:rsidRPr="00474720">
              <w:rPr>
                <w:bCs/>
                <w:sz w:val="22"/>
                <w:szCs w:val="22"/>
              </w:rPr>
              <w:t xml:space="preserve">Training and Meeting </w:t>
            </w:r>
            <w:r w:rsidRPr="00474720" w:rsidR="00712DDF">
              <w:rPr>
                <w:bCs/>
                <w:sz w:val="22"/>
                <w:szCs w:val="22"/>
              </w:rPr>
              <w:t>Participant Feedback Form</w:t>
            </w:r>
          </w:p>
        </w:tc>
        <w:tc>
          <w:tcPr>
            <w:tcW w:w="879" w:type="pct"/>
            <w:tcBorders>
              <w:top w:val="single" w:color="auto" w:sz="4" w:space="0"/>
              <w:left w:val="single" w:color="auto" w:sz="4" w:space="0"/>
              <w:bottom w:val="single" w:color="auto" w:sz="4" w:space="0"/>
              <w:right w:val="single" w:color="auto" w:sz="4" w:space="0"/>
            </w:tcBorders>
            <w:vAlign w:val="center"/>
          </w:tcPr>
          <w:p w:rsidRPr="00474720" w:rsidR="00712DDF" w:rsidP="004D41A8" w:rsidRDefault="00116F62">
            <w:pPr>
              <w:pStyle w:val="EndnoteText"/>
              <w:spacing w:line="288" w:lineRule="auto"/>
              <w:ind w:left="72" w:hanging="14"/>
              <w:jc w:val="center"/>
              <w:rPr>
                <w:rFonts w:ascii="Times New Roman" w:hAnsi="Times New Roman"/>
                <w:bCs/>
                <w:sz w:val="22"/>
                <w:szCs w:val="22"/>
              </w:rPr>
            </w:pPr>
            <w:r w:rsidRPr="00474720">
              <w:rPr>
                <w:rFonts w:ascii="Times New Roman" w:hAnsi="Times New Roman"/>
                <w:bCs/>
                <w:sz w:val="22"/>
                <w:szCs w:val="22"/>
              </w:rPr>
              <w:t>4,000</w:t>
            </w:r>
          </w:p>
        </w:tc>
        <w:tc>
          <w:tcPr>
            <w:tcW w:w="780" w:type="pct"/>
            <w:tcBorders>
              <w:top w:val="single" w:color="auto" w:sz="4" w:space="0"/>
              <w:left w:val="single" w:color="auto" w:sz="4" w:space="0"/>
              <w:bottom w:val="single" w:color="auto" w:sz="4" w:space="0"/>
              <w:right w:val="single" w:color="000000" w:sz="6" w:space="0"/>
            </w:tcBorders>
            <w:vAlign w:val="center"/>
          </w:tcPr>
          <w:p w:rsidRPr="00474720" w:rsidR="00712DDF" w:rsidP="00CC5FAA" w:rsidRDefault="00712DDF">
            <w:pPr>
              <w:pStyle w:val="BodyTextIndent"/>
              <w:ind w:firstLine="0"/>
              <w:jc w:val="center"/>
              <w:rPr>
                <w:bCs/>
                <w:sz w:val="22"/>
                <w:szCs w:val="22"/>
              </w:rPr>
            </w:pPr>
            <w:r w:rsidRPr="00474720">
              <w:rPr>
                <w:bCs/>
                <w:sz w:val="22"/>
                <w:szCs w:val="22"/>
              </w:rPr>
              <w:t>1</w:t>
            </w:r>
          </w:p>
        </w:tc>
        <w:tc>
          <w:tcPr>
            <w:tcW w:w="883" w:type="pct"/>
            <w:tcBorders>
              <w:top w:val="single" w:color="auto" w:sz="4" w:space="0"/>
              <w:left w:val="single" w:color="000000" w:sz="6" w:space="0"/>
              <w:bottom w:val="single" w:color="auto" w:sz="4" w:space="0"/>
              <w:right w:val="single" w:color="auto" w:sz="4" w:space="0"/>
            </w:tcBorders>
            <w:vAlign w:val="center"/>
          </w:tcPr>
          <w:p w:rsidRPr="00474720" w:rsidR="00712DDF" w:rsidP="00CC5FAA" w:rsidRDefault="00450731">
            <w:pPr>
              <w:pStyle w:val="EndnoteText"/>
              <w:tabs>
                <w:tab w:val="left" w:pos="0"/>
              </w:tabs>
              <w:spacing w:line="288" w:lineRule="auto"/>
              <w:ind w:left="-18"/>
              <w:jc w:val="center"/>
              <w:rPr>
                <w:rFonts w:ascii="Times New Roman" w:hAnsi="Times New Roman"/>
                <w:bCs/>
                <w:sz w:val="22"/>
                <w:szCs w:val="22"/>
              </w:rPr>
            </w:pPr>
            <w:r>
              <w:rPr>
                <w:rFonts w:ascii="Times New Roman" w:hAnsi="Times New Roman"/>
                <w:bCs/>
                <w:sz w:val="22"/>
                <w:szCs w:val="22"/>
              </w:rPr>
              <w:t>5</w:t>
            </w:r>
            <w:r w:rsidRPr="00474720" w:rsidR="008A713E">
              <w:rPr>
                <w:rFonts w:ascii="Times New Roman" w:hAnsi="Times New Roman"/>
                <w:bCs/>
                <w:sz w:val="22"/>
                <w:szCs w:val="22"/>
              </w:rPr>
              <w:t xml:space="preserve"> minutes</w:t>
            </w:r>
          </w:p>
        </w:tc>
        <w:tc>
          <w:tcPr>
            <w:tcW w:w="733" w:type="pct"/>
            <w:tcBorders>
              <w:top w:val="single" w:color="auto" w:sz="4" w:space="0"/>
              <w:left w:val="single" w:color="auto" w:sz="4" w:space="0"/>
              <w:bottom w:val="single" w:color="auto" w:sz="4" w:space="0"/>
              <w:right w:val="double" w:color="auto" w:sz="4" w:space="0"/>
            </w:tcBorders>
            <w:vAlign w:val="center"/>
          </w:tcPr>
          <w:p w:rsidRPr="00474720" w:rsidR="00712DDF" w:rsidP="009361C7" w:rsidRDefault="00450731">
            <w:pPr>
              <w:pStyle w:val="BodyTextIndent"/>
              <w:ind w:firstLine="0"/>
              <w:jc w:val="center"/>
              <w:rPr>
                <w:bCs/>
                <w:sz w:val="22"/>
                <w:szCs w:val="22"/>
              </w:rPr>
            </w:pPr>
            <w:r>
              <w:rPr>
                <w:bCs/>
                <w:sz w:val="22"/>
                <w:szCs w:val="22"/>
              </w:rPr>
              <w:t>333.3</w:t>
            </w:r>
            <w:r w:rsidRPr="00474720" w:rsidR="00C502B1">
              <w:rPr>
                <w:bCs/>
                <w:sz w:val="22"/>
                <w:szCs w:val="22"/>
              </w:rPr>
              <w:t xml:space="preserve"> hours</w:t>
            </w:r>
          </w:p>
        </w:tc>
      </w:tr>
      <w:tr w:rsidRPr="00FD34EF" w:rsidR="008A713E" w:rsidTr="004D41A8">
        <w:trPr>
          <w:trHeight w:val="665"/>
          <w:jc w:val="center"/>
        </w:trPr>
        <w:tc>
          <w:tcPr>
            <w:tcW w:w="1725" w:type="pct"/>
            <w:tcBorders>
              <w:top w:val="single" w:color="auto" w:sz="4" w:space="0"/>
              <w:left w:val="double" w:color="auto" w:sz="4" w:space="0"/>
              <w:bottom w:val="single" w:color="auto" w:sz="4" w:space="0"/>
              <w:right w:val="single" w:color="auto" w:sz="4" w:space="0"/>
            </w:tcBorders>
            <w:vAlign w:val="center"/>
          </w:tcPr>
          <w:p w:rsidRPr="00474720" w:rsidR="008A713E" w:rsidP="00E809C8" w:rsidRDefault="008A713E">
            <w:pPr>
              <w:pStyle w:val="BodyTextIndent"/>
              <w:ind w:firstLine="0"/>
              <w:rPr>
                <w:bCs/>
                <w:sz w:val="22"/>
                <w:szCs w:val="22"/>
              </w:rPr>
            </w:pPr>
            <w:r w:rsidRPr="00474720">
              <w:rPr>
                <w:bCs/>
                <w:sz w:val="22"/>
                <w:szCs w:val="22"/>
              </w:rPr>
              <w:t>Online Training Participant Feedback Form</w:t>
            </w:r>
          </w:p>
        </w:tc>
        <w:tc>
          <w:tcPr>
            <w:tcW w:w="879" w:type="pct"/>
            <w:tcBorders>
              <w:top w:val="single" w:color="auto" w:sz="4" w:space="0"/>
              <w:left w:val="single" w:color="auto" w:sz="4" w:space="0"/>
              <w:bottom w:val="single" w:color="auto" w:sz="4" w:space="0"/>
              <w:right w:val="single" w:color="auto" w:sz="4" w:space="0"/>
            </w:tcBorders>
            <w:vAlign w:val="center"/>
          </w:tcPr>
          <w:p w:rsidRPr="00474720" w:rsidR="008A713E" w:rsidP="004D41A8" w:rsidRDefault="00C502B1">
            <w:pPr>
              <w:pStyle w:val="EndnoteText"/>
              <w:spacing w:line="288" w:lineRule="auto"/>
              <w:ind w:left="72" w:hanging="14"/>
              <w:jc w:val="center"/>
              <w:rPr>
                <w:rFonts w:ascii="Times New Roman" w:hAnsi="Times New Roman"/>
                <w:bCs/>
                <w:sz w:val="22"/>
                <w:szCs w:val="22"/>
              </w:rPr>
            </w:pPr>
            <w:r w:rsidRPr="00474720">
              <w:rPr>
                <w:rFonts w:ascii="Times New Roman" w:hAnsi="Times New Roman"/>
                <w:bCs/>
                <w:sz w:val="22"/>
                <w:szCs w:val="22"/>
              </w:rPr>
              <w:t>100</w:t>
            </w:r>
          </w:p>
        </w:tc>
        <w:tc>
          <w:tcPr>
            <w:tcW w:w="780" w:type="pct"/>
            <w:tcBorders>
              <w:top w:val="single" w:color="auto" w:sz="4" w:space="0"/>
              <w:left w:val="single" w:color="auto" w:sz="4" w:space="0"/>
              <w:bottom w:val="single" w:color="auto" w:sz="4" w:space="0"/>
              <w:right w:val="single" w:color="000000" w:sz="6" w:space="0"/>
            </w:tcBorders>
            <w:vAlign w:val="center"/>
          </w:tcPr>
          <w:p w:rsidRPr="00474720" w:rsidR="008A713E" w:rsidP="00E809C8" w:rsidRDefault="008A713E">
            <w:pPr>
              <w:pStyle w:val="BodyTextIndent"/>
              <w:ind w:firstLine="0"/>
              <w:jc w:val="center"/>
              <w:rPr>
                <w:bCs/>
                <w:sz w:val="22"/>
                <w:szCs w:val="22"/>
              </w:rPr>
            </w:pPr>
            <w:r w:rsidRPr="00474720">
              <w:rPr>
                <w:bCs/>
                <w:sz w:val="22"/>
                <w:szCs w:val="22"/>
              </w:rPr>
              <w:t>1</w:t>
            </w:r>
          </w:p>
        </w:tc>
        <w:tc>
          <w:tcPr>
            <w:tcW w:w="883" w:type="pct"/>
            <w:tcBorders>
              <w:top w:val="single" w:color="auto" w:sz="4" w:space="0"/>
              <w:left w:val="single" w:color="000000" w:sz="6" w:space="0"/>
              <w:bottom w:val="single" w:color="auto" w:sz="4" w:space="0"/>
              <w:right w:val="single" w:color="auto" w:sz="4" w:space="0"/>
            </w:tcBorders>
            <w:vAlign w:val="center"/>
          </w:tcPr>
          <w:p w:rsidRPr="00474720" w:rsidR="008A713E" w:rsidP="00E809C8" w:rsidRDefault="008A713E">
            <w:pPr>
              <w:pStyle w:val="EndnoteText"/>
              <w:tabs>
                <w:tab w:val="left" w:pos="0"/>
              </w:tabs>
              <w:spacing w:line="288" w:lineRule="auto"/>
              <w:ind w:left="-18"/>
              <w:jc w:val="center"/>
              <w:rPr>
                <w:rFonts w:ascii="Times New Roman" w:hAnsi="Times New Roman"/>
                <w:bCs/>
                <w:sz w:val="22"/>
                <w:szCs w:val="22"/>
              </w:rPr>
            </w:pPr>
            <w:r w:rsidRPr="00474720">
              <w:rPr>
                <w:rFonts w:ascii="Times New Roman" w:hAnsi="Times New Roman"/>
                <w:bCs/>
                <w:sz w:val="22"/>
                <w:szCs w:val="22"/>
              </w:rPr>
              <w:t>5 minutes</w:t>
            </w:r>
          </w:p>
        </w:tc>
        <w:tc>
          <w:tcPr>
            <w:tcW w:w="733" w:type="pct"/>
            <w:tcBorders>
              <w:top w:val="single" w:color="auto" w:sz="4" w:space="0"/>
              <w:left w:val="single" w:color="auto" w:sz="4" w:space="0"/>
              <w:bottom w:val="single" w:color="auto" w:sz="4" w:space="0"/>
              <w:right w:val="double" w:color="auto" w:sz="4" w:space="0"/>
            </w:tcBorders>
            <w:vAlign w:val="center"/>
          </w:tcPr>
          <w:p w:rsidRPr="00474720" w:rsidR="008A713E" w:rsidP="00E809C8" w:rsidRDefault="00C502B1">
            <w:pPr>
              <w:pStyle w:val="BodyTextIndent"/>
              <w:ind w:firstLine="0"/>
              <w:jc w:val="center"/>
              <w:rPr>
                <w:bCs/>
                <w:sz w:val="22"/>
                <w:szCs w:val="22"/>
              </w:rPr>
            </w:pPr>
            <w:r w:rsidRPr="00474720">
              <w:rPr>
                <w:bCs/>
                <w:sz w:val="22"/>
                <w:szCs w:val="22"/>
              </w:rPr>
              <w:t>8.3 hours</w:t>
            </w:r>
          </w:p>
        </w:tc>
      </w:tr>
      <w:tr w:rsidRPr="00FD34EF" w:rsidR="008A713E" w:rsidTr="004D41A8">
        <w:trPr>
          <w:trHeight w:val="368"/>
          <w:jc w:val="center"/>
        </w:trPr>
        <w:tc>
          <w:tcPr>
            <w:tcW w:w="1725" w:type="pct"/>
            <w:tcBorders>
              <w:top w:val="single" w:color="auto" w:sz="4" w:space="0"/>
              <w:left w:val="double" w:color="auto" w:sz="4" w:space="0"/>
              <w:bottom w:val="single" w:color="auto" w:sz="4" w:space="0"/>
              <w:right w:val="single" w:color="auto" w:sz="4" w:space="0"/>
            </w:tcBorders>
            <w:vAlign w:val="center"/>
          </w:tcPr>
          <w:p w:rsidRPr="00474720" w:rsidR="008A713E" w:rsidP="00712DDF" w:rsidRDefault="0094253D">
            <w:pPr>
              <w:pStyle w:val="BodyTextIndent"/>
              <w:ind w:firstLine="0"/>
              <w:rPr>
                <w:bCs/>
                <w:sz w:val="22"/>
                <w:szCs w:val="22"/>
              </w:rPr>
            </w:pPr>
            <w:r w:rsidRPr="00474720">
              <w:rPr>
                <w:bCs/>
                <w:sz w:val="22"/>
                <w:szCs w:val="22"/>
              </w:rPr>
              <w:t>Field Evaluation</w:t>
            </w:r>
            <w:r w:rsidR="00305D84">
              <w:rPr>
                <w:bCs/>
                <w:sz w:val="22"/>
                <w:szCs w:val="22"/>
              </w:rPr>
              <w:t xml:space="preserve"> Form</w:t>
            </w:r>
          </w:p>
        </w:tc>
        <w:tc>
          <w:tcPr>
            <w:tcW w:w="879" w:type="pct"/>
            <w:tcBorders>
              <w:top w:val="single" w:color="auto" w:sz="4" w:space="0"/>
              <w:left w:val="single" w:color="auto" w:sz="4" w:space="0"/>
              <w:bottom w:val="single" w:color="auto" w:sz="4" w:space="0"/>
              <w:right w:val="single" w:color="auto" w:sz="4" w:space="0"/>
            </w:tcBorders>
            <w:vAlign w:val="center"/>
          </w:tcPr>
          <w:p w:rsidRPr="00474720" w:rsidR="008A713E" w:rsidP="004D41A8" w:rsidRDefault="00450731">
            <w:pPr>
              <w:pStyle w:val="EndnoteText"/>
              <w:spacing w:line="288" w:lineRule="auto"/>
              <w:ind w:left="72" w:hanging="14"/>
              <w:jc w:val="center"/>
              <w:rPr>
                <w:rFonts w:ascii="Times New Roman" w:hAnsi="Times New Roman"/>
                <w:bCs/>
                <w:sz w:val="22"/>
                <w:szCs w:val="22"/>
              </w:rPr>
            </w:pPr>
            <w:r>
              <w:rPr>
                <w:rFonts w:ascii="Times New Roman" w:hAnsi="Times New Roman"/>
                <w:bCs/>
                <w:sz w:val="22"/>
                <w:szCs w:val="22"/>
              </w:rPr>
              <w:t>4</w:t>
            </w:r>
            <w:r w:rsidRPr="00474720" w:rsidR="009B710C">
              <w:rPr>
                <w:rFonts w:ascii="Times New Roman" w:hAnsi="Times New Roman"/>
                <w:bCs/>
                <w:sz w:val="22"/>
                <w:szCs w:val="22"/>
              </w:rPr>
              <w:t>00</w:t>
            </w:r>
          </w:p>
        </w:tc>
        <w:tc>
          <w:tcPr>
            <w:tcW w:w="780" w:type="pct"/>
            <w:tcBorders>
              <w:top w:val="single" w:color="auto" w:sz="4" w:space="0"/>
              <w:left w:val="single" w:color="auto" w:sz="4" w:space="0"/>
              <w:bottom w:val="single" w:color="auto" w:sz="4" w:space="0"/>
              <w:right w:val="single" w:color="000000" w:sz="6" w:space="0"/>
            </w:tcBorders>
            <w:vAlign w:val="center"/>
          </w:tcPr>
          <w:p w:rsidRPr="00474720" w:rsidR="008A713E" w:rsidP="00CC5FAA" w:rsidRDefault="00C502B1">
            <w:pPr>
              <w:pStyle w:val="BodyTextIndent"/>
              <w:ind w:firstLine="0"/>
              <w:jc w:val="center"/>
              <w:rPr>
                <w:bCs/>
                <w:sz w:val="22"/>
                <w:szCs w:val="22"/>
              </w:rPr>
            </w:pPr>
            <w:r w:rsidRPr="00474720">
              <w:rPr>
                <w:bCs/>
                <w:sz w:val="22"/>
                <w:szCs w:val="22"/>
              </w:rPr>
              <w:t>1</w:t>
            </w:r>
          </w:p>
        </w:tc>
        <w:tc>
          <w:tcPr>
            <w:tcW w:w="883" w:type="pct"/>
            <w:tcBorders>
              <w:top w:val="single" w:color="auto" w:sz="4" w:space="0"/>
              <w:left w:val="single" w:color="000000" w:sz="6" w:space="0"/>
              <w:bottom w:val="single" w:color="auto" w:sz="4" w:space="0"/>
              <w:right w:val="single" w:color="auto" w:sz="4" w:space="0"/>
            </w:tcBorders>
            <w:vAlign w:val="center"/>
          </w:tcPr>
          <w:p w:rsidRPr="00474720" w:rsidR="008A713E" w:rsidP="00CC5FAA" w:rsidRDefault="0094253D">
            <w:pPr>
              <w:pStyle w:val="BodyTextIndent"/>
              <w:tabs>
                <w:tab w:val="left" w:pos="0"/>
              </w:tabs>
              <w:ind w:left="-18" w:firstLine="0"/>
              <w:jc w:val="center"/>
              <w:rPr>
                <w:bCs/>
                <w:sz w:val="22"/>
                <w:szCs w:val="22"/>
              </w:rPr>
            </w:pPr>
            <w:r w:rsidRPr="00474720">
              <w:rPr>
                <w:bCs/>
                <w:sz w:val="22"/>
                <w:szCs w:val="22"/>
              </w:rPr>
              <w:t>15 minutes</w:t>
            </w:r>
          </w:p>
        </w:tc>
        <w:tc>
          <w:tcPr>
            <w:tcW w:w="733" w:type="pct"/>
            <w:tcBorders>
              <w:top w:val="single" w:color="auto" w:sz="4" w:space="0"/>
              <w:left w:val="single" w:color="auto" w:sz="4" w:space="0"/>
              <w:bottom w:val="single" w:color="auto" w:sz="4" w:space="0"/>
              <w:right w:val="double" w:color="auto" w:sz="4" w:space="0"/>
            </w:tcBorders>
            <w:vAlign w:val="center"/>
          </w:tcPr>
          <w:p w:rsidRPr="00474720" w:rsidR="008A713E" w:rsidP="00CC5FAA" w:rsidRDefault="00450731">
            <w:pPr>
              <w:pStyle w:val="BodyTextIndent"/>
              <w:ind w:firstLine="0"/>
              <w:jc w:val="center"/>
              <w:rPr>
                <w:bCs/>
                <w:sz w:val="22"/>
                <w:szCs w:val="22"/>
              </w:rPr>
            </w:pPr>
            <w:r>
              <w:rPr>
                <w:bCs/>
                <w:sz w:val="22"/>
                <w:szCs w:val="22"/>
              </w:rPr>
              <w:t>100</w:t>
            </w:r>
            <w:r w:rsidRPr="00474720" w:rsidR="009B710C">
              <w:rPr>
                <w:bCs/>
                <w:sz w:val="22"/>
                <w:szCs w:val="22"/>
              </w:rPr>
              <w:t xml:space="preserve"> </w:t>
            </w:r>
            <w:r w:rsidRPr="00474720" w:rsidR="00C502B1">
              <w:rPr>
                <w:bCs/>
                <w:sz w:val="22"/>
                <w:szCs w:val="22"/>
              </w:rPr>
              <w:t>hours</w:t>
            </w:r>
          </w:p>
        </w:tc>
      </w:tr>
      <w:tr w:rsidRPr="00FD34EF" w:rsidR="008A713E" w:rsidTr="004D41A8">
        <w:trPr>
          <w:trHeight w:val="359"/>
          <w:jc w:val="center"/>
        </w:trPr>
        <w:tc>
          <w:tcPr>
            <w:tcW w:w="1725" w:type="pct"/>
            <w:tcBorders>
              <w:top w:val="single" w:color="auto" w:sz="4" w:space="0"/>
              <w:left w:val="double" w:color="auto" w:sz="4" w:space="0"/>
              <w:bottom w:val="single" w:color="auto" w:sz="4" w:space="0"/>
              <w:right w:val="single" w:color="auto" w:sz="4" w:space="0"/>
            </w:tcBorders>
            <w:vAlign w:val="center"/>
          </w:tcPr>
          <w:p w:rsidRPr="00474720" w:rsidR="008A713E" w:rsidP="00CC5FAA" w:rsidRDefault="0094253D">
            <w:pPr>
              <w:pStyle w:val="BodyTextIndent"/>
              <w:ind w:firstLine="0"/>
              <w:rPr>
                <w:bCs/>
                <w:sz w:val="22"/>
                <w:szCs w:val="22"/>
              </w:rPr>
            </w:pPr>
            <w:r w:rsidRPr="00474720">
              <w:rPr>
                <w:bCs/>
                <w:sz w:val="22"/>
                <w:szCs w:val="22"/>
              </w:rPr>
              <w:t>TTA Services</w:t>
            </w:r>
            <w:r w:rsidRPr="00474720" w:rsidR="008A713E">
              <w:rPr>
                <w:bCs/>
                <w:sz w:val="22"/>
                <w:szCs w:val="22"/>
              </w:rPr>
              <w:t xml:space="preserve"> Feedback Form</w:t>
            </w:r>
          </w:p>
        </w:tc>
        <w:tc>
          <w:tcPr>
            <w:tcW w:w="879" w:type="pct"/>
            <w:tcBorders>
              <w:top w:val="single" w:color="auto" w:sz="4" w:space="0"/>
              <w:left w:val="single" w:color="auto" w:sz="4" w:space="0"/>
              <w:bottom w:val="single" w:color="auto" w:sz="4" w:space="0"/>
              <w:right w:val="single" w:color="auto" w:sz="4" w:space="0"/>
            </w:tcBorders>
            <w:vAlign w:val="center"/>
          </w:tcPr>
          <w:p w:rsidRPr="00474720" w:rsidR="008A713E" w:rsidP="004D41A8" w:rsidRDefault="009B710C">
            <w:pPr>
              <w:pStyle w:val="EndnoteText"/>
              <w:spacing w:line="288" w:lineRule="auto"/>
              <w:ind w:left="72" w:hanging="14"/>
              <w:jc w:val="center"/>
              <w:rPr>
                <w:rFonts w:ascii="Times New Roman" w:hAnsi="Times New Roman"/>
                <w:bCs/>
                <w:sz w:val="22"/>
                <w:szCs w:val="22"/>
              </w:rPr>
            </w:pPr>
            <w:r w:rsidRPr="00474720">
              <w:rPr>
                <w:rFonts w:ascii="Times New Roman" w:hAnsi="Times New Roman"/>
                <w:bCs/>
                <w:sz w:val="22"/>
                <w:szCs w:val="22"/>
              </w:rPr>
              <w:t>6</w:t>
            </w:r>
          </w:p>
        </w:tc>
        <w:tc>
          <w:tcPr>
            <w:tcW w:w="780" w:type="pct"/>
            <w:tcBorders>
              <w:top w:val="single" w:color="auto" w:sz="4" w:space="0"/>
              <w:left w:val="single" w:color="auto" w:sz="4" w:space="0"/>
              <w:bottom w:val="single" w:color="auto" w:sz="4" w:space="0"/>
              <w:right w:val="single" w:color="000000" w:sz="6" w:space="0"/>
            </w:tcBorders>
            <w:vAlign w:val="center"/>
          </w:tcPr>
          <w:p w:rsidRPr="00474720" w:rsidR="008A713E" w:rsidP="00CC5FAA" w:rsidRDefault="008A713E">
            <w:pPr>
              <w:pStyle w:val="BodyTextIndent"/>
              <w:ind w:firstLine="0"/>
              <w:jc w:val="center"/>
              <w:rPr>
                <w:bCs/>
                <w:sz w:val="22"/>
                <w:szCs w:val="22"/>
              </w:rPr>
            </w:pPr>
            <w:r w:rsidRPr="00474720">
              <w:rPr>
                <w:bCs/>
                <w:sz w:val="22"/>
                <w:szCs w:val="22"/>
              </w:rPr>
              <w:t>1</w:t>
            </w:r>
          </w:p>
        </w:tc>
        <w:tc>
          <w:tcPr>
            <w:tcW w:w="883" w:type="pct"/>
            <w:tcBorders>
              <w:top w:val="single" w:color="auto" w:sz="4" w:space="0"/>
              <w:left w:val="single" w:color="000000" w:sz="6" w:space="0"/>
              <w:bottom w:val="single" w:color="auto" w:sz="4" w:space="0"/>
              <w:right w:val="single" w:color="auto" w:sz="4" w:space="0"/>
            </w:tcBorders>
            <w:vAlign w:val="center"/>
          </w:tcPr>
          <w:p w:rsidRPr="00474720" w:rsidR="008A713E" w:rsidP="00CC5FAA" w:rsidRDefault="00450731">
            <w:pPr>
              <w:pStyle w:val="BodyTextIndent"/>
              <w:tabs>
                <w:tab w:val="left" w:pos="0"/>
              </w:tabs>
              <w:ind w:firstLine="0"/>
              <w:jc w:val="center"/>
              <w:rPr>
                <w:bCs/>
                <w:sz w:val="22"/>
                <w:szCs w:val="22"/>
              </w:rPr>
            </w:pPr>
            <w:r>
              <w:rPr>
                <w:bCs/>
                <w:sz w:val="22"/>
                <w:szCs w:val="22"/>
              </w:rPr>
              <w:t>5</w:t>
            </w:r>
            <w:r w:rsidRPr="00474720" w:rsidR="008A713E">
              <w:rPr>
                <w:bCs/>
                <w:sz w:val="22"/>
                <w:szCs w:val="22"/>
              </w:rPr>
              <w:t xml:space="preserve"> minutes</w:t>
            </w:r>
          </w:p>
        </w:tc>
        <w:tc>
          <w:tcPr>
            <w:tcW w:w="733" w:type="pct"/>
            <w:tcBorders>
              <w:top w:val="single" w:color="auto" w:sz="4" w:space="0"/>
              <w:left w:val="single" w:color="auto" w:sz="4" w:space="0"/>
              <w:bottom w:val="single" w:color="auto" w:sz="4" w:space="0"/>
              <w:right w:val="double" w:color="auto" w:sz="4" w:space="0"/>
            </w:tcBorders>
            <w:vAlign w:val="center"/>
          </w:tcPr>
          <w:p w:rsidRPr="00474720" w:rsidR="008A713E" w:rsidP="002369B7" w:rsidRDefault="00450731">
            <w:pPr>
              <w:pStyle w:val="BodyTextIndent"/>
              <w:ind w:firstLine="0"/>
              <w:jc w:val="center"/>
              <w:rPr>
                <w:bCs/>
                <w:sz w:val="22"/>
                <w:szCs w:val="22"/>
              </w:rPr>
            </w:pPr>
            <w:r>
              <w:rPr>
                <w:bCs/>
                <w:sz w:val="22"/>
                <w:szCs w:val="22"/>
              </w:rPr>
              <w:t>0.5</w:t>
            </w:r>
            <w:r w:rsidRPr="00474720" w:rsidR="009B710C">
              <w:rPr>
                <w:bCs/>
                <w:sz w:val="22"/>
                <w:szCs w:val="22"/>
              </w:rPr>
              <w:t xml:space="preserve"> </w:t>
            </w:r>
            <w:r w:rsidRPr="00474720" w:rsidR="00C502B1">
              <w:rPr>
                <w:bCs/>
                <w:sz w:val="22"/>
                <w:szCs w:val="22"/>
              </w:rPr>
              <w:t>hour</w:t>
            </w:r>
            <w:r>
              <w:rPr>
                <w:bCs/>
                <w:sz w:val="22"/>
                <w:szCs w:val="22"/>
              </w:rPr>
              <w:t>s</w:t>
            </w:r>
          </w:p>
        </w:tc>
      </w:tr>
      <w:tr w:rsidRPr="00FD34EF" w:rsidR="008A713E" w:rsidTr="004D41A8">
        <w:trPr>
          <w:trHeight w:val="71"/>
          <w:jc w:val="center"/>
        </w:trPr>
        <w:tc>
          <w:tcPr>
            <w:tcW w:w="1725" w:type="pct"/>
            <w:tcBorders>
              <w:top w:val="single" w:color="auto" w:sz="4" w:space="0"/>
              <w:left w:val="double" w:color="auto" w:sz="4" w:space="0"/>
              <w:bottom w:val="single" w:color="auto" w:sz="4" w:space="0"/>
              <w:right w:val="single" w:color="auto" w:sz="4" w:space="0"/>
            </w:tcBorders>
            <w:vAlign w:val="center"/>
          </w:tcPr>
          <w:p w:rsidRPr="00474720" w:rsidR="008A713E" w:rsidP="00A521EA" w:rsidRDefault="008A713E">
            <w:pPr>
              <w:pStyle w:val="BodyTextIndent"/>
              <w:ind w:firstLine="0"/>
              <w:rPr>
                <w:bCs/>
                <w:sz w:val="22"/>
                <w:szCs w:val="22"/>
              </w:rPr>
            </w:pPr>
            <w:r w:rsidRPr="00474720">
              <w:rPr>
                <w:bCs/>
                <w:sz w:val="22"/>
                <w:szCs w:val="22"/>
              </w:rPr>
              <w:t xml:space="preserve">Conference </w:t>
            </w:r>
            <w:r w:rsidR="00E22F32">
              <w:rPr>
                <w:bCs/>
                <w:sz w:val="22"/>
                <w:szCs w:val="22"/>
              </w:rPr>
              <w:t xml:space="preserve">Participant </w:t>
            </w:r>
            <w:r w:rsidRPr="00474720">
              <w:rPr>
                <w:bCs/>
                <w:sz w:val="22"/>
                <w:szCs w:val="22"/>
              </w:rPr>
              <w:t>Feedback Form</w:t>
            </w:r>
          </w:p>
        </w:tc>
        <w:tc>
          <w:tcPr>
            <w:tcW w:w="879" w:type="pct"/>
            <w:tcBorders>
              <w:top w:val="single" w:color="auto" w:sz="4" w:space="0"/>
              <w:left w:val="single" w:color="auto" w:sz="4" w:space="0"/>
              <w:bottom w:val="single" w:color="auto" w:sz="4" w:space="0"/>
              <w:right w:val="single" w:color="auto" w:sz="4" w:space="0"/>
            </w:tcBorders>
            <w:vAlign w:val="center"/>
          </w:tcPr>
          <w:p w:rsidRPr="00474720" w:rsidR="008A713E" w:rsidP="004D41A8" w:rsidRDefault="0002190A">
            <w:pPr>
              <w:pStyle w:val="EndnoteText"/>
              <w:spacing w:line="288" w:lineRule="auto"/>
              <w:ind w:left="72" w:hanging="14"/>
              <w:jc w:val="center"/>
              <w:rPr>
                <w:rFonts w:ascii="Times New Roman" w:hAnsi="Times New Roman"/>
                <w:bCs/>
                <w:sz w:val="22"/>
                <w:szCs w:val="22"/>
              </w:rPr>
            </w:pPr>
            <w:r w:rsidRPr="00474720">
              <w:rPr>
                <w:rFonts w:ascii="Times New Roman" w:hAnsi="Times New Roman"/>
                <w:bCs/>
                <w:sz w:val="22"/>
                <w:szCs w:val="22"/>
              </w:rPr>
              <w:t>500</w:t>
            </w:r>
          </w:p>
        </w:tc>
        <w:tc>
          <w:tcPr>
            <w:tcW w:w="780" w:type="pct"/>
            <w:tcBorders>
              <w:top w:val="single" w:color="auto" w:sz="4" w:space="0"/>
              <w:left w:val="single" w:color="auto" w:sz="4" w:space="0"/>
              <w:bottom w:val="single" w:color="auto" w:sz="4" w:space="0"/>
              <w:right w:val="single" w:color="000000" w:sz="6" w:space="0"/>
            </w:tcBorders>
            <w:vAlign w:val="center"/>
          </w:tcPr>
          <w:p w:rsidRPr="00474720" w:rsidR="008A713E" w:rsidP="00CC5FAA" w:rsidRDefault="008A713E">
            <w:pPr>
              <w:pStyle w:val="BodyTextIndent"/>
              <w:ind w:firstLine="0"/>
              <w:jc w:val="center"/>
              <w:rPr>
                <w:bCs/>
                <w:sz w:val="22"/>
                <w:szCs w:val="22"/>
              </w:rPr>
            </w:pPr>
            <w:r w:rsidRPr="00474720">
              <w:rPr>
                <w:bCs/>
                <w:sz w:val="22"/>
                <w:szCs w:val="22"/>
              </w:rPr>
              <w:t>1</w:t>
            </w:r>
          </w:p>
        </w:tc>
        <w:tc>
          <w:tcPr>
            <w:tcW w:w="883" w:type="pct"/>
            <w:tcBorders>
              <w:top w:val="single" w:color="auto" w:sz="4" w:space="0"/>
              <w:left w:val="single" w:color="000000" w:sz="6" w:space="0"/>
              <w:bottom w:val="single" w:color="auto" w:sz="4" w:space="0"/>
              <w:right w:val="single" w:color="auto" w:sz="4" w:space="0"/>
            </w:tcBorders>
            <w:vAlign w:val="center"/>
          </w:tcPr>
          <w:p w:rsidRPr="00474720" w:rsidR="008A713E" w:rsidP="00CC5FAA" w:rsidRDefault="008A713E">
            <w:pPr>
              <w:pStyle w:val="BodyTextIndent"/>
              <w:tabs>
                <w:tab w:val="left" w:pos="0"/>
              </w:tabs>
              <w:ind w:firstLine="0"/>
              <w:jc w:val="center"/>
              <w:rPr>
                <w:bCs/>
                <w:sz w:val="22"/>
                <w:szCs w:val="22"/>
              </w:rPr>
            </w:pPr>
            <w:r w:rsidRPr="00474720">
              <w:rPr>
                <w:bCs/>
                <w:sz w:val="22"/>
                <w:szCs w:val="22"/>
              </w:rPr>
              <w:t>5 minutes</w:t>
            </w:r>
          </w:p>
        </w:tc>
        <w:tc>
          <w:tcPr>
            <w:tcW w:w="733" w:type="pct"/>
            <w:tcBorders>
              <w:top w:val="single" w:color="auto" w:sz="4" w:space="0"/>
              <w:left w:val="single" w:color="auto" w:sz="4" w:space="0"/>
              <w:bottom w:val="single" w:color="auto" w:sz="4" w:space="0"/>
              <w:right w:val="double" w:color="auto" w:sz="4" w:space="0"/>
            </w:tcBorders>
            <w:vAlign w:val="center"/>
          </w:tcPr>
          <w:p w:rsidRPr="00474720" w:rsidR="008A713E" w:rsidP="00CC5FAA" w:rsidRDefault="009B710C">
            <w:pPr>
              <w:pStyle w:val="BodyTextIndent"/>
              <w:ind w:firstLine="0"/>
              <w:jc w:val="center"/>
              <w:rPr>
                <w:bCs/>
                <w:sz w:val="22"/>
                <w:szCs w:val="22"/>
              </w:rPr>
            </w:pPr>
            <w:r w:rsidRPr="00474720">
              <w:rPr>
                <w:bCs/>
                <w:sz w:val="22"/>
                <w:szCs w:val="22"/>
              </w:rPr>
              <w:t xml:space="preserve">41.7 </w:t>
            </w:r>
            <w:r w:rsidRPr="00474720" w:rsidR="00C502B1">
              <w:rPr>
                <w:bCs/>
                <w:sz w:val="22"/>
                <w:szCs w:val="22"/>
              </w:rPr>
              <w:t>hours</w:t>
            </w:r>
          </w:p>
        </w:tc>
      </w:tr>
      <w:tr w:rsidRPr="00FD34EF" w:rsidR="008A713E" w:rsidTr="004D41A8">
        <w:trPr>
          <w:trHeight w:val="80"/>
          <w:jc w:val="center"/>
        </w:trPr>
        <w:tc>
          <w:tcPr>
            <w:tcW w:w="1725" w:type="pct"/>
            <w:tcBorders>
              <w:top w:val="single" w:color="auto" w:sz="4" w:space="0"/>
              <w:left w:val="double" w:color="auto" w:sz="4" w:space="0"/>
              <w:bottom w:val="single" w:color="auto" w:sz="4" w:space="0"/>
              <w:right w:val="single" w:color="auto" w:sz="4" w:space="0"/>
            </w:tcBorders>
            <w:vAlign w:val="center"/>
          </w:tcPr>
          <w:p w:rsidRPr="00474720" w:rsidR="008A713E" w:rsidP="00CC5FAA" w:rsidRDefault="008A713E">
            <w:pPr>
              <w:pStyle w:val="BodyTextIndent"/>
              <w:ind w:firstLine="0"/>
              <w:rPr>
                <w:bCs/>
                <w:sz w:val="22"/>
                <w:szCs w:val="22"/>
              </w:rPr>
            </w:pPr>
            <w:r w:rsidRPr="00474720">
              <w:rPr>
                <w:bCs/>
                <w:sz w:val="22"/>
                <w:szCs w:val="22"/>
              </w:rPr>
              <w:t>Needs Sensing</w:t>
            </w:r>
            <w:r w:rsidRPr="00474720" w:rsidR="0094253D">
              <w:rPr>
                <w:bCs/>
                <w:sz w:val="22"/>
                <w:szCs w:val="22"/>
              </w:rPr>
              <w:t xml:space="preserve"> Form</w:t>
            </w:r>
          </w:p>
        </w:tc>
        <w:tc>
          <w:tcPr>
            <w:tcW w:w="879" w:type="pct"/>
            <w:tcBorders>
              <w:top w:val="single" w:color="auto" w:sz="4" w:space="0"/>
              <w:left w:val="single" w:color="auto" w:sz="4" w:space="0"/>
              <w:bottom w:val="single" w:color="auto" w:sz="4" w:space="0"/>
              <w:right w:val="single" w:color="auto" w:sz="4" w:space="0"/>
            </w:tcBorders>
            <w:vAlign w:val="center"/>
          </w:tcPr>
          <w:p w:rsidRPr="00474720" w:rsidR="008A713E" w:rsidP="004D41A8" w:rsidRDefault="00450731">
            <w:pPr>
              <w:pStyle w:val="EndnoteText"/>
              <w:spacing w:line="288" w:lineRule="auto"/>
              <w:ind w:left="72" w:hanging="14"/>
              <w:jc w:val="center"/>
              <w:rPr>
                <w:rFonts w:ascii="Times New Roman" w:hAnsi="Times New Roman"/>
                <w:bCs/>
                <w:sz w:val="22"/>
                <w:szCs w:val="22"/>
              </w:rPr>
            </w:pPr>
            <w:r>
              <w:rPr>
                <w:rFonts w:ascii="Times New Roman" w:hAnsi="Times New Roman"/>
                <w:bCs/>
                <w:sz w:val="22"/>
                <w:szCs w:val="22"/>
              </w:rPr>
              <w:t>20</w:t>
            </w:r>
          </w:p>
        </w:tc>
        <w:tc>
          <w:tcPr>
            <w:tcW w:w="780" w:type="pct"/>
            <w:tcBorders>
              <w:top w:val="single" w:color="auto" w:sz="4" w:space="0"/>
              <w:left w:val="single" w:color="auto" w:sz="4" w:space="0"/>
              <w:bottom w:val="single" w:color="auto" w:sz="4" w:space="0"/>
              <w:right w:val="single" w:color="000000" w:sz="6" w:space="0"/>
            </w:tcBorders>
            <w:vAlign w:val="center"/>
          </w:tcPr>
          <w:p w:rsidRPr="00474720" w:rsidR="008A713E" w:rsidP="00CC5FAA" w:rsidRDefault="008A713E">
            <w:pPr>
              <w:pStyle w:val="BodyTextIndent"/>
              <w:ind w:firstLine="0"/>
              <w:jc w:val="center"/>
              <w:rPr>
                <w:bCs/>
                <w:sz w:val="22"/>
                <w:szCs w:val="22"/>
              </w:rPr>
            </w:pPr>
            <w:r w:rsidRPr="00474720">
              <w:rPr>
                <w:bCs/>
                <w:sz w:val="22"/>
                <w:szCs w:val="22"/>
              </w:rPr>
              <w:t>1</w:t>
            </w:r>
          </w:p>
        </w:tc>
        <w:tc>
          <w:tcPr>
            <w:tcW w:w="883" w:type="pct"/>
            <w:tcBorders>
              <w:top w:val="single" w:color="auto" w:sz="4" w:space="0"/>
              <w:left w:val="single" w:color="000000" w:sz="6" w:space="0"/>
              <w:bottom w:val="single" w:color="auto" w:sz="4" w:space="0"/>
              <w:right w:val="single" w:color="auto" w:sz="4" w:space="0"/>
            </w:tcBorders>
            <w:vAlign w:val="center"/>
          </w:tcPr>
          <w:p w:rsidRPr="00474720" w:rsidR="008A713E" w:rsidP="00CC5FAA" w:rsidRDefault="008A713E">
            <w:pPr>
              <w:pStyle w:val="BodyTextIndent"/>
              <w:tabs>
                <w:tab w:val="left" w:pos="0"/>
              </w:tabs>
              <w:ind w:firstLine="0"/>
              <w:jc w:val="center"/>
              <w:rPr>
                <w:bCs/>
                <w:sz w:val="22"/>
                <w:szCs w:val="22"/>
              </w:rPr>
            </w:pPr>
            <w:r w:rsidRPr="00474720">
              <w:rPr>
                <w:bCs/>
                <w:sz w:val="22"/>
                <w:szCs w:val="22"/>
              </w:rPr>
              <w:t>90 minutes</w:t>
            </w:r>
          </w:p>
        </w:tc>
        <w:tc>
          <w:tcPr>
            <w:tcW w:w="733" w:type="pct"/>
            <w:tcBorders>
              <w:top w:val="single" w:color="auto" w:sz="4" w:space="0"/>
              <w:left w:val="single" w:color="auto" w:sz="4" w:space="0"/>
              <w:bottom w:val="single" w:color="auto" w:sz="4" w:space="0"/>
              <w:right w:val="double" w:color="auto" w:sz="4" w:space="0"/>
            </w:tcBorders>
            <w:vAlign w:val="center"/>
          </w:tcPr>
          <w:p w:rsidRPr="00474720" w:rsidR="008A713E" w:rsidP="00CC5FAA" w:rsidRDefault="00450731">
            <w:pPr>
              <w:pStyle w:val="BodyTextIndent"/>
              <w:ind w:firstLine="0"/>
              <w:jc w:val="center"/>
              <w:rPr>
                <w:bCs/>
                <w:sz w:val="22"/>
                <w:szCs w:val="22"/>
              </w:rPr>
            </w:pPr>
            <w:r>
              <w:rPr>
                <w:bCs/>
                <w:sz w:val="22"/>
                <w:szCs w:val="22"/>
              </w:rPr>
              <w:t xml:space="preserve">30 </w:t>
            </w:r>
            <w:r w:rsidRPr="00474720" w:rsidR="00C502B1">
              <w:rPr>
                <w:bCs/>
                <w:sz w:val="22"/>
                <w:szCs w:val="22"/>
              </w:rPr>
              <w:t>hours</w:t>
            </w:r>
          </w:p>
        </w:tc>
      </w:tr>
      <w:tr w:rsidRPr="00FD34EF" w:rsidR="008A713E" w:rsidTr="004D41A8">
        <w:trPr>
          <w:trHeight w:val="60"/>
          <w:jc w:val="center"/>
        </w:trPr>
        <w:tc>
          <w:tcPr>
            <w:tcW w:w="1725" w:type="pct"/>
            <w:tcBorders>
              <w:top w:val="single" w:color="auto" w:sz="4" w:space="0"/>
              <w:left w:val="double" w:color="auto" w:sz="4" w:space="0"/>
              <w:bottom w:val="single" w:color="auto" w:sz="4" w:space="0"/>
              <w:right w:val="single" w:color="auto" w:sz="4" w:space="0"/>
            </w:tcBorders>
            <w:vAlign w:val="center"/>
          </w:tcPr>
          <w:p w:rsidRPr="00474720" w:rsidR="008A713E" w:rsidP="00E809C8" w:rsidRDefault="008A713E">
            <w:pPr>
              <w:pStyle w:val="BodyTextIndent"/>
              <w:ind w:firstLine="0"/>
              <w:rPr>
                <w:bCs/>
                <w:sz w:val="22"/>
                <w:szCs w:val="22"/>
              </w:rPr>
            </w:pPr>
            <w:r w:rsidRPr="00474720">
              <w:rPr>
                <w:bCs/>
                <w:sz w:val="22"/>
                <w:szCs w:val="22"/>
              </w:rPr>
              <w:t>T</w:t>
            </w:r>
            <w:r w:rsidRPr="00474720" w:rsidR="0094253D">
              <w:rPr>
                <w:bCs/>
                <w:sz w:val="22"/>
                <w:szCs w:val="22"/>
              </w:rPr>
              <w:t>T</w:t>
            </w:r>
            <w:r w:rsidRPr="00474720">
              <w:rPr>
                <w:bCs/>
                <w:sz w:val="22"/>
                <w:szCs w:val="22"/>
              </w:rPr>
              <w:t xml:space="preserve">A Provider </w:t>
            </w:r>
            <w:r w:rsidR="00E22F32">
              <w:rPr>
                <w:bCs/>
                <w:sz w:val="22"/>
                <w:szCs w:val="22"/>
              </w:rPr>
              <w:t>Evaluation Form</w:t>
            </w:r>
          </w:p>
        </w:tc>
        <w:tc>
          <w:tcPr>
            <w:tcW w:w="879" w:type="pct"/>
            <w:tcBorders>
              <w:top w:val="single" w:color="auto" w:sz="4" w:space="0"/>
              <w:left w:val="single" w:color="auto" w:sz="4" w:space="0"/>
              <w:bottom w:val="single" w:color="auto" w:sz="4" w:space="0"/>
              <w:right w:val="single" w:color="auto" w:sz="4" w:space="0"/>
            </w:tcBorders>
            <w:vAlign w:val="center"/>
          </w:tcPr>
          <w:p w:rsidRPr="00474720" w:rsidR="008A713E" w:rsidP="004D41A8" w:rsidRDefault="0002190A">
            <w:pPr>
              <w:pStyle w:val="EndnoteText"/>
              <w:spacing w:line="288" w:lineRule="auto"/>
              <w:ind w:left="72" w:hanging="14"/>
              <w:jc w:val="center"/>
              <w:rPr>
                <w:rFonts w:ascii="Times New Roman" w:hAnsi="Times New Roman"/>
                <w:bCs/>
                <w:sz w:val="22"/>
                <w:szCs w:val="22"/>
              </w:rPr>
            </w:pPr>
            <w:r w:rsidRPr="00474720">
              <w:rPr>
                <w:rFonts w:ascii="Times New Roman" w:hAnsi="Times New Roman"/>
                <w:bCs/>
                <w:sz w:val="22"/>
                <w:szCs w:val="22"/>
              </w:rPr>
              <w:t>40</w:t>
            </w:r>
          </w:p>
        </w:tc>
        <w:tc>
          <w:tcPr>
            <w:tcW w:w="780" w:type="pct"/>
            <w:tcBorders>
              <w:top w:val="single" w:color="auto" w:sz="4" w:space="0"/>
              <w:left w:val="single" w:color="auto" w:sz="4" w:space="0"/>
              <w:bottom w:val="single" w:color="auto" w:sz="4" w:space="0"/>
              <w:right w:val="single" w:color="000000" w:sz="6" w:space="0"/>
            </w:tcBorders>
            <w:vAlign w:val="center"/>
          </w:tcPr>
          <w:p w:rsidRPr="00474720" w:rsidR="008A713E" w:rsidP="00E809C8" w:rsidRDefault="008A713E">
            <w:pPr>
              <w:pStyle w:val="BodyTextIndent"/>
              <w:ind w:firstLine="0"/>
              <w:jc w:val="center"/>
              <w:rPr>
                <w:bCs/>
                <w:sz w:val="22"/>
                <w:szCs w:val="22"/>
              </w:rPr>
            </w:pPr>
            <w:r w:rsidRPr="00474720">
              <w:rPr>
                <w:bCs/>
                <w:sz w:val="22"/>
                <w:szCs w:val="22"/>
              </w:rPr>
              <w:t>1</w:t>
            </w:r>
          </w:p>
        </w:tc>
        <w:tc>
          <w:tcPr>
            <w:tcW w:w="883" w:type="pct"/>
            <w:tcBorders>
              <w:top w:val="single" w:color="auto" w:sz="4" w:space="0"/>
              <w:left w:val="single" w:color="000000" w:sz="6" w:space="0"/>
              <w:bottom w:val="single" w:color="auto" w:sz="4" w:space="0"/>
              <w:right w:val="single" w:color="auto" w:sz="4" w:space="0"/>
            </w:tcBorders>
            <w:vAlign w:val="center"/>
          </w:tcPr>
          <w:p w:rsidRPr="00474720" w:rsidR="008A713E" w:rsidP="000C686C" w:rsidRDefault="0094253D">
            <w:pPr>
              <w:pStyle w:val="EndnoteText"/>
              <w:tabs>
                <w:tab w:val="left" w:pos="0"/>
              </w:tabs>
              <w:spacing w:line="288" w:lineRule="auto"/>
              <w:ind w:left="-18"/>
              <w:jc w:val="center"/>
              <w:rPr>
                <w:rFonts w:ascii="Times New Roman" w:hAnsi="Times New Roman"/>
                <w:bCs/>
                <w:sz w:val="22"/>
                <w:szCs w:val="22"/>
              </w:rPr>
            </w:pPr>
            <w:r w:rsidRPr="00474720">
              <w:rPr>
                <w:rFonts w:ascii="Times New Roman" w:hAnsi="Times New Roman"/>
                <w:bCs/>
                <w:sz w:val="22"/>
                <w:szCs w:val="22"/>
              </w:rPr>
              <w:t xml:space="preserve">10 </w:t>
            </w:r>
            <w:r w:rsidRPr="00474720" w:rsidR="008A713E">
              <w:rPr>
                <w:rFonts w:ascii="Times New Roman" w:hAnsi="Times New Roman"/>
                <w:bCs/>
                <w:sz w:val="22"/>
                <w:szCs w:val="22"/>
              </w:rPr>
              <w:t>minutes</w:t>
            </w:r>
          </w:p>
        </w:tc>
        <w:tc>
          <w:tcPr>
            <w:tcW w:w="733" w:type="pct"/>
            <w:tcBorders>
              <w:top w:val="single" w:color="auto" w:sz="4" w:space="0"/>
              <w:left w:val="single" w:color="auto" w:sz="4" w:space="0"/>
              <w:bottom w:val="single" w:color="auto" w:sz="4" w:space="0"/>
              <w:right w:val="double" w:color="auto" w:sz="4" w:space="0"/>
            </w:tcBorders>
            <w:vAlign w:val="center"/>
          </w:tcPr>
          <w:p w:rsidRPr="00474720" w:rsidR="008A713E" w:rsidP="00E809C8" w:rsidRDefault="009B710C">
            <w:pPr>
              <w:pStyle w:val="BodyTextIndent"/>
              <w:ind w:firstLine="0"/>
              <w:jc w:val="center"/>
              <w:rPr>
                <w:bCs/>
                <w:sz w:val="22"/>
                <w:szCs w:val="22"/>
              </w:rPr>
            </w:pPr>
            <w:r w:rsidRPr="00474720">
              <w:rPr>
                <w:bCs/>
                <w:sz w:val="22"/>
                <w:szCs w:val="22"/>
              </w:rPr>
              <w:t xml:space="preserve">6.7 </w:t>
            </w:r>
            <w:r w:rsidRPr="00474720" w:rsidR="00C502B1">
              <w:rPr>
                <w:bCs/>
                <w:sz w:val="22"/>
                <w:szCs w:val="22"/>
              </w:rPr>
              <w:t>hours</w:t>
            </w:r>
          </w:p>
        </w:tc>
      </w:tr>
      <w:tr w:rsidRPr="00FD34EF" w:rsidR="00B55424" w:rsidTr="004D41A8">
        <w:trPr>
          <w:trHeight w:val="710"/>
          <w:jc w:val="center"/>
        </w:trPr>
        <w:tc>
          <w:tcPr>
            <w:tcW w:w="1725" w:type="pct"/>
            <w:tcBorders>
              <w:top w:val="single" w:color="auto" w:sz="4" w:space="0"/>
              <w:left w:val="double" w:color="auto" w:sz="4" w:space="0"/>
              <w:bottom w:val="double" w:color="auto" w:sz="4" w:space="0"/>
              <w:right w:val="single" w:color="auto" w:sz="4" w:space="0"/>
            </w:tcBorders>
            <w:vAlign w:val="center"/>
          </w:tcPr>
          <w:p w:rsidRPr="00474720" w:rsidR="00712DDF" w:rsidP="00E809C8" w:rsidRDefault="00712DDF">
            <w:pPr>
              <w:pStyle w:val="BodyTextIndent"/>
              <w:ind w:firstLine="0"/>
              <w:rPr>
                <w:b/>
                <w:bCs/>
                <w:sz w:val="22"/>
                <w:szCs w:val="22"/>
              </w:rPr>
            </w:pPr>
            <w:r w:rsidRPr="00474720">
              <w:rPr>
                <w:b/>
                <w:bCs/>
                <w:sz w:val="22"/>
                <w:szCs w:val="22"/>
              </w:rPr>
              <w:t>Total Annual Burden</w:t>
            </w:r>
          </w:p>
        </w:tc>
        <w:tc>
          <w:tcPr>
            <w:tcW w:w="879" w:type="pct"/>
            <w:tcBorders>
              <w:top w:val="single" w:color="auto" w:sz="4" w:space="0"/>
              <w:left w:val="single" w:color="auto" w:sz="4" w:space="0"/>
              <w:bottom w:val="double" w:color="auto" w:sz="4" w:space="0"/>
              <w:right w:val="single" w:color="auto" w:sz="4" w:space="0"/>
            </w:tcBorders>
            <w:vAlign w:val="center"/>
          </w:tcPr>
          <w:p w:rsidRPr="00474720" w:rsidR="00712DDF" w:rsidP="004D41A8" w:rsidRDefault="00450731">
            <w:pPr>
              <w:pStyle w:val="EndnoteText"/>
              <w:spacing w:line="288" w:lineRule="auto"/>
              <w:ind w:left="72" w:hanging="14"/>
              <w:jc w:val="center"/>
              <w:rPr>
                <w:rFonts w:ascii="Times New Roman" w:hAnsi="Times New Roman"/>
                <w:b/>
                <w:bCs/>
                <w:sz w:val="22"/>
                <w:szCs w:val="22"/>
              </w:rPr>
            </w:pPr>
            <w:r>
              <w:rPr>
                <w:rFonts w:ascii="Times New Roman" w:hAnsi="Times New Roman"/>
                <w:b/>
                <w:bCs/>
                <w:sz w:val="22"/>
                <w:szCs w:val="22"/>
              </w:rPr>
              <w:t>5</w:t>
            </w:r>
            <w:r w:rsidR="00305D84">
              <w:rPr>
                <w:rFonts w:ascii="Times New Roman" w:hAnsi="Times New Roman"/>
                <w:b/>
                <w:bCs/>
                <w:sz w:val="22"/>
                <w:szCs w:val="22"/>
              </w:rPr>
              <w:t>,</w:t>
            </w:r>
            <w:r>
              <w:rPr>
                <w:rFonts w:ascii="Times New Roman" w:hAnsi="Times New Roman"/>
                <w:b/>
                <w:bCs/>
                <w:sz w:val="22"/>
                <w:szCs w:val="22"/>
              </w:rPr>
              <w:t>066</w:t>
            </w:r>
          </w:p>
        </w:tc>
        <w:tc>
          <w:tcPr>
            <w:tcW w:w="780" w:type="pct"/>
            <w:tcBorders>
              <w:top w:val="single" w:color="auto" w:sz="4" w:space="0"/>
              <w:left w:val="single" w:color="auto" w:sz="4" w:space="0"/>
              <w:bottom w:val="double" w:color="auto" w:sz="4" w:space="0"/>
              <w:right w:val="single" w:color="000000" w:sz="6" w:space="0"/>
            </w:tcBorders>
            <w:vAlign w:val="center"/>
          </w:tcPr>
          <w:p w:rsidRPr="00474720" w:rsidR="00712DDF" w:rsidP="00E809C8" w:rsidRDefault="00712DDF">
            <w:pPr>
              <w:pStyle w:val="BodyTextIndent"/>
              <w:ind w:firstLine="0"/>
              <w:jc w:val="center"/>
              <w:rPr>
                <w:b/>
                <w:bCs/>
                <w:sz w:val="22"/>
                <w:szCs w:val="22"/>
              </w:rPr>
            </w:pPr>
          </w:p>
        </w:tc>
        <w:tc>
          <w:tcPr>
            <w:tcW w:w="883" w:type="pct"/>
            <w:tcBorders>
              <w:top w:val="single" w:color="auto" w:sz="4" w:space="0"/>
              <w:left w:val="single" w:color="000000" w:sz="6" w:space="0"/>
              <w:bottom w:val="double" w:color="auto" w:sz="4" w:space="0"/>
              <w:right w:val="single" w:color="auto" w:sz="4" w:space="0"/>
            </w:tcBorders>
            <w:vAlign w:val="center"/>
          </w:tcPr>
          <w:p w:rsidRPr="00474720" w:rsidR="00712DDF" w:rsidP="00E809C8" w:rsidRDefault="009B710C">
            <w:pPr>
              <w:pStyle w:val="BodyTextIndent"/>
              <w:tabs>
                <w:tab w:val="left" w:pos="0"/>
              </w:tabs>
              <w:ind w:left="-18" w:firstLine="0"/>
              <w:jc w:val="center"/>
              <w:rPr>
                <w:b/>
                <w:bCs/>
                <w:sz w:val="22"/>
                <w:szCs w:val="22"/>
              </w:rPr>
            </w:pPr>
            <w:r w:rsidRPr="00474720">
              <w:rPr>
                <w:b/>
                <w:bCs/>
                <w:sz w:val="22"/>
                <w:szCs w:val="22"/>
              </w:rPr>
              <w:t>1</w:t>
            </w:r>
            <w:r w:rsidR="00450731">
              <w:rPr>
                <w:b/>
                <w:bCs/>
                <w:sz w:val="22"/>
                <w:szCs w:val="22"/>
              </w:rPr>
              <w:t>35 minutes</w:t>
            </w:r>
          </w:p>
        </w:tc>
        <w:tc>
          <w:tcPr>
            <w:tcW w:w="733" w:type="pct"/>
            <w:tcBorders>
              <w:top w:val="single" w:color="auto" w:sz="4" w:space="0"/>
              <w:left w:val="single" w:color="auto" w:sz="4" w:space="0"/>
              <w:bottom w:val="double" w:color="auto" w:sz="4" w:space="0"/>
              <w:right w:val="double" w:color="auto" w:sz="4" w:space="0"/>
            </w:tcBorders>
            <w:vAlign w:val="center"/>
          </w:tcPr>
          <w:p w:rsidRPr="00474720" w:rsidR="00712DDF" w:rsidP="00391985" w:rsidRDefault="00450731">
            <w:pPr>
              <w:pStyle w:val="BodyTextIndent"/>
              <w:ind w:firstLine="0"/>
              <w:jc w:val="center"/>
              <w:rPr>
                <w:b/>
                <w:bCs/>
                <w:sz w:val="22"/>
                <w:szCs w:val="22"/>
              </w:rPr>
            </w:pPr>
            <w:r>
              <w:rPr>
                <w:b/>
                <w:bCs/>
                <w:sz w:val="22"/>
                <w:szCs w:val="22"/>
              </w:rPr>
              <w:t>520.5</w:t>
            </w:r>
            <w:r w:rsidRPr="00474720" w:rsidR="009B710C">
              <w:rPr>
                <w:b/>
                <w:bCs/>
                <w:sz w:val="22"/>
                <w:szCs w:val="22"/>
              </w:rPr>
              <w:t xml:space="preserve"> </w:t>
            </w:r>
            <w:r w:rsidRPr="00474720" w:rsidR="00C502B1">
              <w:rPr>
                <w:b/>
                <w:bCs/>
                <w:sz w:val="22"/>
                <w:szCs w:val="22"/>
              </w:rPr>
              <w:t>hours</w:t>
            </w:r>
          </w:p>
        </w:tc>
      </w:tr>
    </w:tbl>
    <w:p w:rsidRPr="00FD34EF" w:rsidR="00F526BD" w:rsidP="00502AD6" w:rsidRDefault="00F526BD">
      <w:pPr>
        <w:widowControl/>
        <w:tabs>
          <w:tab w:val="left" w:pos="-1440"/>
        </w:tabs>
        <w:ind w:left="720"/>
      </w:pPr>
    </w:p>
    <w:p w:rsidRPr="00FD34EF" w:rsidR="004C2ADF" w:rsidP="004D41A8" w:rsidRDefault="004C2ADF">
      <w:pPr>
        <w:widowControl/>
        <w:tabs>
          <w:tab w:val="left" w:pos="-1440"/>
        </w:tabs>
        <w:spacing w:line="288" w:lineRule="auto"/>
        <w:ind w:left="-180"/>
        <w:jc w:val="center"/>
        <w:rPr>
          <w:bCs/>
        </w:rPr>
      </w:pPr>
      <w:r w:rsidRPr="00FD34EF">
        <w:rPr>
          <w:b/>
        </w:rPr>
        <w:t xml:space="preserve">Aggregated </w:t>
      </w:r>
      <w:r w:rsidRPr="00FD34EF" w:rsidR="00D20AFB">
        <w:rPr>
          <w:b/>
        </w:rPr>
        <w:t xml:space="preserve">total </w:t>
      </w:r>
      <w:r w:rsidRPr="00FD34EF">
        <w:rPr>
          <w:b/>
        </w:rPr>
        <w:t>number of respondent/responses</w:t>
      </w:r>
      <w:r w:rsidRPr="00FD34EF" w:rsidR="00D20AFB">
        <w:rPr>
          <w:b/>
        </w:rPr>
        <w:t xml:space="preserve"> for this entire package</w:t>
      </w:r>
      <w:r w:rsidRPr="00FD34EF">
        <w:rPr>
          <w:b/>
        </w:rPr>
        <w:t>:</w:t>
      </w:r>
      <w:r w:rsidRPr="00FD34EF">
        <w:rPr>
          <w:b/>
          <w:bCs/>
        </w:rPr>
        <w:t xml:space="preserve"> </w:t>
      </w:r>
      <w:r w:rsidR="00450731">
        <w:rPr>
          <w:b/>
          <w:bCs/>
        </w:rPr>
        <w:t>5</w:t>
      </w:r>
      <w:r w:rsidR="00E22F32">
        <w:rPr>
          <w:b/>
          <w:bCs/>
        </w:rPr>
        <w:t>,</w:t>
      </w:r>
      <w:r w:rsidR="00450731">
        <w:rPr>
          <w:b/>
          <w:bCs/>
        </w:rPr>
        <w:t>066</w:t>
      </w:r>
    </w:p>
    <w:p w:rsidRPr="00FD34EF" w:rsidR="00671F90" w:rsidP="004D41A8" w:rsidRDefault="00671F90">
      <w:pPr>
        <w:widowControl/>
        <w:tabs>
          <w:tab w:val="left" w:pos="-1440"/>
          <w:tab w:val="left" w:pos="720"/>
        </w:tabs>
        <w:spacing w:line="288" w:lineRule="auto"/>
        <w:ind w:left="-180"/>
        <w:jc w:val="center"/>
        <w:rPr>
          <w:b/>
        </w:rPr>
      </w:pPr>
      <w:r w:rsidRPr="00FD34EF">
        <w:rPr>
          <w:b/>
        </w:rPr>
        <w:t xml:space="preserve">Percent of </w:t>
      </w:r>
      <w:r w:rsidR="00E22F32">
        <w:rPr>
          <w:b/>
        </w:rPr>
        <w:t>r</w:t>
      </w:r>
      <w:r w:rsidRPr="00FD34EF" w:rsidR="00E22F32">
        <w:rPr>
          <w:b/>
        </w:rPr>
        <w:t xml:space="preserve">esponses </w:t>
      </w:r>
      <w:r w:rsidRPr="00FD34EF">
        <w:rPr>
          <w:b/>
        </w:rPr>
        <w:t xml:space="preserve">completed electronically: </w:t>
      </w:r>
      <w:r w:rsidRPr="00FD34EF" w:rsidR="00C502B1">
        <w:rPr>
          <w:b/>
        </w:rPr>
        <w:t>86</w:t>
      </w:r>
      <w:r w:rsidRPr="00FD34EF">
        <w:rPr>
          <w:b/>
        </w:rPr>
        <w:t>%</w:t>
      </w:r>
    </w:p>
    <w:p w:rsidRPr="00FD34EF" w:rsidR="004C2ADF" w:rsidP="004D41A8" w:rsidRDefault="004C2ADF">
      <w:pPr>
        <w:widowControl/>
        <w:tabs>
          <w:tab w:val="left" w:pos="-1440"/>
          <w:tab w:val="left" w:pos="720"/>
        </w:tabs>
        <w:spacing w:line="288" w:lineRule="auto"/>
        <w:ind w:left="-180"/>
        <w:jc w:val="center"/>
        <w:rPr>
          <w:bCs/>
        </w:rPr>
      </w:pPr>
      <w:r w:rsidRPr="00FD34EF">
        <w:rPr>
          <w:b/>
        </w:rPr>
        <w:t>Aggregated annual hour burdens for entire Package</w:t>
      </w:r>
      <w:r w:rsidRPr="00FD34EF">
        <w:rPr>
          <w:b/>
          <w:bCs/>
        </w:rPr>
        <w:t>:</w:t>
      </w:r>
      <w:r w:rsidR="00C33438">
        <w:rPr>
          <w:b/>
          <w:bCs/>
        </w:rPr>
        <w:t xml:space="preserve"> </w:t>
      </w:r>
      <w:r w:rsidR="00450731">
        <w:rPr>
          <w:b/>
          <w:bCs/>
        </w:rPr>
        <w:t>520.5</w:t>
      </w:r>
    </w:p>
    <w:p w:rsidRPr="00FD34EF" w:rsidR="004C2ADF" w:rsidRDefault="004C2ADF">
      <w:pPr>
        <w:widowControl/>
        <w:tabs>
          <w:tab w:val="left" w:pos="-1440"/>
          <w:tab w:val="left" w:pos="720"/>
        </w:tabs>
        <w:spacing w:line="288" w:lineRule="auto"/>
        <w:rPr>
          <w:bCs/>
        </w:rPr>
      </w:pPr>
    </w:p>
    <w:p w:rsidRPr="00FD34EF" w:rsidR="004C2ADF" w:rsidRDefault="004C2ADF">
      <w:pPr>
        <w:pStyle w:val="Level1"/>
        <w:widowControl/>
        <w:numPr>
          <w:ilvl w:val="0"/>
          <w:numId w:val="1"/>
        </w:numPr>
        <w:tabs>
          <w:tab w:val="left" w:pos="-1440"/>
          <w:tab w:val="num" w:pos="720"/>
        </w:tabs>
        <w:spacing w:line="288" w:lineRule="auto"/>
        <w:rPr>
          <w:b/>
          <w:u w:val="single"/>
        </w:rPr>
      </w:pPr>
      <w:r w:rsidRPr="00FD34EF">
        <w:rPr>
          <w:b/>
          <w:u w:val="single"/>
        </w:rPr>
        <w:t>Estimate of Cost Burden</w:t>
      </w:r>
    </w:p>
    <w:p w:rsidRPr="00FD34EF" w:rsidR="004C2ADF" w:rsidRDefault="004C2ADF">
      <w:pPr>
        <w:widowControl/>
        <w:tabs>
          <w:tab w:val="left" w:pos="-1440"/>
        </w:tabs>
        <w:spacing w:line="288" w:lineRule="auto"/>
        <w:rPr>
          <w:b/>
        </w:rPr>
      </w:pPr>
    </w:p>
    <w:p w:rsidRPr="00FD34EF" w:rsidR="004E2299" w:rsidP="00193270" w:rsidRDefault="004E2299">
      <w:pPr>
        <w:pStyle w:val="BodyTextIndent"/>
        <w:widowControl/>
        <w:tabs>
          <w:tab w:val="left" w:pos="-1440"/>
        </w:tabs>
        <w:ind w:firstLine="0"/>
      </w:pPr>
      <w:r w:rsidRPr="00FD34EF">
        <w:t xml:space="preserve">The </w:t>
      </w:r>
      <w:r w:rsidRPr="00FD34EF">
        <w:rPr>
          <w:b/>
          <w:bCs/>
        </w:rPr>
        <w:t>estimated total annual cost burden</w:t>
      </w:r>
      <w:r w:rsidRPr="00FD34EF">
        <w:t xml:space="preserve"> to respondents resulting from the </w:t>
      </w:r>
      <w:r w:rsidRPr="00FD34EF" w:rsidR="00E22F32">
        <w:t xml:space="preserve">information </w:t>
      </w:r>
      <w:r w:rsidRPr="00FD34EF">
        <w:t xml:space="preserve">collection as part of the </w:t>
      </w:r>
      <w:r w:rsidR="00D079CB">
        <w:t xml:space="preserve">OJJDP’s NTTAC </w:t>
      </w:r>
      <w:r w:rsidRPr="00FD34EF" w:rsidR="00EC4881">
        <w:t xml:space="preserve">Feedback Form </w:t>
      </w:r>
      <w:r w:rsidRPr="00FD34EF">
        <w:t>Package</w:t>
      </w:r>
      <w:r w:rsidRPr="00FD34EF">
        <w:rPr>
          <w:szCs w:val="24"/>
        </w:rPr>
        <w:t xml:space="preserve"> is </w:t>
      </w:r>
      <w:r w:rsidRPr="00FD34EF" w:rsidR="00C97A12">
        <w:rPr>
          <w:szCs w:val="24"/>
        </w:rPr>
        <w:t>$</w:t>
      </w:r>
      <w:r w:rsidR="00D709EA">
        <w:rPr>
          <w:szCs w:val="24"/>
        </w:rPr>
        <w:t>18,</w:t>
      </w:r>
      <w:r w:rsidR="00F22986">
        <w:rPr>
          <w:szCs w:val="24"/>
        </w:rPr>
        <w:t>820.62</w:t>
      </w:r>
      <w:r w:rsidRPr="00FD34EF" w:rsidR="00FD34EF">
        <w:rPr>
          <w:szCs w:val="24"/>
        </w:rPr>
        <w:t>.</w:t>
      </w:r>
      <w:r w:rsidRPr="00FD34EF">
        <w:t xml:space="preserve"> The Package contains forms that will require varying levels of burden hours to complete, which will affect the estimated cost burden. The estimates of annualized cost to respondents are based on appropriate wage rate categories and annual salaries for position types in which respondents serve.</w:t>
      </w:r>
    </w:p>
    <w:p w:rsidRPr="00FD34EF" w:rsidR="004E2299" w:rsidP="004E2299" w:rsidRDefault="004E2299">
      <w:pPr>
        <w:pStyle w:val="BodyTextIndent"/>
        <w:widowControl/>
        <w:tabs>
          <w:tab w:val="left" w:pos="-1440"/>
        </w:tabs>
        <w:ind w:firstLine="0"/>
        <w:rPr>
          <w:highlight w:val="yellow"/>
        </w:rPr>
      </w:pPr>
    </w:p>
    <w:tbl>
      <w:tblPr>
        <w:tblW w:w="4803" w:type="pct"/>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915"/>
        <w:gridCol w:w="1491"/>
        <w:gridCol w:w="1663"/>
        <w:gridCol w:w="1577"/>
        <w:gridCol w:w="1316"/>
      </w:tblGrid>
      <w:tr w:rsidRPr="00FD34EF" w:rsidR="00EC4881" w:rsidTr="004D41A8">
        <w:trPr>
          <w:trHeight w:val="951"/>
          <w:tblHeader/>
          <w:jc w:val="center"/>
        </w:trPr>
        <w:tc>
          <w:tcPr>
            <w:tcW w:w="1626" w:type="pct"/>
            <w:tcBorders>
              <w:top w:val="double" w:color="auto" w:sz="4" w:space="0"/>
              <w:left w:val="double" w:color="auto" w:sz="4" w:space="0"/>
              <w:bottom w:val="single" w:color="auto" w:sz="4" w:space="0"/>
              <w:right w:val="single" w:color="auto" w:sz="4" w:space="0"/>
            </w:tcBorders>
            <w:shd w:val="clear" w:color="auto" w:fill="C0C0C0"/>
            <w:vAlign w:val="center"/>
          </w:tcPr>
          <w:p w:rsidRPr="00FD34EF" w:rsidR="008312CA" w:rsidP="00E809C8" w:rsidRDefault="008312CA">
            <w:pPr>
              <w:pStyle w:val="BodyTextIndent"/>
              <w:ind w:firstLine="0"/>
              <w:jc w:val="center"/>
              <w:rPr>
                <w:b/>
                <w:sz w:val="22"/>
                <w:szCs w:val="22"/>
              </w:rPr>
            </w:pPr>
            <w:r w:rsidRPr="00FD34EF">
              <w:rPr>
                <w:b/>
                <w:sz w:val="22"/>
                <w:szCs w:val="22"/>
              </w:rPr>
              <w:t>Instrument</w:t>
            </w:r>
          </w:p>
        </w:tc>
        <w:tc>
          <w:tcPr>
            <w:tcW w:w="832" w:type="pct"/>
            <w:tcBorders>
              <w:top w:val="double" w:color="auto" w:sz="4" w:space="0"/>
              <w:left w:val="single" w:color="auto" w:sz="4" w:space="0"/>
              <w:bottom w:val="single" w:color="auto" w:sz="4" w:space="0"/>
              <w:right w:val="single" w:color="auto" w:sz="4" w:space="0"/>
            </w:tcBorders>
            <w:shd w:val="clear" w:color="auto" w:fill="C0C0C0"/>
            <w:vAlign w:val="center"/>
          </w:tcPr>
          <w:p w:rsidRPr="00FD34EF" w:rsidR="008312CA" w:rsidP="00E809C8" w:rsidRDefault="008312CA">
            <w:pPr>
              <w:pStyle w:val="BodyTextIndent"/>
              <w:ind w:left="72" w:hanging="15"/>
              <w:jc w:val="center"/>
              <w:rPr>
                <w:b/>
                <w:sz w:val="22"/>
                <w:szCs w:val="22"/>
              </w:rPr>
            </w:pPr>
            <w:r w:rsidRPr="00FD34EF">
              <w:rPr>
                <w:b/>
                <w:sz w:val="22"/>
                <w:szCs w:val="22"/>
              </w:rPr>
              <w:t>Number of Respondents</w:t>
            </w:r>
          </w:p>
        </w:tc>
        <w:tc>
          <w:tcPr>
            <w:tcW w:w="928" w:type="pct"/>
            <w:tcBorders>
              <w:top w:val="double" w:color="auto" w:sz="4" w:space="0"/>
              <w:left w:val="single" w:color="auto" w:sz="4" w:space="0"/>
              <w:bottom w:val="single" w:color="auto" w:sz="4" w:space="0"/>
              <w:right w:val="single" w:color="000000" w:sz="6" w:space="0"/>
            </w:tcBorders>
            <w:shd w:val="clear" w:color="auto" w:fill="C0C0C0"/>
            <w:vAlign w:val="center"/>
          </w:tcPr>
          <w:p w:rsidRPr="00FD34EF" w:rsidR="008312CA" w:rsidP="00E809C8" w:rsidRDefault="008312CA">
            <w:pPr>
              <w:pStyle w:val="BodyTextIndent"/>
              <w:ind w:firstLine="0"/>
              <w:jc w:val="center"/>
              <w:rPr>
                <w:b/>
                <w:sz w:val="22"/>
                <w:szCs w:val="22"/>
              </w:rPr>
            </w:pPr>
            <w:r w:rsidRPr="00FD34EF">
              <w:rPr>
                <w:b/>
                <w:sz w:val="22"/>
                <w:szCs w:val="22"/>
              </w:rPr>
              <w:t>Number of Responses per Respondent</w:t>
            </w:r>
          </w:p>
        </w:tc>
        <w:tc>
          <w:tcPr>
            <w:tcW w:w="880" w:type="pct"/>
            <w:tcBorders>
              <w:top w:val="double" w:color="auto" w:sz="4" w:space="0"/>
              <w:left w:val="single" w:color="000000" w:sz="6" w:space="0"/>
              <w:bottom w:val="single" w:color="auto" w:sz="4" w:space="0"/>
              <w:right w:val="single" w:color="auto" w:sz="4" w:space="0"/>
            </w:tcBorders>
            <w:shd w:val="clear" w:color="auto" w:fill="C0C0C0"/>
            <w:vAlign w:val="center"/>
          </w:tcPr>
          <w:p w:rsidRPr="00FD34EF" w:rsidR="008312CA" w:rsidP="00E809C8" w:rsidRDefault="008312CA">
            <w:pPr>
              <w:pStyle w:val="BodyTextIndent"/>
              <w:tabs>
                <w:tab w:val="left" w:pos="0"/>
              </w:tabs>
              <w:ind w:left="-18" w:firstLine="0"/>
              <w:jc w:val="center"/>
              <w:rPr>
                <w:b/>
                <w:sz w:val="22"/>
                <w:szCs w:val="22"/>
              </w:rPr>
            </w:pPr>
            <w:r w:rsidRPr="00FD34EF">
              <w:rPr>
                <w:b/>
                <w:sz w:val="22"/>
                <w:szCs w:val="22"/>
              </w:rPr>
              <w:t>Cost per</w:t>
            </w:r>
            <w:r w:rsidR="00C33438">
              <w:rPr>
                <w:b/>
                <w:sz w:val="22"/>
                <w:szCs w:val="22"/>
              </w:rPr>
              <w:t xml:space="preserve"> </w:t>
            </w:r>
            <w:r w:rsidRPr="00FD34EF">
              <w:rPr>
                <w:b/>
                <w:sz w:val="22"/>
                <w:szCs w:val="22"/>
              </w:rPr>
              <w:t>Response</w:t>
            </w:r>
          </w:p>
        </w:tc>
        <w:tc>
          <w:tcPr>
            <w:tcW w:w="734" w:type="pct"/>
            <w:tcBorders>
              <w:top w:val="double" w:color="auto" w:sz="4" w:space="0"/>
              <w:left w:val="single" w:color="auto" w:sz="4" w:space="0"/>
              <w:bottom w:val="single" w:color="auto" w:sz="4" w:space="0"/>
              <w:right w:val="double" w:color="auto" w:sz="4" w:space="0"/>
            </w:tcBorders>
            <w:shd w:val="clear" w:color="auto" w:fill="C0C0C0"/>
            <w:vAlign w:val="center"/>
          </w:tcPr>
          <w:p w:rsidRPr="00FD34EF" w:rsidR="008312CA" w:rsidP="00E809C8" w:rsidRDefault="008312CA">
            <w:pPr>
              <w:pStyle w:val="BodyTextIndent"/>
              <w:ind w:firstLine="0"/>
              <w:jc w:val="center"/>
              <w:rPr>
                <w:b/>
                <w:sz w:val="22"/>
                <w:szCs w:val="22"/>
              </w:rPr>
            </w:pPr>
            <w:r w:rsidRPr="00FD34EF">
              <w:rPr>
                <w:b/>
                <w:sz w:val="22"/>
                <w:szCs w:val="22"/>
              </w:rPr>
              <w:t>Total Cost</w:t>
            </w:r>
          </w:p>
        </w:tc>
      </w:tr>
      <w:tr w:rsidRPr="00FD34EF" w:rsidR="00C502B1" w:rsidTr="004D41A8">
        <w:trPr>
          <w:trHeight w:val="476"/>
          <w:jc w:val="center"/>
        </w:trPr>
        <w:tc>
          <w:tcPr>
            <w:tcW w:w="1626" w:type="pct"/>
            <w:tcBorders>
              <w:top w:val="single" w:color="auto" w:sz="4" w:space="0"/>
              <w:left w:val="double" w:color="auto" w:sz="4" w:space="0"/>
              <w:bottom w:val="single" w:color="auto" w:sz="4" w:space="0"/>
              <w:right w:val="single" w:color="auto" w:sz="4" w:space="0"/>
            </w:tcBorders>
            <w:vAlign w:val="center"/>
          </w:tcPr>
          <w:p w:rsidRPr="00FD34EF" w:rsidR="00C502B1" w:rsidP="00C502B1" w:rsidRDefault="00C502B1">
            <w:pPr>
              <w:pStyle w:val="BodyTextIndent"/>
              <w:ind w:firstLine="0"/>
              <w:rPr>
                <w:bCs/>
                <w:sz w:val="22"/>
                <w:szCs w:val="22"/>
              </w:rPr>
            </w:pPr>
            <w:r w:rsidRPr="00FD34EF">
              <w:rPr>
                <w:bCs/>
                <w:sz w:val="22"/>
                <w:szCs w:val="22"/>
              </w:rPr>
              <w:t>Training and Meeting Participant Feedback Form</w:t>
            </w:r>
          </w:p>
        </w:tc>
        <w:tc>
          <w:tcPr>
            <w:tcW w:w="832" w:type="pct"/>
            <w:tcBorders>
              <w:top w:val="single" w:color="auto" w:sz="4" w:space="0"/>
              <w:left w:val="single" w:color="auto" w:sz="4" w:space="0"/>
              <w:bottom w:val="single" w:color="auto" w:sz="4" w:space="0"/>
              <w:right w:val="single" w:color="auto" w:sz="4" w:space="0"/>
            </w:tcBorders>
            <w:vAlign w:val="center"/>
          </w:tcPr>
          <w:p w:rsidRPr="00FD34EF" w:rsidR="00C502B1" w:rsidP="00C502B1" w:rsidRDefault="00474720">
            <w:pPr>
              <w:pStyle w:val="EndnoteText"/>
              <w:spacing w:line="288" w:lineRule="auto"/>
              <w:ind w:left="72" w:hanging="15"/>
              <w:jc w:val="center"/>
              <w:rPr>
                <w:rFonts w:ascii="Times New Roman" w:hAnsi="Times New Roman"/>
                <w:bCs/>
                <w:sz w:val="22"/>
                <w:szCs w:val="22"/>
              </w:rPr>
            </w:pPr>
            <w:r>
              <w:rPr>
                <w:rFonts w:ascii="Times New Roman" w:hAnsi="Times New Roman"/>
                <w:bCs/>
                <w:sz w:val="22"/>
                <w:szCs w:val="22"/>
              </w:rPr>
              <w:t>4</w:t>
            </w:r>
            <w:r w:rsidR="00BF5C0E">
              <w:rPr>
                <w:rFonts w:ascii="Times New Roman" w:hAnsi="Times New Roman"/>
                <w:bCs/>
                <w:sz w:val="22"/>
                <w:szCs w:val="22"/>
              </w:rPr>
              <w:t>,</w:t>
            </w:r>
            <w:r>
              <w:rPr>
                <w:rFonts w:ascii="Times New Roman" w:hAnsi="Times New Roman"/>
                <w:bCs/>
                <w:sz w:val="22"/>
                <w:szCs w:val="22"/>
              </w:rPr>
              <w:t>000</w:t>
            </w:r>
          </w:p>
        </w:tc>
        <w:tc>
          <w:tcPr>
            <w:tcW w:w="928" w:type="pct"/>
            <w:tcBorders>
              <w:top w:val="single" w:color="auto" w:sz="4" w:space="0"/>
              <w:left w:val="single" w:color="auto" w:sz="4" w:space="0"/>
              <w:bottom w:val="single" w:color="auto" w:sz="4" w:space="0"/>
              <w:right w:val="single" w:color="000000" w:sz="6" w:space="0"/>
            </w:tcBorders>
            <w:vAlign w:val="center"/>
          </w:tcPr>
          <w:p w:rsidRPr="00FD34EF" w:rsidR="00C502B1" w:rsidP="00C502B1" w:rsidRDefault="00C502B1">
            <w:pPr>
              <w:pStyle w:val="BodyTextIndent"/>
              <w:ind w:firstLine="0"/>
              <w:jc w:val="center"/>
              <w:rPr>
                <w:bCs/>
                <w:sz w:val="22"/>
                <w:szCs w:val="22"/>
              </w:rPr>
            </w:pPr>
            <w:r w:rsidRPr="00FD34EF">
              <w:rPr>
                <w:bCs/>
                <w:sz w:val="22"/>
                <w:szCs w:val="22"/>
              </w:rPr>
              <w:t>1</w:t>
            </w:r>
          </w:p>
        </w:tc>
        <w:tc>
          <w:tcPr>
            <w:tcW w:w="880" w:type="pct"/>
            <w:tcBorders>
              <w:top w:val="single" w:color="auto" w:sz="4" w:space="0"/>
              <w:left w:val="single" w:color="000000" w:sz="6" w:space="0"/>
              <w:bottom w:val="single" w:color="auto" w:sz="4" w:space="0"/>
              <w:right w:val="single" w:color="auto" w:sz="4" w:space="0"/>
            </w:tcBorders>
            <w:vAlign w:val="center"/>
          </w:tcPr>
          <w:p w:rsidRPr="00FD34EF" w:rsidR="00C502B1" w:rsidP="00C502B1" w:rsidRDefault="00C502B1">
            <w:pPr>
              <w:pStyle w:val="EndnoteText"/>
              <w:tabs>
                <w:tab w:val="left" w:pos="0"/>
              </w:tabs>
              <w:spacing w:line="288" w:lineRule="auto"/>
              <w:ind w:left="-18"/>
              <w:jc w:val="center"/>
              <w:rPr>
                <w:rFonts w:ascii="Times New Roman" w:hAnsi="Times New Roman"/>
                <w:bCs/>
                <w:sz w:val="22"/>
                <w:szCs w:val="22"/>
              </w:rPr>
            </w:pPr>
            <w:r w:rsidRPr="00FD34EF">
              <w:rPr>
                <w:rFonts w:ascii="Times New Roman" w:hAnsi="Times New Roman"/>
                <w:bCs/>
                <w:sz w:val="22"/>
                <w:szCs w:val="22"/>
              </w:rPr>
              <w:t>$3.47</w:t>
            </w:r>
          </w:p>
        </w:tc>
        <w:tc>
          <w:tcPr>
            <w:tcW w:w="734" w:type="pct"/>
            <w:tcBorders>
              <w:top w:val="single" w:color="auto" w:sz="4" w:space="0"/>
              <w:left w:val="single" w:color="auto" w:sz="4" w:space="0"/>
              <w:bottom w:val="single" w:color="auto" w:sz="4" w:space="0"/>
              <w:right w:val="double" w:color="auto" w:sz="4" w:space="0"/>
            </w:tcBorders>
            <w:vAlign w:val="center"/>
          </w:tcPr>
          <w:p w:rsidRPr="00FD34EF" w:rsidR="00C502B1" w:rsidP="00C502B1" w:rsidRDefault="00474720">
            <w:pPr>
              <w:pStyle w:val="BodyTextIndent"/>
              <w:ind w:firstLine="0"/>
              <w:jc w:val="center"/>
              <w:rPr>
                <w:bCs/>
                <w:sz w:val="22"/>
                <w:szCs w:val="22"/>
              </w:rPr>
            </w:pPr>
            <w:r>
              <w:rPr>
                <w:bCs/>
                <w:sz w:val="22"/>
                <w:szCs w:val="22"/>
              </w:rPr>
              <w:t>13,880</w:t>
            </w:r>
            <w:r w:rsidRPr="00FD34EF" w:rsidR="00837458">
              <w:rPr>
                <w:bCs/>
                <w:sz w:val="22"/>
                <w:szCs w:val="22"/>
              </w:rPr>
              <w:t>.00</w:t>
            </w:r>
          </w:p>
        </w:tc>
      </w:tr>
      <w:tr w:rsidRPr="00FD34EF" w:rsidR="00C502B1" w:rsidTr="004D41A8">
        <w:trPr>
          <w:trHeight w:val="665"/>
          <w:jc w:val="center"/>
        </w:trPr>
        <w:tc>
          <w:tcPr>
            <w:tcW w:w="1626" w:type="pct"/>
            <w:tcBorders>
              <w:top w:val="single" w:color="auto" w:sz="4" w:space="0"/>
              <w:left w:val="double" w:color="auto" w:sz="4" w:space="0"/>
              <w:bottom w:val="single" w:color="auto" w:sz="4" w:space="0"/>
              <w:right w:val="single" w:color="auto" w:sz="4" w:space="0"/>
            </w:tcBorders>
            <w:vAlign w:val="center"/>
          </w:tcPr>
          <w:p w:rsidRPr="00FD34EF" w:rsidR="00C502B1" w:rsidP="00C502B1" w:rsidRDefault="00C502B1">
            <w:pPr>
              <w:pStyle w:val="BodyTextIndent"/>
              <w:ind w:firstLine="0"/>
              <w:rPr>
                <w:bCs/>
                <w:sz w:val="22"/>
                <w:szCs w:val="22"/>
              </w:rPr>
            </w:pPr>
            <w:r w:rsidRPr="00FD34EF">
              <w:rPr>
                <w:bCs/>
                <w:sz w:val="22"/>
                <w:szCs w:val="22"/>
              </w:rPr>
              <w:t>Online Training Participant Feedback Form</w:t>
            </w:r>
          </w:p>
        </w:tc>
        <w:tc>
          <w:tcPr>
            <w:tcW w:w="832" w:type="pct"/>
            <w:tcBorders>
              <w:top w:val="single" w:color="auto" w:sz="4" w:space="0"/>
              <w:left w:val="single" w:color="auto" w:sz="4" w:space="0"/>
              <w:bottom w:val="single" w:color="auto" w:sz="4" w:space="0"/>
              <w:right w:val="single" w:color="auto" w:sz="4" w:space="0"/>
            </w:tcBorders>
            <w:vAlign w:val="center"/>
          </w:tcPr>
          <w:p w:rsidRPr="00FD34EF" w:rsidR="00C502B1" w:rsidP="00C502B1" w:rsidRDefault="00C502B1">
            <w:pPr>
              <w:pStyle w:val="EndnoteText"/>
              <w:spacing w:line="288" w:lineRule="auto"/>
              <w:ind w:left="72" w:hanging="15"/>
              <w:jc w:val="center"/>
              <w:rPr>
                <w:rFonts w:ascii="Times New Roman" w:hAnsi="Times New Roman"/>
                <w:bCs/>
                <w:sz w:val="22"/>
                <w:szCs w:val="22"/>
              </w:rPr>
            </w:pPr>
            <w:r w:rsidRPr="00FD34EF">
              <w:rPr>
                <w:rFonts w:ascii="Times New Roman" w:hAnsi="Times New Roman"/>
                <w:bCs/>
                <w:sz w:val="22"/>
                <w:szCs w:val="22"/>
              </w:rPr>
              <w:t>100</w:t>
            </w:r>
          </w:p>
        </w:tc>
        <w:tc>
          <w:tcPr>
            <w:tcW w:w="928" w:type="pct"/>
            <w:tcBorders>
              <w:top w:val="single" w:color="auto" w:sz="4" w:space="0"/>
              <w:left w:val="single" w:color="auto" w:sz="4" w:space="0"/>
              <w:bottom w:val="single" w:color="auto" w:sz="4" w:space="0"/>
              <w:right w:val="single" w:color="000000" w:sz="6" w:space="0"/>
            </w:tcBorders>
            <w:vAlign w:val="center"/>
          </w:tcPr>
          <w:p w:rsidRPr="00FD34EF" w:rsidR="00C502B1" w:rsidP="00C502B1" w:rsidRDefault="00C502B1">
            <w:pPr>
              <w:pStyle w:val="BodyTextIndent"/>
              <w:ind w:firstLine="0"/>
              <w:jc w:val="center"/>
              <w:rPr>
                <w:bCs/>
                <w:sz w:val="22"/>
                <w:szCs w:val="22"/>
              </w:rPr>
            </w:pPr>
            <w:r w:rsidRPr="00FD34EF">
              <w:rPr>
                <w:bCs/>
                <w:sz w:val="22"/>
                <w:szCs w:val="22"/>
              </w:rPr>
              <w:t>1</w:t>
            </w:r>
          </w:p>
        </w:tc>
        <w:tc>
          <w:tcPr>
            <w:tcW w:w="880" w:type="pct"/>
            <w:tcBorders>
              <w:top w:val="single" w:color="auto" w:sz="4" w:space="0"/>
              <w:left w:val="single" w:color="000000" w:sz="6" w:space="0"/>
              <w:bottom w:val="single" w:color="auto" w:sz="4" w:space="0"/>
              <w:right w:val="single" w:color="auto" w:sz="4" w:space="0"/>
            </w:tcBorders>
            <w:vAlign w:val="center"/>
          </w:tcPr>
          <w:p w:rsidRPr="00FD34EF" w:rsidR="00C502B1" w:rsidP="00C502B1" w:rsidRDefault="00C502B1">
            <w:pPr>
              <w:pStyle w:val="EndnoteText"/>
              <w:tabs>
                <w:tab w:val="left" w:pos="0"/>
              </w:tabs>
              <w:spacing w:line="288" w:lineRule="auto"/>
              <w:ind w:left="-18"/>
              <w:jc w:val="center"/>
              <w:rPr>
                <w:rFonts w:ascii="Times New Roman" w:hAnsi="Times New Roman"/>
                <w:bCs/>
                <w:sz w:val="22"/>
                <w:szCs w:val="22"/>
              </w:rPr>
            </w:pPr>
            <w:r w:rsidRPr="00FD34EF">
              <w:rPr>
                <w:rFonts w:ascii="Times New Roman" w:hAnsi="Times New Roman"/>
                <w:bCs/>
                <w:sz w:val="22"/>
                <w:szCs w:val="22"/>
              </w:rPr>
              <w:t>$3.47</w:t>
            </w:r>
          </w:p>
        </w:tc>
        <w:tc>
          <w:tcPr>
            <w:tcW w:w="734" w:type="pct"/>
            <w:tcBorders>
              <w:top w:val="single" w:color="auto" w:sz="4" w:space="0"/>
              <w:left w:val="single" w:color="auto" w:sz="4" w:space="0"/>
              <w:bottom w:val="single" w:color="auto" w:sz="4" w:space="0"/>
              <w:right w:val="double" w:color="auto" w:sz="4" w:space="0"/>
            </w:tcBorders>
            <w:vAlign w:val="center"/>
          </w:tcPr>
          <w:p w:rsidRPr="00FD34EF" w:rsidR="00C502B1" w:rsidP="00C502B1" w:rsidRDefault="00837458">
            <w:pPr>
              <w:pStyle w:val="BodyTextIndent"/>
              <w:ind w:firstLine="0"/>
              <w:jc w:val="center"/>
              <w:rPr>
                <w:bCs/>
                <w:sz w:val="22"/>
                <w:szCs w:val="22"/>
              </w:rPr>
            </w:pPr>
            <w:r w:rsidRPr="00FD34EF">
              <w:rPr>
                <w:bCs/>
                <w:sz w:val="22"/>
                <w:szCs w:val="22"/>
              </w:rPr>
              <w:t>347.00</w:t>
            </w:r>
          </w:p>
        </w:tc>
      </w:tr>
      <w:tr w:rsidRPr="00FD34EF" w:rsidR="00C502B1" w:rsidTr="004D41A8">
        <w:trPr>
          <w:trHeight w:val="350"/>
          <w:jc w:val="center"/>
        </w:trPr>
        <w:tc>
          <w:tcPr>
            <w:tcW w:w="1626" w:type="pct"/>
            <w:tcBorders>
              <w:top w:val="single" w:color="auto" w:sz="4" w:space="0"/>
              <w:left w:val="double" w:color="auto" w:sz="4" w:space="0"/>
              <w:bottom w:val="single" w:color="auto" w:sz="4" w:space="0"/>
              <w:right w:val="single" w:color="auto" w:sz="4" w:space="0"/>
            </w:tcBorders>
            <w:vAlign w:val="center"/>
          </w:tcPr>
          <w:p w:rsidRPr="00FD34EF" w:rsidR="00C502B1" w:rsidP="00C502B1" w:rsidRDefault="00C502B1">
            <w:pPr>
              <w:pStyle w:val="BodyTextIndent"/>
              <w:ind w:firstLine="0"/>
              <w:rPr>
                <w:bCs/>
                <w:sz w:val="22"/>
                <w:szCs w:val="22"/>
              </w:rPr>
            </w:pPr>
            <w:r w:rsidRPr="00FD34EF">
              <w:rPr>
                <w:bCs/>
                <w:sz w:val="22"/>
                <w:szCs w:val="22"/>
              </w:rPr>
              <w:t>Field Evaluation</w:t>
            </w:r>
            <w:r w:rsidR="008142F6">
              <w:rPr>
                <w:bCs/>
                <w:sz w:val="22"/>
                <w:szCs w:val="22"/>
              </w:rPr>
              <w:t xml:space="preserve"> Form</w:t>
            </w:r>
          </w:p>
        </w:tc>
        <w:tc>
          <w:tcPr>
            <w:tcW w:w="832" w:type="pct"/>
            <w:tcBorders>
              <w:top w:val="single" w:color="auto" w:sz="4" w:space="0"/>
              <w:left w:val="single" w:color="auto" w:sz="4" w:space="0"/>
              <w:bottom w:val="single" w:color="auto" w:sz="4" w:space="0"/>
              <w:right w:val="single" w:color="auto" w:sz="4" w:space="0"/>
            </w:tcBorders>
            <w:vAlign w:val="center"/>
          </w:tcPr>
          <w:p w:rsidRPr="00FD34EF" w:rsidR="00C502B1" w:rsidP="00C502B1" w:rsidRDefault="00450731">
            <w:pPr>
              <w:pStyle w:val="EndnoteText"/>
              <w:spacing w:line="288" w:lineRule="auto"/>
              <w:ind w:left="72" w:hanging="15"/>
              <w:jc w:val="center"/>
              <w:rPr>
                <w:rFonts w:ascii="Times New Roman" w:hAnsi="Times New Roman"/>
                <w:bCs/>
                <w:sz w:val="22"/>
                <w:szCs w:val="22"/>
              </w:rPr>
            </w:pPr>
            <w:r>
              <w:rPr>
                <w:rFonts w:ascii="Times New Roman" w:hAnsi="Times New Roman"/>
                <w:bCs/>
                <w:sz w:val="22"/>
                <w:szCs w:val="22"/>
              </w:rPr>
              <w:t>4</w:t>
            </w:r>
            <w:r w:rsidR="00474720">
              <w:rPr>
                <w:rFonts w:ascii="Times New Roman" w:hAnsi="Times New Roman"/>
                <w:bCs/>
                <w:sz w:val="22"/>
                <w:szCs w:val="22"/>
              </w:rPr>
              <w:t>00</w:t>
            </w:r>
          </w:p>
        </w:tc>
        <w:tc>
          <w:tcPr>
            <w:tcW w:w="928" w:type="pct"/>
            <w:tcBorders>
              <w:top w:val="single" w:color="auto" w:sz="4" w:space="0"/>
              <w:left w:val="single" w:color="auto" w:sz="4" w:space="0"/>
              <w:bottom w:val="single" w:color="auto" w:sz="4" w:space="0"/>
              <w:right w:val="single" w:color="000000" w:sz="6" w:space="0"/>
            </w:tcBorders>
            <w:vAlign w:val="center"/>
          </w:tcPr>
          <w:p w:rsidRPr="00FD34EF" w:rsidR="00C502B1" w:rsidP="00C502B1" w:rsidRDefault="00C502B1">
            <w:pPr>
              <w:pStyle w:val="BodyTextIndent"/>
              <w:ind w:firstLine="0"/>
              <w:jc w:val="center"/>
              <w:rPr>
                <w:bCs/>
                <w:sz w:val="22"/>
                <w:szCs w:val="22"/>
              </w:rPr>
            </w:pPr>
            <w:r w:rsidRPr="00FD34EF">
              <w:rPr>
                <w:bCs/>
                <w:sz w:val="22"/>
                <w:szCs w:val="22"/>
              </w:rPr>
              <w:t>1</w:t>
            </w:r>
          </w:p>
        </w:tc>
        <w:tc>
          <w:tcPr>
            <w:tcW w:w="880" w:type="pct"/>
            <w:tcBorders>
              <w:top w:val="single" w:color="auto" w:sz="4" w:space="0"/>
              <w:left w:val="single" w:color="000000" w:sz="6" w:space="0"/>
              <w:bottom w:val="single" w:color="auto" w:sz="4" w:space="0"/>
              <w:right w:val="single" w:color="auto" w:sz="4" w:space="0"/>
            </w:tcBorders>
            <w:vAlign w:val="center"/>
          </w:tcPr>
          <w:p w:rsidRPr="00FD34EF" w:rsidR="00C502B1" w:rsidP="00C502B1" w:rsidRDefault="00C502B1">
            <w:pPr>
              <w:pStyle w:val="EndnoteText"/>
              <w:tabs>
                <w:tab w:val="left" w:pos="0"/>
              </w:tabs>
              <w:spacing w:line="288" w:lineRule="auto"/>
              <w:ind w:left="-18"/>
              <w:jc w:val="center"/>
              <w:rPr>
                <w:rFonts w:ascii="Times New Roman" w:hAnsi="Times New Roman"/>
                <w:bCs/>
                <w:sz w:val="22"/>
                <w:szCs w:val="22"/>
              </w:rPr>
            </w:pPr>
            <w:r w:rsidRPr="00FD34EF">
              <w:rPr>
                <w:rFonts w:ascii="Times New Roman" w:hAnsi="Times New Roman"/>
                <w:bCs/>
                <w:sz w:val="22"/>
                <w:szCs w:val="22"/>
              </w:rPr>
              <w:t>$3.47</w:t>
            </w:r>
          </w:p>
        </w:tc>
        <w:tc>
          <w:tcPr>
            <w:tcW w:w="734" w:type="pct"/>
            <w:tcBorders>
              <w:top w:val="single" w:color="auto" w:sz="4" w:space="0"/>
              <w:left w:val="single" w:color="auto" w:sz="4" w:space="0"/>
              <w:bottom w:val="single" w:color="auto" w:sz="4" w:space="0"/>
              <w:right w:val="double" w:color="auto" w:sz="4" w:space="0"/>
            </w:tcBorders>
            <w:vAlign w:val="center"/>
          </w:tcPr>
          <w:p w:rsidRPr="00FD34EF" w:rsidR="00C502B1" w:rsidP="00C502B1" w:rsidRDefault="00450731">
            <w:pPr>
              <w:pStyle w:val="BodyTextIndent"/>
              <w:ind w:firstLine="0"/>
              <w:jc w:val="center"/>
              <w:rPr>
                <w:bCs/>
                <w:sz w:val="22"/>
                <w:szCs w:val="22"/>
              </w:rPr>
            </w:pPr>
            <w:r>
              <w:rPr>
                <w:bCs/>
                <w:sz w:val="22"/>
                <w:szCs w:val="22"/>
              </w:rPr>
              <w:t>1</w:t>
            </w:r>
            <w:r w:rsidR="00BF5C0E">
              <w:rPr>
                <w:bCs/>
                <w:sz w:val="22"/>
                <w:szCs w:val="22"/>
              </w:rPr>
              <w:t>,</w:t>
            </w:r>
            <w:r>
              <w:rPr>
                <w:bCs/>
                <w:sz w:val="22"/>
                <w:szCs w:val="22"/>
              </w:rPr>
              <w:t>388</w:t>
            </w:r>
            <w:r w:rsidR="00474720">
              <w:rPr>
                <w:bCs/>
                <w:sz w:val="22"/>
                <w:szCs w:val="22"/>
              </w:rPr>
              <w:t>.00</w:t>
            </w:r>
          </w:p>
        </w:tc>
      </w:tr>
      <w:tr w:rsidRPr="00FD34EF" w:rsidR="00C502B1" w:rsidTr="004D41A8">
        <w:trPr>
          <w:trHeight w:val="539"/>
          <w:jc w:val="center"/>
        </w:trPr>
        <w:tc>
          <w:tcPr>
            <w:tcW w:w="1626" w:type="pct"/>
            <w:tcBorders>
              <w:top w:val="single" w:color="auto" w:sz="4" w:space="0"/>
              <w:left w:val="double" w:color="auto" w:sz="4" w:space="0"/>
              <w:bottom w:val="single" w:color="auto" w:sz="4" w:space="0"/>
              <w:right w:val="single" w:color="auto" w:sz="4" w:space="0"/>
            </w:tcBorders>
            <w:vAlign w:val="center"/>
          </w:tcPr>
          <w:p w:rsidRPr="00FD34EF" w:rsidR="00C502B1" w:rsidP="00C502B1" w:rsidRDefault="00C502B1">
            <w:pPr>
              <w:pStyle w:val="BodyTextIndent"/>
              <w:ind w:firstLine="0"/>
              <w:rPr>
                <w:bCs/>
                <w:sz w:val="22"/>
                <w:szCs w:val="22"/>
              </w:rPr>
            </w:pPr>
            <w:r w:rsidRPr="00FD34EF">
              <w:rPr>
                <w:bCs/>
                <w:sz w:val="22"/>
                <w:szCs w:val="22"/>
              </w:rPr>
              <w:t>TTA Services Feedback Form</w:t>
            </w:r>
          </w:p>
        </w:tc>
        <w:tc>
          <w:tcPr>
            <w:tcW w:w="832" w:type="pct"/>
            <w:tcBorders>
              <w:top w:val="single" w:color="auto" w:sz="4" w:space="0"/>
              <w:left w:val="single" w:color="auto" w:sz="4" w:space="0"/>
              <w:bottom w:val="single" w:color="auto" w:sz="4" w:space="0"/>
              <w:right w:val="single" w:color="auto" w:sz="4" w:space="0"/>
            </w:tcBorders>
            <w:vAlign w:val="center"/>
          </w:tcPr>
          <w:p w:rsidRPr="00FD34EF" w:rsidR="00C502B1" w:rsidP="00C502B1" w:rsidRDefault="00474720">
            <w:pPr>
              <w:pStyle w:val="EndnoteText"/>
              <w:spacing w:line="288" w:lineRule="auto"/>
              <w:ind w:left="72" w:hanging="15"/>
              <w:jc w:val="center"/>
              <w:rPr>
                <w:rFonts w:ascii="Times New Roman" w:hAnsi="Times New Roman"/>
                <w:bCs/>
                <w:sz w:val="22"/>
                <w:szCs w:val="22"/>
              </w:rPr>
            </w:pPr>
            <w:r>
              <w:rPr>
                <w:rFonts w:ascii="Times New Roman" w:hAnsi="Times New Roman"/>
                <w:bCs/>
                <w:sz w:val="22"/>
                <w:szCs w:val="22"/>
              </w:rPr>
              <w:t>6</w:t>
            </w:r>
          </w:p>
        </w:tc>
        <w:tc>
          <w:tcPr>
            <w:tcW w:w="928" w:type="pct"/>
            <w:tcBorders>
              <w:top w:val="single" w:color="auto" w:sz="4" w:space="0"/>
              <w:left w:val="single" w:color="auto" w:sz="4" w:space="0"/>
              <w:bottom w:val="single" w:color="auto" w:sz="4" w:space="0"/>
              <w:right w:val="single" w:color="000000" w:sz="6" w:space="0"/>
            </w:tcBorders>
            <w:vAlign w:val="center"/>
          </w:tcPr>
          <w:p w:rsidRPr="00FD34EF" w:rsidR="00C502B1" w:rsidP="00C502B1" w:rsidRDefault="00C502B1">
            <w:pPr>
              <w:pStyle w:val="BodyTextIndent"/>
              <w:ind w:firstLine="0"/>
              <w:jc w:val="center"/>
              <w:rPr>
                <w:bCs/>
                <w:sz w:val="22"/>
                <w:szCs w:val="22"/>
              </w:rPr>
            </w:pPr>
            <w:r w:rsidRPr="00FD34EF">
              <w:rPr>
                <w:bCs/>
                <w:sz w:val="22"/>
                <w:szCs w:val="22"/>
              </w:rPr>
              <w:t>1</w:t>
            </w:r>
          </w:p>
        </w:tc>
        <w:tc>
          <w:tcPr>
            <w:tcW w:w="880" w:type="pct"/>
            <w:tcBorders>
              <w:top w:val="single" w:color="auto" w:sz="4" w:space="0"/>
              <w:left w:val="single" w:color="000000" w:sz="6" w:space="0"/>
              <w:bottom w:val="single" w:color="auto" w:sz="4" w:space="0"/>
              <w:right w:val="single" w:color="auto" w:sz="4" w:space="0"/>
            </w:tcBorders>
            <w:vAlign w:val="center"/>
          </w:tcPr>
          <w:p w:rsidRPr="00FD34EF" w:rsidR="00C502B1" w:rsidP="00C502B1" w:rsidRDefault="00C502B1">
            <w:pPr>
              <w:pStyle w:val="EndnoteText"/>
              <w:tabs>
                <w:tab w:val="left" w:pos="0"/>
              </w:tabs>
              <w:spacing w:line="288" w:lineRule="auto"/>
              <w:ind w:left="-18"/>
              <w:jc w:val="center"/>
              <w:rPr>
                <w:rFonts w:ascii="Times New Roman" w:hAnsi="Times New Roman"/>
                <w:bCs/>
                <w:sz w:val="22"/>
                <w:szCs w:val="22"/>
              </w:rPr>
            </w:pPr>
            <w:r w:rsidRPr="00FD34EF">
              <w:rPr>
                <w:rFonts w:ascii="Times New Roman" w:hAnsi="Times New Roman"/>
                <w:bCs/>
                <w:sz w:val="22"/>
                <w:szCs w:val="22"/>
              </w:rPr>
              <w:t>$3.47</w:t>
            </w:r>
          </w:p>
        </w:tc>
        <w:tc>
          <w:tcPr>
            <w:tcW w:w="734" w:type="pct"/>
            <w:tcBorders>
              <w:top w:val="single" w:color="auto" w:sz="4" w:space="0"/>
              <w:left w:val="single" w:color="auto" w:sz="4" w:space="0"/>
              <w:bottom w:val="single" w:color="auto" w:sz="4" w:space="0"/>
              <w:right w:val="double" w:color="auto" w:sz="4" w:space="0"/>
            </w:tcBorders>
            <w:vAlign w:val="center"/>
          </w:tcPr>
          <w:p w:rsidRPr="00FD34EF" w:rsidR="00C502B1" w:rsidP="00C502B1" w:rsidRDefault="00474720">
            <w:pPr>
              <w:pStyle w:val="BodyTextIndent"/>
              <w:ind w:firstLine="0"/>
              <w:jc w:val="center"/>
              <w:rPr>
                <w:bCs/>
                <w:sz w:val="22"/>
                <w:szCs w:val="22"/>
              </w:rPr>
            </w:pPr>
            <w:r>
              <w:rPr>
                <w:bCs/>
                <w:sz w:val="22"/>
                <w:szCs w:val="22"/>
              </w:rPr>
              <w:t>20.82</w:t>
            </w:r>
          </w:p>
        </w:tc>
      </w:tr>
      <w:tr w:rsidRPr="00FD34EF" w:rsidR="00C502B1" w:rsidTr="004D41A8">
        <w:trPr>
          <w:trHeight w:val="368"/>
          <w:jc w:val="center"/>
        </w:trPr>
        <w:tc>
          <w:tcPr>
            <w:tcW w:w="1626" w:type="pct"/>
            <w:tcBorders>
              <w:top w:val="single" w:color="auto" w:sz="4" w:space="0"/>
              <w:left w:val="double" w:color="auto" w:sz="4" w:space="0"/>
              <w:bottom w:val="single" w:color="auto" w:sz="4" w:space="0"/>
              <w:right w:val="single" w:color="auto" w:sz="4" w:space="0"/>
            </w:tcBorders>
            <w:vAlign w:val="center"/>
          </w:tcPr>
          <w:p w:rsidRPr="00FD34EF" w:rsidR="00C502B1" w:rsidP="00C502B1" w:rsidRDefault="00C502B1">
            <w:pPr>
              <w:pStyle w:val="BodyTextIndent"/>
              <w:ind w:firstLine="0"/>
              <w:rPr>
                <w:bCs/>
                <w:sz w:val="22"/>
                <w:szCs w:val="22"/>
              </w:rPr>
            </w:pPr>
            <w:r w:rsidRPr="00FD34EF">
              <w:rPr>
                <w:bCs/>
                <w:sz w:val="22"/>
                <w:szCs w:val="22"/>
              </w:rPr>
              <w:t xml:space="preserve">Conference </w:t>
            </w:r>
            <w:r w:rsidR="008142F6">
              <w:rPr>
                <w:bCs/>
                <w:sz w:val="22"/>
                <w:szCs w:val="22"/>
              </w:rPr>
              <w:t xml:space="preserve">Participant </w:t>
            </w:r>
            <w:r w:rsidRPr="00FD34EF">
              <w:rPr>
                <w:bCs/>
                <w:sz w:val="22"/>
                <w:szCs w:val="22"/>
              </w:rPr>
              <w:t>Feedback Form</w:t>
            </w:r>
          </w:p>
        </w:tc>
        <w:tc>
          <w:tcPr>
            <w:tcW w:w="832" w:type="pct"/>
            <w:tcBorders>
              <w:top w:val="single" w:color="auto" w:sz="4" w:space="0"/>
              <w:left w:val="single" w:color="auto" w:sz="4" w:space="0"/>
              <w:bottom w:val="single" w:color="auto" w:sz="4" w:space="0"/>
              <w:right w:val="single" w:color="auto" w:sz="4" w:space="0"/>
            </w:tcBorders>
            <w:vAlign w:val="center"/>
          </w:tcPr>
          <w:p w:rsidRPr="00FD34EF" w:rsidR="00C502B1" w:rsidP="00C502B1" w:rsidRDefault="00474720">
            <w:pPr>
              <w:pStyle w:val="EndnoteText"/>
              <w:spacing w:line="288" w:lineRule="auto"/>
              <w:ind w:left="72" w:hanging="15"/>
              <w:jc w:val="center"/>
              <w:rPr>
                <w:rFonts w:ascii="Times New Roman" w:hAnsi="Times New Roman"/>
                <w:bCs/>
                <w:sz w:val="22"/>
                <w:szCs w:val="22"/>
              </w:rPr>
            </w:pPr>
            <w:r>
              <w:rPr>
                <w:rFonts w:ascii="Times New Roman" w:hAnsi="Times New Roman"/>
                <w:bCs/>
                <w:sz w:val="22"/>
                <w:szCs w:val="22"/>
              </w:rPr>
              <w:t>5</w:t>
            </w:r>
            <w:r w:rsidRPr="00FD34EF" w:rsidR="00C502B1">
              <w:rPr>
                <w:rFonts w:ascii="Times New Roman" w:hAnsi="Times New Roman"/>
                <w:bCs/>
                <w:sz w:val="22"/>
                <w:szCs w:val="22"/>
              </w:rPr>
              <w:t>00</w:t>
            </w:r>
          </w:p>
        </w:tc>
        <w:tc>
          <w:tcPr>
            <w:tcW w:w="928" w:type="pct"/>
            <w:tcBorders>
              <w:top w:val="single" w:color="auto" w:sz="4" w:space="0"/>
              <w:left w:val="single" w:color="auto" w:sz="4" w:space="0"/>
              <w:bottom w:val="single" w:color="auto" w:sz="4" w:space="0"/>
              <w:right w:val="single" w:color="000000" w:sz="6" w:space="0"/>
            </w:tcBorders>
            <w:vAlign w:val="center"/>
          </w:tcPr>
          <w:p w:rsidRPr="00FD34EF" w:rsidR="00C502B1" w:rsidP="00C502B1" w:rsidRDefault="00C502B1">
            <w:pPr>
              <w:pStyle w:val="BodyTextIndent"/>
              <w:ind w:firstLine="0"/>
              <w:jc w:val="center"/>
              <w:rPr>
                <w:bCs/>
                <w:sz w:val="22"/>
                <w:szCs w:val="22"/>
              </w:rPr>
            </w:pPr>
            <w:r w:rsidRPr="00FD34EF">
              <w:rPr>
                <w:bCs/>
                <w:sz w:val="22"/>
                <w:szCs w:val="22"/>
              </w:rPr>
              <w:t>1</w:t>
            </w:r>
          </w:p>
        </w:tc>
        <w:tc>
          <w:tcPr>
            <w:tcW w:w="880" w:type="pct"/>
            <w:tcBorders>
              <w:top w:val="single" w:color="auto" w:sz="4" w:space="0"/>
              <w:left w:val="single" w:color="000000" w:sz="6" w:space="0"/>
              <w:bottom w:val="single" w:color="auto" w:sz="4" w:space="0"/>
              <w:right w:val="single" w:color="auto" w:sz="4" w:space="0"/>
            </w:tcBorders>
            <w:vAlign w:val="center"/>
          </w:tcPr>
          <w:p w:rsidRPr="00FD34EF" w:rsidR="00C502B1" w:rsidP="00C502B1" w:rsidRDefault="00C502B1">
            <w:pPr>
              <w:pStyle w:val="BodyTextIndent"/>
              <w:tabs>
                <w:tab w:val="left" w:pos="0"/>
              </w:tabs>
              <w:ind w:left="-18" w:firstLine="0"/>
              <w:jc w:val="center"/>
              <w:rPr>
                <w:bCs/>
                <w:sz w:val="22"/>
                <w:szCs w:val="22"/>
              </w:rPr>
            </w:pPr>
            <w:r w:rsidRPr="00FD34EF">
              <w:rPr>
                <w:bCs/>
                <w:sz w:val="22"/>
                <w:szCs w:val="22"/>
              </w:rPr>
              <w:t>$3.47</w:t>
            </w:r>
          </w:p>
        </w:tc>
        <w:tc>
          <w:tcPr>
            <w:tcW w:w="734" w:type="pct"/>
            <w:tcBorders>
              <w:top w:val="single" w:color="auto" w:sz="4" w:space="0"/>
              <w:left w:val="single" w:color="auto" w:sz="4" w:space="0"/>
              <w:bottom w:val="single" w:color="auto" w:sz="4" w:space="0"/>
              <w:right w:val="double" w:color="auto" w:sz="4" w:space="0"/>
            </w:tcBorders>
            <w:vAlign w:val="center"/>
          </w:tcPr>
          <w:p w:rsidRPr="00FD34EF" w:rsidR="00C502B1" w:rsidP="00C502B1" w:rsidRDefault="00474720">
            <w:pPr>
              <w:pStyle w:val="BodyTextIndent"/>
              <w:ind w:firstLine="0"/>
              <w:jc w:val="center"/>
              <w:rPr>
                <w:bCs/>
                <w:sz w:val="22"/>
                <w:szCs w:val="22"/>
              </w:rPr>
            </w:pPr>
            <w:r>
              <w:rPr>
                <w:bCs/>
                <w:sz w:val="22"/>
                <w:szCs w:val="22"/>
              </w:rPr>
              <w:t>1</w:t>
            </w:r>
            <w:r w:rsidR="00BF5C0E">
              <w:rPr>
                <w:bCs/>
                <w:sz w:val="22"/>
                <w:szCs w:val="22"/>
              </w:rPr>
              <w:t>,</w:t>
            </w:r>
            <w:r>
              <w:rPr>
                <w:bCs/>
                <w:sz w:val="22"/>
                <w:szCs w:val="22"/>
              </w:rPr>
              <w:t>735.00</w:t>
            </w:r>
          </w:p>
        </w:tc>
      </w:tr>
      <w:tr w:rsidRPr="00FD34EF" w:rsidR="00C502B1" w:rsidTr="004D41A8">
        <w:trPr>
          <w:trHeight w:val="359"/>
          <w:jc w:val="center"/>
        </w:trPr>
        <w:tc>
          <w:tcPr>
            <w:tcW w:w="1626" w:type="pct"/>
            <w:tcBorders>
              <w:top w:val="single" w:color="auto" w:sz="4" w:space="0"/>
              <w:left w:val="double" w:color="auto" w:sz="4" w:space="0"/>
              <w:bottom w:val="single" w:color="auto" w:sz="4" w:space="0"/>
              <w:right w:val="single" w:color="auto" w:sz="4" w:space="0"/>
            </w:tcBorders>
            <w:vAlign w:val="center"/>
          </w:tcPr>
          <w:p w:rsidRPr="00FD34EF" w:rsidR="00C502B1" w:rsidP="00C502B1" w:rsidRDefault="00C502B1">
            <w:pPr>
              <w:pStyle w:val="BodyTextIndent"/>
              <w:ind w:firstLine="0"/>
              <w:rPr>
                <w:bCs/>
                <w:sz w:val="22"/>
                <w:szCs w:val="22"/>
              </w:rPr>
            </w:pPr>
            <w:r w:rsidRPr="00FD34EF">
              <w:rPr>
                <w:bCs/>
                <w:sz w:val="22"/>
                <w:szCs w:val="22"/>
              </w:rPr>
              <w:t>Needs Sensing Form</w:t>
            </w:r>
          </w:p>
        </w:tc>
        <w:tc>
          <w:tcPr>
            <w:tcW w:w="832" w:type="pct"/>
            <w:tcBorders>
              <w:top w:val="single" w:color="auto" w:sz="4" w:space="0"/>
              <w:left w:val="single" w:color="auto" w:sz="4" w:space="0"/>
              <w:bottom w:val="single" w:color="auto" w:sz="4" w:space="0"/>
              <w:right w:val="single" w:color="auto" w:sz="4" w:space="0"/>
            </w:tcBorders>
            <w:vAlign w:val="center"/>
          </w:tcPr>
          <w:p w:rsidRPr="00FD34EF" w:rsidR="00C502B1" w:rsidP="00C502B1" w:rsidRDefault="00450731">
            <w:pPr>
              <w:pStyle w:val="EndnoteText"/>
              <w:spacing w:line="288" w:lineRule="auto"/>
              <w:ind w:left="72" w:hanging="15"/>
              <w:jc w:val="center"/>
              <w:rPr>
                <w:rFonts w:ascii="Times New Roman" w:hAnsi="Times New Roman"/>
                <w:bCs/>
                <w:sz w:val="22"/>
                <w:szCs w:val="22"/>
              </w:rPr>
            </w:pPr>
            <w:r>
              <w:rPr>
                <w:rFonts w:ascii="Times New Roman" w:hAnsi="Times New Roman"/>
                <w:bCs/>
                <w:sz w:val="22"/>
                <w:szCs w:val="22"/>
              </w:rPr>
              <w:t>20</w:t>
            </w:r>
          </w:p>
        </w:tc>
        <w:tc>
          <w:tcPr>
            <w:tcW w:w="928" w:type="pct"/>
            <w:tcBorders>
              <w:top w:val="single" w:color="auto" w:sz="4" w:space="0"/>
              <w:left w:val="single" w:color="auto" w:sz="4" w:space="0"/>
              <w:bottom w:val="single" w:color="auto" w:sz="4" w:space="0"/>
              <w:right w:val="single" w:color="000000" w:sz="6" w:space="0"/>
            </w:tcBorders>
            <w:vAlign w:val="center"/>
          </w:tcPr>
          <w:p w:rsidRPr="00FD34EF" w:rsidR="00C502B1" w:rsidP="00C502B1" w:rsidRDefault="00C502B1">
            <w:pPr>
              <w:pStyle w:val="BodyTextIndent"/>
              <w:ind w:firstLine="0"/>
              <w:jc w:val="center"/>
              <w:rPr>
                <w:bCs/>
                <w:sz w:val="22"/>
                <w:szCs w:val="22"/>
              </w:rPr>
            </w:pPr>
            <w:r w:rsidRPr="00FD34EF">
              <w:rPr>
                <w:bCs/>
                <w:sz w:val="22"/>
                <w:szCs w:val="22"/>
              </w:rPr>
              <w:t>1</w:t>
            </w:r>
          </w:p>
        </w:tc>
        <w:tc>
          <w:tcPr>
            <w:tcW w:w="880" w:type="pct"/>
            <w:tcBorders>
              <w:top w:val="single" w:color="auto" w:sz="4" w:space="0"/>
              <w:left w:val="single" w:color="000000" w:sz="6" w:space="0"/>
              <w:bottom w:val="single" w:color="auto" w:sz="4" w:space="0"/>
              <w:right w:val="single" w:color="auto" w:sz="4" w:space="0"/>
            </w:tcBorders>
            <w:vAlign w:val="center"/>
          </w:tcPr>
          <w:p w:rsidRPr="00FD34EF" w:rsidR="00C502B1" w:rsidP="00C502B1" w:rsidRDefault="00C502B1">
            <w:pPr>
              <w:pStyle w:val="BodyTextIndent"/>
              <w:tabs>
                <w:tab w:val="left" w:pos="0"/>
              </w:tabs>
              <w:ind w:firstLine="0"/>
              <w:jc w:val="center"/>
              <w:rPr>
                <w:bCs/>
                <w:sz w:val="22"/>
                <w:szCs w:val="22"/>
              </w:rPr>
            </w:pPr>
            <w:r w:rsidRPr="00FD34EF">
              <w:rPr>
                <w:bCs/>
                <w:sz w:val="22"/>
                <w:szCs w:val="22"/>
              </w:rPr>
              <w:t>$</w:t>
            </w:r>
            <w:r w:rsidRPr="00FD34EF" w:rsidR="00837458">
              <w:rPr>
                <w:bCs/>
                <w:sz w:val="22"/>
                <w:szCs w:val="22"/>
              </w:rPr>
              <w:t>65.55</w:t>
            </w:r>
          </w:p>
        </w:tc>
        <w:tc>
          <w:tcPr>
            <w:tcW w:w="734" w:type="pct"/>
            <w:tcBorders>
              <w:top w:val="single" w:color="auto" w:sz="4" w:space="0"/>
              <w:left w:val="single" w:color="auto" w:sz="4" w:space="0"/>
              <w:bottom w:val="single" w:color="auto" w:sz="4" w:space="0"/>
              <w:right w:val="double" w:color="auto" w:sz="4" w:space="0"/>
            </w:tcBorders>
            <w:vAlign w:val="center"/>
          </w:tcPr>
          <w:p w:rsidRPr="00FD34EF" w:rsidR="00C502B1" w:rsidP="00C502B1" w:rsidRDefault="00450731">
            <w:pPr>
              <w:pStyle w:val="BodyTextIndent"/>
              <w:ind w:firstLine="0"/>
              <w:jc w:val="center"/>
              <w:rPr>
                <w:bCs/>
                <w:sz w:val="22"/>
                <w:szCs w:val="22"/>
              </w:rPr>
            </w:pPr>
            <w:r>
              <w:rPr>
                <w:bCs/>
                <w:sz w:val="22"/>
                <w:szCs w:val="22"/>
              </w:rPr>
              <w:t>1</w:t>
            </w:r>
            <w:r w:rsidR="00BF5C0E">
              <w:rPr>
                <w:bCs/>
                <w:sz w:val="22"/>
                <w:szCs w:val="22"/>
              </w:rPr>
              <w:t>,</w:t>
            </w:r>
            <w:r>
              <w:rPr>
                <w:bCs/>
                <w:sz w:val="22"/>
                <w:szCs w:val="22"/>
              </w:rPr>
              <w:t>311</w:t>
            </w:r>
            <w:r w:rsidR="00474720">
              <w:rPr>
                <w:bCs/>
                <w:sz w:val="22"/>
                <w:szCs w:val="22"/>
              </w:rPr>
              <w:t>.</w:t>
            </w:r>
            <w:r>
              <w:rPr>
                <w:bCs/>
                <w:sz w:val="22"/>
                <w:szCs w:val="22"/>
              </w:rPr>
              <w:t>00</w:t>
            </w:r>
          </w:p>
        </w:tc>
      </w:tr>
      <w:tr w:rsidRPr="00FD34EF" w:rsidR="00C502B1" w:rsidTr="004D41A8">
        <w:trPr>
          <w:trHeight w:val="71"/>
          <w:jc w:val="center"/>
        </w:trPr>
        <w:tc>
          <w:tcPr>
            <w:tcW w:w="1626" w:type="pct"/>
            <w:tcBorders>
              <w:top w:val="single" w:color="auto" w:sz="4" w:space="0"/>
              <w:left w:val="double" w:color="auto" w:sz="4" w:space="0"/>
              <w:bottom w:val="single" w:color="auto" w:sz="4" w:space="0"/>
              <w:right w:val="single" w:color="auto" w:sz="4" w:space="0"/>
            </w:tcBorders>
            <w:vAlign w:val="center"/>
          </w:tcPr>
          <w:p w:rsidRPr="00FD34EF" w:rsidR="00C502B1" w:rsidP="00C502B1" w:rsidRDefault="00C502B1">
            <w:pPr>
              <w:pStyle w:val="BodyTextIndent"/>
              <w:ind w:firstLine="0"/>
              <w:rPr>
                <w:bCs/>
                <w:sz w:val="22"/>
                <w:szCs w:val="22"/>
              </w:rPr>
            </w:pPr>
            <w:r w:rsidRPr="00FD34EF">
              <w:rPr>
                <w:bCs/>
                <w:sz w:val="22"/>
                <w:szCs w:val="22"/>
              </w:rPr>
              <w:t xml:space="preserve">TTA Provider </w:t>
            </w:r>
            <w:r w:rsidR="008142F6">
              <w:rPr>
                <w:bCs/>
                <w:sz w:val="22"/>
                <w:szCs w:val="22"/>
              </w:rPr>
              <w:t>Evaluation Form</w:t>
            </w:r>
          </w:p>
        </w:tc>
        <w:tc>
          <w:tcPr>
            <w:tcW w:w="832" w:type="pct"/>
            <w:tcBorders>
              <w:top w:val="single" w:color="auto" w:sz="4" w:space="0"/>
              <w:left w:val="single" w:color="auto" w:sz="4" w:space="0"/>
              <w:bottom w:val="single" w:color="auto" w:sz="4" w:space="0"/>
              <w:right w:val="single" w:color="auto" w:sz="4" w:space="0"/>
            </w:tcBorders>
            <w:vAlign w:val="center"/>
          </w:tcPr>
          <w:p w:rsidRPr="00FD34EF" w:rsidR="00C502B1" w:rsidP="00C502B1" w:rsidRDefault="00474720">
            <w:pPr>
              <w:pStyle w:val="EndnoteText"/>
              <w:spacing w:line="288" w:lineRule="auto"/>
              <w:ind w:left="72" w:hanging="15"/>
              <w:jc w:val="center"/>
              <w:rPr>
                <w:rFonts w:ascii="Times New Roman" w:hAnsi="Times New Roman"/>
                <w:bCs/>
                <w:sz w:val="22"/>
                <w:szCs w:val="22"/>
              </w:rPr>
            </w:pPr>
            <w:r>
              <w:rPr>
                <w:rFonts w:ascii="Times New Roman" w:hAnsi="Times New Roman"/>
                <w:bCs/>
                <w:sz w:val="22"/>
                <w:szCs w:val="22"/>
              </w:rPr>
              <w:t>40</w:t>
            </w:r>
          </w:p>
        </w:tc>
        <w:tc>
          <w:tcPr>
            <w:tcW w:w="928" w:type="pct"/>
            <w:tcBorders>
              <w:top w:val="single" w:color="auto" w:sz="4" w:space="0"/>
              <w:left w:val="single" w:color="auto" w:sz="4" w:space="0"/>
              <w:bottom w:val="single" w:color="auto" w:sz="4" w:space="0"/>
              <w:right w:val="single" w:color="000000" w:sz="6" w:space="0"/>
            </w:tcBorders>
            <w:vAlign w:val="center"/>
          </w:tcPr>
          <w:p w:rsidRPr="00FD34EF" w:rsidR="00C502B1" w:rsidP="00C502B1" w:rsidRDefault="00C502B1">
            <w:pPr>
              <w:pStyle w:val="BodyTextIndent"/>
              <w:ind w:firstLine="0"/>
              <w:jc w:val="center"/>
              <w:rPr>
                <w:bCs/>
                <w:sz w:val="22"/>
                <w:szCs w:val="22"/>
              </w:rPr>
            </w:pPr>
            <w:r w:rsidRPr="00FD34EF">
              <w:rPr>
                <w:bCs/>
                <w:sz w:val="22"/>
                <w:szCs w:val="22"/>
              </w:rPr>
              <w:t>1</w:t>
            </w:r>
          </w:p>
        </w:tc>
        <w:tc>
          <w:tcPr>
            <w:tcW w:w="880" w:type="pct"/>
            <w:tcBorders>
              <w:top w:val="single" w:color="auto" w:sz="4" w:space="0"/>
              <w:left w:val="single" w:color="000000" w:sz="6" w:space="0"/>
              <w:bottom w:val="single" w:color="auto" w:sz="4" w:space="0"/>
              <w:right w:val="single" w:color="auto" w:sz="4" w:space="0"/>
            </w:tcBorders>
            <w:vAlign w:val="center"/>
          </w:tcPr>
          <w:p w:rsidRPr="00FD34EF" w:rsidR="00C502B1" w:rsidP="00C502B1" w:rsidRDefault="00C502B1">
            <w:pPr>
              <w:pStyle w:val="BodyTextIndent"/>
              <w:tabs>
                <w:tab w:val="left" w:pos="0"/>
              </w:tabs>
              <w:ind w:firstLine="0"/>
              <w:jc w:val="center"/>
              <w:rPr>
                <w:bCs/>
                <w:sz w:val="22"/>
                <w:szCs w:val="22"/>
              </w:rPr>
            </w:pPr>
            <w:r w:rsidRPr="00FD34EF">
              <w:rPr>
                <w:bCs/>
                <w:sz w:val="22"/>
                <w:szCs w:val="22"/>
              </w:rPr>
              <w:t>$3.47</w:t>
            </w:r>
          </w:p>
        </w:tc>
        <w:tc>
          <w:tcPr>
            <w:tcW w:w="734" w:type="pct"/>
            <w:tcBorders>
              <w:top w:val="single" w:color="auto" w:sz="4" w:space="0"/>
              <w:left w:val="single" w:color="auto" w:sz="4" w:space="0"/>
              <w:bottom w:val="single" w:color="auto" w:sz="4" w:space="0"/>
              <w:right w:val="double" w:color="auto" w:sz="4" w:space="0"/>
            </w:tcBorders>
            <w:vAlign w:val="center"/>
          </w:tcPr>
          <w:p w:rsidRPr="00FD34EF" w:rsidR="00C502B1" w:rsidP="00C502B1" w:rsidRDefault="00474720">
            <w:pPr>
              <w:pStyle w:val="BodyTextIndent"/>
              <w:ind w:firstLine="0"/>
              <w:jc w:val="center"/>
              <w:rPr>
                <w:bCs/>
                <w:sz w:val="22"/>
                <w:szCs w:val="22"/>
              </w:rPr>
            </w:pPr>
            <w:r>
              <w:rPr>
                <w:bCs/>
                <w:sz w:val="22"/>
                <w:szCs w:val="22"/>
              </w:rPr>
              <w:t>138.80</w:t>
            </w:r>
          </w:p>
        </w:tc>
      </w:tr>
      <w:tr w:rsidRPr="00FD34EF" w:rsidR="008312CA" w:rsidTr="004D41A8">
        <w:trPr>
          <w:trHeight w:val="800"/>
          <w:jc w:val="center"/>
        </w:trPr>
        <w:tc>
          <w:tcPr>
            <w:tcW w:w="4266" w:type="pct"/>
            <w:gridSpan w:val="4"/>
            <w:tcBorders>
              <w:top w:val="single" w:color="auto" w:sz="4" w:space="0"/>
              <w:left w:val="double" w:color="auto" w:sz="4" w:space="0"/>
              <w:bottom w:val="double" w:color="auto" w:sz="4" w:space="0"/>
              <w:right w:val="single" w:color="auto" w:sz="4" w:space="0"/>
            </w:tcBorders>
            <w:shd w:val="clear" w:color="auto" w:fill="FFFFFF"/>
            <w:vAlign w:val="center"/>
          </w:tcPr>
          <w:p w:rsidRPr="00FD34EF" w:rsidR="008312CA" w:rsidP="00E809C8" w:rsidRDefault="008312CA">
            <w:pPr>
              <w:pStyle w:val="EndnoteText"/>
              <w:tabs>
                <w:tab w:val="left" w:pos="0"/>
              </w:tabs>
              <w:spacing w:line="288" w:lineRule="auto"/>
              <w:ind w:left="-18"/>
              <w:jc w:val="center"/>
              <w:rPr>
                <w:rFonts w:ascii="Times New Roman" w:hAnsi="Times New Roman"/>
                <w:b/>
                <w:bCs/>
                <w:sz w:val="22"/>
                <w:szCs w:val="22"/>
              </w:rPr>
            </w:pPr>
            <w:r w:rsidRPr="00FD34EF">
              <w:rPr>
                <w:rFonts w:ascii="Times New Roman" w:hAnsi="Times New Roman"/>
                <w:b/>
                <w:bCs/>
                <w:sz w:val="22"/>
                <w:szCs w:val="22"/>
              </w:rPr>
              <w:t>Total Annual Cost Burden</w:t>
            </w:r>
          </w:p>
        </w:tc>
        <w:tc>
          <w:tcPr>
            <w:tcW w:w="734" w:type="pct"/>
            <w:tcBorders>
              <w:top w:val="single" w:color="auto" w:sz="4" w:space="0"/>
              <w:left w:val="single" w:color="auto" w:sz="4" w:space="0"/>
              <w:bottom w:val="double" w:color="auto" w:sz="4" w:space="0"/>
              <w:right w:val="double" w:color="auto" w:sz="4" w:space="0"/>
            </w:tcBorders>
            <w:shd w:val="clear" w:color="auto" w:fill="FFFFFF"/>
            <w:tcMar>
              <w:left w:w="29" w:type="dxa"/>
              <w:right w:w="29" w:type="dxa"/>
            </w:tcMar>
            <w:vAlign w:val="center"/>
          </w:tcPr>
          <w:p w:rsidRPr="00FD34EF" w:rsidR="008312CA" w:rsidP="00AA2D27" w:rsidRDefault="00C07321">
            <w:pPr>
              <w:jc w:val="center"/>
              <w:rPr>
                <w:b/>
                <w:sz w:val="22"/>
                <w:szCs w:val="22"/>
                <w:highlight w:val="yellow"/>
              </w:rPr>
            </w:pPr>
            <w:r w:rsidRPr="00FD34EF">
              <w:rPr>
                <w:b/>
                <w:sz w:val="22"/>
                <w:szCs w:val="22"/>
              </w:rPr>
              <w:t>$</w:t>
            </w:r>
            <w:r w:rsidR="00D709EA">
              <w:rPr>
                <w:b/>
                <w:sz w:val="22"/>
                <w:szCs w:val="22"/>
              </w:rPr>
              <w:t>18,</w:t>
            </w:r>
            <w:r w:rsidR="00450731">
              <w:rPr>
                <w:b/>
                <w:sz w:val="22"/>
                <w:szCs w:val="22"/>
              </w:rPr>
              <w:t>820.62</w:t>
            </w:r>
            <w:r w:rsidRPr="00FD34EF">
              <w:rPr>
                <w:b/>
                <w:sz w:val="22"/>
                <w:szCs w:val="22"/>
              </w:rPr>
              <w:t xml:space="preserve"> </w:t>
            </w:r>
          </w:p>
        </w:tc>
      </w:tr>
    </w:tbl>
    <w:p w:rsidRPr="00FD34EF" w:rsidR="004C2ADF" w:rsidRDefault="004C2ADF">
      <w:pPr>
        <w:widowControl/>
        <w:tabs>
          <w:tab w:val="left" w:pos="-1440"/>
        </w:tabs>
        <w:spacing w:line="288" w:lineRule="auto"/>
        <w:rPr>
          <w:bCs/>
        </w:rPr>
      </w:pPr>
    </w:p>
    <w:p w:rsidRPr="00FD34EF" w:rsidR="004C2ADF" w:rsidRDefault="004C2ADF">
      <w:pPr>
        <w:pStyle w:val="Level1"/>
        <w:widowControl/>
        <w:numPr>
          <w:ilvl w:val="0"/>
          <w:numId w:val="1"/>
        </w:numPr>
        <w:tabs>
          <w:tab w:val="left" w:pos="-720"/>
          <w:tab w:val="num" w:pos="720"/>
        </w:tabs>
        <w:spacing w:line="288" w:lineRule="auto"/>
        <w:rPr>
          <w:b/>
          <w:u w:val="single"/>
        </w:rPr>
      </w:pPr>
      <w:bookmarkStart w:name="_Hlk32241118" w:id="3"/>
      <w:r w:rsidRPr="00FD34EF">
        <w:rPr>
          <w:b/>
          <w:u w:val="single"/>
        </w:rPr>
        <w:t xml:space="preserve">Estimated Annualized Cost to Federal Government </w:t>
      </w:r>
    </w:p>
    <w:bookmarkEnd w:id="3"/>
    <w:p w:rsidRPr="00FD34EF" w:rsidR="004C2ADF" w:rsidRDefault="004C2ADF">
      <w:pPr>
        <w:pStyle w:val="BodyText"/>
        <w:widowControl/>
        <w:tabs>
          <w:tab w:val="left" w:pos="-1440"/>
        </w:tabs>
        <w:spacing w:line="288" w:lineRule="auto"/>
      </w:pPr>
    </w:p>
    <w:p w:rsidRPr="00FD34EF" w:rsidR="004C2ADF" w:rsidP="00193270" w:rsidRDefault="004C2ADF">
      <w:pPr>
        <w:pStyle w:val="BodyText"/>
        <w:widowControl/>
        <w:tabs>
          <w:tab w:val="left" w:pos="-1440"/>
        </w:tabs>
        <w:spacing w:line="288" w:lineRule="auto"/>
      </w:pPr>
      <w:bookmarkStart w:name="_Hlk77323759" w:id="4"/>
      <w:r w:rsidRPr="00FD34EF">
        <w:t xml:space="preserve">We estimate the </w:t>
      </w:r>
      <w:r w:rsidRPr="00FD34EF">
        <w:rPr>
          <w:b/>
          <w:bCs/>
        </w:rPr>
        <w:t>annualized cost</w:t>
      </w:r>
      <w:r w:rsidRPr="00FD34EF">
        <w:t xml:space="preserve"> </w:t>
      </w:r>
      <w:r w:rsidRPr="00FD34EF">
        <w:rPr>
          <w:b/>
          <w:bCs/>
        </w:rPr>
        <w:t>to the Federal government</w:t>
      </w:r>
      <w:r w:rsidRPr="00FD34EF">
        <w:t xml:space="preserve"> to be </w:t>
      </w:r>
      <w:r w:rsidRPr="00450731">
        <w:t>$</w:t>
      </w:r>
      <w:r w:rsidR="00450731">
        <w:t>1</w:t>
      </w:r>
      <w:r w:rsidR="000E7EFD">
        <w:t>7,962.04</w:t>
      </w:r>
      <w:r w:rsidRPr="00FD34EF">
        <w:t xml:space="preserve">. This cost estimate is based on the task order of work projected for completion under the contract for this training and technical assistance effort. As outlined below, the estimated annual Federal costs associated with the </w:t>
      </w:r>
      <w:r w:rsidRPr="00FD34EF" w:rsidR="002A78E8">
        <w:t>OJJDP</w:t>
      </w:r>
      <w:r w:rsidRPr="00FD34EF" w:rsidR="00A847DC">
        <w:t>’s</w:t>
      </w:r>
      <w:r w:rsidRPr="00FD34EF" w:rsidR="002A78E8">
        <w:t xml:space="preserve"> NTTAC </w:t>
      </w:r>
      <w:r w:rsidRPr="00FD34EF">
        <w:t xml:space="preserve">Feedback Form Package include the capital/startup and operating and maintenance costs necessary for this information collection to include: the quantification of hours for managerial and support staff to administer the </w:t>
      </w:r>
      <w:r w:rsidRPr="00FD34EF" w:rsidR="00320218">
        <w:t xml:space="preserve">OJJDP’s NTTAC </w:t>
      </w:r>
      <w:r w:rsidRPr="00FD34EF">
        <w:t>Feedback Form Package process; the acquisition or development of automated, electronic, mechanical, or other technological collection techniques; and operational expenses (e.g., equipment, overhead, printing, etc.) for the three years for which this approval is sought.</w:t>
      </w:r>
    </w:p>
    <w:p w:rsidRPr="00FD34EF" w:rsidR="004C2ADF" w:rsidRDefault="004C2ADF">
      <w:pPr>
        <w:pStyle w:val="BodyText"/>
        <w:widowControl/>
        <w:tabs>
          <w:tab w:val="left" w:pos="-1440"/>
        </w:tabs>
        <w:spacing w:line="288" w:lineRule="auto"/>
      </w:pPr>
    </w:p>
    <w:p w:rsidRPr="00FD34EF" w:rsidR="004C2ADF" w:rsidRDefault="004C2ADF">
      <w:pPr>
        <w:pStyle w:val="BodyText"/>
        <w:widowControl/>
        <w:tabs>
          <w:tab w:val="left" w:pos="-1440"/>
        </w:tabs>
        <w:spacing w:line="288" w:lineRule="auto"/>
        <w:sectPr w:rsidRPr="00FD34EF" w:rsidR="004C2ADF">
          <w:footerReference w:type="default" r:id="rId11"/>
          <w:endnotePr>
            <w:numFmt w:val="decimal"/>
          </w:endnotePr>
          <w:type w:val="continuous"/>
          <w:pgSz w:w="12240" w:h="15840"/>
          <w:pgMar w:top="1440" w:right="1440" w:bottom="1440" w:left="1440" w:header="720" w:footer="720" w:gutter="0"/>
          <w:cols w:space="720"/>
          <w:noEndnote/>
        </w:sectPr>
      </w:pPr>
    </w:p>
    <w:p w:rsidRPr="00FD34EF" w:rsidR="004C2ADF" w:rsidRDefault="004C2ADF">
      <w:pPr>
        <w:pStyle w:val="Level1"/>
        <w:widowControl/>
        <w:numPr>
          <w:ilvl w:val="0"/>
          <w:numId w:val="12"/>
        </w:numPr>
        <w:tabs>
          <w:tab w:val="left" w:pos="-1440"/>
        </w:tabs>
        <w:spacing w:line="288" w:lineRule="auto"/>
        <w:outlineLvl w:val="9"/>
      </w:pPr>
      <w:bookmarkStart w:name="_Hlk32239138" w:id="5"/>
      <w:r w:rsidRPr="00FD34EF">
        <w:t xml:space="preserve">Capital/Startup costs: </w:t>
      </w:r>
      <w:r w:rsidRPr="00D709EA">
        <w:t>$</w:t>
      </w:r>
      <w:r w:rsidR="004142DA">
        <w:t>1</w:t>
      </w:r>
      <w:r w:rsidR="00B21532">
        <w:t>,</w:t>
      </w:r>
      <w:r w:rsidR="004142DA">
        <w:t>303.02</w:t>
      </w:r>
      <w:r w:rsidR="00D709EA">
        <w:t>.</w:t>
      </w:r>
      <w:r w:rsidRPr="00FD34EF">
        <w:t xml:space="preserve"> This amount includes </w:t>
      </w:r>
      <w:r w:rsidRPr="00FD34EF" w:rsidR="00CF7319">
        <w:t xml:space="preserve">labor for updating and </w:t>
      </w:r>
      <w:r w:rsidR="004142DA">
        <w:t>programming</w:t>
      </w:r>
      <w:r w:rsidRPr="00FD34EF" w:rsidR="00CF7319">
        <w:t xml:space="preserve"> </w:t>
      </w:r>
      <w:r w:rsidR="004142DA">
        <w:t>surveys</w:t>
      </w:r>
      <w:r w:rsidRPr="00FD34EF">
        <w:t xml:space="preserve"> and maintenance of information technology</w:t>
      </w:r>
      <w:r w:rsidR="004142DA">
        <w:t>/survey platform</w:t>
      </w:r>
      <w:r w:rsidRPr="00FD34EF">
        <w:t xml:space="preserve"> to store, generate, and assist in distributing and collecting the data necessary for carrying out this effort.</w:t>
      </w:r>
    </w:p>
    <w:p w:rsidRPr="00FD34EF" w:rsidR="004C2ADF" w:rsidRDefault="004C2ADF">
      <w:pPr>
        <w:widowControl/>
        <w:tabs>
          <w:tab w:val="left" w:pos="-1440"/>
        </w:tabs>
        <w:spacing w:line="288" w:lineRule="auto"/>
        <w:ind w:left="720"/>
      </w:pPr>
    </w:p>
    <w:p w:rsidRPr="00FD34EF" w:rsidR="004C2ADF" w:rsidRDefault="004C2ADF">
      <w:pPr>
        <w:pStyle w:val="Level1"/>
        <w:widowControl/>
        <w:numPr>
          <w:ilvl w:val="0"/>
          <w:numId w:val="12"/>
        </w:numPr>
        <w:tabs>
          <w:tab w:val="left" w:pos="-1440"/>
        </w:tabs>
        <w:spacing w:line="288" w:lineRule="auto"/>
        <w:outlineLvl w:val="9"/>
      </w:pPr>
      <w:r w:rsidRPr="00FD34EF">
        <w:t>Ope</w:t>
      </w:r>
      <w:r w:rsidRPr="00FD34EF" w:rsidR="002A78E8">
        <w:t xml:space="preserve">rating and Maintenance costs: </w:t>
      </w:r>
      <w:r w:rsidRPr="004142DA" w:rsidR="002A78E8">
        <w:t>$</w:t>
      </w:r>
      <w:r w:rsidRPr="004142DA" w:rsidR="004142DA">
        <w:t>16,659.02</w:t>
      </w:r>
      <w:r w:rsidRPr="00FD34EF">
        <w:t xml:space="preserve">. This amount reflects the </w:t>
      </w:r>
      <w:r w:rsidRPr="00FD34EF">
        <w:rPr>
          <w:b/>
          <w:bCs/>
        </w:rPr>
        <w:t>total annual costs</w:t>
      </w:r>
      <w:r w:rsidRPr="00FD34EF">
        <w:t xml:space="preserve"> for operating and maintaining any automated, electronic, mechanical</w:t>
      </w:r>
      <w:r w:rsidR="008142F6">
        <w:t>,</w:t>
      </w:r>
      <w:r w:rsidRPr="00FD34EF">
        <w:t xml:space="preserve"> or technological collection techniques, as well a</w:t>
      </w:r>
      <w:r w:rsidR="004142DA">
        <w:t>s</w:t>
      </w:r>
      <w:r w:rsidRPr="00FD34EF">
        <w:t xml:space="preserve"> labor necessary to implement, analyze</w:t>
      </w:r>
      <w:r w:rsidR="00337B04">
        <w:t>,</w:t>
      </w:r>
      <w:r w:rsidRPr="00FD34EF">
        <w:t xml:space="preserve"> and report on this effort.</w:t>
      </w:r>
    </w:p>
    <w:bookmarkEnd w:id="4"/>
    <w:bookmarkEnd w:id="5"/>
    <w:p w:rsidRPr="00FD34EF" w:rsidR="007D12E6" w:rsidP="00CF73E1" w:rsidRDefault="007D12E6">
      <w:pPr>
        <w:pStyle w:val="Level1"/>
        <w:widowControl/>
        <w:numPr>
          <w:ilvl w:val="0"/>
          <w:numId w:val="0"/>
        </w:numPr>
        <w:tabs>
          <w:tab w:val="left" w:pos="-1440"/>
        </w:tabs>
        <w:spacing w:line="288" w:lineRule="auto"/>
        <w:outlineLvl w:val="9"/>
      </w:pPr>
    </w:p>
    <w:p w:rsidRPr="00D709EA" w:rsidR="004C2ADF" w:rsidRDefault="004C2ADF">
      <w:pPr>
        <w:pStyle w:val="Level1"/>
        <w:widowControl/>
        <w:numPr>
          <w:ilvl w:val="0"/>
          <w:numId w:val="1"/>
        </w:numPr>
        <w:tabs>
          <w:tab w:val="left" w:pos="-1440"/>
          <w:tab w:val="num" w:pos="720"/>
        </w:tabs>
        <w:spacing w:line="288" w:lineRule="auto"/>
        <w:rPr>
          <w:b/>
          <w:bCs/>
        </w:rPr>
      </w:pPr>
      <w:r w:rsidRPr="00D709EA">
        <w:rPr>
          <w:b/>
          <w:bCs/>
          <w:u w:val="single"/>
        </w:rPr>
        <w:t>Reasons for Program Changes</w:t>
      </w:r>
    </w:p>
    <w:p w:rsidRPr="00FD34EF" w:rsidR="004C2ADF" w:rsidRDefault="004C2ADF">
      <w:pPr>
        <w:widowControl/>
        <w:tabs>
          <w:tab w:val="left" w:pos="-1440"/>
        </w:tabs>
        <w:spacing w:line="288" w:lineRule="auto"/>
      </w:pPr>
    </w:p>
    <w:p w:rsidRPr="00FD34EF" w:rsidR="007D12E6" w:rsidP="00193270" w:rsidRDefault="00CF7319">
      <w:pPr>
        <w:widowControl/>
        <w:tabs>
          <w:tab w:val="left" w:pos="-1440"/>
        </w:tabs>
        <w:spacing w:line="288" w:lineRule="auto"/>
      </w:pPr>
      <w:r w:rsidRPr="00FD34EF">
        <w:t>T</w:t>
      </w:r>
      <w:r w:rsidRPr="00FD34EF" w:rsidR="004C2ADF">
        <w:t>his information collection</w:t>
      </w:r>
      <w:r w:rsidRPr="00FD34EF" w:rsidR="00EB1D17">
        <w:t xml:space="preserve"> request</w:t>
      </w:r>
      <w:r w:rsidRPr="00FD34EF" w:rsidR="004C2ADF">
        <w:t xml:space="preserve"> </w:t>
      </w:r>
      <w:r w:rsidRPr="00FD34EF" w:rsidR="00EB1D17">
        <w:t xml:space="preserve">does not include program changes and </w:t>
      </w:r>
      <w:r w:rsidRPr="00FD34EF" w:rsidR="0015662F">
        <w:t xml:space="preserve">is </w:t>
      </w:r>
      <w:r w:rsidRPr="00FD34EF">
        <w:t xml:space="preserve">an </w:t>
      </w:r>
      <w:r w:rsidRPr="00FD34EF" w:rsidR="00EB1D17">
        <w:t xml:space="preserve">application for </w:t>
      </w:r>
      <w:r w:rsidR="00E239AA">
        <w:t>reinstating prior</w:t>
      </w:r>
      <w:r w:rsidRPr="00FD34EF">
        <w:t xml:space="preserve"> clearance to allow for feedback to be generated during the contract period and the transition to </w:t>
      </w:r>
      <w:r w:rsidR="00E239AA">
        <w:t>a</w:t>
      </w:r>
      <w:r w:rsidRPr="00FD34EF" w:rsidR="00E239AA">
        <w:t xml:space="preserve"> </w:t>
      </w:r>
      <w:r w:rsidRPr="00FD34EF">
        <w:t>new OJJDP</w:t>
      </w:r>
      <w:r w:rsidR="00337B04">
        <w:t>’s</w:t>
      </w:r>
      <w:r w:rsidRPr="00FD34EF">
        <w:t xml:space="preserve"> NTTAC contract. </w:t>
      </w:r>
      <w:r w:rsidR="00D709EA">
        <w:t>Several changes</w:t>
      </w:r>
      <w:r w:rsidRPr="00FD34EF">
        <w:t xml:space="preserve"> have been made to the previously approved forms </w:t>
      </w:r>
      <w:r w:rsidR="00D709EA">
        <w:t>to condense the number of instruments from 13 forms to 7 forms.</w:t>
      </w:r>
      <w:r w:rsidR="00C33438">
        <w:t xml:space="preserve"> </w:t>
      </w:r>
      <w:r w:rsidR="00D709EA">
        <w:t>This</w:t>
      </w:r>
      <w:r w:rsidRPr="00FD34EF" w:rsidR="00EB1D17">
        <w:t xml:space="preserve"> feedback continues to support </w:t>
      </w:r>
      <w:r w:rsidR="000E7EFD">
        <w:t>OJJDP’s NTTAC</w:t>
      </w:r>
      <w:r w:rsidRPr="00FD34EF" w:rsidR="00CF73E1">
        <w:t xml:space="preserve"> role as coordinator of the OJJDP T</w:t>
      </w:r>
      <w:r w:rsidRPr="00FD34EF" w:rsidR="00837458">
        <w:t>T</w:t>
      </w:r>
      <w:r w:rsidRPr="00FD34EF" w:rsidR="00CF73E1">
        <w:t>A Network and primary webinar delivery mechanism.</w:t>
      </w:r>
      <w:r w:rsidRPr="00FD34EF" w:rsidR="0015662F">
        <w:t xml:space="preserve"> </w:t>
      </w:r>
    </w:p>
    <w:p w:rsidRPr="00FD34EF" w:rsidR="004C2ADF" w:rsidRDefault="004C2ADF">
      <w:pPr>
        <w:widowControl/>
        <w:tabs>
          <w:tab w:val="left" w:pos="-1440"/>
        </w:tabs>
        <w:spacing w:line="288" w:lineRule="auto"/>
      </w:pPr>
    </w:p>
    <w:p w:rsidRPr="00FD34EF" w:rsidR="004C2ADF" w:rsidRDefault="004C2ADF">
      <w:pPr>
        <w:pStyle w:val="Level1"/>
        <w:widowControl/>
        <w:numPr>
          <w:ilvl w:val="0"/>
          <w:numId w:val="1"/>
        </w:numPr>
        <w:tabs>
          <w:tab w:val="left" w:pos="-1440"/>
          <w:tab w:val="num" w:pos="720"/>
        </w:tabs>
        <w:spacing w:line="288" w:lineRule="auto"/>
        <w:rPr>
          <w:b/>
          <w:bCs/>
          <w:u w:val="single"/>
        </w:rPr>
      </w:pPr>
      <w:r w:rsidRPr="00FD34EF">
        <w:rPr>
          <w:b/>
          <w:bCs/>
          <w:u w:val="single"/>
        </w:rPr>
        <w:t>Plans for Publication</w:t>
      </w:r>
    </w:p>
    <w:p w:rsidRPr="00FD34EF" w:rsidR="004C2ADF" w:rsidRDefault="004C2ADF">
      <w:pPr>
        <w:widowControl/>
        <w:tabs>
          <w:tab w:val="left" w:pos="-1440"/>
        </w:tabs>
        <w:spacing w:line="288" w:lineRule="auto"/>
      </w:pPr>
    </w:p>
    <w:p w:rsidRPr="00FD34EF" w:rsidR="00EF3991" w:rsidP="00193270" w:rsidRDefault="004C2ADF">
      <w:pPr>
        <w:pStyle w:val="BodyTextIndent"/>
        <w:widowControl/>
        <w:tabs>
          <w:tab w:val="left" w:pos="-1440"/>
        </w:tabs>
        <w:ind w:firstLine="0"/>
      </w:pPr>
      <w:r w:rsidRPr="00FD34EF">
        <w:t xml:space="preserve">There are no plans for publication. </w:t>
      </w:r>
      <w:r w:rsidRPr="00FD34EF" w:rsidR="0015662F">
        <w:t>OJJDP</w:t>
      </w:r>
      <w:r w:rsidR="00BC77A2">
        <w:t>’s NTTAC</w:t>
      </w:r>
      <w:r w:rsidRPr="00FD34EF" w:rsidR="0015662F">
        <w:t xml:space="preserve"> intend</w:t>
      </w:r>
      <w:r w:rsidRPr="00FD34EF" w:rsidR="00CF73E1">
        <w:t>s</w:t>
      </w:r>
      <w:r w:rsidRPr="00FD34EF">
        <w:t xml:space="preserve"> to review the results for internal program management purposes. </w:t>
      </w:r>
    </w:p>
    <w:p w:rsidRPr="00FD34EF" w:rsidR="004C2ADF" w:rsidRDefault="004C2ADF">
      <w:pPr>
        <w:widowControl/>
        <w:tabs>
          <w:tab w:val="left" w:pos="-1440"/>
        </w:tabs>
        <w:spacing w:line="288" w:lineRule="auto"/>
        <w:rPr>
          <w:u w:val="single"/>
        </w:rPr>
      </w:pPr>
    </w:p>
    <w:p w:rsidRPr="00FD34EF" w:rsidR="004C2ADF" w:rsidRDefault="004C2ADF">
      <w:pPr>
        <w:pStyle w:val="Level1"/>
        <w:widowControl/>
        <w:numPr>
          <w:ilvl w:val="0"/>
          <w:numId w:val="1"/>
        </w:numPr>
        <w:tabs>
          <w:tab w:val="left" w:pos="-1440"/>
          <w:tab w:val="num" w:pos="720"/>
        </w:tabs>
        <w:spacing w:line="288" w:lineRule="auto"/>
        <w:rPr>
          <w:b/>
          <w:bCs/>
        </w:rPr>
      </w:pPr>
      <w:r w:rsidRPr="00FD34EF">
        <w:rPr>
          <w:b/>
          <w:bCs/>
          <w:u w:val="single"/>
        </w:rPr>
        <w:t>Expiration Date Approval</w:t>
      </w:r>
    </w:p>
    <w:p w:rsidRPr="00FD34EF" w:rsidR="004C2ADF" w:rsidRDefault="004C2ADF">
      <w:pPr>
        <w:widowControl/>
        <w:tabs>
          <w:tab w:val="left" w:pos="-1440"/>
        </w:tabs>
        <w:spacing w:line="288" w:lineRule="auto"/>
      </w:pPr>
    </w:p>
    <w:p w:rsidRPr="00FD34EF" w:rsidR="004C2ADF" w:rsidP="00193270" w:rsidRDefault="0015662F">
      <w:pPr>
        <w:widowControl/>
        <w:tabs>
          <w:tab w:val="left" w:pos="-1440"/>
        </w:tabs>
        <w:spacing w:line="288" w:lineRule="auto"/>
      </w:pPr>
      <w:r w:rsidRPr="00FD34EF">
        <w:t>OJJDP</w:t>
      </w:r>
      <w:r w:rsidRPr="00FD34EF" w:rsidR="00A847DC">
        <w:t>’s</w:t>
      </w:r>
      <w:r w:rsidRPr="00FD34EF">
        <w:t xml:space="preserve"> NTTAC </w:t>
      </w:r>
      <w:r w:rsidRPr="00FD34EF" w:rsidR="00497EC3">
        <w:t xml:space="preserve">surveys </w:t>
      </w:r>
      <w:r w:rsidRPr="00FD34EF" w:rsidR="004C2ADF">
        <w:t>will display the OMB control number and expiration date.</w:t>
      </w:r>
    </w:p>
    <w:p w:rsidRPr="00FD34EF" w:rsidR="00502AD6" w:rsidP="00502AD6" w:rsidRDefault="00502AD6">
      <w:pPr>
        <w:widowControl/>
        <w:tabs>
          <w:tab w:val="left" w:pos="-1440"/>
        </w:tabs>
        <w:spacing w:line="288" w:lineRule="auto"/>
        <w:ind w:left="720"/>
      </w:pPr>
    </w:p>
    <w:p w:rsidRPr="00FD34EF" w:rsidR="004C2ADF" w:rsidRDefault="004C2ADF">
      <w:pPr>
        <w:pStyle w:val="Level1"/>
        <w:widowControl/>
        <w:numPr>
          <w:ilvl w:val="0"/>
          <w:numId w:val="1"/>
        </w:numPr>
        <w:tabs>
          <w:tab w:val="left" w:pos="-1440"/>
          <w:tab w:val="num" w:pos="720"/>
        </w:tabs>
        <w:spacing w:line="288" w:lineRule="auto"/>
        <w:rPr>
          <w:b/>
          <w:bCs/>
          <w:u w:val="single"/>
        </w:rPr>
      </w:pPr>
      <w:r w:rsidRPr="00FD34EF">
        <w:rPr>
          <w:b/>
          <w:bCs/>
          <w:u w:val="single"/>
        </w:rPr>
        <w:t>Exceptions to Certification Statement</w:t>
      </w:r>
    </w:p>
    <w:p w:rsidRPr="00FD34EF" w:rsidR="004C2ADF" w:rsidRDefault="004C2ADF">
      <w:pPr>
        <w:widowControl/>
        <w:tabs>
          <w:tab w:val="left" w:pos="-1440"/>
        </w:tabs>
        <w:spacing w:line="288" w:lineRule="auto"/>
      </w:pPr>
    </w:p>
    <w:p w:rsidRPr="00FD34EF" w:rsidR="004C2ADF" w:rsidRDefault="004C2ADF">
      <w:pPr>
        <w:widowControl/>
        <w:tabs>
          <w:tab w:val="left" w:pos="-1440"/>
        </w:tabs>
        <w:spacing w:line="288" w:lineRule="auto"/>
      </w:pPr>
      <w:r w:rsidRPr="00FD34EF">
        <w:t>There are no exceptions to Item 19 of OMB form 83-I.</w:t>
      </w:r>
    </w:p>
    <w:p w:rsidRPr="00FD34EF" w:rsidR="004C2ADF" w:rsidRDefault="004C2ADF">
      <w:pPr>
        <w:widowControl/>
        <w:tabs>
          <w:tab w:val="left" w:pos="-1440"/>
        </w:tabs>
        <w:spacing w:line="288" w:lineRule="auto"/>
      </w:pPr>
    </w:p>
    <w:p w:rsidRPr="00FD34EF" w:rsidR="004C2ADF" w:rsidRDefault="004C2ADF">
      <w:pPr>
        <w:pStyle w:val="Level1"/>
        <w:widowControl/>
        <w:numPr>
          <w:ilvl w:val="0"/>
          <w:numId w:val="0"/>
        </w:numPr>
        <w:tabs>
          <w:tab w:val="left" w:pos="-1440"/>
          <w:tab w:val="left" w:pos="720"/>
        </w:tabs>
        <w:spacing w:line="288" w:lineRule="auto"/>
        <w:rPr>
          <w:b/>
        </w:rPr>
      </w:pPr>
      <w:r w:rsidRPr="00FD34EF">
        <w:rPr>
          <w:b/>
        </w:rPr>
        <w:t>B. STATISTICAL METHODS</w:t>
      </w:r>
    </w:p>
    <w:p w:rsidRPr="00FD34EF" w:rsidR="004C2ADF" w:rsidRDefault="004C2ADF">
      <w:pPr>
        <w:widowControl/>
        <w:tabs>
          <w:tab w:val="left" w:pos="-1440"/>
        </w:tabs>
        <w:spacing w:line="288" w:lineRule="auto"/>
      </w:pPr>
    </w:p>
    <w:p w:rsidRPr="00FD34EF" w:rsidR="00923EF8" w:rsidP="00193270" w:rsidRDefault="00923EF8">
      <w:pPr>
        <w:widowControl/>
        <w:tabs>
          <w:tab w:val="left" w:pos="-1440"/>
        </w:tabs>
        <w:spacing w:line="288" w:lineRule="auto"/>
      </w:pPr>
      <w:r w:rsidRPr="00FD34EF">
        <w:t xml:space="preserve">The potential respondent universe is </w:t>
      </w:r>
      <w:r w:rsidR="00702C15">
        <w:t xml:space="preserve">recipients of </w:t>
      </w:r>
      <w:r w:rsidRPr="00FD34EF">
        <w:t xml:space="preserve">all </w:t>
      </w:r>
      <w:r w:rsidRPr="00FD34EF" w:rsidR="00702C15">
        <w:t xml:space="preserve">OJJDP </w:t>
      </w:r>
      <w:r w:rsidR="00702C15">
        <w:t>TTA services and</w:t>
      </w:r>
      <w:r w:rsidRPr="00FD34EF" w:rsidR="00702C15">
        <w:t xml:space="preserve"> </w:t>
      </w:r>
      <w:r w:rsidRPr="00FD34EF">
        <w:t xml:space="preserve">OJJDP </w:t>
      </w:r>
      <w:r w:rsidR="00702C15">
        <w:t>TTA</w:t>
      </w:r>
      <w:r w:rsidRPr="00FD34EF">
        <w:t xml:space="preserve"> Providers. This is an unknown universe, but the expected number of respondents based on previous years and expected ac</w:t>
      </w:r>
      <w:r w:rsidRPr="00FD34EF" w:rsidR="00D52408">
        <w:t xml:space="preserve">tivities for the coming year is </w:t>
      </w:r>
      <w:r w:rsidR="00737E71">
        <w:t>5</w:t>
      </w:r>
      <w:r w:rsidR="00445B68">
        <w:t>,</w:t>
      </w:r>
      <w:r w:rsidR="00737E71">
        <w:t>066</w:t>
      </w:r>
      <w:r w:rsidR="000C686C">
        <w:t>.</w:t>
      </w:r>
      <w:r w:rsidRPr="00FD34EF">
        <w:t xml:space="preserve"> No sampling plans will be used. For eligible events, all participants will be asked to respond to the surveys. The estimated response rate for the previous calendar year (using the previously approved set of forms and different modes of collection) remained between 30% and 40% depending on the event type.</w:t>
      </w:r>
    </w:p>
    <w:p w:rsidRPr="00FD34EF" w:rsidR="00923EF8" w:rsidP="00193270" w:rsidRDefault="00923EF8">
      <w:pPr>
        <w:widowControl/>
        <w:tabs>
          <w:tab w:val="left" w:pos="-1440"/>
        </w:tabs>
        <w:spacing w:line="288" w:lineRule="auto"/>
      </w:pPr>
    </w:p>
    <w:p w:rsidRPr="00FD34EF" w:rsidR="00923EF8" w:rsidP="00923EF8" w:rsidRDefault="00923EF8">
      <w:pPr>
        <w:widowControl/>
        <w:tabs>
          <w:tab w:val="left" w:pos="-1440"/>
        </w:tabs>
        <w:spacing w:line="288" w:lineRule="auto"/>
      </w:pPr>
      <w:r w:rsidRPr="00FD34EF">
        <w:t>Attempts to increase response rates include providing surveys in online formats and/or hard copy format as best suited to the event, encouraging response at the time of the assistance provided, reducing the length and number of questions per survey, and tailoring each survey only to the event in which the participant attended using specific goals and objectives for each event.</w:t>
      </w:r>
    </w:p>
    <w:p w:rsidRPr="00FD34EF" w:rsidR="00923EF8" w:rsidP="00193270" w:rsidRDefault="00923EF8">
      <w:pPr>
        <w:widowControl/>
        <w:tabs>
          <w:tab w:val="left" w:pos="-1440"/>
        </w:tabs>
        <w:spacing w:line="288" w:lineRule="auto"/>
      </w:pPr>
    </w:p>
    <w:p w:rsidRPr="00FD34EF" w:rsidR="00502AD6" w:rsidP="00193270" w:rsidRDefault="001D75E0">
      <w:pPr>
        <w:widowControl/>
        <w:tabs>
          <w:tab w:val="left" w:pos="-1440"/>
        </w:tabs>
        <w:spacing w:line="288" w:lineRule="auto"/>
      </w:pPr>
      <w:bookmarkStart w:name="_Hlk77324321" w:id="6"/>
      <w:r w:rsidRPr="00FD34EF">
        <w:t>We will be employing basic statistical methods in this information collection</w:t>
      </w:r>
      <w:bookmarkEnd w:id="6"/>
      <w:r w:rsidRPr="00FD34EF">
        <w:t>, including simple descriptive statistics (e.g., frequencies, mean) and aggregating simple descriptive statistics across multiple events. No inferential statistical tests or</w:t>
      </w:r>
      <w:r w:rsidRPr="00FD34EF" w:rsidR="00923EF8">
        <w:t xml:space="preserve"> sophisticated statistical techniques </w:t>
      </w:r>
      <w:r w:rsidRPr="00FD34EF" w:rsidR="00BC77A2">
        <w:t xml:space="preserve">will be conducted </w:t>
      </w:r>
      <w:r w:rsidRPr="00FD34EF" w:rsidR="00923EF8">
        <w:t>(e.g., sampling plans, imputation or other missing data adjustments, statistical est</w:t>
      </w:r>
      <w:r w:rsidRPr="00FD34EF">
        <w:t>imation techniques)</w:t>
      </w:r>
      <w:r w:rsidRPr="00FD34EF" w:rsidR="00923EF8">
        <w:t>. Procedures of administration are described above for each instrument.</w:t>
      </w:r>
      <w:r w:rsidR="00C33438">
        <w:t xml:space="preserve"> </w:t>
      </w:r>
      <w:r w:rsidRPr="00FD34EF" w:rsidR="00923EF8">
        <w:t xml:space="preserve">Data to be provided will be sufficiently accurate for the purpose of continuous program improvement. </w:t>
      </w:r>
      <w:r w:rsidRPr="00FD34EF" w:rsidR="004C2ADF">
        <w:t>Therefore, items one through five (1-5) of section B are not addressed.</w:t>
      </w:r>
    </w:p>
    <w:p w:rsidRPr="00FD34EF" w:rsidR="001D75E0" w:rsidP="00193270" w:rsidRDefault="001D75E0">
      <w:pPr>
        <w:widowControl/>
        <w:tabs>
          <w:tab w:val="left" w:pos="-1440"/>
        </w:tabs>
        <w:spacing w:line="288" w:lineRule="auto"/>
      </w:pPr>
    </w:p>
    <w:p w:rsidRPr="00FD34EF" w:rsidR="001D75E0" w:rsidP="00193270" w:rsidRDefault="001D75E0">
      <w:pPr>
        <w:widowControl/>
        <w:tabs>
          <w:tab w:val="left" w:pos="-1440"/>
        </w:tabs>
        <w:spacing w:line="288" w:lineRule="auto"/>
      </w:pPr>
      <w:r w:rsidRPr="00FD34EF">
        <w:t xml:space="preserve">The organization responsible for collecting and analyzing the data is: ICF, 9300 Lee Highway, Fairfax, VA 22031. For questions related to statistical methods, please contact </w:t>
      </w:r>
      <w:r w:rsidRPr="00FD34EF" w:rsidR="00837458">
        <w:t xml:space="preserve">Janine Crossman </w:t>
      </w:r>
      <w:r w:rsidRPr="00FD34EF">
        <w:t xml:space="preserve">at ICF </w:t>
      </w:r>
      <w:r w:rsidR="00445B68">
        <w:t>by</w:t>
      </w:r>
      <w:r w:rsidRPr="00FD34EF" w:rsidR="00445B68">
        <w:t xml:space="preserve"> </w:t>
      </w:r>
      <w:r w:rsidRPr="00FD34EF">
        <w:t xml:space="preserve">email, </w:t>
      </w:r>
      <w:r w:rsidRPr="00FD34EF" w:rsidR="00837458">
        <w:t>Janine.Crossman</w:t>
      </w:r>
      <w:r w:rsidRPr="00FD34EF">
        <w:t>@icf.com, or phone (</w:t>
      </w:r>
      <w:r w:rsidRPr="00FD34EF" w:rsidR="00837458">
        <w:t>703)</w:t>
      </w:r>
      <w:r w:rsidR="007076ED">
        <w:t xml:space="preserve"> </w:t>
      </w:r>
      <w:r w:rsidRPr="00FD34EF" w:rsidR="00837458">
        <w:t>272</w:t>
      </w:r>
      <w:r w:rsidR="00445B68">
        <w:t>–</w:t>
      </w:r>
      <w:r w:rsidRPr="00FD34EF" w:rsidR="00837458">
        <w:t>9581</w:t>
      </w:r>
      <w:r w:rsidRPr="00FD34EF">
        <w:t>.</w:t>
      </w:r>
    </w:p>
    <w:p w:rsidRPr="00FD34EF" w:rsidR="00923EF8" w:rsidRDefault="00923EF8">
      <w:pPr>
        <w:widowControl/>
        <w:tabs>
          <w:tab w:val="left" w:pos="-1440"/>
        </w:tabs>
        <w:spacing w:line="288" w:lineRule="auto"/>
      </w:pPr>
    </w:p>
    <w:sectPr w:rsidRPr="00FD34EF" w:rsidR="00923EF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853" w:rsidRDefault="00164853">
      <w:r>
        <w:separator/>
      </w:r>
    </w:p>
  </w:endnote>
  <w:endnote w:type="continuationSeparator" w:id="0">
    <w:p w:rsidR="00164853" w:rsidRDefault="0016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TUR">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FAA" w:rsidRDefault="00CC5FAA">
    <w:pPr>
      <w:pStyle w:val="Footer"/>
      <w:pBdr>
        <w:top w:val="single" w:sz="4" w:space="1" w:color="auto"/>
      </w:pBdr>
      <w:tabs>
        <w:tab w:val="clear" w:pos="8640"/>
        <w:tab w:val="right" w:pos="9360"/>
      </w:tabs>
      <w:rPr>
        <w:sz w:val="20"/>
      </w:rPr>
    </w:pPr>
    <w:r>
      <w:rPr>
        <w:sz w:val="20"/>
      </w:rPr>
      <w:t xml:space="preserve">OMB Submission </w:t>
    </w:r>
    <w:r w:rsidR="0096612D">
      <w:rPr>
        <w:sz w:val="20"/>
      </w:rPr>
      <w:t xml:space="preserve">– </w:t>
    </w:r>
    <w:r>
      <w:rPr>
        <w:sz w:val="20"/>
      </w:rPr>
      <w:t>OJJDP</w:t>
    </w:r>
    <w:r w:rsidR="00A847DC">
      <w:rPr>
        <w:sz w:val="20"/>
      </w:rPr>
      <w:t>’s</w:t>
    </w:r>
    <w:r>
      <w:rPr>
        <w:sz w:val="20"/>
      </w:rPr>
      <w:t xml:space="preserve"> NTTAC</w:t>
    </w:r>
    <w:r w:rsidR="00AD4680">
      <w:rPr>
        <w:sz w:val="20"/>
      </w:rPr>
      <w:t xml:space="preserve"> </w:t>
    </w:r>
    <w:r>
      <w:rPr>
        <w:sz w:val="20"/>
      </w:rPr>
      <w:t>Feedback Form Package</w:t>
    </w:r>
    <w:r>
      <w:rPr>
        <w:sz w:val="20"/>
      </w:rPr>
      <w:tab/>
      <w:t xml:space="preserve">Page </w:t>
    </w:r>
    <w:r>
      <w:rPr>
        <w:sz w:val="20"/>
      </w:rPr>
      <w:fldChar w:fldCharType="begin"/>
    </w:r>
    <w:r>
      <w:rPr>
        <w:sz w:val="20"/>
      </w:rPr>
      <w:instrText xml:space="preserve"> PAGE </w:instrText>
    </w:r>
    <w:r>
      <w:rPr>
        <w:sz w:val="20"/>
      </w:rPr>
      <w:fldChar w:fldCharType="separate"/>
    </w:r>
    <w:r w:rsidR="00D24524">
      <w:rPr>
        <w:noProof/>
        <w:sz w:val="20"/>
      </w:rPr>
      <w:t>10</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853" w:rsidRDefault="00164853">
      <w:r>
        <w:separator/>
      </w:r>
    </w:p>
  </w:footnote>
  <w:footnote w:type="continuationSeparator" w:id="0">
    <w:p w:rsidR="00164853" w:rsidRDefault="00164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114120B"/>
    <w:multiLevelType w:val="hybridMultilevel"/>
    <w:tmpl w:val="AAE22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FD2D76"/>
    <w:multiLevelType w:val="hybridMultilevel"/>
    <w:tmpl w:val="6324B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0B01C5"/>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9" w15:restartNumberingAfterBreak="0">
    <w:nsid w:val="1BC45CCE"/>
    <w:multiLevelType w:val="singleLevel"/>
    <w:tmpl w:val="2444D24C"/>
    <w:lvl w:ilvl="0">
      <w:start w:val="2"/>
      <w:numFmt w:val="upperLetter"/>
      <w:lvlText w:val="%1."/>
      <w:lvlJc w:val="left"/>
      <w:pPr>
        <w:tabs>
          <w:tab w:val="num" w:pos="360"/>
        </w:tabs>
        <w:ind w:left="360" w:hanging="360"/>
      </w:pPr>
      <w:rPr>
        <w:rFonts w:hint="default"/>
      </w:rPr>
    </w:lvl>
  </w:abstractNum>
  <w:abstractNum w:abstractNumId="10" w15:restartNumberingAfterBreak="0">
    <w:nsid w:val="29CD6304"/>
    <w:multiLevelType w:val="singleLevel"/>
    <w:tmpl w:val="E7BCD6AE"/>
    <w:lvl w:ilvl="0">
      <w:start w:val="1"/>
      <w:numFmt w:val="bullet"/>
      <w:lvlText w:val=""/>
      <w:lvlJc w:val="left"/>
      <w:pPr>
        <w:tabs>
          <w:tab w:val="num" w:pos="288"/>
        </w:tabs>
        <w:ind w:left="216" w:hanging="288"/>
      </w:pPr>
      <w:rPr>
        <w:rFonts w:ascii="Wingdings" w:hAnsi="Wingdings" w:hint="default"/>
      </w:rPr>
    </w:lvl>
  </w:abstractNum>
  <w:abstractNum w:abstractNumId="11" w15:restartNumberingAfterBreak="0">
    <w:nsid w:val="2A1763A6"/>
    <w:multiLevelType w:val="multilevel"/>
    <w:tmpl w:val="3F7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D52C1"/>
    <w:multiLevelType w:val="hybridMultilevel"/>
    <w:tmpl w:val="1362D9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367FF"/>
    <w:multiLevelType w:val="hybridMultilevel"/>
    <w:tmpl w:val="D5D035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5265FC"/>
    <w:multiLevelType w:val="hybridMultilevel"/>
    <w:tmpl w:val="7C36923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27A95"/>
    <w:multiLevelType w:val="hybridMultilevel"/>
    <w:tmpl w:val="7C3692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837273"/>
    <w:multiLevelType w:val="hybridMultilevel"/>
    <w:tmpl w:val="C894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940BD"/>
    <w:multiLevelType w:val="hybridMultilevel"/>
    <w:tmpl w:val="B8B0B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F42457"/>
    <w:multiLevelType w:val="hybridMultilevel"/>
    <w:tmpl w:val="97D413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941371"/>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20" w15:restartNumberingAfterBreak="0">
    <w:nsid w:val="68AD0F47"/>
    <w:multiLevelType w:val="hybridMultilevel"/>
    <w:tmpl w:val="B8FE8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2607B0"/>
    <w:multiLevelType w:val="singleLevel"/>
    <w:tmpl w:val="29EA43C6"/>
    <w:lvl w:ilvl="0">
      <w:start w:val="2"/>
      <w:numFmt w:val="bullet"/>
      <w:lvlText w:val=""/>
      <w:lvlJc w:val="left"/>
      <w:pPr>
        <w:tabs>
          <w:tab w:val="num" w:pos="360"/>
        </w:tabs>
        <w:ind w:left="360" w:hanging="360"/>
      </w:pPr>
      <w:rPr>
        <w:rFonts w:ascii="Wingdings" w:hAnsi="Wingdings" w:hint="default"/>
        <w:b w:val="0"/>
      </w:rPr>
    </w:lvl>
  </w:abstractNum>
  <w:abstractNum w:abstractNumId="22" w15:restartNumberingAfterBreak="0">
    <w:nsid w:val="73747CC4"/>
    <w:multiLevelType w:val="hybridMultilevel"/>
    <w:tmpl w:val="9E82898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1"/>
  </w:num>
  <w:num w:numId="5">
    <w:abstractNumId w:val="9"/>
  </w:num>
  <w:num w:numId="6">
    <w:abstractNumId w:val="19"/>
  </w:num>
  <w:num w:numId="7">
    <w:abstractNumId w:val="8"/>
  </w:num>
  <w:num w:numId="8">
    <w:abstractNumId w:val="6"/>
  </w:num>
  <w:num w:numId="9">
    <w:abstractNumId w:val="7"/>
  </w:num>
  <w:num w:numId="10">
    <w:abstractNumId w:val="14"/>
  </w:num>
  <w:num w:numId="11">
    <w:abstractNumId w:val="15"/>
  </w:num>
  <w:num w:numId="12">
    <w:abstractNumId w:val="20"/>
  </w:num>
  <w:num w:numId="13">
    <w:abstractNumId w:val="13"/>
  </w:num>
  <w:num w:numId="14">
    <w:abstractNumId w:val="12"/>
  </w:num>
  <w:num w:numId="15">
    <w:abstractNumId w:val="18"/>
  </w:num>
  <w:num w:numId="16">
    <w:abstractNumId w:val="22"/>
  </w:num>
  <w:num w:numId="17">
    <w:abstractNumId w:val="10"/>
  </w:num>
  <w:num w:numId="18">
    <w:abstractNumId w:val="17"/>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43"/>
    <w:rsid w:val="000072C7"/>
    <w:rsid w:val="00020E54"/>
    <w:rsid w:val="0002190A"/>
    <w:rsid w:val="00035378"/>
    <w:rsid w:val="00063288"/>
    <w:rsid w:val="00064132"/>
    <w:rsid w:val="00066435"/>
    <w:rsid w:val="000761B7"/>
    <w:rsid w:val="000A0441"/>
    <w:rsid w:val="000A4B7D"/>
    <w:rsid w:val="000A6EDA"/>
    <w:rsid w:val="000A71DA"/>
    <w:rsid w:val="000B212E"/>
    <w:rsid w:val="000C182E"/>
    <w:rsid w:val="000C2168"/>
    <w:rsid w:val="000C686C"/>
    <w:rsid w:val="000D280D"/>
    <w:rsid w:val="000D5A9F"/>
    <w:rsid w:val="000D7BEE"/>
    <w:rsid w:val="000E386B"/>
    <w:rsid w:val="000E6C9C"/>
    <w:rsid w:val="000E7A0C"/>
    <w:rsid w:val="000E7EFD"/>
    <w:rsid w:val="000F2B43"/>
    <w:rsid w:val="00116F62"/>
    <w:rsid w:val="001350FD"/>
    <w:rsid w:val="001423DE"/>
    <w:rsid w:val="0014471B"/>
    <w:rsid w:val="0015662F"/>
    <w:rsid w:val="00164853"/>
    <w:rsid w:val="00175BC4"/>
    <w:rsid w:val="001773EA"/>
    <w:rsid w:val="00193270"/>
    <w:rsid w:val="001B6388"/>
    <w:rsid w:val="001D019F"/>
    <w:rsid w:val="001D75E0"/>
    <w:rsid w:val="001F4EB8"/>
    <w:rsid w:val="001F66AE"/>
    <w:rsid w:val="0022075C"/>
    <w:rsid w:val="00226EE3"/>
    <w:rsid w:val="002369B7"/>
    <w:rsid w:val="002464BC"/>
    <w:rsid w:val="00276CD1"/>
    <w:rsid w:val="00286EC5"/>
    <w:rsid w:val="002A78E8"/>
    <w:rsid w:val="002C2023"/>
    <w:rsid w:val="002D4868"/>
    <w:rsid w:val="002D5D0C"/>
    <w:rsid w:val="002F3304"/>
    <w:rsid w:val="003005B5"/>
    <w:rsid w:val="00305D84"/>
    <w:rsid w:val="00306C4C"/>
    <w:rsid w:val="00320218"/>
    <w:rsid w:val="003244EC"/>
    <w:rsid w:val="003332C0"/>
    <w:rsid w:val="00337B04"/>
    <w:rsid w:val="00346519"/>
    <w:rsid w:val="00346C82"/>
    <w:rsid w:val="00391985"/>
    <w:rsid w:val="003A445C"/>
    <w:rsid w:val="003B5E65"/>
    <w:rsid w:val="003C5EA8"/>
    <w:rsid w:val="003D161E"/>
    <w:rsid w:val="004053E3"/>
    <w:rsid w:val="004142DA"/>
    <w:rsid w:val="00422BAF"/>
    <w:rsid w:val="0042378D"/>
    <w:rsid w:val="004314B7"/>
    <w:rsid w:val="00436248"/>
    <w:rsid w:val="00445B68"/>
    <w:rsid w:val="00450731"/>
    <w:rsid w:val="00451933"/>
    <w:rsid w:val="004700BF"/>
    <w:rsid w:val="00474720"/>
    <w:rsid w:val="00476C62"/>
    <w:rsid w:val="00487162"/>
    <w:rsid w:val="00497EC3"/>
    <w:rsid w:val="004A115D"/>
    <w:rsid w:val="004A447D"/>
    <w:rsid w:val="004C2ADF"/>
    <w:rsid w:val="004D1BDA"/>
    <w:rsid w:val="004D41A8"/>
    <w:rsid w:val="004D737F"/>
    <w:rsid w:val="004E2299"/>
    <w:rsid w:val="004F025D"/>
    <w:rsid w:val="005002E8"/>
    <w:rsid w:val="00501813"/>
    <w:rsid w:val="00502AD6"/>
    <w:rsid w:val="0050418C"/>
    <w:rsid w:val="00513F25"/>
    <w:rsid w:val="00516861"/>
    <w:rsid w:val="00517C02"/>
    <w:rsid w:val="005220E5"/>
    <w:rsid w:val="00536A6F"/>
    <w:rsid w:val="005410B4"/>
    <w:rsid w:val="00553331"/>
    <w:rsid w:val="00562863"/>
    <w:rsid w:val="00565F04"/>
    <w:rsid w:val="0057320F"/>
    <w:rsid w:val="00583F5F"/>
    <w:rsid w:val="005840DC"/>
    <w:rsid w:val="00590198"/>
    <w:rsid w:val="005919F9"/>
    <w:rsid w:val="00594CE6"/>
    <w:rsid w:val="005A4D6A"/>
    <w:rsid w:val="005D0B67"/>
    <w:rsid w:val="005D3EDC"/>
    <w:rsid w:val="005E2C1E"/>
    <w:rsid w:val="005F2729"/>
    <w:rsid w:val="005F478B"/>
    <w:rsid w:val="0060670C"/>
    <w:rsid w:val="00606EA9"/>
    <w:rsid w:val="00631541"/>
    <w:rsid w:val="00633530"/>
    <w:rsid w:val="00645446"/>
    <w:rsid w:val="00671F90"/>
    <w:rsid w:val="00673924"/>
    <w:rsid w:val="00681C5A"/>
    <w:rsid w:val="0068278E"/>
    <w:rsid w:val="006E4262"/>
    <w:rsid w:val="006F6F61"/>
    <w:rsid w:val="00700814"/>
    <w:rsid w:val="00700D76"/>
    <w:rsid w:val="00702C15"/>
    <w:rsid w:val="007076ED"/>
    <w:rsid w:val="00712DDF"/>
    <w:rsid w:val="00723763"/>
    <w:rsid w:val="007339F8"/>
    <w:rsid w:val="00737E71"/>
    <w:rsid w:val="00750E1C"/>
    <w:rsid w:val="00754FE5"/>
    <w:rsid w:val="00760FD9"/>
    <w:rsid w:val="00762382"/>
    <w:rsid w:val="007652B5"/>
    <w:rsid w:val="007B27AD"/>
    <w:rsid w:val="007D12E6"/>
    <w:rsid w:val="007E555C"/>
    <w:rsid w:val="007E68F2"/>
    <w:rsid w:val="008142F6"/>
    <w:rsid w:val="00814A38"/>
    <w:rsid w:val="0081579C"/>
    <w:rsid w:val="00831192"/>
    <w:rsid w:val="008312CA"/>
    <w:rsid w:val="00837458"/>
    <w:rsid w:val="00840AF4"/>
    <w:rsid w:val="00874500"/>
    <w:rsid w:val="00880F97"/>
    <w:rsid w:val="008A37B7"/>
    <w:rsid w:val="008A6F6F"/>
    <w:rsid w:val="008A713E"/>
    <w:rsid w:val="008B0F72"/>
    <w:rsid w:val="008D5348"/>
    <w:rsid w:val="008D7587"/>
    <w:rsid w:val="008D7B50"/>
    <w:rsid w:val="008E445F"/>
    <w:rsid w:val="00901CB4"/>
    <w:rsid w:val="00923EF8"/>
    <w:rsid w:val="00933D8E"/>
    <w:rsid w:val="009361C7"/>
    <w:rsid w:val="0094253D"/>
    <w:rsid w:val="009513F7"/>
    <w:rsid w:val="00963F69"/>
    <w:rsid w:val="0096612D"/>
    <w:rsid w:val="00973BAB"/>
    <w:rsid w:val="00974BB7"/>
    <w:rsid w:val="00977FC3"/>
    <w:rsid w:val="00981DB7"/>
    <w:rsid w:val="00983052"/>
    <w:rsid w:val="009B43D8"/>
    <w:rsid w:val="009B710C"/>
    <w:rsid w:val="009B7D11"/>
    <w:rsid w:val="009D1559"/>
    <w:rsid w:val="009F538B"/>
    <w:rsid w:val="00A131BF"/>
    <w:rsid w:val="00A217E1"/>
    <w:rsid w:val="00A24D8B"/>
    <w:rsid w:val="00A3530F"/>
    <w:rsid w:val="00A437D8"/>
    <w:rsid w:val="00A521EA"/>
    <w:rsid w:val="00A56546"/>
    <w:rsid w:val="00A602CC"/>
    <w:rsid w:val="00A60ADC"/>
    <w:rsid w:val="00A847DC"/>
    <w:rsid w:val="00A93785"/>
    <w:rsid w:val="00A95FC2"/>
    <w:rsid w:val="00AA2D27"/>
    <w:rsid w:val="00AC6C6B"/>
    <w:rsid w:val="00AD4680"/>
    <w:rsid w:val="00AE4441"/>
    <w:rsid w:val="00AE4933"/>
    <w:rsid w:val="00AE5A45"/>
    <w:rsid w:val="00AE69F9"/>
    <w:rsid w:val="00AF3CFC"/>
    <w:rsid w:val="00AF5B65"/>
    <w:rsid w:val="00B004C9"/>
    <w:rsid w:val="00B00512"/>
    <w:rsid w:val="00B030E5"/>
    <w:rsid w:val="00B03443"/>
    <w:rsid w:val="00B16538"/>
    <w:rsid w:val="00B210A2"/>
    <w:rsid w:val="00B21532"/>
    <w:rsid w:val="00B32FC0"/>
    <w:rsid w:val="00B55424"/>
    <w:rsid w:val="00B6027E"/>
    <w:rsid w:val="00B6231F"/>
    <w:rsid w:val="00B667E5"/>
    <w:rsid w:val="00B67EC6"/>
    <w:rsid w:val="00B723E9"/>
    <w:rsid w:val="00B8078A"/>
    <w:rsid w:val="00B82633"/>
    <w:rsid w:val="00B913BA"/>
    <w:rsid w:val="00B92AF8"/>
    <w:rsid w:val="00BC77A2"/>
    <w:rsid w:val="00BD194D"/>
    <w:rsid w:val="00BD2FBA"/>
    <w:rsid w:val="00BD4898"/>
    <w:rsid w:val="00BE0533"/>
    <w:rsid w:val="00BF5207"/>
    <w:rsid w:val="00BF5C0E"/>
    <w:rsid w:val="00C04529"/>
    <w:rsid w:val="00C07321"/>
    <w:rsid w:val="00C17AA8"/>
    <w:rsid w:val="00C259BC"/>
    <w:rsid w:val="00C33438"/>
    <w:rsid w:val="00C354E2"/>
    <w:rsid w:val="00C35FC9"/>
    <w:rsid w:val="00C502B1"/>
    <w:rsid w:val="00C57CDB"/>
    <w:rsid w:val="00C61751"/>
    <w:rsid w:val="00C707D4"/>
    <w:rsid w:val="00C72AD0"/>
    <w:rsid w:val="00C91018"/>
    <w:rsid w:val="00C97A12"/>
    <w:rsid w:val="00CA3DE3"/>
    <w:rsid w:val="00CC5FAA"/>
    <w:rsid w:val="00CF3561"/>
    <w:rsid w:val="00CF6B1C"/>
    <w:rsid w:val="00CF7319"/>
    <w:rsid w:val="00CF73E1"/>
    <w:rsid w:val="00D072B9"/>
    <w:rsid w:val="00D079CB"/>
    <w:rsid w:val="00D20AFB"/>
    <w:rsid w:val="00D233DA"/>
    <w:rsid w:val="00D24524"/>
    <w:rsid w:val="00D377B7"/>
    <w:rsid w:val="00D41353"/>
    <w:rsid w:val="00D4518F"/>
    <w:rsid w:val="00D4796F"/>
    <w:rsid w:val="00D52203"/>
    <w:rsid w:val="00D52408"/>
    <w:rsid w:val="00D53C01"/>
    <w:rsid w:val="00D709EA"/>
    <w:rsid w:val="00D8207F"/>
    <w:rsid w:val="00DB0903"/>
    <w:rsid w:val="00DC731D"/>
    <w:rsid w:val="00DD0850"/>
    <w:rsid w:val="00DD08C6"/>
    <w:rsid w:val="00DD3B51"/>
    <w:rsid w:val="00DE443E"/>
    <w:rsid w:val="00DE66A9"/>
    <w:rsid w:val="00E178E2"/>
    <w:rsid w:val="00E22F32"/>
    <w:rsid w:val="00E239AA"/>
    <w:rsid w:val="00E508FA"/>
    <w:rsid w:val="00E774A0"/>
    <w:rsid w:val="00E809C8"/>
    <w:rsid w:val="00EA2EDC"/>
    <w:rsid w:val="00EA3BD5"/>
    <w:rsid w:val="00EB082C"/>
    <w:rsid w:val="00EB1D17"/>
    <w:rsid w:val="00EB3E52"/>
    <w:rsid w:val="00EC1053"/>
    <w:rsid w:val="00EC4881"/>
    <w:rsid w:val="00EC7D8D"/>
    <w:rsid w:val="00EF3991"/>
    <w:rsid w:val="00F10488"/>
    <w:rsid w:val="00F10E7E"/>
    <w:rsid w:val="00F22986"/>
    <w:rsid w:val="00F36E84"/>
    <w:rsid w:val="00F42BBE"/>
    <w:rsid w:val="00F44A41"/>
    <w:rsid w:val="00F526BD"/>
    <w:rsid w:val="00F715FB"/>
    <w:rsid w:val="00F8332D"/>
    <w:rsid w:val="00F86376"/>
    <w:rsid w:val="00FC2CCB"/>
    <w:rsid w:val="00FD34EF"/>
    <w:rsid w:val="00FF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0714CAC-745F-4150-8CEC-742FC907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outlineLvl w:val="0"/>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qFormat/>
    <w:pPr>
      <w:jc w:val="center"/>
    </w:pPr>
  </w:style>
  <w:style w:type="paragraph" w:customStyle="1" w:styleId="1">
    <w:name w:val="1"/>
    <w:basedOn w:val="Normal"/>
    <w:rPr>
      <w:sz w:val="22"/>
    </w:rPr>
  </w:style>
  <w:style w:type="paragraph" w:styleId="BodyText">
    <w:name w:val="Body Text"/>
    <w:basedOn w:val="Normal"/>
  </w:style>
  <w:style w:type="paragraph" w:customStyle="1" w:styleId="Level1">
    <w:name w:val="Level 1"/>
    <w:basedOn w:val="Normal"/>
    <w:pPr>
      <w:numPr>
        <w:numId w:val="2"/>
      </w:numPr>
      <w:ind w:left="720" w:hanging="720"/>
      <w:outlineLvl w:val="0"/>
    </w:pPr>
  </w:style>
  <w:style w:type="paragraph" w:styleId="BodyTextIndent">
    <w:name w:val="Body Text Indent"/>
    <w:basedOn w:val="Normal"/>
    <w:pPr>
      <w:spacing w:line="288" w:lineRule="auto"/>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rsid w:val="00B03443"/>
    <w:pPr>
      <w:autoSpaceDE w:val="0"/>
      <w:autoSpaceDN w:val="0"/>
      <w:adjustRightInd w:val="0"/>
    </w:pPr>
    <w:rPr>
      <w:color w:val="000000"/>
      <w:sz w:val="24"/>
      <w:szCs w:val="24"/>
    </w:rPr>
  </w:style>
  <w:style w:type="paragraph" w:styleId="NormalWeb">
    <w:name w:val="Normal (Web)"/>
    <w:basedOn w:val="Normal"/>
    <w:rsid w:val="00DC731D"/>
    <w:pPr>
      <w:widowControl/>
      <w:spacing w:before="100" w:beforeAutospacing="1" w:after="100" w:afterAutospacing="1"/>
    </w:pPr>
    <w:rPr>
      <w:snapToGrid/>
      <w:szCs w:val="24"/>
    </w:rPr>
  </w:style>
  <w:style w:type="character" w:styleId="Hyperlink">
    <w:name w:val="Hyperlink"/>
    <w:rsid w:val="00DC731D"/>
    <w:rPr>
      <w:b/>
      <w:bCs/>
      <w:strike w:val="0"/>
      <w:dstrike w:val="0"/>
      <w:color w:val="C67905"/>
      <w:u w:val="none"/>
      <w:effect w:val="none"/>
    </w:rPr>
  </w:style>
  <w:style w:type="paragraph" w:styleId="ListParagraph">
    <w:name w:val="List Paragraph"/>
    <w:basedOn w:val="Normal"/>
    <w:uiPriority w:val="34"/>
    <w:qFormat/>
    <w:rsid w:val="006F6F61"/>
    <w:pPr>
      <w:ind w:left="720"/>
    </w:pPr>
  </w:style>
  <w:style w:type="paragraph" w:styleId="EndnoteText">
    <w:name w:val="endnote text"/>
    <w:basedOn w:val="Normal"/>
    <w:semiHidden/>
    <w:rsid w:val="00840AF4"/>
    <w:pPr>
      <w:tabs>
        <w:tab w:val="left" w:pos="-720"/>
      </w:tabs>
      <w:suppressAutoHyphens/>
    </w:pPr>
    <w:rPr>
      <w:rFonts w:ascii="Courier" w:hAnsi="Courier"/>
    </w:rPr>
  </w:style>
  <w:style w:type="character" w:styleId="CommentReference">
    <w:name w:val="annotation reference"/>
    <w:rsid w:val="00BD194D"/>
    <w:rPr>
      <w:sz w:val="16"/>
      <w:szCs w:val="16"/>
    </w:rPr>
  </w:style>
  <w:style w:type="paragraph" w:styleId="CommentText">
    <w:name w:val="annotation text"/>
    <w:basedOn w:val="Normal"/>
    <w:link w:val="CommentTextChar"/>
    <w:rsid w:val="00BD194D"/>
    <w:rPr>
      <w:sz w:val="20"/>
    </w:rPr>
  </w:style>
  <w:style w:type="character" w:customStyle="1" w:styleId="CommentTextChar">
    <w:name w:val="Comment Text Char"/>
    <w:link w:val="CommentText"/>
    <w:rsid w:val="00BD194D"/>
    <w:rPr>
      <w:snapToGrid w:val="0"/>
    </w:rPr>
  </w:style>
  <w:style w:type="paragraph" w:styleId="CommentSubject">
    <w:name w:val="annotation subject"/>
    <w:basedOn w:val="CommentText"/>
    <w:next w:val="CommentText"/>
    <w:link w:val="CommentSubjectChar"/>
    <w:rsid w:val="00BD194D"/>
    <w:rPr>
      <w:b/>
      <w:bCs/>
    </w:rPr>
  </w:style>
  <w:style w:type="character" w:customStyle="1" w:styleId="CommentSubjectChar">
    <w:name w:val="Comment Subject Char"/>
    <w:link w:val="CommentSubject"/>
    <w:rsid w:val="00BD194D"/>
    <w:rPr>
      <w:b/>
      <w:bCs/>
      <w:snapToGrid w:val="0"/>
    </w:rPr>
  </w:style>
  <w:style w:type="paragraph" w:styleId="BalloonText">
    <w:name w:val="Balloon Text"/>
    <w:basedOn w:val="Normal"/>
    <w:link w:val="BalloonTextChar"/>
    <w:rsid w:val="00BD194D"/>
    <w:rPr>
      <w:rFonts w:ascii="Tahoma" w:hAnsi="Tahoma" w:cs="Tahoma"/>
      <w:sz w:val="16"/>
      <w:szCs w:val="16"/>
    </w:rPr>
  </w:style>
  <w:style w:type="character" w:customStyle="1" w:styleId="BalloonTextChar">
    <w:name w:val="Balloon Text Char"/>
    <w:link w:val="BalloonText"/>
    <w:rsid w:val="00BD194D"/>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4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5AE37737DBB94FB72B6DEDBBED2757" ma:contentTypeVersion="14" ma:contentTypeDescription="Create a new document." ma:contentTypeScope="" ma:versionID="84f0a38b4c002a9d843f18a6833411dc">
  <xsd:schema xmlns:xsd="http://www.w3.org/2001/XMLSchema" xmlns:xs="http://www.w3.org/2001/XMLSchema" xmlns:p="http://schemas.microsoft.com/office/2006/metadata/properties" xmlns:ns2="01655a4d-2cd4-434e-b3a7-11cd3eebf0fa" xmlns:ns3="9f95d429-340c-4811-a45f-31c852f3d034" targetNamespace="http://schemas.microsoft.com/office/2006/metadata/properties" ma:root="true" ma:fieldsID="633a88ac988097d6a2f3a79756f8b257" ns2:_="" ns3:_="">
    <xsd:import namespace="01655a4d-2cd4-434e-b3a7-11cd3eebf0fa"/>
    <xsd:import namespace="9f95d429-340c-4811-a45f-31c852f3d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5a4d-2cd4-434e-b3a7-11cd3eebf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5d429-340c-4811-a45f-31c852f3d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1655a4d-2cd4-434e-b3a7-11cd3eebf0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E144F-9E76-4118-8D56-7708DD15F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5a4d-2cd4-434e-b3a7-11cd3eebf0fa"/>
    <ds:schemaRef ds:uri="9f95d429-340c-4811-a45f-31c852f3d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A01BC-7A9B-4232-A1A3-83DDACEFDACB}">
  <ds:schemaRefs>
    <ds:schemaRef ds:uri="http://schemas.microsoft.com/sharepoint/v3/contenttype/forms"/>
  </ds:schemaRefs>
</ds:datastoreItem>
</file>

<file path=customXml/itemProps3.xml><?xml version="1.0" encoding="utf-8"?>
<ds:datastoreItem xmlns:ds="http://schemas.openxmlformats.org/officeDocument/2006/customXml" ds:itemID="{5BF14232-918D-4F68-A4EB-6FE87DBEEEDE}">
  <ds:schemaRefs>
    <ds:schemaRef ds:uri="http://schemas.microsoft.com/office/2006/documentManagement/types"/>
    <ds:schemaRef ds:uri="9f95d429-340c-4811-a45f-31c852f3d034"/>
    <ds:schemaRef ds:uri="http://purl.org/dc/elements/1.1/"/>
    <ds:schemaRef ds:uri="http://schemas.openxmlformats.org/package/2006/metadata/core-properties"/>
    <ds:schemaRef ds:uri="01655a4d-2cd4-434e-b3a7-11cd3eebf0fa"/>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C4CF6CD-7A55-4B12-9D11-A0F086D7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2996</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Caliber Associates</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jenkinss</dc:creator>
  <cp:keywords/>
  <cp:lastModifiedBy>Braswell, Melody (JMD)</cp:lastModifiedBy>
  <cp:revision>2</cp:revision>
  <cp:lastPrinted>2011-06-17T14:21:00Z</cp:lastPrinted>
  <dcterms:created xsi:type="dcterms:W3CDTF">2021-09-29T15:04:00Z</dcterms:created>
  <dcterms:modified xsi:type="dcterms:W3CDTF">2021-09-29T15:04:00Z</dcterms:modified>
</cp:coreProperties>
</file>