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EF1" w:rsidP="008C0E94" w:rsidRDefault="00362969" w14:paraId="3850A6A1" w14:textId="77777777">
      <w:pPr>
        <w:jc w:val="center"/>
        <w:rPr>
          <w:b/>
        </w:rPr>
      </w:pPr>
      <w:r w:rsidRPr="00362969">
        <w:rPr>
          <w:b/>
        </w:rPr>
        <w:t>Supporting Statement for Paperwork Reduction Act Submission</w:t>
      </w:r>
    </w:p>
    <w:p w:rsidRPr="00362969" w:rsidR="0014467B" w:rsidP="00362969" w:rsidRDefault="0014467B" w14:paraId="09153620" w14:textId="77777777">
      <w:pPr>
        <w:jc w:val="right"/>
        <w:rPr>
          <w:b/>
        </w:rPr>
      </w:pPr>
    </w:p>
    <w:p w:rsidRPr="00362969" w:rsidR="00362969" w:rsidP="00362969" w:rsidRDefault="00362969" w14:paraId="0DCA0F9E" w14:textId="77777777">
      <w:pPr>
        <w:rPr>
          <w:b/>
        </w:rPr>
      </w:pPr>
    </w:p>
    <w:p w:rsidRPr="0014467B" w:rsidR="00362969" w:rsidP="00362969" w:rsidRDefault="00362969" w14:paraId="1BC5D766" w14:textId="62456009">
      <w:r w:rsidRPr="00362969">
        <w:rPr>
          <w:b/>
        </w:rPr>
        <w:t>AGENCY</w:t>
      </w:r>
      <w:r>
        <w:rPr>
          <w:b/>
        </w:rPr>
        <w:t>:</w:t>
      </w:r>
      <w:r w:rsidR="0014467B">
        <w:tab/>
      </w:r>
      <w:r w:rsidR="0014467B">
        <w:tab/>
        <w:t>Pension Benefit Guaranty Corporation</w:t>
      </w:r>
    </w:p>
    <w:p w:rsidR="00362969" w:rsidP="00362969" w:rsidRDefault="00362969" w14:paraId="0FE523F9" w14:textId="77777777">
      <w:pPr>
        <w:rPr>
          <w:b/>
        </w:rPr>
      </w:pPr>
    </w:p>
    <w:p w:rsidRPr="0014467B" w:rsidR="00362969" w:rsidP="00362969" w:rsidRDefault="00362969" w14:paraId="64A1B89C" w14:textId="1E24517D">
      <w:r>
        <w:rPr>
          <w:b/>
        </w:rPr>
        <w:t>TITLE:</w:t>
      </w:r>
      <w:r w:rsidR="0014467B">
        <w:rPr>
          <w:b/>
        </w:rPr>
        <w:tab/>
      </w:r>
      <w:r w:rsidR="0014467B">
        <w:rPr>
          <w:b/>
        </w:rPr>
        <w:tab/>
      </w:r>
      <w:r w:rsidR="0014467B">
        <w:t xml:space="preserve">Annual Return/Report </w:t>
      </w:r>
      <w:r w:rsidR="00303139">
        <w:t xml:space="preserve">of </w:t>
      </w:r>
      <w:r w:rsidR="0014467B">
        <w:t>Employee Benefit Plan (Form 5500)</w:t>
      </w:r>
    </w:p>
    <w:p w:rsidR="00362969" w:rsidP="00362969" w:rsidRDefault="00362969" w14:paraId="2B341882" w14:textId="77777777">
      <w:pPr>
        <w:rPr>
          <w:b/>
        </w:rPr>
      </w:pPr>
    </w:p>
    <w:p w:rsidRPr="0014467B" w:rsidR="00362969" w:rsidP="00907D41" w:rsidRDefault="00FE2CBE" w14:paraId="089CF2EB" w14:textId="5AADF448">
      <w:pPr>
        <w:ind w:left="2160" w:hanging="2160"/>
      </w:pPr>
      <w:r>
        <w:rPr>
          <w:b/>
        </w:rPr>
        <w:t>STATUS</w:t>
      </w:r>
      <w:r w:rsidR="00362969">
        <w:rPr>
          <w:b/>
        </w:rPr>
        <w:t>:</w:t>
      </w:r>
      <w:r w:rsidR="00907D41">
        <w:rPr>
          <w:b/>
        </w:rPr>
        <w:tab/>
      </w:r>
      <w:r>
        <w:t xml:space="preserve">Request for </w:t>
      </w:r>
      <w:r w:rsidR="00EA612E">
        <w:t xml:space="preserve">extension of </w:t>
      </w:r>
      <w:r w:rsidR="000E38FC">
        <w:t>a previously</w:t>
      </w:r>
      <w:r w:rsidR="008B30C4">
        <w:t xml:space="preserve"> </w:t>
      </w:r>
      <w:r w:rsidR="000E38FC">
        <w:t xml:space="preserve">approved </w:t>
      </w:r>
      <w:r>
        <w:t>collection of information</w:t>
      </w:r>
      <w:r w:rsidR="000E38FC">
        <w:t>, with modifications</w:t>
      </w:r>
      <w:r w:rsidR="00D67570">
        <w:t>,</w:t>
      </w:r>
      <w:r>
        <w:t xml:space="preserve"> under the Paperwork Reduction Act (OMB Control number </w:t>
      </w:r>
      <w:r w:rsidR="0014467B">
        <w:t>1212-0057</w:t>
      </w:r>
      <w:r w:rsidR="005B43FF">
        <w:t xml:space="preserve">, expires </w:t>
      </w:r>
      <w:r w:rsidR="006B3782">
        <w:t>February 23</w:t>
      </w:r>
      <w:r w:rsidR="005B43FF">
        <w:t>, 20</w:t>
      </w:r>
      <w:r w:rsidR="0050151F">
        <w:t>2</w:t>
      </w:r>
      <w:r w:rsidR="006B3782">
        <w:t>3</w:t>
      </w:r>
      <w:r w:rsidR="005B43FF">
        <w:t>)</w:t>
      </w:r>
      <w:r w:rsidRPr="000E38FC" w:rsidR="000E38FC">
        <w:t xml:space="preserve"> </w:t>
      </w:r>
    </w:p>
    <w:p w:rsidR="00362969" w:rsidP="00362969" w:rsidRDefault="00362969" w14:paraId="081FE3FC" w14:textId="77777777">
      <w:pPr>
        <w:rPr>
          <w:b/>
        </w:rPr>
      </w:pPr>
    </w:p>
    <w:p w:rsidRPr="0014467B" w:rsidR="008F79D7" w:rsidP="008F79D7" w:rsidRDefault="00362969" w14:paraId="4199BE3D" w14:textId="77777777">
      <w:r>
        <w:rPr>
          <w:b/>
        </w:rPr>
        <w:t>CONTACT:</w:t>
      </w:r>
      <w:r w:rsidR="0014467B">
        <w:tab/>
      </w:r>
      <w:r w:rsidR="0014467B">
        <w:tab/>
      </w:r>
      <w:r w:rsidR="003F3AB3">
        <w:t>Karen B. Levin</w:t>
      </w:r>
      <w:r w:rsidR="0014467B">
        <w:t xml:space="preserve"> (</w:t>
      </w:r>
      <w:r w:rsidR="003F3AB3">
        <w:t>202-</w:t>
      </w:r>
      <w:r w:rsidR="0014467B">
        <w:t xml:space="preserve">326-4400 </w:t>
      </w:r>
      <w:r w:rsidR="00847DF5">
        <w:t>e</w:t>
      </w:r>
      <w:r w:rsidR="0014467B">
        <w:t>x</w:t>
      </w:r>
      <w:r w:rsidR="00847DF5">
        <w:t>t</w:t>
      </w:r>
      <w:r w:rsidR="00376E08">
        <w:t>.</w:t>
      </w:r>
      <w:r w:rsidR="0014467B">
        <w:t xml:space="preserve"> 3</w:t>
      </w:r>
      <w:r w:rsidR="003F3AB3">
        <w:t>559</w:t>
      </w:r>
      <w:r w:rsidR="0014467B">
        <w:t>) (</w:t>
      </w:r>
      <w:r w:rsidR="003F3AB3">
        <w:t>levin.karen</w:t>
      </w:r>
      <w:r w:rsidRPr="0014467B" w:rsidR="0014467B">
        <w:t>@p</w:t>
      </w:r>
      <w:r w:rsidR="0014467B">
        <w:t>bgc.gov)</w:t>
      </w:r>
    </w:p>
    <w:p w:rsidR="008F79D7" w:rsidP="008F79D7" w:rsidRDefault="008F79D7" w14:paraId="4223FAC8" w14:textId="77777777">
      <w:pPr>
        <w:ind w:firstLine="720"/>
      </w:pPr>
    </w:p>
    <w:p w:rsidR="00161605" w:rsidP="00E41095" w:rsidRDefault="008F79D7" w14:paraId="2F0B897C" w14:textId="3F17E6F4">
      <w:pPr>
        <w:pStyle w:val="ListParagraph"/>
        <w:numPr>
          <w:ilvl w:val="0"/>
          <w:numId w:val="41"/>
        </w:numPr>
        <w:spacing w:line="480" w:lineRule="auto"/>
        <w:ind w:firstLine="720"/>
      </w:pPr>
      <w:r w:rsidRPr="00C943CB">
        <w:rPr>
          <w:u w:val="single"/>
        </w:rPr>
        <w:t>Need for collection</w:t>
      </w:r>
      <w:r w:rsidRPr="003C7894">
        <w:t>.</w:t>
      </w:r>
      <w:r>
        <w:t xml:space="preserve">  </w:t>
      </w:r>
      <w:r w:rsidR="00190210">
        <w:t>The Pension Benefit Guaranty Corporation</w:t>
      </w:r>
      <w:r w:rsidR="00C943CB">
        <w:t xml:space="preserve"> </w:t>
      </w:r>
      <w:r w:rsidR="00190210">
        <w:t>(PBGC) is requesting approval with modifications to a collection of information under the Paperwork Reduction Act</w:t>
      </w:r>
      <w:r w:rsidR="00EA3789">
        <w:t xml:space="preserve">. </w:t>
      </w:r>
      <w:r w:rsidR="008B3577">
        <w:t xml:space="preserve"> </w:t>
      </w:r>
      <w:r w:rsidR="00161605">
        <w:t>The Employee Retirement Income Security Act of 1974 (ERISA) contains three separate sets of provisions – in Title I (Labor provisions), Title II (Internal Revenue Code</w:t>
      </w:r>
      <w:r w:rsidRPr="00830D5B" w:rsidR="00161605">
        <w:t xml:space="preserve"> </w:t>
      </w:r>
      <w:r w:rsidR="00161605">
        <w:t xml:space="preserve">(Code) provisions), and Title IV (PBGC provisions) – requiring administrators of most employee pension and welfare benefit plans (collectively referred to as employee benefit plans) to file returns or reports annually with the federal government.  PBGC, </w:t>
      </w:r>
      <w:r w:rsidR="009E672C">
        <w:t xml:space="preserve">the Department of the Treasury (Treasury Department), </w:t>
      </w:r>
      <w:r w:rsidR="00161605">
        <w:t>the Internal Revenue Service (IRS), and the Department of Labor (DOL) (collectively the Agencies) have jointly promulgated the Form 5500 Series, which includes the Form 5500 Annual Return/Report of Employee Benefit Plan and the Form 5500-SF Short Form Annual Return/Report of Small Employee Benefit Plan</w:t>
      </w:r>
      <w:r w:rsidRPr="006563D6" w:rsidR="00161605">
        <w:t xml:space="preserve">.  </w:t>
      </w:r>
      <w:r w:rsidR="00161605">
        <w:t xml:space="preserve">The regulated public uses the Form 5500 Series to satisfy the combined annual reporting/filing requirements. </w:t>
      </w:r>
    </w:p>
    <w:p w:rsidR="00E461DA" w:rsidP="005B4BD9" w:rsidRDefault="00BC2705" w14:paraId="4E261931" w14:textId="07E6C543">
      <w:pPr>
        <w:spacing w:line="480" w:lineRule="auto"/>
        <w:ind w:firstLine="720"/>
      </w:pPr>
      <w:r>
        <w:t>The</w:t>
      </w:r>
      <w:r w:rsidRPr="00473755">
        <w:t xml:space="preserve"> </w:t>
      </w:r>
      <w:r>
        <w:t>Setting Every Community Up for Retirement Enhancement Act</w:t>
      </w:r>
      <w:r w:rsidRPr="00D86F51">
        <w:t xml:space="preserve"> </w:t>
      </w:r>
      <w:r>
        <w:t xml:space="preserve">of 2019 (SECURE Act) was enacted on December 20, 2019, as Division O of the Further Consolidated Appropriation Act of 2020 </w:t>
      </w:r>
      <w:r w:rsidRPr="000C273F">
        <w:t>(Pub. L. 116-94)</w:t>
      </w:r>
      <w:r>
        <w:t xml:space="preserve">.  </w:t>
      </w:r>
      <w:r w:rsidR="004B146C">
        <w:t>Among other things, t</w:t>
      </w:r>
      <w:r w:rsidR="00F20411">
        <w:t>he SECURE Act directed the DOL and Treasury Department to cooperate to develop a new aggregate annual reporting option for certain groups of retirement plans and amended section 103(g) of ERISA concerning annual reporting requirements for multiple employer plans</w:t>
      </w:r>
      <w:r w:rsidR="004B146C">
        <w:t>, the PBGC</w:t>
      </w:r>
      <w:r w:rsidR="00F20411">
        <w:t xml:space="preserve">.  </w:t>
      </w:r>
      <w:r w:rsidR="00E461DA">
        <w:t xml:space="preserve">In response, the Agencies are </w:t>
      </w:r>
      <w:r w:rsidR="00E461DA">
        <w:lastRenderedPageBreak/>
        <w:t>proposing a notice of proposed form</w:t>
      </w:r>
      <w:r w:rsidR="00342096">
        <w:t>s</w:t>
      </w:r>
      <w:r w:rsidR="00E461DA">
        <w:t xml:space="preserve"> revisions (NPFR)</w:t>
      </w:r>
      <w:r w:rsidR="005526FC">
        <w:t xml:space="preserve">.  In addition to changes that are </w:t>
      </w:r>
      <w:r w:rsidR="00474663">
        <w:t xml:space="preserve">primarily related to statutory amendments enacted as part of the SECURE Act, the Agencies are also proposing certain additional changes to improve reporting </w:t>
      </w:r>
      <w:r w:rsidR="005526FC">
        <w:t xml:space="preserve">by defined benefit plans subject to Title IV of ERISA.   </w:t>
      </w:r>
    </w:p>
    <w:p w:rsidRPr="003575E7" w:rsidR="00512C2B" w:rsidP="005B4BD9" w:rsidRDefault="005526FC" w14:paraId="1CD74F11" w14:textId="399E07F9">
      <w:pPr>
        <w:spacing w:line="480" w:lineRule="auto"/>
        <w:ind w:firstLine="720"/>
      </w:pPr>
      <w:r>
        <w:t xml:space="preserve">As part of the NPFR, </w:t>
      </w:r>
      <w:r w:rsidR="00E57DA2">
        <w:t xml:space="preserve">PBGC </w:t>
      </w:r>
      <w:r w:rsidR="00156B04">
        <w:t>proposes</w:t>
      </w:r>
      <w:r w:rsidR="00F057F7">
        <w:t xml:space="preserve"> modifications to th</w:t>
      </w:r>
      <w:r w:rsidR="000401CE">
        <w:t>e previously approved information collection</w:t>
      </w:r>
      <w:r w:rsidR="004C19AC">
        <w:t xml:space="preserve"> relatin</w:t>
      </w:r>
      <w:r w:rsidR="000401CE">
        <w:t>g to the</w:t>
      </w:r>
      <w:r w:rsidR="003E339D">
        <w:t xml:space="preserve"> </w:t>
      </w:r>
      <w:r w:rsidR="00F057F7">
        <w:t>20</w:t>
      </w:r>
      <w:r w:rsidR="004C19AC">
        <w:t>2</w:t>
      </w:r>
      <w:r w:rsidR="006B3782">
        <w:t>2</w:t>
      </w:r>
      <w:r w:rsidR="00F057F7">
        <w:t xml:space="preserve"> </w:t>
      </w:r>
      <w:r w:rsidR="00AC30AC">
        <w:t>Schedule MB (</w:t>
      </w:r>
      <w:r w:rsidRPr="00DB1A48" w:rsidR="009C3BFC">
        <w:rPr>
          <w:color w:val="1B1B1B"/>
          <w:shd w:val="clear" w:color="auto" w:fill="FFFFFF"/>
        </w:rPr>
        <w:t>Multiemployer Defined Benefit Plan and Certain Money Purchase Plan Actuarial Information)</w:t>
      </w:r>
      <w:r w:rsidRPr="00DB1A48" w:rsidR="009C3BFC">
        <w:t>,</w:t>
      </w:r>
      <w:r w:rsidR="00AC30AC">
        <w:t xml:space="preserve"> </w:t>
      </w:r>
      <w:r w:rsidR="00661ECB">
        <w:t xml:space="preserve">the </w:t>
      </w:r>
      <w:r w:rsidR="00AC30AC">
        <w:t xml:space="preserve">2022 Schedule SB </w:t>
      </w:r>
      <w:r w:rsidRPr="00DB1A48" w:rsidR="009E563E">
        <w:t>(Single-Employer Defined Benefit Plan Actuarial Information</w:t>
      </w:r>
      <w:r w:rsidR="00AC30AC">
        <w:t>), and</w:t>
      </w:r>
      <w:r w:rsidR="00753FE4">
        <w:t xml:space="preserve"> t</w:t>
      </w:r>
      <w:r w:rsidR="00246E21">
        <w:t xml:space="preserve">o their </w:t>
      </w:r>
      <w:r w:rsidR="00156B04">
        <w:t xml:space="preserve">related </w:t>
      </w:r>
      <w:r w:rsidR="00246E21">
        <w:t>instructions, and to the</w:t>
      </w:r>
      <w:r w:rsidR="00AC30AC">
        <w:t xml:space="preserve"> </w:t>
      </w:r>
      <w:r w:rsidR="000935D9">
        <w:t xml:space="preserve">2022 </w:t>
      </w:r>
      <w:r w:rsidR="00592B9C">
        <w:t xml:space="preserve">Schedule R </w:t>
      </w:r>
      <w:r w:rsidRPr="00D61257" w:rsidR="00512C2B">
        <w:t>(Retirement Plan Information)</w:t>
      </w:r>
      <w:r w:rsidR="001E3CA8">
        <w:t>.</w:t>
      </w:r>
      <w:r w:rsidR="00512C2B">
        <w:rPr>
          <w:rStyle w:val="Headermedium"/>
        </w:rPr>
        <w:t xml:space="preserve">  </w:t>
      </w:r>
      <w:r w:rsidRPr="003575E7" w:rsidR="00512C2B">
        <w:t>The</w:t>
      </w:r>
      <w:r w:rsidR="000935D9">
        <w:t xml:space="preserve"> </w:t>
      </w:r>
      <w:r w:rsidR="00512C2B">
        <w:t xml:space="preserve">proposed </w:t>
      </w:r>
      <w:r w:rsidRPr="003575E7" w:rsidR="00512C2B">
        <w:t xml:space="preserve">modifications </w:t>
      </w:r>
      <w:r w:rsidR="000935D9">
        <w:t xml:space="preserve">to the Schedules MB and R </w:t>
      </w:r>
      <w:r w:rsidR="00156B04">
        <w:t xml:space="preserve">only </w:t>
      </w:r>
      <w:r w:rsidRPr="003575E7" w:rsidR="00512C2B">
        <w:t>affect</w:t>
      </w:r>
      <w:r w:rsidR="00512C2B">
        <w:t xml:space="preserve"> </w:t>
      </w:r>
      <w:r w:rsidR="004C19AC">
        <w:t xml:space="preserve">multiemployer defined benefit plans covered by </w:t>
      </w:r>
      <w:r w:rsidR="00D76ECB">
        <w:t>t</w:t>
      </w:r>
      <w:r w:rsidRPr="003575E7" w:rsidR="00512C2B">
        <w:t>itle IV of ERISA</w:t>
      </w:r>
      <w:r w:rsidR="00156B04">
        <w:t xml:space="preserve"> while those p</w:t>
      </w:r>
      <w:r w:rsidR="000935D9">
        <w:t>roposed modificatio</w:t>
      </w:r>
      <w:r w:rsidR="00AF633C">
        <w:t>ns to the Schedule SB affect single employer defined benefit plans covered by title IV of ERISA</w:t>
      </w:r>
      <w:r w:rsidRPr="003575E7" w:rsidR="00512C2B">
        <w:t>.</w:t>
      </w:r>
      <w:r w:rsidR="00122D3B">
        <w:t xml:space="preserve">  </w:t>
      </w:r>
      <w:r w:rsidR="00156B04">
        <w:t xml:space="preserve">PBGC is </w:t>
      </w:r>
      <w:r w:rsidR="00122D3B">
        <w:t xml:space="preserve">proposing </w:t>
      </w:r>
      <w:r w:rsidR="00156B04">
        <w:t>to add</w:t>
      </w:r>
      <w:r w:rsidR="00122D3B">
        <w:t xml:space="preserve"> new questions to these schedules and </w:t>
      </w:r>
      <w:r w:rsidR="00156B04">
        <w:t xml:space="preserve">to </w:t>
      </w:r>
      <w:r w:rsidR="00122D3B">
        <w:t>modify the attachment requirements to project more precisely defined benefit pension plans’ and insurance programs’ liabilities.</w:t>
      </w:r>
      <w:r w:rsidR="00512C2B">
        <w:t xml:space="preserve">  </w:t>
      </w:r>
    </w:p>
    <w:p w:rsidRPr="000F6F10" w:rsidR="00CB3B20" w:rsidP="000F6F10" w:rsidRDefault="00CB3B20" w14:paraId="6A89A689" w14:textId="5C55C701">
      <w:pPr>
        <w:pStyle w:val="ListParagraph"/>
        <w:numPr>
          <w:ilvl w:val="0"/>
          <w:numId w:val="38"/>
        </w:numPr>
        <w:spacing w:line="480" w:lineRule="auto"/>
        <w:rPr>
          <w:b/>
          <w:u w:val="single"/>
        </w:rPr>
      </w:pPr>
      <w:r w:rsidRPr="000F6F10">
        <w:rPr>
          <w:b/>
          <w:u w:val="single"/>
        </w:rPr>
        <w:t>Change</w:t>
      </w:r>
      <w:r w:rsidRPr="000F6F10" w:rsidR="0068374B">
        <w:rPr>
          <w:b/>
          <w:u w:val="single"/>
        </w:rPr>
        <w:t>s</w:t>
      </w:r>
      <w:r w:rsidRPr="000F6F10">
        <w:rPr>
          <w:b/>
          <w:u w:val="single"/>
        </w:rPr>
        <w:t xml:space="preserve"> proposed to</w:t>
      </w:r>
      <w:r w:rsidR="00A202F6">
        <w:rPr>
          <w:b/>
          <w:u w:val="single"/>
        </w:rPr>
        <w:t xml:space="preserve"> </w:t>
      </w:r>
      <w:r w:rsidRPr="000F6F10" w:rsidR="00A202F6">
        <w:rPr>
          <w:b/>
          <w:u w:val="single"/>
        </w:rPr>
        <w:t xml:space="preserve">Schedule </w:t>
      </w:r>
      <w:r w:rsidR="00A202F6">
        <w:rPr>
          <w:b/>
          <w:u w:val="single"/>
        </w:rPr>
        <w:t>MB</w:t>
      </w:r>
      <w:r w:rsidRPr="000F6F10">
        <w:rPr>
          <w:b/>
          <w:u w:val="single"/>
        </w:rPr>
        <w:t xml:space="preserve"> </w:t>
      </w:r>
      <w:r w:rsidRPr="000F6F10" w:rsidR="00526063">
        <w:rPr>
          <w:b/>
          <w:u w:val="single"/>
        </w:rPr>
        <w:t>and instructions</w:t>
      </w:r>
      <w:r w:rsidRPr="000F6F10" w:rsidR="00A51106">
        <w:rPr>
          <w:b/>
          <w:u w:val="single"/>
        </w:rPr>
        <w:t xml:space="preserve"> </w:t>
      </w:r>
    </w:p>
    <w:p w:rsidR="00B848A9" w:rsidP="00B848A9" w:rsidRDefault="00E62F88" w14:paraId="3BB49D3F" w14:textId="03AA072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C21368">
        <w:rPr>
          <w:rFonts w:ascii="Times New Roman" w:hAnsi="Times New Roman"/>
        </w:rPr>
        <w:t>PBGC</w:t>
      </w:r>
      <w:r w:rsidR="003E38D8">
        <w:rPr>
          <w:rFonts w:ascii="Times New Roman" w:hAnsi="Times New Roman"/>
        </w:rPr>
        <w:t xml:space="preserve"> </w:t>
      </w:r>
      <w:r w:rsidR="00CB542B">
        <w:rPr>
          <w:rFonts w:ascii="Times New Roman" w:hAnsi="Times New Roman"/>
        </w:rPr>
        <w:t>prop</w:t>
      </w:r>
      <w:r w:rsidR="0072762D">
        <w:rPr>
          <w:rFonts w:ascii="Times New Roman" w:hAnsi="Times New Roman"/>
        </w:rPr>
        <w:t>ose</w:t>
      </w:r>
      <w:r w:rsidR="00C21368">
        <w:rPr>
          <w:rFonts w:ascii="Times New Roman" w:hAnsi="Times New Roman"/>
        </w:rPr>
        <w:t>s</w:t>
      </w:r>
      <w:r w:rsidR="00CB542B">
        <w:rPr>
          <w:rFonts w:ascii="Times New Roman" w:hAnsi="Times New Roman"/>
        </w:rPr>
        <w:t xml:space="preserve"> to modify the instructions to line 3 </w:t>
      </w:r>
      <w:r w:rsidR="00167249">
        <w:rPr>
          <w:rFonts w:ascii="Times New Roman" w:hAnsi="Times New Roman"/>
        </w:rPr>
        <w:t xml:space="preserve">of </w:t>
      </w:r>
      <w:r w:rsidR="0097603D">
        <w:rPr>
          <w:rFonts w:ascii="Times New Roman" w:hAnsi="Times New Roman"/>
        </w:rPr>
        <w:t>the 2022</w:t>
      </w:r>
      <w:r w:rsidR="00CB542B">
        <w:rPr>
          <w:rFonts w:ascii="Times New Roman" w:hAnsi="Times New Roman"/>
        </w:rPr>
        <w:t xml:space="preserve"> Schedule MB to require </w:t>
      </w:r>
      <w:r w:rsidR="00150844">
        <w:rPr>
          <w:rFonts w:ascii="Times New Roman" w:hAnsi="Times New Roman"/>
        </w:rPr>
        <w:t xml:space="preserve">filers to </w:t>
      </w:r>
      <w:r w:rsidR="00D1275A">
        <w:rPr>
          <w:rFonts w:ascii="Times New Roman" w:hAnsi="Times New Roman"/>
        </w:rPr>
        <w:t xml:space="preserve">provide an attachment that breaks down the total withdrawal liability amounts by date, </w:t>
      </w:r>
      <w:r w:rsidRPr="00BB2061" w:rsidR="003D460D">
        <w:rPr>
          <w:rFonts w:ascii="Times New Roman" w:hAnsi="Times New Roman"/>
        </w:rPr>
        <w:t>separately specify the periodic withdrawal liability amounts and lump sum withdrawal liability amounts</w:t>
      </w:r>
      <w:r w:rsidR="00AE3F65">
        <w:rPr>
          <w:rFonts w:ascii="Times New Roman" w:hAnsi="Times New Roman"/>
        </w:rPr>
        <w:t xml:space="preserve">.  </w:t>
      </w:r>
      <w:r w:rsidR="00BC6456">
        <w:rPr>
          <w:rFonts w:ascii="Times New Roman" w:hAnsi="Times New Roman"/>
        </w:rPr>
        <w:t xml:space="preserve">This </w:t>
      </w:r>
      <w:r w:rsidR="00B4241A">
        <w:rPr>
          <w:rFonts w:ascii="Times New Roman" w:hAnsi="Times New Roman"/>
        </w:rPr>
        <w:t xml:space="preserve">additional </w:t>
      </w:r>
      <w:r w:rsidR="00BC6456">
        <w:rPr>
          <w:rFonts w:ascii="Times New Roman" w:hAnsi="Times New Roman"/>
        </w:rPr>
        <w:t xml:space="preserve">breakdown of withdrawal liability will enable </w:t>
      </w:r>
      <w:r w:rsidR="00C21368">
        <w:rPr>
          <w:rFonts w:ascii="Times New Roman" w:hAnsi="Times New Roman"/>
        </w:rPr>
        <w:t>PBGC</w:t>
      </w:r>
      <w:r w:rsidR="00BC6456">
        <w:rPr>
          <w:rFonts w:ascii="Times New Roman" w:hAnsi="Times New Roman"/>
        </w:rPr>
        <w:t xml:space="preserve"> to project more precisely multiemployer plans’ and insurance programs’ liabilities.</w:t>
      </w:r>
    </w:p>
    <w:p w:rsidRPr="00BB2061" w:rsidR="00887813" w:rsidRDefault="00B848A9" w14:paraId="31C38231" w14:textId="1624161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D1275A">
        <w:rPr>
          <w:rFonts w:ascii="Times New Roman" w:hAnsi="Times New Roman"/>
        </w:rPr>
        <w:t>L</w:t>
      </w:r>
      <w:r w:rsidRPr="00BB2061" w:rsidR="00887813">
        <w:rPr>
          <w:rFonts w:ascii="Times New Roman" w:hAnsi="Times New Roman"/>
        </w:rPr>
        <w:t xml:space="preserve">ine 6 of Schedule </w:t>
      </w:r>
      <w:r w:rsidR="00D1275A">
        <w:rPr>
          <w:rFonts w:ascii="Times New Roman" w:hAnsi="Times New Roman"/>
        </w:rPr>
        <w:t xml:space="preserve">MB </w:t>
      </w:r>
      <w:r w:rsidRPr="00BB2061" w:rsidR="00887813">
        <w:rPr>
          <w:rFonts w:ascii="Times New Roman" w:hAnsi="Times New Roman"/>
        </w:rPr>
        <w:t xml:space="preserve">requires filers to provide information about the actuarial assumptions used to determine plan liabilities.  </w:t>
      </w:r>
      <w:r w:rsidR="0097603D">
        <w:rPr>
          <w:rFonts w:ascii="Times New Roman" w:hAnsi="Times New Roman"/>
        </w:rPr>
        <w:t xml:space="preserve">As proposed, </w:t>
      </w:r>
      <w:r w:rsidR="00CB1B49">
        <w:rPr>
          <w:rFonts w:ascii="Times New Roman" w:hAnsi="Times New Roman"/>
        </w:rPr>
        <w:t xml:space="preserve">in a new line 6f, </w:t>
      </w:r>
      <w:r w:rsidR="00C21368">
        <w:rPr>
          <w:rFonts w:ascii="Times New Roman" w:hAnsi="Times New Roman"/>
        </w:rPr>
        <w:t xml:space="preserve">PBGC </w:t>
      </w:r>
      <w:r w:rsidR="0097603D">
        <w:rPr>
          <w:rFonts w:ascii="Times New Roman" w:hAnsi="Times New Roman"/>
        </w:rPr>
        <w:t>will require</w:t>
      </w:r>
      <w:r w:rsidRPr="00BB2061" w:rsidR="00887813">
        <w:rPr>
          <w:rFonts w:ascii="Times New Roman" w:hAnsi="Times New Roman"/>
        </w:rPr>
        <w:t xml:space="preserve"> </w:t>
      </w:r>
      <w:r w:rsidRPr="00BB2061" w:rsidR="00887813">
        <w:rPr>
          <w:rFonts w:ascii="Times New Roman" w:hAnsi="Times New Roman"/>
        </w:rPr>
        <w:lastRenderedPageBreak/>
        <w:t>plans that assess withdrawal liability to an employer during the plan year, to report the interest rate used to determine the present value of vested benefits for withdrawal liability determinations</w:t>
      </w:r>
      <w:r w:rsidR="00CB1B49">
        <w:rPr>
          <w:rFonts w:ascii="Times New Roman" w:hAnsi="Times New Roman"/>
        </w:rPr>
        <w:t xml:space="preserve">.  In addition, </w:t>
      </w:r>
      <w:r w:rsidR="00C21368">
        <w:rPr>
          <w:rFonts w:ascii="Times New Roman" w:hAnsi="Times New Roman"/>
        </w:rPr>
        <w:t>PBGC also p</w:t>
      </w:r>
      <w:r w:rsidRPr="00BB2061" w:rsidR="00887813">
        <w:rPr>
          <w:rFonts w:ascii="Times New Roman" w:hAnsi="Times New Roman"/>
        </w:rPr>
        <w:t>ropose</w:t>
      </w:r>
      <w:r w:rsidR="00C21368">
        <w:rPr>
          <w:rFonts w:ascii="Times New Roman" w:hAnsi="Times New Roman"/>
        </w:rPr>
        <w:t>s</w:t>
      </w:r>
      <w:r w:rsidRPr="00BB2061" w:rsidR="00887813">
        <w:rPr>
          <w:rFonts w:ascii="Times New Roman" w:hAnsi="Times New Roman"/>
        </w:rPr>
        <w:t xml:space="preserve"> modifying the questions related to the line 6 “expense load” to better align with the various ways multiemployer plans incorporate expense loads into their calculations. </w:t>
      </w:r>
      <w:r w:rsidR="00887813">
        <w:rPr>
          <w:rFonts w:ascii="Times New Roman" w:hAnsi="Times New Roman"/>
        </w:rPr>
        <w:t xml:space="preserve"> </w:t>
      </w:r>
      <w:r w:rsidR="00CB1B49">
        <w:rPr>
          <w:rFonts w:ascii="Times New Roman" w:hAnsi="Times New Roman"/>
        </w:rPr>
        <w:t>As part of the modification, the expense load will be moved from line 6e to a new line 6i and f</w:t>
      </w:r>
      <w:r w:rsidRPr="00BB2061" w:rsidR="00887813">
        <w:rPr>
          <w:rFonts w:ascii="Times New Roman" w:hAnsi="Times New Roman"/>
        </w:rPr>
        <w:t>ilers w</w:t>
      </w:r>
      <w:r w:rsidR="001D6DCF">
        <w:rPr>
          <w:rFonts w:ascii="Times New Roman" w:hAnsi="Times New Roman"/>
        </w:rPr>
        <w:t>ill be</w:t>
      </w:r>
      <w:r w:rsidRPr="00BB2061" w:rsidR="00887813">
        <w:rPr>
          <w:rFonts w:ascii="Times New Roman" w:hAnsi="Times New Roman"/>
        </w:rPr>
        <w:t xml:space="preserve"> required</w:t>
      </w:r>
      <w:r w:rsidR="00887813">
        <w:rPr>
          <w:rFonts w:ascii="Times New Roman" w:hAnsi="Times New Roman"/>
        </w:rPr>
        <w:t xml:space="preserve"> </w:t>
      </w:r>
      <w:r w:rsidRPr="00BB2061" w:rsidR="00887813">
        <w:rPr>
          <w:rFonts w:ascii="Times New Roman" w:hAnsi="Times New Roman"/>
        </w:rPr>
        <w:t xml:space="preserve">to indicate if </w:t>
      </w:r>
      <w:r w:rsidR="00887813">
        <w:rPr>
          <w:rFonts w:ascii="Times New Roman" w:hAnsi="Times New Roman"/>
        </w:rPr>
        <w:t xml:space="preserve">an </w:t>
      </w:r>
      <w:r w:rsidRPr="00BB2061" w:rsidR="00887813">
        <w:rPr>
          <w:rFonts w:ascii="Times New Roman" w:hAnsi="Times New Roman"/>
        </w:rPr>
        <w:t xml:space="preserve">expense load is included in normal cost and if </w:t>
      </w:r>
      <w:r w:rsidR="00CB1B49">
        <w:rPr>
          <w:rFonts w:ascii="Times New Roman" w:hAnsi="Times New Roman"/>
        </w:rPr>
        <w:t xml:space="preserve">so, if it </w:t>
      </w:r>
      <w:r w:rsidRPr="00BB2061" w:rsidR="00887813">
        <w:rPr>
          <w:rFonts w:ascii="Times New Roman" w:hAnsi="Times New Roman"/>
        </w:rPr>
        <w:t xml:space="preserve">is determined as a percentage of normal cost, a dollar amount that varies from year to year, or something else.  </w:t>
      </w:r>
      <w:r w:rsidRPr="007B4814" w:rsidR="00A3483D">
        <w:rPr>
          <w:rFonts w:ascii="Times New Roman" w:hAnsi="Times New Roman"/>
        </w:rPr>
        <w:t xml:space="preserve">  </w:t>
      </w:r>
    </w:p>
    <w:p w:rsidR="00B9695C" w:rsidP="007B4814" w:rsidRDefault="00C21368" w14:paraId="1E6E5013" w14:textId="5277915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PBGC also</w:t>
      </w:r>
      <w:r w:rsidR="00BD5A9B">
        <w:rPr>
          <w:rFonts w:ascii="Times New Roman" w:hAnsi="Times New Roman"/>
        </w:rPr>
        <w:t xml:space="preserve"> </w:t>
      </w:r>
      <w:r w:rsidRPr="00BB2061" w:rsidR="00887813">
        <w:rPr>
          <w:rFonts w:ascii="Times New Roman" w:hAnsi="Times New Roman"/>
        </w:rPr>
        <w:t>propos</w:t>
      </w:r>
      <w:r>
        <w:rPr>
          <w:rFonts w:ascii="Times New Roman" w:hAnsi="Times New Roman"/>
        </w:rPr>
        <w:t>es</w:t>
      </w:r>
      <w:r w:rsidRPr="00BB2061" w:rsidR="00887813">
        <w:rPr>
          <w:rFonts w:ascii="Times New Roman" w:hAnsi="Times New Roman"/>
        </w:rPr>
        <w:t xml:space="preserve"> modifying line 8</w:t>
      </w:r>
      <w:r w:rsidR="00DC511B">
        <w:rPr>
          <w:rFonts w:ascii="Times New Roman" w:hAnsi="Times New Roman"/>
        </w:rPr>
        <w:t>b</w:t>
      </w:r>
      <w:r w:rsidRPr="00BB2061" w:rsidR="00887813">
        <w:rPr>
          <w:rFonts w:ascii="Times New Roman" w:hAnsi="Times New Roman"/>
        </w:rPr>
        <w:t xml:space="preserve"> of Schedule MB </w:t>
      </w:r>
      <w:r w:rsidR="00BD5A9B">
        <w:rPr>
          <w:rFonts w:ascii="Times New Roman" w:hAnsi="Times New Roman"/>
        </w:rPr>
        <w:t xml:space="preserve">to </w:t>
      </w:r>
      <w:r w:rsidRPr="00BB2061" w:rsidR="00887813">
        <w:rPr>
          <w:rFonts w:ascii="Times New Roman" w:hAnsi="Times New Roman"/>
        </w:rPr>
        <w:t>requir</w:t>
      </w:r>
      <w:r w:rsidR="00BD5A9B">
        <w:rPr>
          <w:rFonts w:ascii="Times New Roman" w:hAnsi="Times New Roman"/>
        </w:rPr>
        <w:t>e</w:t>
      </w:r>
      <w:r w:rsidRPr="00BB2061" w:rsidR="00887813">
        <w:rPr>
          <w:rFonts w:ascii="Times New Roman" w:hAnsi="Times New Roman"/>
        </w:rPr>
        <w:t xml:space="preserve"> additional information about demographics, benefits</w:t>
      </w:r>
      <w:r w:rsidR="00347FEF">
        <w:rPr>
          <w:rFonts w:ascii="Times New Roman" w:hAnsi="Times New Roman"/>
        </w:rPr>
        <w:t>,</w:t>
      </w:r>
      <w:r w:rsidRPr="00BB2061" w:rsidR="00887813">
        <w:rPr>
          <w:rFonts w:ascii="Times New Roman" w:hAnsi="Times New Roman"/>
        </w:rPr>
        <w:t xml:space="preserve"> and contributions.</w:t>
      </w:r>
      <w:r w:rsidR="00A90CE6">
        <w:rPr>
          <w:rFonts w:ascii="Times New Roman" w:hAnsi="Times New Roman"/>
        </w:rPr>
        <w:t xml:space="preserve">  </w:t>
      </w:r>
      <w:r w:rsidR="00704600">
        <w:rPr>
          <w:rFonts w:ascii="Times New Roman" w:hAnsi="Times New Roman"/>
        </w:rPr>
        <w:t>As proposed, t</w:t>
      </w:r>
      <w:r w:rsidR="00B9695C">
        <w:rPr>
          <w:rFonts w:ascii="Times New Roman" w:hAnsi="Times New Roman"/>
        </w:rPr>
        <w:t xml:space="preserve">hese requirements </w:t>
      </w:r>
      <w:r w:rsidR="00704600">
        <w:rPr>
          <w:rFonts w:ascii="Times New Roman" w:hAnsi="Times New Roman"/>
        </w:rPr>
        <w:t>will continue to</w:t>
      </w:r>
      <w:r w:rsidR="00B9695C">
        <w:rPr>
          <w:rFonts w:ascii="Times New Roman" w:hAnsi="Times New Roman"/>
        </w:rPr>
        <w:t xml:space="preserve"> apply only to</w:t>
      </w:r>
      <w:r w:rsidRPr="00BB2061" w:rsidR="00B9695C">
        <w:rPr>
          <w:rFonts w:ascii="Times New Roman" w:hAnsi="Times New Roman"/>
        </w:rPr>
        <w:t xml:space="preserve"> PBGC-insured multiemployer plans with 500 or more total participants </w:t>
      </w:r>
      <w:r w:rsidR="00B9695C">
        <w:rPr>
          <w:rFonts w:ascii="Times New Roman" w:hAnsi="Times New Roman"/>
        </w:rPr>
        <w:t>as of the beginning of the plan year.</w:t>
      </w:r>
      <w:r w:rsidR="00AB3A0C">
        <w:rPr>
          <w:rFonts w:ascii="Times New Roman" w:hAnsi="Times New Roman"/>
        </w:rPr>
        <w:t xml:space="preserve">  </w:t>
      </w:r>
      <w:r w:rsidR="0059030D">
        <w:rPr>
          <w:rFonts w:ascii="Times New Roman" w:hAnsi="Times New Roman"/>
        </w:rPr>
        <w:t>T</w:t>
      </w:r>
      <w:r w:rsidRPr="00717589" w:rsidR="00AB3A0C">
        <w:rPr>
          <w:rFonts w:ascii="Times New Roman" w:hAnsi="Times New Roman"/>
        </w:rPr>
        <w:t>his additional information</w:t>
      </w:r>
      <w:r w:rsidR="0059030D">
        <w:rPr>
          <w:rFonts w:ascii="Times New Roman" w:hAnsi="Times New Roman"/>
        </w:rPr>
        <w:t xml:space="preserve"> will give</w:t>
      </w:r>
      <w:r w:rsidR="003C1113">
        <w:rPr>
          <w:rFonts w:ascii="Times New Roman" w:hAnsi="Times New Roman"/>
        </w:rPr>
        <w:t xml:space="preserve"> </w:t>
      </w:r>
      <w:r>
        <w:rPr>
          <w:rFonts w:ascii="Times New Roman" w:hAnsi="Times New Roman"/>
        </w:rPr>
        <w:t>PBGC</w:t>
      </w:r>
      <w:r w:rsidR="003C1113">
        <w:rPr>
          <w:rFonts w:ascii="Times New Roman" w:hAnsi="Times New Roman"/>
        </w:rPr>
        <w:t xml:space="preserve"> </w:t>
      </w:r>
      <w:r w:rsidR="0059030D">
        <w:rPr>
          <w:rFonts w:ascii="Times New Roman" w:hAnsi="Times New Roman"/>
        </w:rPr>
        <w:t xml:space="preserve">more data </w:t>
      </w:r>
      <w:r w:rsidRPr="00717589" w:rsidR="00AB3A0C">
        <w:rPr>
          <w:rFonts w:ascii="Times New Roman" w:hAnsi="Times New Roman"/>
        </w:rPr>
        <w:t xml:space="preserve">to </w:t>
      </w:r>
      <w:r w:rsidRPr="00717589" w:rsidR="003C1113">
        <w:rPr>
          <w:rFonts w:ascii="Times New Roman" w:hAnsi="Times New Roman"/>
        </w:rPr>
        <w:t>project the plans’ and insurance programs’ liabilities more accurately</w:t>
      </w:r>
      <w:r w:rsidRPr="00717589" w:rsidR="00AB3A0C">
        <w:rPr>
          <w:rFonts w:ascii="Times New Roman" w:hAnsi="Times New Roman"/>
        </w:rPr>
        <w:t>.</w:t>
      </w:r>
      <w:r w:rsidRPr="00C34571" w:rsidR="00AB3A0C">
        <w:rPr>
          <w:rFonts w:ascii="Times New Roman" w:hAnsi="Times New Roman"/>
        </w:rPr>
        <w:t xml:space="preserve">  </w:t>
      </w:r>
      <w:r w:rsidR="00DC511B">
        <w:rPr>
          <w:rFonts w:ascii="Times New Roman" w:hAnsi="Times New Roman"/>
        </w:rPr>
        <w:t>Changes include:</w:t>
      </w:r>
      <w:r w:rsidRPr="00C34571" w:rsidR="00AB3A0C">
        <w:rPr>
          <w:rFonts w:ascii="Times New Roman" w:hAnsi="Times New Roman"/>
        </w:rPr>
        <w:t xml:space="preserve"> </w:t>
      </w:r>
    </w:p>
    <w:p w:rsidR="005A2693" w:rsidP="00347FEF" w:rsidRDefault="00DC511B" w14:paraId="1F16B5A8" w14:textId="5F1C0EFB">
      <w:pPr>
        <w:pStyle w:val="Defaul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M</w:t>
      </w:r>
      <w:r w:rsidR="00E14294">
        <w:rPr>
          <w:rFonts w:ascii="Times New Roman" w:hAnsi="Times New Roman"/>
        </w:rPr>
        <w:t>odify</w:t>
      </w:r>
      <w:r w:rsidR="00362802">
        <w:rPr>
          <w:rFonts w:ascii="Times New Roman" w:hAnsi="Times New Roman"/>
        </w:rPr>
        <w:t xml:space="preserve">ing the format of the </w:t>
      </w:r>
      <w:r w:rsidR="00C36186">
        <w:rPr>
          <w:rFonts w:ascii="Times New Roman" w:hAnsi="Times New Roman"/>
        </w:rPr>
        <w:t>line 8</w:t>
      </w:r>
      <w:proofErr w:type="gramStart"/>
      <w:r w:rsidR="00C36186">
        <w:rPr>
          <w:rFonts w:ascii="Times New Roman" w:hAnsi="Times New Roman"/>
        </w:rPr>
        <w:t>b(</w:t>
      </w:r>
      <w:proofErr w:type="gramEnd"/>
      <w:r w:rsidR="00C36186">
        <w:rPr>
          <w:rFonts w:ascii="Times New Roman" w:hAnsi="Times New Roman"/>
        </w:rPr>
        <w:t xml:space="preserve">1) </w:t>
      </w:r>
      <w:r w:rsidR="00362802">
        <w:rPr>
          <w:rFonts w:ascii="Times New Roman" w:hAnsi="Times New Roman"/>
        </w:rPr>
        <w:t xml:space="preserve">attachment </w:t>
      </w:r>
      <w:r w:rsidR="007E5A06">
        <w:rPr>
          <w:rFonts w:ascii="Times New Roman" w:hAnsi="Times New Roman"/>
        </w:rPr>
        <w:t>to require plans to s</w:t>
      </w:r>
      <w:r w:rsidRPr="00091582" w:rsidR="00887813">
        <w:rPr>
          <w:rFonts w:ascii="Times New Roman" w:hAnsi="Times New Roman"/>
        </w:rPr>
        <w:t xml:space="preserve">how </w:t>
      </w:r>
      <w:r w:rsidR="007E5A06">
        <w:rPr>
          <w:rFonts w:ascii="Times New Roman" w:hAnsi="Times New Roman"/>
        </w:rPr>
        <w:t>a</w:t>
      </w:r>
      <w:r w:rsidRPr="00091582" w:rsidR="00887813">
        <w:rPr>
          <w:rFonts w:ascii="Times New Roman" w:hAnsi="Times New Roman"/>
        </w:rPr>
        <w:t xml:space="preserve"> </w:t>
      </w:r>
      <w:r w:rsidR="007E5A06">
        <w:rPr>
          <w:rFonts w:ascii="Times New Roman" w:hAnsi="Times New Roman"/>
        </w:rPr>
        <w:t>p</w:t>
      </w:r>
      <w:r w:rsidRPr="00091582" w:rsidR="00887813">
        <w:rPr>
          <w:rFonts w:ascii="Times New Roman" w:hAnsi="Times New Roman"/>
        </w:rPr>
        <w:t xml:space="preserve">rojection </w:t>
      </w:r>
      <w:r w:rsidR="007E5A06">
        <w:rPr>
          <w:rFonts w:ascii="Times New Roman" w:hAnsi="Times New Roman"/>
        </w:rPr>
        <w:t xml:space="preserve">of the benefits expected to be paid, </w:t>
      </w:r>
      <w:r w:rsidRPr="00091582" w:rsidR="00887813">
        <w:rPr>
          <w:rFonts w:ascii="Times New Roman" w:hAnsi="Times New Roman"/>
        </w:rPr>
        <w:t>broken down into three categories based on the participant’s or beneficiary’s status on the valuation date (i.e., active, terminated vested, in pay status)</w:t>
      </w:r>
      <w:r w:rsidR="0045539E">
        <w:rPr>
          <w:rFonts w:ascii="Times New Roman" w:hAnsi="Times New Roman"/>
        </w:rPr>
        <w:t xml:space="preserve"> and to extend th</w:t>
      </w:r>
      <w:r w:rsidR="007E5A06">
        <w:rPr>
          <w:rFonts w:ascii="Times New Roman" w:hAnsi="Times New Roman"/>
        </w:rPr>
        <w:t>at</w:t>
      </w:r>
      <w:r w:rsidR="0045539E">
        <w:rPr>
          <w:rFonts w:ascii="Times New Roman" w:hAnsi="Times New Roman"/>
        </w:rPr>
        <w:t xml:space="preserve"> period to </w:t>
      </w:r>
      <w:r w:rsidRPr="00091582" w:rsidR="00887813">
        <w:rPr>
          <w:rFonts w:ascii="Times New Roman" w:hAnsi="Times New Roman"/>
        </w:rPr>
        <w:t xml:space="preserve">50 years.  It is the </w:t>
      </w:r>
      <w:r w:rsidR="007E5A06">
        <w:rPr>
          <w:rFonts w:ascii="Times New Roman" w:hAnsi="Times New Roman"/>
        </w:rPr>
        <w:t>PBGC</w:t>
      </w:r>
      <w:r w:rsidRPr="00091582" w:rsidR="00887813">
        <w:rPr>
          <w:rFonts w:ascii="Times New Roman" w:hAnsi="Times New Roman"/>
        </w:rPr>
        <w:t>’</w:t>
      </w:r>
      <w:r w:rsidR="007E5A06">
        <w:rPr>
          <w:rFonts w:ascii="Times New Roman" w:hAnsi="Times New Roman"/>
        </w:rPr>
        <w:t>s</w:t>
      </w:r>
      <w:r w:rsidRPr="00091582" w:rsidR="00887813">
        <w:rPr>
          <w:rFonts w:ascii="Times New Roman" w:hAnsi="Times New Roman"/>
        </w:rPr>
        <w:t xml:space="preserve"> understanding that almost all valuation software automatically generates these numbers and that it takes the same amount of effort to project 50 years as it does to project 10 years.</w:t>
      </w:r>
      <w:r w:rsidR="005A2693">
        <w:rPr>
          <w:rFonts w:ascii="Times New Roman" w:hAnsi="Times New Roman"/>
        </w:rPr>
        <w:t xml:space="preserve">  </w:t>
      </w:r>
    </w:p>
    <w:p w:rsidR="005A2693" w:rsidP="00FA14A9" w:rsidRDefault="005C742F" w14:paraId="4543BE81" w14:textId="32C0BA03">
      <w:pPr>
        <w:pStyle w:val="Defaul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sidRPr="00091582" w:rsidR="005A2693">
        <w:rPr>
          <w:rFonts w:ascii="Times New Roman" w:hAnsi="Times New Roman"/>
        </w:rPr>
        <w:t xml:space="preserve">dding a new </w:t>
      </w:r>
      <w:r w:rsidR="00CC3A6E">
        <w:rPr>
          <w:rFonts w:ascii="Times New Roman" w:hAnsi="Times New Roman"/>
        </w:rPr>
        <w:t>line 8</w:t>
      </w:r>
      <w:proofErr w:type="gramStart"/>
      <w:r w:rsidR="00CC3A6E">
        <w:rPr>
          <w:rFonts w:ascii="Times New Roman" w:hAnsi="Times New Roman"/>
        </w:rPr>
        <w:t>b(</w:t>
      </w:r>
      <w:proofErr w:type="gramEnd"/>
      <w:r w:rsidR="00CC3A6E">
        <w:rPr>
          <w:rFonts w:ascii="Times New Roman" w:hAnsi="Times New Roman"/>
        </w:rPr>
        <w:t xml:space="preserve">3) </w:t>
      </w:r>
      <w:r w:rsidR="00C36186">
        <w:rPr>
          <w:rFonts w:ascii="Times New Roman" w:hAnsi="Times New Roman"/>
        </w:rPr>
        <w:t>to</w:t>
      </w:r>
      <w:r w:rsidR="00CC3A6E">
        <w:rPr>
          <w:rFonts w:ascii="Times New Roman" w:hAnsi="Times New Roman"/>
        </w:rPr>
        <w:t xml:space="preserve"> </w:t>
      </w:r>
      <w:r w:rsidRPr="00091582" w:rsidR="005A2693">
        <w:rPr>
          <w:rFonts w:ascii="Times New Roman" w:hAnsi="Times New Roman"/>
        </w:rPr>
        <w:t xml:space="preserve">require such plans </w:t>
      </w:r>
      <w:r w:rsidR="00CC3A6E">
        <w:rPr>
          <w:rFonts w:ascii="Times New Roman" w:hAnsi="Times New Roman"/>
        </w:rPr>
        <w:t xml:space="preserve">to </w:t>
      </w:r>
      <w:r w:rsidRPr="00091582" w:rsidR="005A2693">
        <w:rPr>
          <w:rFonts w:ascii="Times New Roman" w:hAnsi="Times New Roman"/>
        </w:rPr>
        <w:t>provide</w:t>
      </w:r>
      <w:r w:rsidR="00CC3A6E">
        <w:rPr>
          <w:rFonts w:ascii="Times New Roman" w:hAnsi="Times New Roman"/>
        </w:rPr>
        <w:t xml:space="preserve"> a</w:t>
      </w:r>
      <w:r w:rsidRPr="00091582" w:rsidR="005A2693">
        <w:rPr>
          <w:rFonts w:ascii="Times New Roman" w:hAnsi="Times New Roman"/>
        </w:rPr>
        <w:t xml:space="preserve"> 10-year projection of employer contributions and withdrawal liabilities</w:t>
      </w:r>
      <w:r w:rsidRPr="009963C8" w:rsidR="005A2693">
        <w:t xml:space="preserve"> </w:t>
      </w:r>
      <w:r w:rsidRPr="009963C8" w:rsidR="005A2693">
        <w:rPr>
          <w:rFonts w:ascii="Times New Roman" w:hAnsi="Times New Roman"/>
        </w:rPr>
        <w:t>liability payments</w:t>
      </w:r>
      <w:r w:rsidR="00CC3A6E">
        <w:rPr>
          <w:rFonts w:ascii="Times New Roman" w:hAnsi="Times New Roman"/>
        </w:rPr>
        <w:t xml:space="preserve"> as </w:t>
      </w:r>
      <w:r w:rsidR="00E76F4D">
        <w:rPr>
          <w:rFonts w:ascii="Times New Roman" w:hAnsi="Times New Roman"/>
        </w:rPr>
        <w:t xml:space="preserve">a new </w:t>
      </w:r>
      <w:r w:rsidR="00E76F4D">
        <w:rPr>
          <w:rFonts w:ascii="Times New Roman" w:hAnsi="Times New Roman"/>
        </w:rPr>
        <w:lastRenderedPageBreak/>
        <w:t xml:space="preserve">attachment.  </w:t>
      </w:r>
      <w:r>
        <w:rPr>
          <w:rFonts w:ascii="Times New Roman" w:hAnsi="Times New Roman"/>
        </w:rPr>
        <w:t>T</w:t>
      </w:r>
      <w:r w:rsidRPr="00091582" w:rsidR="005A2693">
        <w:rPr>
          <w:rFonts w:ascii="Times New Roman" w:hAnsi="Times New Roman"/>
        </w:rPr>
        <w:t xml:space="preserve">he </w:t>
      </w:r>
      <w:r w:rsidR="00FA4E88">
        <w:rPr>
          <w:rFonts w:ascii="Times New Roman" w:hAnsi="Times New Roman"/>
        </w:rPr>
        <w:t xml:space="preserve">respective </w:t>
      </w:r>
      <w:r w:rsidRPr="00091582" w:rsidR="005A2693">
        <w:rPr>
          <w:rFonts w:ascii="Times New Roman" w:hAnsi="Times New Roman"/>
        </w:rPr>
        <w:t xml:space="preserve">instructions </w:t>
      </w:r>
      <w:r w:rsidR="00E76F4D">
        <w:rPr>
          <w:rFonts w:ascii="Times New Roman" w:hAnsi="Times New Roman"/>
        </w:rPr>
        <w:t>for lines 8</w:t>
      </w:r>
      <w:proofErr w:type="gramStart"/>
      <w:r w:rsidR="00E76F4D">
        <w:rPr>
          <w:rFonts w:ascii="Times New Roman" w:hAnsi="Times New Roman"/>
        </w:rPr>
        <w:t>b(</w:t>
      </w:r>
      <w:proofErr w:type="gramEnd"/>
      <w:r w:rsidR="00E76F4D">
        <w:rPr>
          <w:rFonts w:ascii="Times New Roman" w:hAnsi="Times New Roman"/>
        </w:rPr>
        <w:t xml:space="preserve">1) and 8b(3) </w:t>
      </w:r>
      <w:r w:rsidR="00704600">
        <w:rPr>
          <w:rFonts w:ascii="Times New Roman" w:hAnsi="Times New Roman"/>
        </w:rPr>
        <w:t xml:space="preserve">will </w:t>
      </w:r>
      <w:r w:rsidRPr="00091582" w:rsidR="005A2693">
        <w:rPr>
          <w:rFonts w:ascii="Times New Roman" w:hAnsi="Times New Roman"/>
        </w:rPr>
        <w:t>provide the requi</w:t>
      </w:r>
      <w:r w:rsidR="005A2693">
        <w:rPr>
          <w:rFonts w:ascii="Times New Roman" w:hAnsi="Times New Roman"/>
        </w:rPr>
        <w:t xml:space="preserve">red </w:t>
      </w:r>
      <w:r w:rsidR="00FA4E88">
        <w:rPr>
          <w:rFonts w:ascii="Times New Roman" w:hAnsi="Times New Roman"/>
        </w:rPr>
        <w:t xml:space="preserve">attachment </w:t>
      </w:r>
      <w:r w:rsidR="005A2693">
        <w:rPr>
          <w:rFonts w:ascii="Times New Roman" w:hAnsi="Times New Roman"/>
        </w:rPr>
        <w:t>format.</w:t>
      </w:r>
    </w:p>
    <w:p w:rsidR="00695EE5" w:rsidP="005C742F" w:rsidRDefault="005C742F" w14:paraId="75B05EE2" w14:textId="647FB6B5">
      <w:pPr>
        <w:pStyle w:val="Defaul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sidR="00A85B5E">
        <w:rPr>
          <w:rFonts w:ascii="Times New Roman" w:hAnsi="Times New Roman"/>
        </w:rPr>
        <w:t>dding a new line 8</w:t>
      </w:r>
      <w:proofErr w:type="gramStart"/>
      <w:r w:rsidR="00A85B5E">
        <w:rPr>
          <w:rFonts w:ascii="Times New Roman" w:hAnsi="Times New Roman"/>
        </w:rPr>
        <w:t>b(</w:t>
      </w:r>
      <w:proofErr w:type="gramEnd"/>
      <w:r w:rsidR="00A85B5E">
        <w:rPr>
          <w:rFonts w:ascii="Times New Roman" w:hAnsi="Times New Roman"/>
        </w:rPr>
        <w:t xml:space="preserve">4) </w:t>
      </w:r>
      <w:r w:rsidR="00695EE5">
        <w:rPr>
          <w:rFonts w:ascii="Times New Roman" w:hAnsi="Times New Roman"/>
        </w:rPr>
        <w:t xml:space="preserve">directly on Schedule MB </w:t>
      </w:r>
      <w:r w:rsidR="00A85B5E">
        <w:rPr>
          <w:rFonts w:ascii="Times New Roman" w:hAnsi="Times New Roman"/>
        </w:rPr>
        <w:t xml:space="preserve">to </w:t>
      </w:r>
      <w:r w:rsidRPr="00BB2061" w:rsidR="00C36186">
        <w:rPr>
          <w:rFonts w:ascii="Times New Roman" w:hAnsi="Times New Roman"/>
        </w:rPr>
        <w:t>req</w:t>
      </w:r>
      <w:r w:rsidR="00A85B5E">
        <w:rPr>
          <w:rFonts w:ascii="Times New Roman" w:hAnsi="Times New Roman"/>
        </w:rPr>
        <w:t>uire</w:t>
      </w:r>
      <w:r w:rsidRPr="00BB2061" w:rsidR="00C36186">
        <w:rPr>
          <w:rFonts w:ascii="Times New Roman" w:hAnsi="Times New Roman"/>
        </w:rPr>
        <w:t xml:space="preserve"> such plans to report the average age and average monthly benefit separately for terminated vested participants and </w:t>
      </w:r>
      <w:r w:rsidR="00C36186">
        <w:rPr>
          <w:rFonts w:ascii="Times New Roman" w:hAnsi="Times New Roman"/>
        </w:rPr>
        <w:t xml:space="preserve">retired </w:t>
      </w:r>
      <w:r w:rsidRPr="00BB2061" w:rsidR="00C36186">
        <w:rPr>
          <w:rFonts w:ascii="Times New Roman" w:hAnsi="Times New Roman"/>
        </w:rPr>
        <w:t xml:space="preserve">participants and beneficiaries </w:t>
      </w:r>
      <w:r w:rsidR="00C36186">
        <w:rPr>
          <w:rFonts w:ascii="Times New Roman" w:hAnsi="Times New Roman"/>
        </w:rPr>
        <w:t>receiving payments</w:t>
      </w:r>
      <w:r w:rsidRPr="00BB2061" w:rsidR="00C36186">
        <w:rPr>
          <w:rFonts w:ascii="Times New Roman" w:hAnsi="Times New Roman"/>
        </w:rPr>
        <w:t xml:space="preserve">.  </w:t>
      </w:r>
    </w:p>
    <w:p w:rsidRPr="00FA14A9" w:rsidR="006B587F" w:rsidP="00A05D85" w:rsidRDefault="00A05D85" w14:paraId="28ED5A31" w14:textId="739B3A54">
      <w:pPr>
        <w:pStyle w:val="Defaul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Modifying</w:t>
      </w:r>
      <w:r w:rsidRPr="00FA14A9" w:rsidR="0057680D">
        <w:rPr>
          <w:rFonts w:ascii="Times New Roman" w:hAnsi="Times New Roman"/>
        </w:rPr>
        <w:t xml:space="preserve"> the “age/service” scatter attachment</w:t>
      </w:r>
      <w:r w:rsidRPr="00FA14A9" w:rsidR="003C6912">
        <w:rPr>
          <w:rFonts w:ascii="Times New Roman" w:hAnsi="Times New Roman"/>
        </w:rPr>
        <w:t xml:space="preserve"> </w:t>
      </w:r>
      <w:r w:rsidRPr="00FA14A9" w:rsidR="00887813">
        <w:rPr>
          <w:rFonts w:ascii="Times New Roman" w:hAnsi="Times New Roman"/>
        </w:rPr>
        <w:t xml:space="preserve">by deleting the required information related to cash balance plans and adding a requirement to report average accrued monthly benefits as of the valuation date for each grouping.  </w:t>
      </w:r>
    </w:p>
    <w:p w:rsidRPr="003575E7" w:rsidR="005F156B" w:rsidP="007B4814" w:rsidRDefault="00887813" w14:paraId="40063F84" w14:textId="325F86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hAnsi="Times New Roman"/>
        </w:rPr>
        <w:tab/>
      </w:r>
      <w:r w:rsidR="007E5A06">
        <w:rPr>
          <w:rFonts w:ascii="Times New Roman" w:hAnsi="Times New Roman"/>
        </w:rPr>
        <w:t xml:space="preserve">PBGC </w:t>
      </w:r>
      <w:r w:rsidR="00C46719">
        <w:rPr>
          <w:rFonts w:ascii="Times New Roman" w:hAnsi="Times New Roman"/>
        </w:rPr>
        <w:t>also</w:t>
      </w:r>
      <w:r w:rsidRPr="00BB2061">
        <w:rPr>
          <w:rFonts w:ascii="Times New Roman" w:hAnsi="Times New Roman"/>
        </w:rPr>
        <w:t xml:space="preserve"> propos</w:t>
      </w:r>
      <w:r w:rsidR="00875608">
        <w:rPr>
          <w:rFonts w:ascii="Times New Roman" w:hAnsi="Times New Roman"/>
        </w:rPr>
        <w:t>es</w:t>
      </w:r>
      <w:r w:rsidR="00C46719">
        <w:rPr>
          <w:rFonts w:ascii="Times New Roman" w:hAnsi="Times New Roman"/>
        </w:rPr>
        <w:t xml:space="preserve"> </w:t>
      </w:r>
      <w:r w:rsidRPr="00BB2061">
        <w:rPr>
          <w:rFonts w:ascii="Times New Roman" w:hAnsi="Times New Roman"/>
        </w:rPr>
        <w:t>clarify</w:t>
      </w:r>
      <w:r w:rsidR="00875608">
        <w:rPr>
          <w:rFonts w:ascii="Times New Roman" w:hAnsi="Times New Roman"/>
        </w:rPr>
        <w:t>ing</w:t>
      </w:r>
      <w:r w:rsidR="00A24F94">
        <w:rPr>
          <w:rFonts w:ascii="Times New Roman" w:hAnsi="Times New Roman"/>
        </w:rPr>
        <w:t xml:space="preserve"> </w:t>
      </w:r>
      <w:r w:rsidRPr="00BB2061">
        <w:rPr>
          <w:rFonts w:ascii="Times New Roman" w:hAnsi="Times New Roman"/>
        </w:rPr>
        <w:t xml:space="preserve">the line 4f instructions and Schedule language </w:t>
      </w:r>
      <w:r w:rsidR="00134029">
        <w:rPr>
          <w:rFonts w:ascii="Times New Roman" w:hAnsi="Times New Roman"/>
        </w:rPr>
        <w:t xml:space="preserve">for </w:t>
      </w:r>
      <w:r w:rsidRPr="00BB2061">
        <w:rPr>
          <w:rFonts w:ascii="Times New Roman" w:hAnsi="Times New Roman"/>
        </w:rPr>
        <w:t>when plans in critical status or critical and declining status are projected to emerge or become insolvent</w:t>
      </w:r>
      <w:r w:rsidR="00134029">
        <w:rPr>
          <w:rFonts w:ascii="Times New Roman" w:hAnsi="Times New Roman"/>
        </w:rPr>
        <w:t xml:space="preserve"> as </w:t>
      </w:r>
      <w:r w:rsidR="00A47330">
        <w:rPr>
          <w:rFonts w:ascii="Times New Roman" w:hAnsi="Times New Roman"/>
        </w:rPr>
        <w:t>there</w:t>
      </w:r>
      <w:r w:rsidR="009D7C83">
        <w:rPr>
          <w:rFonts w:ascii="Times New Roman" w:hAnsi="Times New Roman"/>
        </w:rPr>
        <w:t xml:space="preserve"> appears to be</w:t>
      </w:r>
      <w:r w:rsidR="00A47330">
        <w:rPr>
          <w:rFonts w:ascii="Times New Roman" w:hAnsi="Times New Roman"/>
        </w:rPr>
        <w:t xml:space="preserve"> plan confusion </w:t>
      </w:r>
      <w:r w:rsidR="009D7C83">
        <w:rPr>
          <w:rFonts w:ascii="Times New Roman" w:hAnsi="Times New Roman"/>
        </w:rPr>
        <w:t>on</w:t>
      </w:r>
      <w:r w:rsidR="003552D9">
        <w:rPr>
          <w:rFonts w:ascii="Times New Roman" w:hAnsi="Times New Roman"/>
        </w:rPr>
        <w:t xml:space="preserve"> how to</w:t>
      </w:r>
      <w:r w:rsidR="00A47330">
        <w:rPr>
          <w:rFonts w:ascii="Times New Roman" w:hAnsi="Times New Roman"/>
        </w:rPr>
        <w:t xml:space="preserve"> </w:t>
      </w:r>
      <w:r w:rsidR="003552D9">
        <w:rPr>
          <w:rFonts w:ascii="Times New Roman" w:hAnsi="Times New Roman"/>
        </w:rPr>
        <w:t xml:space="preserve">correctly </w:t>
      </w:r>
      <w:r w:rsidR="00A47330">
        <w:rPr>
          <w:rFonts w:ascii="Times New Roman" w:hAnsi="Times New Roman"/>
        </w:rPr>
        <w:t>fill out line 4f</w:t>
      </w:r>
      <w:r w:rsidR="003552D9">
        <w:rPr>
          <w:rFonts w:ascii="Times New Roman" w:hAnsi="Times New Roman"/>
        </w:rPr>
        <w:t xml:space="preserve">.  </w:t>
      </w:r>
      <w:r w:rsidR="00AD6E42">
        <w:rPr>
          <w:rFonts w:ascii="Times New Roman" w:hAnsi="Times New Roman"/>
        </w:rPr>
        <w:t xml:space="preserve">This will </w:t>
      </w:r>
      <w:r w:rsidR="005F156B">
        <w:rPr>
          <w:rFonts w:ascii="Times New Roman" w:hAnsi="Times New Roman"/>
        </w:rPr>
        <w:t xml:space="preserve">provide more consistent </w:t>
      </w:r>
      <w:r w:rsidR="00FA4E88">
        <w:rPr>
          <w:rFonts w:ascii="Times New Roman" w:hAnsi="Times New Roman"/>
        </w:rPr>
        <w:t xml:space="preserve">plan </w:t>
      </w:r>
      <w:r w:rsidR="005F156B">
        <w:rPr>
          <w:rFonts w:ascii="Times New Roman" w:hAnsi="Times New Roman"/>
        </w:rPr>
        <w:t xml:space="preserve">responses. </w:t>
      </w:r>
      <w:r w:rsidR="00C202D9">
        <w:rPr>
          <w:rFonts w:ascii="Times New Roman" w:hAnsi="Times New Roman"/>
        </w:rPr>
        <w:tab/>
      </w:r>
    </w:p>
    <w:p w:rsidR="005E56F0" w:rsidP="00803344" w:rsidRDefault="005F156B" w14:paraId="11762296" w14:textId="7777777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5E56F0">
        <w:rPr>
          <w:b/>
          <w:u w:val="single"/>
        </w:rPr>
        <w:t xml:space="preserve">Changes </w:t>
      </w:r>
      <w:r w:rsidRPr="005E56F0" w:rsidR="005E56F0">
        <w:rPr>
          <w:b/>
          <w:u w:val="single"/>
        </w:rPr>
        <w:t xml:space="preserve">proposed to Schedule SB and </w:t>
      </w:r>
      <w:r w:rsidRPr="005E56F0" w:rsidR="002C4DB8">
        <w:rPr>
          <w:b/>
          <w:u w:val="single"/>
        </w:rPr>
        <w:t>instructions</w:t>
      </w:r>
      <w:r w:rsidRPr="005E56F0">
        <w:tab/>
      </w:r>
    </w:p>
    <w:p w:rsidRPr="005E56F0" w:rsidR="00760A2B" w:rsidP="007B4814" w:rsidRDefault="005E56F0" w14:paraId="1486FFF8" w14:textId="584E6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7E5A06">
        <w:t>PBGC</w:t>
      </w:r>
      <w:r w:rsidRPr="005E56F0" w:rsidR="00760A2B">
        <w:t xml:space="preserve"> propos</w:t>
      </w:r>
      <w:r w:rsidR="003552D9">
        <w:t>e</w:t>
      </w:r>
      <w:r w:rsidR="007E5A06">
        <w:t>s</w:t>
      </w:r>
      <w:r w:rsidR="003552D9">
        <w:t xml:space="preserve"> requiring single-employer plans</w:t>
      </w:r>
      <w:r w:rsidR="00F716C2">
        <w:t xml:space="preserve"> </w:t>
      </w:r>
      <w:r w:rsidRPr="005E56F0" w:rsidR="00F716C2">
        <w:t>with 500 or more total participants</w:t>
      </w:r>
      <w:r w:rsidR="00F716C2">
        <w:t xml:space="preserve"> </w:t>
      </w:r>
      <w:r w:rsidRPr="005E56F0" w:rsidR="00F716C2">
        <w:t>to attach a projection of benefits expected to be paid in each of the next 50 years</w:t>
      </w:r>
      <w:r w:rsidR="00F716C2">
        <w:t>,</w:t>
      </w:r>
      <w:r w:rsidRPr="005E56F0" w:rsidR="00F716C2">
        <w:t xml:space="preserve"> broken down into three categories based on the participant’s or beneficiary’s status on the valuation date (i.e., active, terminated vested, and in pay status)</w:t>
      </w:r>
      <w:r w:rsidR="00F716C2">
        <w:t xml:space="preserve">, </w:t>
      </w:r>
      <w:r w:rsidR="00EE3A62">
        <w:t xml:space="preserve">in </w:t>
      </w:r>
      <w:r w:rsidR="00F716C2">
        <w:t xml:space="preserve">Schedule SB’s </w:t>
      </w:r>
      <w:r w:rsidRPr="005E56F0" w:rsidR="00F454D4">
        <w:t>line 26</w:t>
      </w:r>
      <w:r w:rsidR="00F716C2">
        <w:t xml:space="preserve">.  These attachment requirements are </w:t>
      </w:r>
      <w:proofErr w:type="gramStart"/>
      <w:r w:rsidR="00F716C2">
        <w:t>similar to</w:t>
      </w:r>
      <w:proofErr w:type="gramEnd"/>
      <w:r w:rsidR="00F716C2">
        <w:t xml:space="preserve"> those </w:t>
      </w:r>
      <w:r w:rsidRPr="005E56F0" w:rsidR="00656A92">
        <w:t xml:space="preserve">being proposed </w:t>
      </w:r>
      <w:r w:rsidR="007E5A06">
        <w:t xml:space="preserve">for </w:t>
      </w:r>
      <w:r w:rsidR="00F716C2">
        <w:t xml:space="preserve">Schedule MB, </w:t>
      </w:r>
      <w:r w:rsidRPr="005E56F0" w:rsidR="00F454D4">
        <w:t xml:space="preserve">line 8.  </w:t>
      </w:r>
      <w:r w:rsidR="00F716C2">
        <w:t>T</w:t>
      </w:r>
      <w:r w:rsidRPr="007B4814" w:rsidR="00CB2CF2">
        <w:t>his additional information</w:t>
      </w:r>
      <w:r w:rsidR="007E5A06">
        <w:t xml:space="preserve"> will provide</w:t>
      </w:r>
      <w:r w:rsidRPr="007B4814" w:rsidR="00CB2CF2">
        <w:t xml:space="preserve"> </w:t>
      </w:r>
      <w:r w:rsidR="007E5A06">
        <w:t>PBGC</w:t>
      </w:r>
      <w:r w:rsidRPr="007B4814" w:rsidR="00CB2CF2">
        <w:t xml:space="preserve"> wi</w:t>
      </w:r>
      <w:r w:rsidR="007E5A06">
        <w:t>th</w:t>
      </w:r>
      <w:r w:rsidRPr="007B4814" w:rsidR="00CB2CF2">
        <w:t xml:space="preserve"> more data </w:t>
      </w:r>
      <w:r w:rsidR="00F716C2">
        <w:t>to</w:t>
      </w:r>
      <w:r w:rsidRPr="007B4814" w:rsidR="00CB2CF2">
        <w:t xml:space="preserve"> enable</w:t>
      </w:r>
      <w:r w:rsidR="007E5A06">
        <w:t xml:space="preserve"> it </w:t>
      </w:r>
      <w:r w:rsidRPr="007B4814" w:rsidR="00CB2CF2">
        <w:t>to more accurately project liabilities.</w:t>
      </w:r>
      <w:r w:rsidRPr="005E56F0" w:rsidR="00CB2CF2">
        <w:t xml:space="preserve">  </w:t>
      </w:r>
      <w:r w:rsidR="00F716C2">
        <w:t>As proposed, t</w:t>
      </w:r>
      <w:r w:rsidRPr="005E56F0" w:rsidR="00F716C2">
        <w:t xml:space="preserve">hese plans </w:t>
      </w:r>
      <w:r w:rsidR="00F716C2">
        <w:t xml:space="preserve">will also </w:t>
      </w:r>
      <w:r w:rsidRPr="005E56F0" w:rsidR="00F716C2">
        <w:t xml:space="preserve">report the average age and average monthly benefit separately for terminated vested participants and retired participants and beneficiaries receiving payments.  </w:t>
      </w:r>
      <w:r w:rsidR="00F716C2">
        <w:t xml:space="preserve">Again, </w:t>
      </w:r>
      <w:r w:rsidR="005B4BD9">
        <w:t>PBGC does</w:t>
      </w:r>
      <w:r w:rsidRPr="005E56F0" w:rsidR="005B4BD9">
        <w:t xml:space="preserve"> not believe the benefit projection requirement w</w:t>
      </w:r>
      <w:r w:rsidR="005B4BD9">
        <w:t>ill</w:t>
      </w:r>
      <w:r w:rsidRPr="005E56F0" w:rsidR="005B4BD9">
        <w:t xml:space="preserve"> be burdensome for </w:t>
      </w:r>
      <w:r w:rsidR="005B4BD9">
        <w:t>these</w:t>
      </w:r>
      <w:r w:rsidRPr="005E56F0" w:rsidR="005B4BD9">
        <w:t xml:space="preserve"> </w:t>
      </w:r>
      <w:r w:rsidRPr="005E56F0" w:rsidR="005B4BD9">
        <w:lastRenderedPageBreak/>
        <w:t xml:space="preserve">plans </w:t>
      </w:r>
      <w:r w:rsidR="00F716C2">
        <w:t>because</w:t>
      </w:r>
      <w:r w:rsidRPr="005E56F0" w:rsidR="005B4BD9">
        <w:t xml:space="preserve"> almost all valuation software automatically generates these numbers.  </w:t>
      </w:r>
    </w:p>
    <w:p w:rsidR="00666441" w:rsidP="00666441" w:rsidRDefault="00760A2B" w14:paraId="393C8027" w14:textId="0EDA9D9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061">
        <w:rPr>
          <w:rFonts w:ascii="Times New Roman" w:hAnsi="Times New Roman"/>
        </w:rPr>
        <w:tab/>
      </w:r>
      <w:r w:rsidR="00F716C2">
        <w:rPr>
          <w:rFonts w:ascii="Times New Roman" w:hAnsi="Times New Roman"/>
        </w:rPr>
        <w:t xml:space="preserve">To facilitate these changes, </w:t>
      </w:r>
      <w:r w:rsidR="003D0A6B">
        <w:rPr>
          <w:rFonts w:ascii="Times New Roman" w:hAnsi="Times New Roman"/>
        </w:rPr>
        <w:t xml:space="preserve">PBGC </w:t>
      </w:r>
      <w:r w:rsidRPr="00BB2061">
        <w:rPr>
          <w:rFonts w:ascii="Times New Roman" w:hAnsi="Times New Roman"/>
        </w:rPr>
        <w:t>propose</w:t>
      </w:r>
      <w:r w:rsidR="003D0A6B">
        <w:rPr>
          <w:rFonts w:ascii="Times New Roman" w:hAnsi="Times New Roman"/>
        </w:rPr>
        <w:t>s</w:t>
      </w:r>
      <w:r w:rsidRPr="00BB2061">
        <w:rPr>
          <w:rFonts w:ascii="Times New Roman" w:hAnsi="Times New Roman"/>
        </w:rPr>
        <w:t xml:space="preserve"> </w:t>
      </w:r>
      <w:r w:rsidR="00F716C2">
        <w:rPr>
          <w:rFonts w:ascii="Times New Roman" w:hAnsi="Times New Roman"/>
        </w:rPr>
        <w:t xml:space="preserve">rearranging line 26.  It proposes </w:t>
      </w:r>
      <w:r w:rsidR="00924752">
        <w:rPr>
          <w:rFonts w:ascii="Times New Roman" w:hAnsi="Times New Roman"/>
        </w:rPr>
        <w:t>changing</w:t>
      </w:r>
      <w:r w:rsidR="00CB2CF2">
        <w:rPr>
          <w:rFonts w:ascii="Times New Roman" w:hAnsi="Times New Roman"/>
        </w:rPr>
        <w:t xml:space="preserve"> line 26</w:t>
      </w:r>
      <w:r w:rsidR="00FA2619">
        <w:rPr>
          <w:rFonts w:ascii="Times New Roman" w:hAnsi="Times New Roman"/>
        </w:rPr>
        <w:t xml:space="preserve"> </w:t>
      </w:r>
      <w:r w:rsidRPr="00BB2061">
        <w:rPr>
          <w:rFonts w:ascii="Times New Roman" w:hAnsi="Times New Roman"/>
        </w:rPr>
        <w:t xml:space="preserve">into a three-part question (26a, 26b, </w:t>
      </w:r>
      <w:r w:rsidRPr="002B1276">
        <w:rPr>
          <w:rFonts w:ascii="Times New Roman" w:hAnsi="Times New Roman"/>
        </w:rPr>
        <w:t xml:space="preserve">and 26c).  </w:t>
      </w:r>
      <w:r w:rsidR="00597CEA">
        <w:rPr>
          <w:rFonts w:ascii="Times New Roman" w:hAnsi="Times New Roman"/>
        </w:rPr>
        <w:t>Current line 26 will become l</w:t>
      </w:r>
      <w:r w:rsidRPr="002B1276">
        <w:rPr>
          <w:rFonts w:ascii="Times New Roman" w:hAnsi="Times New Roman"/>
        </w:rPr>
        <w:t>ine</w:t>
      </w:r>
      <w:r>
        <w:rPr>
          <w:rFonts w:ascii="Times New Roman" w:hAnsi="Times New Roman"/>
        </w:rPr>
        <w:t xml:space="preserve"> 26a</w:t>
      </w:r>
      <w:r w:rsidR="003D0A6B">
        <w:rPr>
          <w:rFonts w:ascii="Times New Roman" w:hAnsi="Times New Roman"/>
        </w:rPr>
        <w:t xml:space="preserve">.  </w:t>
      </w:r>
      <w:r w:rsidR="00597CEA">
        <w:rPr>
          <w:rFonts w:ascii="Times New Roman" w:hAnsi="Times New Roman"/>
        </w:rPr>
        <w:t xml:space="preserve">Plans will be required to </w:t>
      </w:r>
      <w:r w:rsidRPr="00BB2061">
        <w:rPr>
          <w:rFonts w:ascii="Times New Roman" w:hAnsi="Times New Roman"/>
        </w:rPr>
        <w:t>attach a projection of expected benefit payments</w:t>
      </w:r>
      <w:r w:rsidR="00F716C2">
        <w:rPr>
          <w:rFonts w:ascii="Times New Roman" w:hAnsi="Times New Roman"/>
        </w:rPr>
        <w:t xml:space="preserve"> in </w:t>
      </w:r>
      <w:r w:rsidR="00597CEA">
        <w:rPr>
          <w:rFonts w:ascii="Times New Roman" w:hAnsi="Times New Roman"/>
        </w:rPr>
        <w:t xml:space="preserve">line </w:t>
      </w:r>
      <w:proofErr w:type="gramStart"/>
      <w:r w:rsidR="00597CEA">
        <w:rPr>
          <w:rFonts w:ascii="Times New Roman" w:hAnsi="Times New Roman"/>
        </w:rPr>
        <w:t>26b, and</w:t>
      </w:r>
      <w:proofErr w:type="gramEnd"/>
      <w:r w:rsidR="00FA2619">
        <w:rPr>
          <w:rFonts w:ascii="Times New Roman" w:hAnsi="Times New Roman"/>
        </w:rPr>
        <w:t xml:space="preserve"> </w:t>
      </w:r>
      <w:r w:rsidRPr="00BB2061">
        <w:rPr>
          <w:rFonts w:ascii="Times New Roman" w:hAnsi="Times New Roman"/>
        </w:rPr>
        <w:t xml:space="preserve">report average age and average monthly </w:t>
      </w:r>
      <w:r>
        <w:rPr>
          <w:rFonts w:ascii="Times New Roman" w:hAnsi="Times New Roman"/>
        </w:rPr>
        <w:t xml:space="preserve">benefit </w:t>
      </w:r>
      <w:r w:rsidRPr="00BB2061">
        <w:rPr>
          <w:rFonts w:ascii="Times New Roman" w:hAnsi="Times New Roman"/>
        </w:rPr>
        <w:t>information</w:t>
      </w:r>
      <w:r w:rsidR="00F716C2">
        <w:rPr>
          <w:rFonts w:ascii="Times New Roman" w:hAnsi="Times New Roman"/>
        </w:rPr>
        <w:t xml:space="preserve"> in </w:t>
      </w:r>
      <w:r w:rsidR="00597CEA">
        <w:rPr>
          <w:rFonts w:ascii="Times New Roman" w:hAnsi="Times New Roman"/>
        </w:rPr>
        <w:t>line 26c</w:t>
      </w:r>
      <w:r w:rsidR="00FA2619">
        <w:rPr>
          <w:rFonts w:ascii="Times New Roman" w:hAnsi="Times New Roman"/>
        </w:rPr>
        <w:t>.</w:t>
      </w:r>
      <w:r>
        <w:rPr>
          <w:rFonts w:ascii="Times New Roman" w:hAnsi="Times New Roman"/>
        </w:rPr>
        <w:tab/>
      </w:r>
    </w:p>
    <w:p w:rsidRPr="002B1A6E" w:rsidR="00E74E56" w:rsidP="002B1A6E" w:rsidRDefault="00666441" w14:paraId="63D4A26B" w14:textId="6859895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Pr="002B1A6E" w:rsidR="00E74E56">
        <w:rPr>
          <w:rFonts w:ascii="Times New Roman" w:hAnsi="Times New Roman"/>
        </w:rPr>
        <w:t>PBGC also proposes modifying Part IX of the Schedule SB, and its instructions, so that it relates to elective funding relief provided under the American Rescue Plan Act of 2021 (ARP 2021) instead of elective funding relief provided under the Pension Relief Act of 2010 (PRA 2010).   The PRA 2010 information is no longer needed because ARP 2021 reduces to zero all shortfall amortization bases, including amortization bases established pursuant to the PRA 2010 elective funding relief.   As modified, single-employer plans that elect to have the ARP 2021 extended amortization rule apply before the 2022 plan year would be required to report the first plan year to which the extended amortization rule applies.</w:t>
      </w:r>
    </w:p>
    <w:p w:rsidR="003E346D" w:rsidP="007B4814" w:rsidRDefault="003E346D" w14:paraId="7DC83C70" w14:textId="77777777">
      <w:pPr>
        <w:pStyle w:val="ListParagraph"/>
        <w:keepNex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3E346D">
        <w:rPr>
          <w:b/>
          <w:u w:val="single"/>
        </w:rPr>
        <w:t>Changes proposed to Schedule R</w:t>
      </w:r>
      <w:r w:rsidRPr="003E346D">
        <w:tab/>
      </w:r>
    </w:p>
    <w:p w:rsidRPr="00A90FA8" w:rsidR="006815F4" w:rsidRDefault="00167249" w14:paraId="2F5E7CB2" w14:textId="15C8E17C">
      <w:pPr>
        <w:spacing w:line="480" w:lineRule="auto"/>
        <w:ind w:firstLine="720"/>
        <w:rPr>
          <w:i/>
        </w:rPr>
      </w:pPr>
      <w:r>
        <w:t>PBGC</w:t>
      </w:r>
      <w:r w:rsidRPr="003E346D" w:rsidR="00A7546F">
        <w:t xml:space="preserve"> propose</w:t>
      </w:r>
      <w:r>
        <w:t>s</w:t>
      </w:r>
      <w:r w:rsidRPr="003E346D" w:rsidR="00A7546F">
        <w:t xml:space="preserve"> modifying </w:t>
      </w:r>
      <w:r w:rsidR="00961261">
        <w:t xml:space="preserve">line 13 of </w:t>
      </w:r>
      <w:r w:rsidRPr="003E346D" w:rsidR="00A7546F">
        <w:t>Schedule R’s Part V</w:t>
      </w:r>
      <w:r w:rsidR="00961261">
        <w:t xml:space="preserve"> </w:t>
      </w:r>
      <w:r w:rsidR="003112F0">
        <w:t xml:space="preserve">to </w:t>
      </w:r>
      <w:r w:rsidRPr="00717589" w:rsidR="00914E06">
        <w:t>require</w:t>
      </w:r>
      <w:r w:rsidR="00914E06">
        <w:t xml:space="preserve"> multiemployer defined benefit plans subject to minimum funding standards to</w:t>
      </w:r>
      <w:r w:rsidR="003112F0">
        <w:t xml:space="preserve"> report </w:t>
      </w:r>
      <w:r w:rsidRPr="00717589" w:rsidR="003112F0">
        <w:t>the ten employers who contributed the largest amounts</w:t>
      </w:r>
      <w:r w:rsidR="006815F4">
        <w:t xml:space="preserve"> of the plan’s total contributions</w:t>
      </w:r>
      <w:r w:rsidR="00597CEA">
        <w:t xml:space="preserve">, instead of </w:t>
      </w:r>
      <w:r w:rsidR="009C7AB6">
        <w:t xml:space="preserve">only </w:t>
      </w:r>
      <w:r w:rsidR="00597CEA">
        <w:t xml:space="preserve">requiring them to report those </w:t>
      </w:r>
      <w:r w:rsidRPr="003E346D" w:rsidR="00A7546F">
        <w:t xml:space="preserve">participating employer </w:t>
      </w:r>
      <w:r w:rsidR="006815F4">
        <w:t xml:space="preserve">that contributed </w:t>
      </w:r>
      <w:r w:rsidRPr="003E346D" w:rsidR="00A7546F">
        <w:t xml:space="preserve">more than five percent of the total </w:t>
      </w:r>
      <w:r w:rsidRPr="006815F4" w:rsidR="00A7546F">
        <w:t xml:space="preserve">contributions for the year.  </w:t>
      </w:r>
      <w:r w:rsidRPr="006815F4" w:rsidR="006815F4">
        <w:t>Identifying a larger number of contributing employers will ensure that t</w:t>
      </w:r>
      <w:r w:rsidRPr="007B4814" w:rsidR="006815F4">
        <w:t>he reported data represents a reasonable sampling of those employers that are contributors to the plan.</w:t>
      </w:r>
    </w:p>
    <w:p w:rsidRPr="00375D6F" w:rsidR="00EF795F" w:rsidRDefault="00EF795F" w14:paraId="22E9925D" w14:textId="6B33997A">
      <w:pPr>
        <w:pStyle w:val="ListParagraph"/>
        <w:keepNex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375D6F">
        <w:rPr>
          <w:b/>
          <w:u w:val="single"/>
        </w:rPr>
        <w:lastRenderedPageBreak/>
        <w:t>Change</w:t>
      </w:r>
      <w:r w:rsidRPr="00375D6F" w:rsidR="00616773">
        <w:rPr>
          <w:b/>
          <w:u w:val="single"/>
        </w:rPr>
        <w:t xml:space="preserve"> in format for certain Schedule MB and SB Attachments</w:t>
      </w:r>
    </w:p>
    <w:p w:rsidRPr="00652045" w:rsidR="001A3DCA" w:rsidP="00652045" w:rsidRDefault="00616773" w14:paraId="3667EC8C" w14:textId="09594A5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B4814">
        <w:rPr>
          <w:rFonts w:ascii="Times New Roman" w:hAnsi="Times New Roman"/>
        </w:rPr>
        <w:tab/>
      </w:r>
      <w:r w:rsidR="00C40330">
        <w:rPr>
          <w:rFonts w:ascii="Times New Roman" w:hAnsi="Times New Roman"/>
        </w:rPr>
        <w:t xml:space="preserve">PBGC proposes to modify the instructions to </w:t>
      </w:r>
      <w:r w:rsidRPr="00BB2061" w:rsidR="00C40330">
        <w:rPr>
          <w:rFonts w:ascii="Times New Roman" w:hAnsi="Times New Roman"/>
        </w:rPr>
        <w:t xml:space="preserve">suggest (but not require) that certain </w:t>
      </w:r>
      <w:r w:rsidR="00C40330">
        <w:rPr>
          <w:rFonts w:ascii="Times New Roman" w:hAnsi="Times New Roman"/>
        </w:rPr>
        <w:t xml:space="preserve">Form 5500 </w:t>
      </w:r>
      <w:r w:rsidRPr="00BB2061" w:rsidR="00C40330">
        <w:rPr>
          <w:rFonts w:ascii="Times New Roman" w:hAnsi="Times New Roman"/>
        </w:rPr>
        <w:t xml:space="preserve">attachments be </w:t>
      </w:r>
      <w:r w:rsidRPr="00360C91" w:rsidR="00C40330">
        <w:rPr>
          <w:rFonts w:ascii="Times New Roman" w:hAnsi="Times New Roman"/>
        </w:rPr>
        <w:t xml:space="preserve">provided in a </w:t>
      </w:r>
      <w:r w:rsidR="0003060F">
        <w:rPr>
          <w:rFonts w:ascii="Times New Roman" w:hAnsi="Times New Roman"/>
        </w:rPr>
        <w:t xml:space="preserve">tabular format </w:t>
      </w:r>
      <w:r w:rsidRPr="008011D4" w:rsidR="0003060F">
        <w:rPr>
          <w:rFonts w:ascii="Times New Roman" w:hAnsi="Times New Roman"/>
        </w:rPr>
        <w:t>(</w:t>
      </w:r>
      <w:r w:rsidRPr="006C58FD" w:rsidR="00C40330">
        <w:rPr>
          <w:rFonts w:ascii="Times New Roman" w:hAnsi="Times New Roman"/>
        </w:rPr>
        <w:t>spreadsheet</w:t>
      </w:r>
      <w:r w:rsidRPr="006C58FD" w:rsidR="0003060F">
        <w:rPr>
          <w:rFonts w:ascii="Times New Roman" w:hAnsi="Times New Roman"/>
        </w:rPr>
        <w:t>)</w:t>
      </w:r>
      <w:r w:rsidRPr="006C58FD" w:rsidR="00C40330">
        <w:rPr>
          <w:rFonts w:ascii="Times New Roman" w:hAnsi="Times New Roman"/>
        </w:rPr>
        <w:t>.</w:t>
      </w:r>
      <w:r w:rsidR="00C40330">
        <w:rPr>
          <w:rFonts w:ascii="Times New Roman" w:hAnsi="Times New Roman"/>
        </w:rPr>
        <w:t xml:space="preserve">  C</w:t>
      </w:r>
      <w:r w:rsidRPr="007B4814">
        <w:rPr>
          <w:rFonts w:ascii="Times New Roman" w:hAnsi="Times New Roman"/>
        </w:rPr>
        <w:t xml:space="preserve">urrently, </w:t>
      </w:r>
      <w:r w:rsidRPr="00375D6F" w:rsidR="00EF795F">
        <w:rPr>
          <w:rFonts w:ascii="Times New Roman" w:hAnsi="Times New Roman"/>
        </w:rPr>
        <w:t>EFAST filers file Form 5500 attachments as PDF and plain text (TXT) files.  A PDF file is required only if the attachment is supposed to be signed</w:t>
      </w:r>
      <w:r w:rsidRPr="00375D6F">
        <w:rPr>
          <w:rFonts w:ascii="Times New Roman" w:hAnsi="Times New Roman"/>
        </w:rPr>
        <w:t xml:space="preserve"> and</w:t>
      </w:r>
      <w:r w:rsidR="001A3DCA">
        <w:rPr>
          <w:rFonts w:ascii="Times New Roman" w:hAnsi="Times New Roman"/>
        </w:rPr>
        <w:t xml:space="preserve"> </w:t>
      </w:r>
      <w:r w:rsidRPr="00375D6F" w:rsidR="00EF795F">
        <w:rPr>
          <w:rFonts w:ascii="Times New Roman" w:hAnsi="Times New Roman"/>
        </w:rPr>
        <w:t>TXT attachments</w:t>
      </w:r>
      <w:r w:rsidR="001A3DCA">
        <w:rPr>
          <w:rFonts w:ascii="Times New Roman" w:hAnsi="Times New Roman"/>
        </w:rPr>
        <w:t xml:space="preserve"> are rarely filed</w:t>
      </w:r>
      <w:r w:rsidRPr="00375D6F" w:rsidR="00EF795F">
        <w:rPr>
          <w:rFonts w:ascii="Times New Roman" w:hAnsi="Times New Roman"/>
        </w:rPr>
        <w:t>.</w:t>
      </w:r>
      <w:r w:rsidR="005B4BD9">
        <w:rPr>
          <w:rFonts w:ascii="Times New Roman" w:hAnsi="Times New Roman"/>
        </w:rPr>
        <w:t xml:space="preserve">  It</w:t>
      </w:r>
      <w:r w:rsidRPr="00375D6F" w:rsidR="005B4BD9">
        <w:rPr>
          <w:rFonts w:ascii="Times New Roman" w:hAnsi="Times New Roman"/>
        </w:rPr>
        <w:t xml:space="preserve"> would be more efficient for </w:t>
      </w:r>
      <w:r w:rsidR="005B4BD9">
        <w:rPr>
          <w:rFonts w:ascii="Times New Roman" w:hAnsi="Times New Roman"/>
        </w:rPr>
        <w:t>PBGC</w:t>
      </w:r>
      <w:r w:rsidRPr="00375D6F" w:rsidR="005B4BD9">
        <w:rPr>
          <w:rFonts w:ascii="Times New Roman" w:hAnsi="Times New Roman"/>
        </w:rPr>
        <w:t xml:space="preserve"> if </w:t>
      </w:r>
      <w:r w:rsidR="005B4BD9">
        <w:rPr>
          <w:rFonts w:ascii="Times New Roman" w:hAnsi="Times New Roman"/>
        </w:rPr>
        <w:t xml:space="preserve">filers provide </w:t>
      </w:r>
      <w:r w:rsidRPr="00375D6F" w:rsidR="005B4BD9">
        <w:rPr>
          <w:rFonts w:ascii="Times New Roman" w:hAnsi="Times New Roman"/>
        </w:rPr>
        <w:t>this information</w:t>
      </w:r>
      <w:r w:rsidRPr="00BB2061" w:rsidR="005B4BD9">
        <w:rPr>
          <w:rFonts w:ascii="Times New Roman" w:hAnsi="Times New Roman"/>
        </w:rPr>
        <w:t xml:space="preserve"> in a </w:t>
      </w:r>
      <w:r w:rsidR="00B01510">
        <w:rPr>
          <w:rFonts w:ascii="Times New Roman" w:hAnsi="Times New Roman"/>
        </w:rPr>
        <w:t>tabular format (</w:t>
      </w:r>
      <w:r w:rsidRPr="00BB2061" w:rsidR="005B4BD9">
        <w:rPr>
          <w:rFonts w:ascii="Times New Roman" w:hAnsi="Times New Roman"/>
        </w:rPr>
        <w:t>spreadsheet</w:t>
      </w:r>
      <w:r w:rsidR="00B01510">
        <w:rPr>
          <w:rFonts w:ascii="Times New Roman" w:hAnsi="Times New Roman"/>
        </w:rPr>
        <w:t>)</w:t>
      </w:r>
      <w:r w:rsidRPr="00BB2061" w:rsidR="005B4BD9">
        <w:rPr>
          <w:rFonts w:ascii="Times New Roman" w:hAnsi="Times New Roman"/>
        </w:rPr>
        <w:t xml:space="preserve"> f</w:t>
      </w:r>
      <w:r w:rsidR="005B4BD9">
        <w:rPr>
          <w:rFonts w:ascii="Times New Roman" w:hAnsi="Times New Roman"/>
        </w:rPr>
        <w:t xml:space="preserve">ile so that PBGC can </w:t>
      </w:r>
      <w:r w:rsidRPr="00375D6F" w:rsidR="005B4BD9">
        <w:rPr>
          <w:rFonts w:ascii="Times New Roman" w:hAnsi="Times New Roman"/>
        </w:rPr>
        <w:t>use th</w:t>
      </w:r>
      <w:r w:rsidR="005B4BD9">
        <w:rPr>
          <w:rFonts w:ascii="Times New Roman" w:hAnsi="Times New Roman"/>
        </w:rPr>
        <w:t>is</w:t>
      </w:r>
      <w:r w:rsidRPr="00375D6F" w:rsidR="005B4BD9">
        <w:rPr>
          <w:rFonts w:ascii="Times New Roman" w:hAnsi="Times New Roman"/>
        </w:rPr>
        <w:t xml:space="preserve"> information for various projects, studies, etc</w:t>
      </w:r>
      <w:r w:rsidRPr="00BB2061" w:rsidR="00EF795F">
        <w:rPr>
          <w:rFonts w:ascii="Times New Roman" w:hAnsi="Times New Roman"/>
        </w:rPr>
        <w:t xml:space="preserve">. </w:t>
      </w:r>
      <w:r w:rsidR="00C40330">
        <w:rPr>
          <w:rFonts w:ascii="Times New Roman" w:hAnsi="Times New Roman"/>
        </w:rPr>
        <w:t xml:space="preserve"> </w:t>
      </w:r>
      <w:r w:rsidRPr="00B84EEE" w:rsidR="00375D6F">
        <w:rPr>
          <w:rFonts w:ascii="Times New Roman" w:hAnsi="Times New Roman"/>
        </w:rPr>
        <w:t xml:space="preserve">Because much of this </w:t>
      </w:r>
      <w:r w:rsidRPr="00652045" w:rsidR="00375D6F">
        <w:rPr>
          <w:rFonts w:ascii="Times New Roman" w:hAnsi="Times New Roman"/>
        </w:rPr>
        <w:t xml:space="preserve">information is automatically generated by valuation software, </w:t>
      </w:r>
      <w:r w:rsidR="00C40330">
        <w:rPr>
          <w:rFonts w:ascii="Times New Roman" w:hAnsi="Times New Roman"/>
        </w:rPr>
        <w:t>PBGC</w:t>
      </w:r>
      <w:r w:rsidRPr="00652045" w:rsidR="00375D6F">
        <w:rPr>
          <w:rFonts w:ascii="Times New Roman" w:hAnsi="Times New Roman"/>
        </w:rPr>
        <w:t xml:space="preserve"> expect</w:t>
      </w:r>
      <w:r w:rsidR="00C40330">
        <w:rPr>
          <w:rFonts w:ascii="Times New Roman" w:hAnsi="Times New Roman"/>
        </w:rPr>
        <w:t>s</w:t>
      </w:r>
      <w:r w:rsidRPr="00652045" w:rsidR="00375D6F">
        <w:rPr>
          <w:rFonts w:ascii="Times New Roman" w:hAnsi="Times New Roman"/>
        </w:rPr>
        <w:t xml:space="preserve"> this option may simplify the process for preparing attachments as well.  </w:t>
      </w:r>
      <w:r w:rsidRPr="00652045" w:rsidR="00245993">
        <w:rPr>
          <w:rFonts w:ascii="Times New Roman" w:hAnsi="Times New Roman"/>
        </w:rPr>
        <w:t>A</w:t>
      </w:r>
      <w:r w:rsidRPr="00652045" w:rsidR="00EF795F">
        <w:rPr>
          <w:rFonts w:ascii="Times New Roman" w:hAnsi="Times New Roman"/>
        </w:rPr>
        <w:t xml:space="preserve">ttachments affected by this change </w:t>
      </w:r>
      <w:r w:rsidRPr="00652045" w:rsidR="00375D6F">
        <w:rPr>
          <w:rFonts w:ascii="Times New Roman" w:hAnsi="Times New Roman"/>
        </w:rPr>
        <w:t>include</w:t>
      </w:r>
      <w:r w:rsidRPr="00652045" w:rsidR="00D077D3">
        <w:rPr>
          <w:rFonts w:ascii="Times New Roman" w:hAnsi="Times New Roman"/>
        </w:rPr>
        <w:t xml:space="preserve"> the Schedule of Projection of Expected Benefit Payments and the Schedule of Active Participant Data (i.e., </w:t>
      </w:r>
      <w:r w:rsidR="00875608">
        <w:rPr>
          <w:rFonts w:ascii="Times New Roman" w:hAnsi="Times New Roman"/>
        </w:rPr>
        <w:t>a</w:t>
      </w:r>
      <w:r w:rsidRPr="00652045" w:rsidR="00D077D3">
        <w:rPr>
          <w:rFonts w:ascii="Times New Roman" w:hAnsi="Times New Roman"/>
        </w:rPr>
        <w:t xml:space="preserve">ge/service scatter) for Schedules MB and SB and the </w:t>
      </w:r>
      <w:r w:rsidRPr="00652045" w:rsidR="00652045">
        <w:rPr>
          <w:rFonts w:ascii="Times New Roman" w:hAnsi="Times New Roman"/>
        </w:rPr>
        <w:t>attachments for Withdrawal Liability Amounts and the Schedule of Projections of Employer Contributions and Withdrawal Liability for Schedule MB.</w:t>
      </w:r>
      <w:r w:rsidRPr="00652045" w:rsidR="00375D6F">
        <w:rPr>
          <w:rFonts w:ascii="Times New Roman" w:hAnsi="Times New Roman"/>
        </w:rPr>
        <w:t xml:space="preserve"> </w:t>
      </w:r>
    </w:p>
    <w:p w:rsidR="003B5316" w:rsidP="007D3E22" w:rsidRDefault="008A636E" w14:paraId="37F7D486" w14:textId="3FD74E84">
      <w:pPr>
        <w:spacing w:line="480" w:lineRule="auto"/>
        <w:ind w:firstLine="720"/>
      </w:pPr>
      <w:r w:rsidRPr="007D3E22">
        <w:t>2.</w:t>
      </w:r>
      <w:r w:rsidRPr="007D3E22">
        <w:tab/>
      </w:r>
      <w:r w:rsidRPr="00C355D7">
        <w:rPr>
          <w:u w:val="single"/>
        </w:rPr>
        <w:t>Use of information</w:t>
      </w:r>
      <w:r>
        <w:t>.  The</w:t>
      </w:r>
      <w:r w:rsidR="00097EF1">
        <w:t xml:space="preserve"> Form 5500 </w:t>
      </w:r>
      <w:r w:rsidR="00F30B46">
        <w:t xml:space="preserve">Series is </w:t>
      </w:r>
      <w:r w:rsidR="00097EF1">
        <w:t>the principal source of information and data</w:t>
      </w:r>
      <w:r w:rsidR="007D3E22">
        <w:t xml:space="preserve"> </w:t>
      </w:r>
      <w:r w:rsidR="00097EF1">
        <w:t>available to the Agencies</w:t>
      </w:r>
      <w:r w:rsidR="00931130">
        <w:t xml:space="preserve"> </w:t>
      </w:r>
      <w:r w:rsidR="00097EF1">
        <w:t>concerning the operations of employee benefit plans.</w:t>
      </w:r>
      <w:r w:rsidR="00F30B46">
        <w:t xml:space="preserve"> </w:t>
      </w:r>
      <w:r w:rsidR="00097EF1">
        <w:t xml:space="preserve"> For this</w:t>
      </w:r>
      <w:r w:rsidR="003B5316">
        <w:t xml:space="preserve"> </w:t>
      </w:r>
    </w:p>
    <w:p w:rsidR="00097EF1" w:rsidP="007E4DC8" w:rsidRDefault="00097EF1" w14:paraId="1206BB5B" w14:textId="69C32A90">
      <w:pPr>
        <w:keepNext/>
        <w:widowControl/>
        <w:spacing w:line="480" w:lineRule="auto"/>
      </w:pPr>
      <w:r>
        <w:t xml:space="preserve">reason, the Form 5500 </w:t>
      </w:r>
      <w:r w:rsidR="00F30B46">
        <w:t xml:space="preserve">Series </w:t>
      </w:r>
      <w:r w:rsidR="00E75BE2">
        <w:t xml:space="preserve">is </w:t>
      </w:r>
      <w:r>
        <w:t>an integral part of the Agencies’ enforcement, research</w:t>
      </w:r>
      <w:r w:rsidR="00E853EC">
        <w:t>,</w:t>
      </w:r>
      <w:r>
        <w:t xml:space="preserve"> and policy formulation. </w:t>
      </w:r>
      <w:r w:rsidR="00F30B46">
        <w:t xml:space="preserve"> </w:t>
      </w:r>
      <w:r w:rsidR="00E75BE2">
        <w:t>Regarding enforcement, t</w:t>
      </w:r>
      <w:r>
        <w:t xml:space="preserve">he </w:t>
      </w:r>
      <w:r w:rsidR="00033FFE">
        <w:t xml:space="preserve">Form 5500 Series </w:t>
      </w:r>
      <w:r>
        <w:t xml:space="preserve">provides a means by which the Agencies can effectively and efficiently identify actual and potential violations of ERISA, thereby minimizing the Agencies’ investigatory contacts with </w:t>
      </w:r>
      <w:proofErr w:type="gramStart"/>
      <w:r>
        <w:t>the vast majority of</w:t>
      </w:r>
      <w:proofErr w:type="gramEnd"/>
      <w:r>
        <w:t xml:space="preserve"> </w:t>
      </w:r>
      <w:r w:rsidR="00E50C16">
        <w:t>plans and</w:t>
      </w:r>
      <w:r>
        <w:t xml:space="preserve"> enabling the Agencies to make the best use of their limited resources.</w:t>
      </w:r>
      <w:r w:rsidR="00033FFE">
        <w:t xml:space="preserve"> </w:t>
      </w:r>
      <w:r>
        <w:t xml:space="preserve"> The </w:t>
      </w:r>
      <w:r w:rsidR="00033FFE">
        <w:t xml:space="preserve">Form 5500 Series </w:t>
      </w:r>
      <w:r>
        <w:t xml:space="preserve">also provides a fundamental tool for investigators in reviewing the operations and activities of </w:t>
      </w:r>
      <w:r>
        <w:lastRenderedPageBreak/>
        <w:t>employee benefit plans</w:t>
      </w:r>
      <w:r w:rsidR="00D24971">
        <w:t>.</w:t>
      </w:r>
      <w:r>
        <w:t xml:space="preserve"> Furthermore, public disclosure of the </w:t>
      </w:r>
      <w:r w:rsidR="00033FFE">
        <w:t xml:space="preserve">Form 5500 Series </w:t>
      </w:r>
      <w:r>
        <w:t xml:space="preserve">is intended to serve as a deterrent to non-compliance with the statutory duties imposed on plan fiduciaries.  </w:t>
      </w:r>
    </w:p>
    <w:p w:rsidR="00097EF1" w:rsidP="009808CD" w:rsidRDefault="003E0D0A" w14:paraId="274E4CBB" w14:textId="43FB603A">
      <w:pPr>
        <w:spacing w:line="480" w:lineRule="auto"/>
        <w:ind w:firstLine="720"/>
      </w:pPr>
      <w:r>
        <w:t>Regarding</w:t>
      </w:r>
      <w:r w:rsidR="00097EF1">
        <w:t xml:space="preserve"> research and policy formulation, the Form 5500 </w:t>
      </w:r>
      <w:r w:rsidR="00033FFE">
        <w:t xml:space="preserve">Series </w:t>
      </w:r>
      <w:r w:rsidR="00097EF1">
        <w:t xml:space="preserve">represents the primary source of data available to </w:t>
      </w:r>
      <w:r w:rsidR="00050632">
        <w:t>the A</w:t>
      </w:r>
      <w:r w:rsidR="00097EF1">
        <w:t xml:space="preserve">gencies, Congress, and the private sector for </w:t>
      </w:r>
      <w:r w:rsidR="00DA0585">
        <w:t>assessing employee benefit</w:t>
      </w:r>
      <w:r w:rsidR="00A61EAC">
        <w:t>s</w:t>
      </w:r>
      <w:r w:rsidR="00DA0585">
        <w:t>, tax</w:t>
      </w:r>
      <w:r w:rsidR="00A61EAC">
        <w:t>es</w:t>
      </w:r>
      <w:r w:rsidR="00DA0585">
        <w:t xml:space="preserve">, and economic trends and for </w:t>
      </w:r>
      <w:r w:rsidR="00097EF1">
        <w:t>development and implementation of national pension</w:t>
      </w:r>
      <w:r w:rsidR="00DA0585">
        <w:t xml:space="preserve"> policies</w:t>
      </w:r>
      <w:r w:rsidR="00097EF1">
        <w:t>.</w:t>
      </w:r>
    </w:p>
    <w:p w:rsidR="00097EF1" w:rsidP="009808CD" w:rsidRDefault="00097EF1" w14:paraId="01E25E08" w14:textId="3ECB820B">
      <w:pPr>
        <w:spacing w:line="480" w:lineRule="auto"/>
        <w:ind w:firstLine="720"/>
      </w:pPr>
      <w:r>
        <w:t xml:space="preserve">In addition to providing the Agencies with important enforcement, research, and policy information,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p>
    <w:p w:rsidR="004F6121" w:rsidP="004F6121" w:rsidRDefault="00B423D6" w14:paraId="4DBC22F1" w14:textId="3F931EA9">
      <w:pPr>
        <w:spacing w:line="480" w:lineRule="auto"/>
        <w:ind w:firstLine="720"/>
      </w:pPr>
      <w:r w:rsidRPr="00CD5C52">
        <w:t>Approximately</w:t>
      </w:r>
      <w:r w:rsidRPr="00CD5C52" w:rsidR="00097EF1">
        <w:t xml:space="preserve"> </w:t>
      </w:r>
      <w:r w:rsidR="006B6062">
        <w:t>804,00</w:t>
      </w:r>
      <w:r w:rsidRPr="00CD5C52" w:rsidR="00097EF1">
        <w:t>0</w:t>
      </w:r>
      <w:r w:rsidRPr="00CD5C52" w:rsidR="00487610">
        <w:t xml:space="preserve"> </w:t>
      </w:r>
      <w:r w:rsidRPr="00CD5C52" w:rsidR="00097EF1">
        <w:t>pension</w:t>
      </w:r>
      <w:r w:rsidRPr="00C97881" w:rsidR="00097EF1">
        <w:t xml:space="preserve"> and welfare benefit plans must file the Form 5500 </w:t>
      </w:r>
      <w:r w:rsidRPr="00C97881" w:rsidR="00033FFE">
        <w:t xml:space="preserve">Series </w:t>
      </w:r>
      <w:r w:rsidRPr="00C97881" w:rsidR="00097EF1">
        <w:t xml:space="preserve">under </w:t>
      </w:r>
      <w:r w:rsidRPr="00C97881" w:rsidR="00D225B8">
        <w:t>t</w:t>
      </w:r>
      <w:r w:rsidRPr="00C97881" w:rsidR="00097EF1">
        <w:t>itle</w:t>
      </w:r>
      <w:r w:rsidRPr="00C97881" w:rsidR="00B057C2">
        <w:t>s</w:t>
      </w:r>
      <w:r w:rsidRPr="00C97881" w:rsidR="00097EF1">
        <w:t xml:space="preserve"> I and IV of ERISA and the </w:t>
      </w:r>
      <w:r w:rsidRPr="00C97881" w:rsidR="00F43AE8">
        <w:t>Code</w:t>
      </w:r>
      <w:r w:rsidRPr="00C97881" w:rsidR="00097EF1">
        <w:t xml:space="preserve">.  These plans cover an estimated </w:t>
      </w:r>
      <w:r w:rsidRPr="00CD5C52" w:rsidR="00284FD0">
        <w:t>154</w:t>
      </w:r>
      <w:r w:rsidRPr="00CD5C52" w:rsidR="00D65248">
        <w:t xml:space="preserve"> </w:t>
      </w:r>
      <w:r w:rsidRPr="00CD5C52" w:rsidR="00097EF1">
        <w:t>million</w:t>
      </w:r>
      <w:r w:rsidRPr="00C97881" w:rsidR="00097EF1">
        <w:t xml:space="preserve"> </w:t>
      </w:r>
      <w:r w:rsidRPr="00C97881" w:rsidR="00C97881">
        <w:t xml:space="preserve">workers, retirees, and dependents of private sector pension and welfare plans with </w:t>
      </w:r>
      <w:r w:rsidRPr="00C97881" w:rsidR="00097EF1">
        <w:t xml:space="preserve">estimated </w:t>
      </w:r>
      <w:r w:rsidRPr="00C97881" w:rsidR="00C97881">
        <w:t xml:space="preserve">assets </w:t>
      </w:r>
      <w:r w:rsidRPr="005E1F2F" w:rsidR="00C97881">
        <w:t xml:space="preserve">of </w:t>
      </w:r>
      <w:r w:rsidRPr="005E1F2F" w:rsidR="00097EF1">
        <w:t>$</w:t>
      </w:r>
      <w:r w:rsidRPr="005E1F2F" w:rsidR="00284FD0">
        <w:t>1</w:t>
      </w:r>
      <w:r w:rsidRPr="005E1F2F" w:rsidR="005E1F2F">
        <w:t>2</w:t>
      </w:r>
      <w:r w:rsidRPr="005E1F2F" w:rsidR="00284FD0">
        <w:t>.</w:t>
      </w:r>
      <w:r w:rsidRPr="005E1F2F" w:rsidR="005E1F2F">
        <w:t>2</w:t>
      </w:r>
      <w:r w:rsidRPr="005E1F2F" w:rsidR="00097EF1">
        <w:t xml:space="preserve"> trillion</w:t>
      </w:r>
      <w:r w:rsidRPr="00C97881" w:rsidR="00097EF1">
        <w:t xml:space="preserve">.  The </w:t>
      </w:r>
      <w:r w:rsidRPr="00C97881" w:rsidR="00033FFE">
        <w:t xml:space="preserve">Form 5500 Series is </w:t>
      </w:r>
      <w:r w:rsidRPr="00C97881" w:rsidR="00097EF1">
        <w:t xml:space="preserve">therefore </w:t>
      </w:r>
      <w:r w:rsidRPr="00C97881" w:rsidR="00033FFE">
        <w:t xml:space="preserve">an </w:t>
      </w:r>
      <w:r w:rsidRPr="00C97881" w:rsidR="00097EF1">
        <w:t>important tool for protecting the benefits of American workers.</w:t>
      </w:r>
      <w:r w:rsidRPr="00C97881" w:rsidR="00197986">
        <w:t xml:space="preserve">  (Note PBGC’s portion of the information collection</w:t>
      </w:r>
      <w:r w:rsidRPr="00C97881" w:rsidR="00C02AAA">
        <w:t xml:space="preserve"> </w:t>
      </w:r>
      <w:r w:rsidRPr="00C97881" w:rsidR="00CC1332">
        <w:t>applies to only</w:t>
      </w:r>
      <w:r w:rsidRPr="00727D64" w:rsidR="00CC1332">
        <w:t xml:space="preserve"> a </w:t>
      </w:r>
      <w:r w:rsidRPr="00727D64" w:rsidR="00F33A2B">
        <w:t xml:space="preserve">small </w:t>
      </w:r>
      <w:r w:rsidRPr="00727D64" w:rsidR="00CC1332">
        <w:t xml:space="preserve">subset of </w:t>
      </w:r>
      <w:r w:rsidRPr="00A672B5" w:rsidR="00CC1332">
        <w:t xml:space="preserve">the </w:t>
      </w:r>
      <w:r w:rsidRPr="005E1F2F" w:rsidR="00E75BE2">
        <w:t>8</w:t>
      </w:r>
      <w:r w:rsidR="006B6062">
        <w:t>04,0</w:t>
      </w:r>
      <w:r w:rsidRPr="005E1F2F" w:rsidR="00E75BE2">
        <w:t>00</w:t>
      </w:r>
      <w:r w:rsidRPr="00C97881" w:rsidR="00487610">
        <w:t xml:space="preserve"> </w:t>
      </w:r>
      <w:r w:rsidRPr="00A672B5" w:rsidR="00CC1332">
        <w:t>pension</w:t>
      </w:r>
      <w:r w:rsidRPr="00727D64" w:rsidR="00CC1332">
        <w:t xml:space="preserve"> and welfare </w:t>
      </w:r>
      <w:r w:rsidR="009E1D3A">
        <w:t>benefit plans</w:t>
      </w:r>
      <w:r w:rsidRPr="00727D64" w:rsidR="00CC1332">
        <w:t xml:space="preserve"> because PBGC’s insurance program does not apply to welfare plans or defined contribution plans.</w:t>
      </w:r>
      <w:r w:rsidRPr="00727D64" w:rsidR="00BE1A5B">
        <w:t xml:space="preserve">  </w:t>
      </w:r>
      <w:r w:rsidRPr="005F7405" w:rsidR="009E1D3A">
        <w:t>T</w:t>
      </w:r>
      <w:r w:rsidRPr="005F7405" w:rsidR="00BE1A5B">
        <w:t xml:space="preserve">here are </w:t>
      </w:r>
      <w:r w:rsidRPr="00A672B5" w:rsidR="00BE1A5B">
        <w:t xml:space="preserve">approximately </w:t>
      </w:r>
      <w:r w:rsidRPr="00A0547F" w:rsidR="009A7859">
        <w:t>2</w:t>
      </w:r>
      <w:r w:rsidRPr="00A0547F" w:rsidR="00237887">
        <w:t>4</w:t>
      </w:r>
      <w:r w:rsidRPr="00A0547F" w:rsidR="009A7859">
        <w:t>,</w:t>
      </w:r>
      <w:r w:rsidRPr="00A0547F" w:rsidR="00EF5680">
        <w:t>6</w:t>
      </w:r>
      <w:r w:rsidRPr="00A0547F" w:rsidR="006C1B2C">
        <w:t>0</w:t>
      </w:r>
      <w:r w:rsidRPr="00A0547F" w:rsidR="009A7859">
        <w:t>0</w:t>
      </w:r>
      <w:r w:rsidRPr="005F7405" w:rsidR="00BE1A5B">
        <w:t xml:space="preserve"> defined benefit plans </w:t>
      </w:r>
      <w:r w:rsidR="009A5A58">
        <w:t xml:space="preserve">that are </w:t>
      </w:r>
      <w:r w:rsidRPr="005F7405" w:rsidR="00BE1A5B">
        <w:t xml:space="preserve">required to file </w:t>
      </w:r>
      <w:r w:rsidRPr="005F7405" w:rsidR="00E75BE2">
        <w:t>and covered by PBGC’s insurance program</w:t>
      </w:r>
      <w:r w:rsidRPr="005F7405" w:rsidR="00BE1A5B">
        <w:t>.</w:t>
      </w:r>
      <w:r w:rsidRPr="005F7405" w:rsidR="00CC1332">
        <w:t>)</w:t>
      </w:r>
    </w:p>
    <w:p w:rsidR="004F6121" w:rsidP="004F6121" w:rsidRDefault="004F6121" w14:paraId="7FD671AC" w14:textId="77777777">
      <w:pPr>
        <w:spacing w:line="480" w:lineRule="auto"/>
        <w:ind w:firstLine="720"/>
      </w:pPr>
      <w:r>
        <w:t>3</w:t>
      </w:r>
      <w:r w:rsidRPr="007D3E22">
        <w:t>.</w:t>
      </w:r>
      <w:r w:rsidRPr="007D3E22">
        <w:tab/>
      </w:r>
      <w:r w:rsidR="00A7375A">
        <w:rPr>
          <w:u w:val="single"/>
        </w:rPr>
        <w:t>Information technology</w:t>
      </w:r>
      <w:r w:rsidR="00525BE2">
        <w:t xml:space="preserve">.  </w:t>
      </w:r>
      <w:r w:rsidRPr="00363567" w:rsidR="00097EF1">
        <w:t>The Agencies currently use an automated processing system, the ERISA Filing Acceptance System</w:t>
      </w:r>
      <w:r w:rsidRPr="00363567" w:rsidR="0071470B">
        <w:t xml:space="preserve"> 2</w:t>
      </w:r>
      <w:r w:rsidRPr="00363567" w:rsidR="00097EF1">
        <w:t>, or EFAST</w:t>
      </w:r>
      <w:r w:rsidRPr="00363567" w:rsidR="0071470B">
        <w:t>2</w:t>
      </w:r>
      <w:r w:rsidRPr="00363567" w:rsidR="00097EF1">
        <w:t xml:space="preserve">, to process the Form 5500 </w:t>
      </w:r>
      <w:r w:rsidRPr="00363567" w:rsidR="00435C5B">
        <w:t xml:space="preserve">Series </w:t>
      </w:r>
      <w:r w:rsidRPr="00363567" w:rsidR="00097EF1">
        <w:lastRenderedPageBreak/>
        <w:t>filings.</w:t>
      </w:r>
      <w:r w:rsidRPr="00AB4C49" w:rsidR="00097EF1">
        <w:t xml:space="preserve">  </w:t>
      </w:r>
    </w:p>
    <w:p w:rsidR="004F6121" w:rsidP="004F6121" w:rsidRDefault="004F6121" w14:paraId="4EC2DBFD" w14:textId="77777777">
      <w:pPr>
        <w:spacing w:line="480" w:lineRule="auto"/>
        <w:ind w:firstLine="720"/>
      </w:pPr>
      <w:r>
        <w:t>4</w:t>
      </w:r>
      <w:r w:rsidRPr="007D3E22">
        <w:t>.</w:t>
      </w:r>
      <w:r w:rsidRPr="007D3E22">
        <w:tab/>
      </w:r>
      <w:r w:rsidRPr="007F6ECC" w:rsidR="000A2273">
        <w:rPr>
          <w:u w:val="single"/>
        </w:rPr>
        <w:t>Duplicate or similar information</w:t>
      </w:r>
      <w:r w:rsidRPr="007F6ECC" w:rsidR="000A2273">
        <w:t xml:space="preserve">.  </w:t>
      </w:r>
      <w:r w:rsidRPr="007F6ECC" w:rsidR="00097EF1">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Pr="007F6ECC" w:rsidR="00344C78">
        <w:t>f</w:t>
      </w:r>
      <w:r w:rsidRPr="007F6ECC" w:rsidR="00097EF1">
        <w:t>ederal regulatory authorities, those reports are not structured to provide meaningful information about assets specifically attributable to any employee benefit plan</w:t>
      </w:r>
      <w:r w:rsidRPr="007F6ECC" w:rsidR="00544AC3">
        <w:t>.</w:t>
      </w:r>
      <w:r w:rsidRPr="007F6ECC" w:rsidR="00097EF1">
        <w:t xml:space="preserve"> Therefore, there is no similar information gathered or maintained by any state or </w:t>
      </w:r>
      <w:r w:rsidRPr="007F6ECC" w:rsidR="00344C78">
        <w:t>f</w:t>
      </w:r>
      <w:r w:rsidRPr="007F6ECC" w:rsidR="00097EF1">
        <w:t xml:space="preserve">ederal agency or other source that the Agencies would consider adequate for effectively monitoring the activities of employee benefit plans. </w:t>
      </w:r>
    </w:p>
    <w:p w:rsidR="004F6121" w:rsidP="004F6121" w:rsidRDefault="004F6121" w14:paraId="1C3B36E2" w14:textId="77777777">
      <w:pPr>
        <w:spacing w:line="480" w:lineRule="auto"/>
        <w:ind w:firstLine="720"/>
      </w:pPr>
      <w:r>
        <w:t>5</w:t>
      </w:r>
      <w:r w:rsidRPr="007D3E22">
        <w:t>.</w:t>
      </w:r>
      <w:r w:rsidRPr="007D3E22">
        <w:tab/>
      </w:r>
      <w:r w:rsidRPr="007F6ECC" w:rsidR="00366F68">
        <w:rPr>
          <w:u w:val="single"/>
        </w:rPr>
        <w:t>Reducing the burden on small entities</w:t>
      </w:r>
      <w:r w:rsidRPr="007F6ECC" w:rsidR="00366F68">
        <w:t>.</w:t>
      </w:r>
      <w:r w:rsidRPr="007F6ECC" w:rsidR="007F6ECC">
        <w:t xml:space="preserve">  </w:t>
      </w:r>
      <w:r w:rsidRPr="007F6ECC" w:rsidR="001B5E15">
        <w:t>Not applicable.  PBGC</w:t>
      </w:r>
      <w:r w:rsidRPr="007F6ECC" w:rsidR="00344C78">
        <w:t>’s</w:t>
      </w:r>
      <w:r w:rsidRPr="007F6ECC" w:rsidR="001B5E15">
        <w:t xml:space="preserve"> portion of the information collection will not have a significant impact on a substantial number of small</w:t>
      </w:r>
      <w:r w:rsidR="009E1D3A">
        <w:t xml:space="preserve"> </w:t>
      </w:r>
      <w:r w:rsidRPr="007F6ECC" w:rsidR="004E47E0">
        <w:t>entities</w:t>
      </w:r>
      <w:r w:rsidRPr="007F6ECC" w:rsidR="001B5E15">
        <w:t xml:space="preserve">.  </w:t>
      </w:r>
    </w:p>
    <w:p w:rsidR="004F6121" w:rsidP="004F6121" w:rsidRDefault="004F6121" w14:paraId="342EB701" w14:textId="77777777">
      <w:pPr>
        <w:spacing w:line="480" w:lineRule="auto"/>
        <w:ind w:firstLine="720"/>
      </w:pPr>
      <w:r>
        <w:t>6</w:t>
      </w:r>
      <w:r w:rsidRPr="007D3E22">
        <w:t>.</w:t>
      </w:r>
      <w:r w:rsidRPr="007D3E22">
        <w:tab/>
      </w:r>
      <w:r w:rsidRPr="00072438" w:rsidR="00072438">
        <w:rPr>
          <w:u w:val="single"/>
        </w:rPr>
        <w:t>Consequences of reduced collection</w:t>
      </w:r>
      <w:r w:rsidRPr="00072438" w:rsidR="00072438">
        <w:t xml:space="preserve">.  </w:t>
      </w:r>
      <w:r w:rsidRPr="00072438" w:rsidR="00097EF1">
        <w:t>ERISA and the Code specifically require the filing of reports or returns by employee benefit plans on an annual basis.  A less frequent information collection could contravene statutory requirements and would impair and inhibit the administration and enforcement of the statute by the Agencies</w:t>
      </w:r>
      <w:r w:rsidRPr="00072438" w:rsidR="003D2AC2">
        <w:t>.</w:t>
      </w:r>
    </w:p>
    <w:p w:rsidR="004F6121" w:rsidP="004F6121" w:rsidRDefault="004F6121" w14:paraId="5332D734" w14:textId="57DA2177">
      <w:pPr>
        <w:spacing w:line="480" w:lineRule="auto"/>
        <w:ind w:firstLine="720"/>
      </w:pPr>
      <w:r>
        <w:t>7.</w:t>
      </w:r>
      <w:r>
        <w:tab/>
      </w:r>
      <w:r w:rsidRPr="0019404A" w:rsidR="0019404A">
        <w:rPr>
          <w:u w:val="single"/>
        </w:rPr>
        <w:t>Consistency with guidelines</w:t>
      </w:r>
      <w:r w:rsidRPr="00A12788" w:rsidR="0019404A">
        <w:t xml:space="preserve">.  This </w:t>
      </w:r>
      <w:r w:rsidRPr="00A12788" w:rsidR="00613A7D">
        <w:t xml:space="preserve">collection of information is conducted in a manner consistent with </w:t>
      </w:r>
      <w:r w:rsidRPr="00A12788" w:rsidR="00A12788">
        <w:t>5 CFR 1320.5(d)(2)</w:t>
      </w:r>
      <w:r w:rsidR="00A640F3">
        <w:t>.</w:t>
      </w:r>
      <w:bookmarkStart w:name="_Hlk499629808" w:id="0"/>
    </w:p>
    <w:p w:rsidR="00740A2E" w:rsidP="004A0F42" w:rsidRDefault="00740A2E" w14:paraId="3AFA1A96" w14:textId="01DA4EC3">
      <w:pPr>
        <w:spacing w:line="480" w:lineRule="auto"/>
        <w:ind w:firstLine="720"/>
      </w:pPr>
      <w:r>
        <w:t>8.</w:t>
      </w:r>
      <w:r>
        <w:tab/>
      </w:r>
      <w:r>
        <w:rPr>
          <w:u w:val="single"/>
        </w:rPr>
        <w:t xml:space="preserve">Outside </w:t>
      </w:r>
      <w:r w:rsidRPr="004F6121" w:rsidR="004F6121">
        <w:rPr>
          <w:u w:val="single"/>
        </w:rPr>
        <w:t>i</w:t>
      </w:r>
      <w:r w:rsidRPr="007369BD" w:rsidR="008B04FE">
        <w:rPr>
          <w:u w:val="single"/>
        </w:rPr>
        <w:t>nput</w:t>
      </w:r>
      <w:r w:rsidRPr="00F368E0" w:rsidR="00487610">
        <w:rPr>
          <w:u w:val="single"/>
        </w:rPr>
        <w:t>.</w:t>
      </w:r>
      <w:r w:rsidRPr="00F368E0" w:rsidR="00AA0EE4">
        <w:t xml:space="preserve"> </w:t>
      </w:r>
      <w:bookmarkStart w:name="_Hlk76567856" w:id="1"/>
      <w:r w:rsidRPr="00F368E0" w:rsidR="004A0F42">
        <w:t xml:space="preserve"> </w:t>
      </w:r>
      <w:r w:rsidRPr="00F368E0" w:rsidR="00BB32BF">
        <w:t xml:space="preserve">On </w:t>
      </w:r>
      <w:r w:rsidR="00D777AE">
        <w:t>September 15</w:t>
      </w:r>
      <w:r w:rsidRPr="00F368E0" w:rsidR="00BB32BF">
        <w:t xml:space="preserve">, 2021, at 86 FR </w:t>
      </w:r>
      <w:r w:rsidR="00F332AE">
        <w:t>51488</w:t>
      </w:r>
      <w:r w:rsidRPr="00F368E0" w:rsidR="00BB32BF">
        <w:t xml:space="preserve">, the Agencies published a </w:t>
      </w:r>
      <w:r w:rsidRPr="00F368E0" w:rsidR="00BB32BF">
        <w:lastRenderedPageBreak/>
        <w:t>notice of proposed form revisions and a notice of proposed rulemaking, with each requesting w</w:t>
      </w:r>
      <w:r w:rsidRPr="00F368E0" w:rsidR="00BB32BF">
        <w:rPr>
          <w:rFonts w:eastAsiaTheme="minorHAnsi"/>
        </w:rPr>
        <w:t>ritten comments on or before 45 days after publication.</w:t>
      </w:r>
      <w:bookmarkEnd w:id="1"/>
      <w:r w:rsidRPr="00F368E0">
        <w:t xml:space="preserve">  This</w:t>
      </w:r>
      <w:r>
        <w:t xml:space="preserve"> </w:t>
      </w:r>
      <w:r w:rsidR="0034168F">
        <w:t xml:space="preserve">notice and comment period will </w:t>
      </w:r>
      <w:r>
        <w:t>satisf</w:t>
      </w:r>
      <w:r w:rsidR="0034168F">
        <w:t>y</w:t>
      </w:r>
      <w:r>
        <w:t xml:space="preserve"> the notice required by 5 CFR 1320.8(d).  </w:t>
      </w:r>
    </w:p>
    <w:p w:rsidR="00097EF1" w:rsidP="004F6121" w:rsidRDefault="004F6121" w14:paraId="133A934A" w14:textId="0A1DBD55">
      <w:pPr>
        <w:spacing w:line="480" w:lineRule="auto"/>
        <w:ind w:firstLine="720"/>
      </w:pPr>
      <w:r>
        <w:t>9</w:t>
      </w:r>
      <w:r w:rsidRPr="007D3E22">
        <w:t>.</w:t>
      </w:r>
      <w:r w:rsidRPr="007D3E22">
        <w:tab/>
      </w:r>
      <w:bookmarkEnd w:id="0"/>
      <w:r w:rsidRPr="00547F5A" w:rsidR="006850A3">
        <w:rPr>
          <w:u w:val="single"/>
        </w:rPr>
        <w:t>Payments to respondents</w:t>
      </w:r>
      <w:r w:rsidRPr="00547F5A" w:rsidR="006850A3">
        <w:t xml:space="preserve">.  </w:t>
      </w:r>
      <w:r w:rsidRPr="00547F5A" w:rsidR="00637F53">
        <w:t>PBGC provides no payments or gifts to respondents in connection with this collection</w:t>
      </w:r>
      <w:r w:rsidR="00A7375A">
        <w:t xml:space="preserve"> of information</w:t>
      </w:r>
      <w:r w:rsidRPr="00547F5A" w:rsidR="00637F53">
        <w:t>.</w:t>
      </w:r>
    </w:p>
    <w:p w:rsidR="004F6121" w:rsidP="004F6121" w:rsidRDefault="004F6121" w14:paraId="45301ED5" w14:textId="77777777">
      <w:pPr>
        <w:spacing w:line="480" w:lineRule="auto"/>
        <w:ind w:firstLine="720"/>
      </w:pPr>
      <w:r>
        <w:t>10</w:t>
      </w:r>
      <w:r w:rsidRPr="007D3E22">
        <w:t>.</w:t>
      </w:r>
      <w:r w:rsidRPr="007D3E22">
        <w:tab/>
      </w:r>
      <w:r w:rsidRPr="009E1D3A" w:rsidR="00547F5A">
        <w:rPr>
          <w:u w:val="single"/>
        </w:rPr>
        <w:t>Confidentiality</w:t>
      </w:r>
      <w:r w:rsidRPr="00A7375A" w:rsidR="00547F5A">
        <w:t xml:space="preserve">.  </w:t>
      </w:r>
      <w:r w:rsidRPr="00A7375A" w:rsidR="00A7375A">
        <w:t>Confidentiality of information is that afforded by the Freedom of Information Act and the Privacy Act. PBGC's rules that provide and restrict access to its records are set forth in 29 CFR Part 4901.</w:t>
      </w:r>
    </w:p>
    <w:p w:rsidR="004F6121" w:rsidP="004F6121" w:rsidRDefault="004F6121" w14:paraId="4F7742A9" w14:textId="20F357B3">
      <w:pPr>
        <w:spacing w:line="480" w:lineRule="auto"/>
        <w:ind w:firstLine="720"/>
      </w:pPr>
      <w:r>
        <w:t>11</w:t>
      </w:r>
      <w:r w:rsidRPr="007D3E22">
        <w:t>.</w:t>
      </w:r>
      <w:r w:rsidRPr="007D3E22">
        <w:tab/>
      </w:r>
      <w:r w:rsidR="00D26770">
        <w:rPr>
          <w:u w:val="single"/>
        </w:rPr>
        <w:t>Personal</w:t>
      </w:r>
      <w:r w:rsidRPr="00991843" w:rsidR="000A4112">
        <w:rPr>
          <w:u w:val="single"/>
        </w:rPr>
        <w:t xml:space="preserve"> questions</w:t>
      </w:r>
      <w:r w:rsidRPr="00991843" w:rsidR="000A4112">
        <w:t>.</w:t>
      </w:r>
      <w:r w:rsidRPr="00991843" w:rsidR="00991843">
        <w:t xml:space="preserve"> </w:t>
      </w:r>
      <w:r w:rsidR="00991843">
        <w:t xml:space="preserve"> </w:t>
      </w:r>
      <w:r w:rsidR="007A2ECC">
        <w:t>Th</w:t>
      </w:r>
      <w:r w:rsidR="00A7375A">
        <w:t>is collection of</w:t>
      </w:r>
      <w:r w:rsidR="007A2ECC">
        <w:t xml:space="preserve"> information does not </w:t>
      </w:r>
      <w:r w:rsidR="001F15B0">
        <w:t xml:space="preserve">call for submission of information </w:t>
      </w:r>
      <w:r w:rsidR="007A2ECC">
        <w:t xml:space="preserve">of a </w:t>
      </w:r>
      <w:r w:rsidR="00C5427B">
        <w:t>sensitive or private</w:t>
      </w:r>
      <w:r w:rsidR="007A2ECC">
        <w:t xml:space="preserve"> nature</w:t>
      </w:r>
      <w:r w:rsidR="003649D9">
        <w:t>.</w:t>
      </w:r>
    </w:p>
    <w:p w:rsidRPr="00DC3D05" w:rsidR="00DC3D05" w:rsidP="004F6121" w:rsidRDefault="004F6121" w14:paraId="1E65A0FE" w14:textId="1B7F06BE">
      <w:pPr>
        <w:spacing w:line="480" w:lineRule="auto"/>
        <w:ind w:firstLine="720"/>
        <w:rPr>
          <w:i/>
        </w:rPr>
      </w:pPr>
      <w:r>
        <w:t>1</w:t>
      </w:r>
      <w:r w:rsidRPr="007D3E22">
        <w:t>2.</w:t>
      </w:r>
      <w:r w:rsidRPr="007D3E22">
        <w:tab/>
      </w:r>
      <w:r w:rsidRPr="005D3B31" w:rsidR="00DC3D05">
        <w:rPr>
          <w:u w:val="single"/>
        </w:rPr>
        <w:t>Hour burden on the public</w:t>
      </w:r>
      <w:r w:rsidRPr="005D3B31" w:rsidR="00DC3D05">
        <w:t>.</w:t>
      </w:r>
      <w:r w:rsidRPr="00175438" w:rsidR="00DC3D05">
        <w:t xml:space="preserve">  </w:t>
      </w:r>
      <w:r w:rsidRPr="003204D7" w:rsidR="00DC3D05">
        <w:t xml:space="preserve">Because the Form 5500 Series combines the information collection requests of three federal agencies (DOL, IRS, and PBGC) into a single return/report, </w:t>
      </w:r>
      <w:r w:rsidRPr="00DC3D05" w:rsidR="00DC3D05">
        <w:t xml:space="preserve">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which is conducted by DOL with input from PBGC and IRS.  This request is for approval of only the portion of the total paperwork burden of the Form 5500 Series that is attributed to PBGC, although it includes some information on the other portions of the total paperwork burden.  The discussion below describes the unified methodology underlying the Agencies’ estimates of the aggregate burden imposed by the Form 5500 Series as a whole, but requests approval only of PBGC’s portion of that burden. </w:t>
      </w:r>
    </w:p>
    <w:p w:rsidR="00D84F27" w:rsidP="007854E5" w:rsidRDefault="00F33688" w14:paraId="0F5319B8" w14:textId="4E40D119">
      <w:pPr>
        <w:widowControl/>
        <w:autoSpaceDE/>
        <w:autoSpaceDN/>
        <w:adjustRightInd/>
        <w:spacing w:line="480" w:lineRule="auto"/>
        <w:ind w:firstLine="720"/>
      </w:pPr>
      <w:r>
        <w:lastRenderedPageBreak/>
        <w:t>B</w:t>
      </w:r>
      <w:r w:rsidRPr="00B30F51" w:rsidR="00DC3D05">
        <w:t>ased on</w:t>
      </w:r>
      <w:r w:rsidR="00E37A75">
        <w:t xml:space="preserve"> the most recent</w:t>
      </w:r>
      <w:r>
        <w:t xml:space="preserve"> available</w:t>
      </w:r>
      <w:r w:rsidRPr="00B30F51" w:rsidR="00DC3D05">
        <w:t xml:space="preserve"> data</w:t>
      </w:r>
      <w:r>
        <w:t>,</w:t>
      </w:r>
      <w:r w:rsidRPr="00B30F51" w:rsidR="00DC3D05">
        <w:t xml:space="preserve"> a total of about </w:t>
      </w:r>
      <w:r w:rsidRPr="004474FA" w:rsidR="00DC3D05">
        <w:t>8</w:t>
      </w:r>
      <w:r w:rsidRPr="004474FA" w:rsidR="004474FA">
        <w:t>04</w:t>
      </w:r>
      <w:r w:rsidRPr="004474FA" w:rsidR="00326B0A">
        <w:t>,</w:t>
      </w:r>
      <w:r w:rsidRPr="004474FA" w:rsidR="004474FA">
        <w:t>0</w:t>
      </w:r>
      <w:r w:rsidRPr="004474FA" w:rsidR="00DC3D05">
        <w:t>00 respondents will file annual reports using the Form 5500 Series.  As noted above, PBGC’s portion of the information collection applies only to a small subset of these 8</w:t>
      </w:r>
      <w:r w:rsidRPr="004474FA" w:rsidR="004474FA">
        <w:t>04,0</w:t>
      </w:r>
      <w:r w:rsidRPr="004474FA" w:rsidR="00326B0A">
        <w:t>00</w:t>
      </w:r>
      <w:r w:rsidRPr="004474FA" w:rsidR="00DC3D05">
        <w:t xml:space="preserve"> respondents, i.</w:t>
      </w:r>
      <w:r w:rsidRPr="00B30F51" w:rsidR="00DC3D05">
        <w:t xml:space="preserve">e., </w:t>
      </w:r>
      <w:r w:rsidRPr="001449DE" w:rsidR="00DC3D05">
        <w:t xml:space="preserve">approximately </w:t>
      </w:r>
      <w:r w:rsidRPr="001449DE" w:rsidR="00237887">
        <w:t>24</w:t>
      </w:r>
      <w:r w:rsidRPr="001449DE" w:rsidR="00DC3D05">
        <w:t>,</w:t>
      </w:r>
      <w:r w:rsidRPr="001449DE" w:rsidR="00925EA3">
        <w:t>6</w:t>
      </w:r>
      <w:r w:rsidRPr="001449DE" w:rsidR="00DC3D05">
        <w:t>00</w:t>
      </w:r>
      <w:r w:rsidRPr="00B30F51" w:rsidR="00DC3D05">
        <w:t xml:space="preserve"> defined benefit plans covered under </w:t>
      </w:r>
      <w:r w:rsidRPr="00B30F51" w:rsidR="00C547DB">
        <w:t>t</w:t>
      </w:r>
      <w:r w:rsidRPr="00B30F51" w:rsidR="00DC3D05">
        <w:t>itle IV of ERISA.</w:t>
      </w:r>
      <w:r w:rsidRPr="00DC3D05" w:rsidR="00DC3D05">
        <w:t xml:space="preserve"> </w:t>
      </w:r>
    </w:p>
    <w:p w:rsidR="004F6121" w:rsidP="004F6121" w:rsidRDefault="00DC3D05" w14:paraId="73327240" w14:textId="23B54672">
      <w:pPr>
        <w:spacing w:line="480" w:lineRule="auto"/>
        <w:ind w:firstLine="720"/>
      </w:pPr>
      <w:r w:rsidRPr="00001CF8">
        <w:t>The paperwork burden allocated to PBGC includes a portion of the general instructions,</w:t>
      </w:r>
      <w:r w:rsidRPr="00001CF8" w:rsidR="00A22D07">
        <w:t xml:space="preserve"> </w:t>
      </w:r>
      <w:r w:rsidRPr="00001CF8" w:rsidR="008B50AC">
        <w:t xml:space="preserve">and </w:t>
      </w:r>
      <w:r w:rsidRPr="00001CF8">
        <w:t>basic plan identification information</w:t>
      </w:r>
      <w:r w:rsidR="00FD09BC">
        <w:t>.</w:t>
      </w:r>
      <w:r w:rsidRPr="00001CF8">
        <w:t xml:space="preserve">  PBGC’s portion of the annual aggregate hour burden generated by the Form 5500 </w:t>
      </w:r>
      <w:r w:rsidRPr="005D6726">
        <w:t>Series is estimated at 1,2</w:t>
      </w:r>
      <w:r w:rsidRPr="005D6726" w:rsidR="00D42C72">
        <w:t>42</w:t>
      </w:r>
      <w:r w:rsidRPr="005D6726">
        <w:t xml:space="preserve"> hours for </w:t>
      </w:r>
      <w:r w:rsidR="005A0CE0">
        <w:t>the filings during the period covered by this ICR extension request</w:t>
      </w:r>
      <w:r w:rsidRPr="005D6726">
        <w:t xml:space="preserve"> with the equivalent cost burden of </w:t>
      </w:r>
      <w:bookmarkStart w:name="_Hlk22715474" w:id="2"/>
      <w:r w:rsidRPr="005D6726">
        <w:t>approximately $1</w:t>
      </w:r>
      <w:r w:rsidRPr="005D6726" w:rsidR="00D11CAF">
        <w:t>2</w:t>
      </w:r>
      <w:r w:rsidRPr="005D6726" w:rsidR="00B45B58">
        <w:t>5</w:t>
      </w:r>
      <w:r w:rsidRPr="005D6726" w:rsidR="00D11CAF">
        <w:t>,</w:t>
      </w:r>
      <w:r w:rsidRPr="005D6726" w:rsidR="00B45B58">
        <w:t>084</w:t>
      </w:r>
      <w:r w:rsidRPr="005D6726">
        <w:t xml:space="preserve"> for each of these years (assuming a compensation rate of $</w:t>
      </w:r>
      <w:r w:rsidRPr="005D6726" w:rsidR="00001CF8">
        <w:t>100</w:t>
      </w:r>
      <w:r w:rsidRPr="005D6726">
        <w:t>.</w:t>
      </w:r>
      <w:r w:rsidRPr="005D6726" w:rsidR="00001CF8">
        <w:t>74</w:t>
      </w:r>
      <w:r w:rsidRPr="005D6726">
        <w:t xml:space="preserve"> per hour for services of a financial professional).</w:t>
      </w:r>
    </w:p>
    <w:p w:rsidR="004F6121" w:rsidP="004F6121" w:rsidRDefault="004F6121" w14:paraId="44E0159A" w14:textId="6BB4654B">
      <w:pPr>
        <w:spacing w:line="480" w:lineRule="auto"/>
        <w:ind w:firstLine="720"/>
      </w:pPr>
      <w:r>
        <w:t>13</w:t>
      </w:r>
      <w:r w:rsidRPr="007D3E22">
        <w:t>.</w:t>
      </w:r>
      <w:r w:rsidRPr="007D3E22">
        <w:tab/>
      </w:r>
      <w:bookmarkEnd w:id="2"/>
      <w:r w:rsidRPr="004F6121" w:rsidR="008C453F">
        <w:rPr>
          <w:u w:val="single"/>
        </w:rPr>
        <w:t>Cost</w:t>
      </w:r>
      <w:r w:rsidRPr="004F6121" w:rsidR="00F95D09">
        <w:rPr>
          <w:u w:val="single"/>
        </w:rPr>
        <w:t xml:space="preserve"> </w:t>
      </w:r>
      <w:r w:rsidRPr="004B3960" w:rsidR="00F95D09">
        <w:rPr>
          <w:u w:val="single"/>
        </w:rPr>
        <w:t>burden on the public</w:t>
      </w:r>
      <w:r w:rsidRPr="004B3960" w:rsidR="008C453F">
        <w:t xml:space="preserve">.  </w:t>
      </w:r>
      <w:r w:rsidRPr="004B3960" w:rsidR="00697289">
        <w:t>As noted in the answer to item 12 above, the Agencies have adopted a unified approach and methodology for estimating paperwork burden, which is conducted by D</w:t>
      </w:r>
      <w:r w:rsidRPr="004B3960" w:rsidR="000D4CF7">
        <w:t xml:space="preserve">OL with input from PBGC and </w:t>
      </w:r>
      <w:r w:rsidRPr="004B3960" w:rsidR="00697289">
        <w:t xml:space="preserve">IRS.  </w:t>
      </w:r>
      <w:r w:rsidRPr="004B3960" w:rsidR="002714E7">
        <w:t>Based on that</w:t>
      </w:r>
      <w:r w:rsidRPr="004B3960" w:rsidR="00697289">
        <w:t xml:space="preserve"> unified methodology</w:t>
      </w:r>
      <w:r w:rsidRPr="004B3960" w:rsidR="00132C19">
        <w:t xml:space="preserve">, </w:t>
      </w:r>
      <w:r w:rsidRPr="004B3960" w:rsidR="00265D33">
        <w:t xml:space="preserve">the annual cost burden attributable to </w:t>
      </w:r>
      <w:r w:rsidRPr="004B3960" w:rsidR="00132C19">
        <w:t>PBGC</w:t>
      </w:r>
      <w:r w:rsidRPr="004B3960" w:rsidR="00265D33">
        <w:t xml:space="preserve"> </w:t>
      </w:r>
      <w:r w:rsidRPr="004B3960" w:rsidR="00734011">
        <w:t>is</w:t>
      </w:r>
      <w:r w:rsidRPr="004B3960" w:rsidR="00097EF1">
        <w:t xml:space="preserve"> estimated at </w:t>
      </w:r>
      <w:r w:rsidRPr="004B3960" w:rsidR="00CF46B8">
        <w:t>$</w:t>
      </w:r>
      <w:r w:rsidRPr="004B3960" w:rsidR="00F55582">
        <w:t>1</w:t>
      </w:r>
      <w:r w:rsidRPr="004B3960" w:rsidR="000970D0">
        <w:t>.64</w:t>
      </w:r>
      <w:r w:rsidR="00B03173">
        <w:t>7</w:t>
      </w:r>
      <w:r w:rsidRPr="004B3960" w:rsidR="00CF46B8">
        <w:t xml:space="preserve"> million </w:t>
      </w:r>
      <w:r w:rsidR="005A0CE0">
        <w:t>for the filings during the period covered by this ICR extension request</w:t>
      </w:r>
      <w:r w:rsidRPr="004B3960" w:rsidR="0089517F">
        <w:t>.</w:t>
      </w:r>
      <w:bookmarkStart w:name="_Hlk499735239" w:id="3"/>
    </w:p>
    <w:p w:rsidR="004F6121" w:rsidP="004F6121" w:rsidRDefault="004F6121" w14:paraId="3B2599D7" w14:textId="34B08943">
      <w:pPr>
        <w:spacing w:line="480" w:lineRule="auto"/>
        <w:ind w:firstLine="720"/>
      </w:pPr>
      <w:r>
        <w:t>14</w:t>
      </w:r>
      <w:r w:rsidRPr="007D3E22">
        <w:t>.</w:t>
      </w:r>
      <w:r w:rsidRPr="007D3E22">
        <w:tab/>
      </w:r>
      <w:r w:rsidRPr="00190F4F" w:rsidR="00CF58FC">
        <w:rPr>
          <w:u w:val="single"/>
        </w:rPr>
        <w:t>Costs to the Federal government</w:t>
      </w:r>
      <w:r w:rsidR="00CF58FC">
        <w:t xml:space="preserve">.  </w:t>
      </w:r>
      <w:r w:rsidRPr="00190F4F" w:rsidR="00CF58FC">
        <w:t>The total annual processing cost for all Form 5500</w:t>
      </w:r>
      <w:bookmarkStart w:name="OLE_LINK1" w:id="4"/>
      <w:bookmarkStart w:name="OLE_LINK2" w:id="5"/>
      <w:r>
        <w:t xml:space="preserve"> </w:t>
      </w:r>
      <w:r w:rsidRPr="002878FD" w:rsidR="00FE6E43">
        <w:rPr>
          <w:iCs/>
        </w:rPr>
        <w:t xml:space="preserve">Series </w:t>
      </w:r>
      <w:r w:rsidRPr="002878FD" w:rsidR="00097EF1">
        <w:rPr>
          <w:iCs/>
        </w:rPr>
        <w:t xml:space="preserve">filings </w:t>
      </w:r>
      <w:r w:rsidRPr="002878FD" w:rsidR="00447E32">
        <w:rPr>
          <w:iCs/>
        </w:rPr>
        <w:t xml:space="preserve">is estimated as </w:t>
      </w:r>
      <w:r w:rsidRPr="002878FD" w:rsidR="00257F57">
        <w:rPr>
          <w:iCs/>
        </w:rPr>
        <w:t>$</w:t>
      </w:r>
      <w:r w:rsidRPr="002878FD" w:rsidR="0045523A">
        <w:rPr>
          <w:iCs/>
        </w:rPr>
        <w:t>1</w:t>
      </w:r>
      <w:r w:rsidRPr="002878FD" w:rsidR="00426E39">
        <w:rPr>
          <w:iCs/>
        </w:rPr>
        <w:t>4</w:t>
      </w:r>
      <w:r w:rsidRPr="002878FD" w:rsidR="0045523A">
        <w:rPr>
          <w:iCs/>
        </w:rPr>
        <w:t>.</w:t>
      </w:r>
      <w:r w:rsidRPr="002878FD" w:rsidR="00BA6A8D">
        <w:rPr>
          <w:iCs/>
        </w:rPr>
        <w:t>2</w:t>
      </w:r>
      <w:r w:rsidRPr="002878FD" w:rsidR="00473393">
        <w:rPr>
          <w:iCs/>
        </w:rPr>
        <w:t xml:space="preserve"> </w:t>
      </w:r>
      <w:r w:rsidRPr="002878FD" w:rsidR="00765C8D">
        <w:rPr>
          <w:iCs/>
        </w:rPr>
        <w:t xml:space="preserve">million </w:t>
      </w:r>
      <w:r w:rsidRPr="002878FD" w:rsidR="00FE6E43">
        <w:rPr>
          <w:iCs/>
        </w:rPr>
        <w:t xml:space="preserve">annually </w:t>
      </w:r>
      <w:r w:rsidRPr="002878FD" w:rsidR="00097EF1">
        <w:rPr>
          <w:iCs/>
        </w:rPr>
        <w:t>(including oversight)</w:t>
      </w:r>
      <w:r w:rsidRPr="002878FD" w:rsidR="00447E32">
        <w:rPr>
          <w:iCs/>
        </w:rPr>
        <w:t xml:space="preserve"> based on FY</w:t>
      </w:r>
      <w:r w:rsidR="0082456F">
        <w:rPr>
          <w:iCs/>
        </w:rPr>
        <w:t>2021</w:t>
      </w:r>
      <w:r w:rsidRPr="002878FD" w:rsidR="00447E32">
        <w:rPr>
          <w:iCs/>
        </w:rPr>
        <w:t xml:space="preserve"> costs</w:t>
      </w:r>
      <w:r w:rsidRPr="002878FD" w:rsidR="00097EF1">
        <w:rPr>
          <w:iCs/>
        </w:rPr>
        <w:t xml:space="preserve">.  </w:t>
      </w:r>
      <w:bookmarkEnd w:id="4"/>
      <w:bookmarkEnd w:id="5"/>
      <w:r w:rsidRPr="002878FD" w:rsidR="00952943">
        <w:rPr>
          <w:iCs/>
        </w:rPr>
        <w:t>These costs are allocated among the agencies (DOL, PBGC, and IRS)</w:t>
      </w:r>
      <w:r w:rsidRPr="002878FD" w:rsidR="00426E39">
        <w:rPr>
          <w:iCs/>
        </w:rPr>
        <w:t xml:space="preserve"> </w:t>
      </w:r>
      <w:r w:rsidRPr="002878FD" w:rsidR="00952943">
        <w:rPr>
          <w:iCs/>
        </w:rPr>
        <w:t xml:space="preserve">according to the EFAST2 Cost Allocation Model, which was approved by the agencies at the beginning of EFAST2 operations in </w:t>
      </w:r>
      <w:r w:rsidRPr="002878FD" w:rsidR="000E5A1F">
        <w:rPr>
          <w:iCs/>
        </w:rPr>
        <w:t>2015</w:t>
      </w:r>
      <w:r w:rsidRPr="002878FD" w:rsidR="00952943">
        <w:rPr>
          <w:iCs/>
        </w:rPr>
        <w:t xml:space="preserve"> as the methodology that would be used for identifying agencies’ share</w:t>
      </w:r>
      <w:r w:rsidRPr="002878FD" w:rsidR="006C5F81">
        <w:rPr>
          <w:iCs/>
        </w:rPr>
        <w:t>s</w:t>
      </w:r>
      <w:r w:rsidRPr="002878FD" w:rsidR="00952943">
        <w:rPr>
          <w:iCs/>
        </w:rPr>
        <w:t xml:space="preserve"> of EFAST2 costs. </w:t>
      </w:r>
      <w:r w:rsidRPr="002878FD" w:rsidR="006C5F81">
        <w:rPr>
          <w:iCs/>
        </w:rPr>
        <w:t xml:space="preserve"> </w:t>
      </w:r>
      <w:r w:rsidRPr="002878FD" w:rsidR="00952943">
        <w:rPr>
          <w:iCs/>
        </w:rPr>
        <w:t xml:space="preserve">Under the model, the agencies pay for their relative share of the total filing volume. </w:t>
      </w:r>
      <w:r w:rsidRPr="0082456F" w:rsidR="00BF273F">
        <w:rPr>
          <w:iCs/>
        </w:rPr>
        <w:t>Therefore</w:t>
      </w:r>
      <w:r w:rsidRPr="0082456F" w:rsidR="001C1485">
        <w:rPr>
          <w:iCs/>
        </w:rPr>
        <w:t>,</w:t>
      </w:r>
      <w:r w:rsidRPr="0082456F" w:rsidR="00952943">
        <w:rPr>
          <w:iCs/>
        </w:rPr>
        <w:t xml:space="preserve"> PBGC’s share of the total cost is approximately $</w:t>
      </w:r>
      <w:r w:rsidRPr="0082456F" w:rsidR="00FF1129">
        <w:rPr>
          <w:iCs/>
        </w:rPr>
        <w:t>800,000</w:t>
      </w:r>
      <w:r w:rsidRPr="0082456F" w:rsidR="0038380D">
        <w:rPr>
          <w:iCs/>
        </w:rPr>
        <w:t>.</w:t>
      </w:r>
      <w:r w:rsidRPr="0082456F" w:rsidR="00D508EC">
        <w:rPr>
          <w:iCs/>
        </w:rPr>
        <w:t xml:space="preserve"> </w:t>
      </w:r>
      <w:r w:rsidRPr="0082456F" w:rsidR="0038380D">
        <w:rPr>
          <w:iCs/>
        </w:rPr>
        <w:t xml:space="preserve"> </w:t>
      </w:r>
      <w:r w:rsidRPr="0082456F" w:rsidR="003743EB">
        <w:rPr>
          <w:iCs/>
        </w:rPr>
        <w:t xml:space="preserve">Federal </w:t>
      </w:r>
      <w:r w:rsidRPr="0082456F" w:rsidR="003743EB">
        <w:rPr>
          <w:iCs/>
        </w:rPr>
        <w:lastRenderedPageBreak/>
        <w:t>FTE costs</w:t>
      </w:r>
      <w:r w:rsidRPr="0082456F" w:rsidR="0038380D">
        <w:rPr>
          <w:iCs/>
        </w:rPr>
        <w:t xml:space="preserve"> are excluded.</w:t>
      </w:r>
    </w:p>
    <w:p w:rsidRPr="001050AA" w:rsidR="004F6121" w:rsidP="004F6121" w:rsidRDefault="004F6121" w14:paraId="7889DC9D" w14:textId="49A750A1">
      <w:pPr>
        <w:spacing w:line="480" w:lineRule="auto"/>
        <w:ind w:firstLine="720"/>
        <w:rPr>
          <w:iCs/>
        </w:rPr>
      </w:pPr>
      <w:r w:rsidRPr="00A0547F">
        <w:t>15.</w:t>
      </w:r>
      <w:r w:rsidRPr="00A0547F">
        <w:tab/>
      </w:r>
      <w:bookmarkEnd w:id="3"/>
      <w:r w:rsidRPr="00A0547F" w:rsidR="0010308D">
        <w:rPr>
          <w:iCs/>
          <w:u w:val="single"/>
        </w:rPr>
        <w:t>Explanation of burden changes.</w:t>
      </w:r>
      <w:r w:rsidRPr="00A0547F" w:rsidR="00120932">
        <w:rPr>
          <w:iCs/>
        </w:rPr>
        <w:t xml:space="preserve">  </w:t>
      </w:r>
      <w:r w:rsidRPr="00A0547F" w:rsidR="0022699C">
        <w:rPr>
          <w:iCs/>
        </w:rPr>
        <w:t>PBGC estimate</w:t>
      </w:r>
      <w:r w:rsidRPr="00A0547F" w:rsidR="00010D7B">
        <w:rPr>
          <w:iCs/>
        </w:rPr>
        <w:t>s an increase</w:t>
      </w:r>
      <w:r w:rsidRPr="00A0547F" w:rsidR="006E0004">
        <w:rPr>
          <w:iCs/>
        </w:rPr>
        <w:t xml:space="preserve"> of 9 hours</w:t>
      </w:r>
      <w:r w:rsidRPr="00A0547F" w:rsidR="00010D7B">
        <w:rPr>
          <w:iCs/>
        </w:rPr>
        <w:t xml:space="preserve"> in the hour burden from 1,233 to 1,24</w:t>
      </w:r>
      <w:r w:rsidR="008011D4">
        <w:rPr>
          <w:iCs/>
        </w:rPr>
        <w:t>2</w:t>
      </w:r>
      <w:r w:rsidRPr="00A0547F" w:rsidR="006E0004">
        <w:rPr>
          <w:iCs/>
        </w:rPr>
        <w:t xml:space="preserve">.  </w:t>
      </w:r>
      <w:r w:rsidRPr="00A0547F" w:rsidR="000C1004">
        <w:rPr>
          <w:iCs/>
        </w:rPr>
        <w:t xml:space="preserve">PBGC </w:t>
      </w:r>
      <w:r w:rsidRPr="00A0547F" w:rsidR="000E656F">
        <w:rPr>
          <w:iCs/>
        </w:rPr>
        <w:t>estimate</w:t>
      </w:r>
      <w:r w:rsidRPr="00A0547F" w:rsidR="00A2625D">
        <w:rPr>
          <w:iCs/>
        </w:rPr>
        <w:t>s</w:t>
      </w:r>
      <w:r w:rsidRPr="00A0547F" w:rsidR="00CF6980">
        <w:rPr>
          <w:iCs/>
        </w:rPr>
        <w:t xml:space="preserve"> </w:t>
      </w:r>
      <w:r w:rsidRPr="00A0547F" w:rsidR="00A2625D">
        <w:rPr>
          <w:iCs/>
        </w:rPr>
        <w:t>that the</w:t>
      </w:r>
      <w:r w:rsidRPr="00A0547F" w:rsidR="00163A1B">
        <w:rPr>
          <w:iCs/>
        </w:rPr>
        <w:t xml:space="preserve"> increase is due to</w:t>
      </w:r>
      <w:r w:rsidRPr="00A0547F" w:rsidR="00A2625D">
        <w:rPr>
          <w:iCs/>
        </w:rPr>
        <w:t xml:space="preserve"> </w:t>
      </w:r>
      <w:r w:rsidRPr="00A0547F" w:rsidR="00CF6980">
        <w:rPr>
          <w:iCs/>
        </w:rPr>
        <w:t>proposed changes</w:t>
      </w:r>
      <w:r w:rsidRPr="00A0547F" w:rsidR="00260706">
        <w:rPr>
          <w:iCs/>
        </w:rPr>
        <w:t xml:space="preserve"> on the Form 5500 and related Schedules</w:t>
      </w:r>
      <w:r w:rsidRPr="00A0547F" w:rsidR="00712640">
        <w:rPr>
          <w:iCs/>
        </w:rPr>
        <w:t>.</w:t>
      </w:r>
      <w:r w:rsidRPr="00A0547F" w:rsidR="007E6658">
        <w:rPr>
          <w:iCs/>
        </w:rPr>
        <w:t xml:space="preserve">  There is no change in the </w:t>
      </w:r>
      <w:r w:rsidRPr="00A0547F" w:rsidR="002220EE">
        <w:rPr>
          <w:iCs/>
        </w:rPr>
        <w:t xml:space="preserve">estimated </w:t>
      </w:r>
      <w:r w:rsidRPr="00A0547F" w:rsidR="007E6658">
        <w:rPr>
          <w:iCs/>
        </w:rPr>
        <w:t>cost burden.</w:t>
      </w:r>
    </w:p>
    <w:p w:rsidR="004F6121" w:rsidP="004F6121" w:rsidRDefault="004F6121" w14:paraId="5D42E00D" w14:textId="77777777">
      <w:pPr>
        <w:spacing w:line="480" w:lineRule="auto"/>
        <w:ind w:firstLine="720"/>
      </w:pPr>
      <w:r>
        <w:t>16</w:t>
      </w:r>
      <w:r w:rsidRPr="007D3E22">
        <w:t>.</w:t>
      </w:r>
      <w:r w:rsidRPr="007D3E22">
        <w:tab/>
      </w:r>
      <w:r w:rsidRPr="00C4517B" w:rsidR="005A6BD3">
        <w:rPr>
          <w:u w:val="single"/>
        </w:rPr>
        <w:t>Publication plans</w:t>
      </w:r>
      <w:r w:rsidRPr="00C4517B" w:rsidR="005A6BD3">
        <w:t xml:space="preserve">.  </w:t>
      </w:r>
      <w:r w:rsidRPr="00C4517B" w:rsidR="00C4517B">
        <w:t xml:space="preserve">PBGC </w:t>
      </w:r>
      <w:r w:rsidR="00A7375A">
        <w:t xml:space="preserve">does not intend to publish the results of this collection of information.  </w:t>
      </w:r>
    </w:p>
    <w:p w:rsidR="00DF7676" w:rsidP="00DF7676" w:rsidRDefault="004F6121" w14:paraId="5CC01DBF" w14:textId="77777777">
      <w:pPr>
        <w:spacing w:line="480" w:lineRule="auto"/>
        <w:ind w:firstLine="720"/>
      </w:pPr>
      <w:r>
        <w:t>17</w:t>
      </w:r>
      <w:r w:rsidRPr="007D3E22">
        <w:t>.</w:t>
      </w:r>
      <w:r w:rsidRPr="007D3E22">
        <w:tab/>
      </w:r>
      <w:r w:rsidRPr="00F25793" w:rsidR="0036407F">
        <w:rPr>
          <w:u w:val="single"/>
        </w:rPr>
        <w:t>Display of expiration date</w:t>
      </w:r>
      <w:r w:rsidRPr="00F25793" w:rsidR="0036407F">
        <w:t>.  OMB previously granted approval to omit the expiration date from the Form 5500.  PBGC requests continued approval to omit the expiration date.</w:t>
      </w:r>
    </w:p>
    <w:p w:rsidRPr="00045281" w:rsidR="00F96026" w:rsidP="00DF7676" w:rsidRDefault="00DF7676" w14:paraId="65D53877" w14:textId="59528E12">
      <w:pPr>
        <w:widowControl/>
        <w:autoSpaceDE/>
        <w:autoSpaceDN/>
        <w:adjustRightInd/>
        <w:spacing w:line="480" w:lineRule="auto"/>
        <w:ind w:firstLine="720"/>
        <w:rPr>
          <w:i/>
        </w:rPr>
      </w:pPr>
      <w:r>
        <w:t>18</w:t>
      </w:r>
      <w:r w:rsidRPr="007D3E22">
        <w:t>.</w:t>
      </w:r>
      <w:r w:rsidRPr="007D3E22">
        <w:tab/>
      </w:r>
      <w:r w:rsidRPr="000A5A5D" w:rsidR="000A5A5D">
        <w:rPr>
          <w:u w:val="single"/>
        </w:rPr>
        <w:t>Exceptions to certification statement</w:t>
      </w:r>
      <w:r w:rsidR="000A5A5D">
        <w:t xml:space="preserve">.  </w:t>
      </w:r>
      <w:r w:rsidRPr="009E0B13" w:rsidR="000A5A5D">
        <w:t xml:space="preserve">The information collection </w:t>
      </w:r>
      <w:r w:rsidR="00AA31EF">
        <w:t>is consistent</w:t>
      </w:r>
      <w:r w:rsidR="00045281">
        <w:t xml:space="preserve"> with </w:t>
      </w:r>
      <w:r w:rsidRPr="00045281" w:rsidR="000A5A5D">
        <w:t>5 CFR 1320.9.</w:t>
      </w:r>
    </w:p>
    <w:sectPr w:rsidRPr="00045281" w:rsidR="00F96026" w:rsidSect="00F24170">
      <w:headerReference w:type="default" r:id="rId12"/>
      <w:footerReference w:type="default" r:id="rId13"/>
      <w:endnotePr>
        <w:numFmt w:val="decimal"/>
      </w:endnotePr>
      <w:type w:val="continuous"/>
      <w:pgSz w:w="12240" w:h="15840"/>
      <w:pgMar w:top="1296" w:right="1440" w:bottom="1296"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5B7A0" w14:textId="77777777" w:rsidR="00803344" w:rsidRDefault="00803344">
      <w:r>
        <w:separator/>
      </w:r>
    </w:p>
  </w:endnote>
  <w:endnote w:type="continuationSeparator" w:id="0">
    <w:p w14:paraId="0ADE37E1" w14:textId="77777777" w:rsidR="00803344" w:rsidRDefault="00803344">
      <w:r>
        <w:continuationSeparator/>
      </w:r>
    </w:p>
  </w:endnote>
  <w:endnote w:type="continuationNotice" w:id="1">
    <w:p w14:paraId="7D94ECE9" w14:textId="77777777" w:rsidR="00803344" w:rsidRDefault="00803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4A4C" w14:textId="77777777" w:rsidR="004E60FC" w:rsidRDefault="004E60FC">
    <w:pPr>
      <w:spacing w:line="240" w:lineRule="exact"/>
    </w:pPr>
  </w:p>
  <w:p w14:paraId="1BCBF6EA" w14:textId="46179FFA" w:rsidR="004E60FC" w:rsidRDefault="004E60FC">
    <w:pPr>
      <w:framePr w:w="9361" w:wrap="notBeside" w:vAnchor="text" w:hAnchor="text" w:x="1" w:y="1"/>
      <w:jc w:val="center"/>
    </w:pPr>
    <w:r>
      <w:fldChar w:fldCharType="begin"/>
    </w:r>
    <w:r>
      <w:instrText xml:space="preserve">PAGE </w:instrText>
    </w:r>
    <w:r>
      <w:fldChar w:fldCharType="separate"/>
    </w:r>
    <w:r w:rsidR="00286833">
      <w:rPr>
        <w:noProof/>
      </w:rPr>
      <w:t>2</w:t>
    </w:r>
    <w:r>
      <w:rPr>
        <w:noProof/>
      </w:rPr>
      <w:fldChar w:fldCharType="end"/>
    </w:r>
  </w:p>
  <w:p w14:paraId="7ACC3669" w14:textId="77777777" w:rsidR="004E60FC" w:rsidRDefault="004E60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BB4E" w14:textId="77777777" w:rsidR="00803344" w:rsidRDefault="00803344">
      <w:r>
        <w:separator/>
      </w:r>
    </w:p>
  </w:footnote>
  <w:footnote w:type="continuationSeparator" w:id="0">
    <w:p w14:paraId="53C93FA5" w14:textId="77777777" w:rsidR="00803344" w:rsidRDefault="00803344">
      <w:r>
        <w:continuationSeparator/>
      </w:r>
    </w:p>
  </w:footnote>
  <w:footnote w:type="continuationNotice" w:id="1">
    <w:p w14:paraId="68D54C14" w14:textId="77777777" w:rsidR="00803344" w:rsidRDefault="00803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CBC5" w14:textId="77777777" w:rsidR="004E60FC" w:rsidRDefault="004E60FC" w:rsidP="00F06BE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4800DD"/>
    <w:multiLevelType w:val="multilevel"/>
    <w:tmpl w:val="BD50468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1126C0"/>
    <w:multiLevelType w:val="hybridMultilevel"/>
    <w:tmpl w:val="73F63072"/>
    <w:lvl w:ilvl="0" w:tplc="04090015">
      <w:start w:val="1"/>
      <w:numFmt w:val="upperLetter"/>
      <w:lvlText w:val="%1."/>
      <w:lvlJc w:val="left"/>
      <w:pPr>
        <w:ind w:left="414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 w15:restartNumberingAfterBreak="0">
    <w:nsid w:val="04EC7DDF"/>
    <w:multiLevelType w:val="hybridMultilevel"/>
    <w:tmpl w:val="39EA55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6804ED"/>
    <w:multiLevelType w:val="hybridMultilevel"/>
    <w:tmpl w:val="39F02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417144"/>
    <w:multiLevelType w:val="hybridMultilevel"/>
    <w:tmpl w:val="27B6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B343A"/>
    <w:multiLevelType w:val="hybridMultilevel"/>
    <w:tmpl w:val="940AAD02"/>
    <w:lvl w:ilvl="0" w:tplc="77AC8162">
      <w:start w:val="1"/>
      <w:numFmt w:val="decimal"/>
      <w:lvlText w:val="%1."/>
      <w:lvlJc w:val="left"/>
      <w:pPr>
        <w:ind w:left="630" w:hanging="360"/>
      </w:pPr>
      <w:rPr>
        <w:b w:val="0"/>
        <w:i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E4521B"/>
    <w:multiLevelType w:val="hybridMultilevel"/>
    <w:tmpl w:val="461AB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900F6"/>
    <w:multiLevelType w:val="hybridMultilevel"/>
    <w:tmpl w:val="5F281E22"/>
    <w:lvl w:ilvl="0" w:tplc="29FAC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A64BF"/>
    <w:multiLevelType w:val="hybridMultilevel"/>
    <w:tmpl w:val="6F0A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1A542F"/>
    <w:multiLevelType w:val="hybridMultilevel"/>
    <w:tmpl w:val="DAE08496"/>
    <w:lvl w:ilvl="0" w:tplc="6226C472">
      <w:start w:val="1"/>
      <w:numFmt w:val="decimal"/>
      <w:lvlText w:val="%1."/>
      <w:lvlJc w:val="left"/>
      <w:pPr>
        <w:ind w:left="0" w:hanging="360"/>
      </w:pPr>
      <w:rPr>
        <w:rFonts w:hint="default"/>
        <w:u w:val="none"/>
      </w:rPr>
    </w:lvl>
    <w:lvl w:ilvl="1" w:tplc="C6A2DA58">
      <w:start w:val="2"/>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F3C68F4"/>
    <w:multiLevelType w:val="hybridMultilevel"/>
    <w:tmpl w:val="F304744E"/>
    <w:lvl w:ilvl="0" w:tplc="77AC816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557D6"/>
    <w:multiLevelType w:val="hybridMultilevel"/>
    <w:tmpl w:val="08EA3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135B0"/>
    <w:multiLevelType w:val="hybridMultilevel"/>
    <w:tmpl w:val="3A449250"/>
    <w:lvl w:ilvl="0" w:tplc="B3F0B606">
      <w:start w:val="3"/>
      <w:numFmt w:val="decimal"/>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883475E"/>
    <w:multiLevelType w:val="hybridMultilevel"/>
    <w:tmpl w:val="211EC83C"/>
    <w:lvl w:ilvl="0" w:tplc="9E62AB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33FB5"/>
    <w:multiLevelType w:val="multilevel"/>
    <w:tmpl w:val="386CF836"/>
    <w:lvl w:ilvl="0">
      <w:start w:val="1"/>
      <w:numFmt w:val="decimal"/>
      <w:lvlText w:val="%1)"/>
      <w:lvlJc w:val="left"/>
      <w:pPr>
        <w:tabs>
          <w:tab w:val="num" w:pos="1080"/>
        </w:tabs>
        <w:ind w:left="1080" w:hanging="360"/>
      </w:pPr>
      <w:rPr>
        <w:rFonts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39FF25EE"/>
    <w:multiLevelType w:val="hybridMultilevel"/>
    <w:tmpl w:val="21A2A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A5557"/>
    <w:multiLevelType w:val="hybridMultilevel"/>
    <w:tmpl w:val="7DEADD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8259C0"/>
    <w:multiLevelType w:val="hybridMultilevel"/>
    <w:tmpl w:val="10F4B934"/>
    <w:lvl w:ilvl="0" w:tplc="0409000F">
      <w:start w:val="1"/>
      <w:numFmt w:val="decimal"/>
      <w:lvlText w:val="%1."/>
      <w:lvlJc w:val="left"/>
      <w:pPr>
        <w:ind w:left="1956" w:hanging="360"/>
      </w:pPr>
    </w:lvl>
    <w:lvl w:ilvl="1" w:tplc="04090003">
      <w:start w:val="1"/>
      <w:numFmt w:val="bullet"/>
      <w:lvlText w:val="o"/>
      <w:lvlJc w:val="left"/>
      <w:pPr>
        <w:ind w:left="2676" w:hanging="360"/>
      </w:pPr>
      <w:rPr>
        <w:rFonts w:ascii="Courier New" w:hAnsi="Courier New" w:cs="Courier New" w:hint="default"/>
      </w:rPr>
    </w:lvl>
    <w:lvl w:ilvl="2" w:tplc="04090005">
      <w:start w:val="1"/>
      <w:numFmt w:val="bullet"/>
      <w:lvlText w:val=""/>
      <w:lvlJc w:val="left"/>
      <w:pPr>
        <w:ind w:left="3396" w:hanging="360"/>
      </w:pPr>
      <w:rPr>
        <w:rFonts w:ascii="Wingdings" w:hAnsi="Wingdings" w:hint="default"/>
      </w:rPr>
    </w:lvl>
    <w:lvl w:ilvl="3" w:tplc="04090001">
      <w:start w:val="1"/>
      <w:numFmt w:val="bullet"/>
      <w:lvlText w:val=""/>
      <w:lvlJc w:val="left"/>
      <w:pPr>
        <w:ind w:left="4116" w:hanging="360"/>
      </w:pPr>
      <w:rPr>
        <w:rFonts w:ascii="Symbol" w:hAnsi="Symbol" w:hint="default"/>
      </w:rPr>
    </w:lvl>
    <w:lvl w:ilvl="4" w:tplc="04090003">
      <w:start w:val="1"/>
      <w:numFmt w:val="bullet"/>
      <w:lvlText w:val="o"/>
      <w:lvlJc w:val="left"/>
      <w:pPr>
        <w:ind w:left="4836" w:hanging="360"/>
      </w:pPr>
      <w:rPr>
        <w:rFonts w:ascii="Courier New" w:hAnsi="Courier New" w:cs="Courier New" w:hint="default"/>
      </w:rPr>
    </w:lvl>
    <w:lvl w:ilvl="5" w:tplc="04090005">
      <w:start w:val="1"/>
      <w:numFmt w:val="bullet"/>
      <w:lvlText w:val=""/>
      <w:lvlJc w:val="left"/>
      <w:pPr>
        <w:ind w:left="5556" w:hanging="360"/>
      </w:pPr>
      <w:rPr>
        <w:rFonts w:ascii="Wingdings" w:hAnsi="Wingdings" w:hint="default"/>
      </w:rPr>
    </w:lvl>
    <w:lvl w:ilvl="6" w:tplc="04090001">
      <w:start w:val="1"/>
      <w:numFmt w:val="bullet"/>
      <w:lvlText w:val=""/>
      <w:lvlJc w:val="left"/>
      <w:pPr>
        <w:ind w:left="6276" w:hanging="360"/>
      </w:pPr>
      <w:rPr>
        <w:rFonts w:ascii="Symbol" w:hAnsi="Symbol" w:hint="default"/>
      </w:rPr>
    </w:lvl>
    <w:lvl w:ilvl="7" w:tplc="04090003">
      <w:start w:val="1"/>
      <w:numFmt w:val="bullet"/>
      <w:lvlText w:val="o"/>
      <w:lvlJc w:val="left"/>
      <w:pPr>
        <w:ind w:left="6996" w:hanging="360"/>
      </w:pPr>
      <w:rPr>
        <w:rFonts w:ascii="Courier New" w:hAnsi="Courier New" w:cs="Courier New" w:hint="default"/>
      </w:rPr>
    </w:lvl>
    <w:lvl w:ilvl="8" w:tplc="04090005">
      <w:start w:val="1"/>
      <w:numFmt w:val="bullet"/>
      <w:lvlText w:val=""/>
      <w:lvlJc w:val="left"/>
      <w:pPr>
        <w:ind w:left="7716" w:hanging="360"/>
      </w:pPr>
      <w:rPr>
        <w:rFonts w:ascii="Wingdings" w:hAnsi="Wingdings" w:hint="default"/>
      </w:rPr>
    </w:lvl>
  </w:abstractNum>
  <w:abstractNum w:abstractNumId="22" w15:restartNumberingAfterBreak="0">
    <w:nsid w:val="46A6072E"/>
    <w:multiLevelType w:val="hybridMultilevel"/>
    <w:tmpl w:val="0942A598"/>
    <w:lvl w:ilvl="0" w:tplc="D2081A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D7369"/>
    <w:multiLevelType w:val="hybridMultilevel"/>
    <w:tmpl w:val="84927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EE4D08"/>
    <w:multiLevelType w:val="hybridMultilevel"/>
    <w:tmpl w:val="DA70994E"/>
    <w:lvl w:ilvl="0" w:tplc="AEB27E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A43F04"/>
    <w:multiLevelType w:val="hybridMultilevel"/>
    <w:tmpl w:val="F4120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1475EC"/>
    <w:multiLevelType w:val="hybridMultilevel"/>
    <w:tmpl w:val="CC847B3C"/>
    <w:lvl w:ilvl="0" w:tplc="77AC8162">
      <w:start w:val="1"/>
      <w:numFmt w:val="decimal"/>
      <w:lvlText w:val="%1."/>
      <w:lvlJc w:val="left"/>
      <w:pPr>
        <w:ind w:left="1080" w:hanging="360"/>
      </w:pPr>
      <w:rPr>
        <w:rFont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B20A37"/>
    <w:multiLevelType w:val="hybridMultilevel"/>
    <w:tmpl w:val="2F7AE0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D3427"/>
    <w:multiLevelType w:val="hybridMultilevel"/>
    <w:tmpl w:val="07106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17F5F"/>
    <w:multiLevelType w:val="hybridMultilevel"/>
    <w:tmpl w:val="417A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D62BD"/>
    <w:multiLevelType w:val="hybridMultilevel"/>
    <w:tmpl w:val="F0B01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46CA1"/>
    <w:multiLevelType w:val="hybridMultilevel"/>
    <w:tmpl w:val="6F847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5"/>
  </w:num>
  <w:num w:numId="5">
    <w:abstractNumId w:val="2"/>
  </w:num>
  <w:num w:numId="6">
    <w:abstractNumId w:val="28"/>
  </w:num>
  <w:num w:numId="7">
    <w:abstractNumId w:val="28"/>
  </w:num>
  <w:num w:numId="8">
    <w:abstractNumId w:val="28"/>
  </w:num>
  <w:num w:numId="9">
    <w:abstractNumId w:val="28"/>
  </w:num>
  <w:num w:numId="10">
    <w:abstractNumId w:val="28"/>
  </w:num>
  <w:num w:numId="11">
    <w:abstractNumId w:val="0"/>
    <w:lvlOverride w:ilvl="0">
      <w:startOverride w:val="13"/>
      <w:lvl w:ilvl="0">
        <w:start w:val="13"/>
        <w:numFmt w:val="decimal"/>
        <w:pStyle w:val="Quick1"/>
        <w:lvlText w:val="%1."/>
        <w:lvlJc w:val="left"/>
      </w:lvl>
    </w:lvlOverride>
  </w:num>
  <w:num w:numId="12">
    <w:abstractNumId w:val="17"/>
  </w:num>
  <w:num w:numId="13">
    <w:abstractNumId w:val="22"/>
  </w:num>
  <w:num w:numId="14">
    <w:abstractNumId w:val="0"/>
    <w:lvlOverride w:ilvl="0">
      <w:startOverride w:val="4"/>
      <w:lvl w:ilvl="0">
        <w:start w:val="4"/>
        <w:numFmt w:val="decimal"/>
        <w:pStyle w:val="Quick1"/>
        <w:lvlText w:val="%1."/>
        <w:lvlJc w:val="left"/>
        <w:pPr>
          <w:ind w:left="0" w:firstLine="0"/>
        </w:pPr>
        <w:rPr>
          <w:rFonts w:hint="default"/>
        </w:rPr>
      </w:lvl>
    </w:lvlOverride>
  </w:num>
  <w:num w:numId="15">
    <w:abstractNumId w:val="8"/>
  </w:num>
  <w:num w:numId="16">
    <w:abstractNumId w:val="7"/>
  </w:num>
  <w:num w:numId="17">
    <w:abstractNumId w:val="13"/>
  </w:num>
  <w:num w:numId="18">
    <w:abstractNumId w:val="6"/>
  </w:num>
  <w:num w:numId="19">
    <w:abstractNumId w:val="26"/>
  </w:num>
  <w:num w:numId="20">
    <w:abstractNumId w:val="1"/>
  </w:num>
  <w:num w:numId="21">
    <w:abstractNumId w:val="24"/>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30"/>
  </w:num>
  <w:num w:numId="25">
    <w:abstractNumId w:val="32"/>
  </w:num>
  <w:num w:numId="26">
    <w:abstractNumId w:val="4"/>
  </w:num>
  <w:num w:numId="27">
    <w:abstractNumId w:val="9"/>
  </w:num>
  <w:num w:numId="28">
    <w:abstractNumId w:val="3"/>
  </w:num>
  <w:num w:numId="29">
    <w:abstractNumId w:val="18"/>
  </w:num>
  <w:num w:numId="30">
    <w:abstractNumId w:val="14"/>
  </w:num>
  <w:num w:numId="31">
    <w:abstractNumId w:val="27"/>
  </w:num>
  <w:num w:numId="32">
    <w:abstractNumId w:val="31"/>
  </w:num>
  <w:num w:numId="33">
    <w:abstractNumId w:val="15"/>
  </w:num>
  <w:num w:numId="34">
    <w:abstractNumId w:val="16"/>
  </w:num>
  <w:num w:numId="35">
    <w:abstractNumId w:val="10"/>
  </w:num>
  <w:num w:numId="36">
    <w:abstractNumId w:val="29"/>
  </w:num>
  <w:num w:numId="37">
    <w:abstractNumId w:val="20"/>
  </w:num>
  <w:num w:numId="38">
    <w:abstractNumId w:val="25"/>
  </w:num>
  <w:num w:numId="39">
    <w:abstractNumId w:val="19"/>
  </w:num>
  <w:num w:numId="40">
    <w:abstractNumId w:val="2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B"/>
    <w:rsid w:val="00001CF8"/>
    <w:rsid w:val="00001F64"/>
    <w:rsid w:val="00002034"/>
    <w:rsid w:val="00002C6A"/>
    <w:rsid w:val="0000410B"/>
    <w:rsid w:val="00006163"/>
    <w:rsid w:val="00007653"/>
    <w:rsid w:val="00010D7B"/>
    <w:rsid w:val="00013F23"/>
    <w:rsid w:val="0001496F"/>
    <w:rsid w:val="0001784E"/>
    <w:rsid w:val="0001797A"/>
    <w:rsid w:val="00022BED"/>
    <w:rsid w:val="00022C35"/>
    <w:rsid w:val="0002393F"/>
    <w:rsid w:val="00023979"/>
    <w:rsid w:val="0002545E"/>
    <w:rsid w:val="00026197"/>
    <w:rsid w:val="0002780F"/>
    <w:rsid w:val="000303A6"/>
    <w:rsid w:val="0003060F"/>
    <w:rsid w:val="00030C8D"/>
    <w:rsid w:val="00031475"/>
    <w:rsid w:val="00032567"/>
    <w:rsid w:val="00032F04"/>
    <w:rsid w:val="00033FFE"/>
    <w:rsid w:val="00034236"/>
    <w:rsid w:val="00034D01"/>
    <w:rsid w:val="00034FE6"/>
    <w:rsid w:val="00036563"/>
    <w:rsid w:val="00036A90"/>
    <w:rsid w:val="00037783"/>
    <w:rsid w:val="000401CE"/>
    <w:rsid w:val="000405EA"/>
    <w:rsid w:val="000409ED"/>
    <w:rsid w:val="00040DBB"/>
    <w:rsid w:val="000424BA"/>
    <w:rsid w:val="00042A52"/>
    <w:rsid w:val="00042D2F"/>
    <w:rsid w:val="00043783"/>
    <w:rsid w:val="00043E5D"/>
    <w:rsid w:val="0004472B"/>
    <w:rsid w:val="000447AD"/>
    <w:rsid w:val="0004492E"/>
    <w:rsid w:val="00045281"/>
    <w:rsid w:val="00045D14"/>
    <w:rsid w:val="000466DE"/>
    <w:rsid w:val="00050632"/>
    <w:rsid w:val="00051AFB"/>
    <w:rsid w:val="00051DC8"/>
    <w:rsid w:val="0005232F"/>
    <w:rsid w:val="00057F5B"/>
    <w:rsid w:val="00060092"/>
    <w:rsid w:val="000635E1"/>
    <w:rsid w:val="00065BFF"/>
    <w:rsid w:val="0006615C"/>
    <w:rsid w:val="0006765E"/>
    <w:rsid w:val="00071145"/>
    <w:rsid w:val="00072438"/>
    <w:rsid w:val="00074CCF"/>
    <w:rsid w:val="00077F4D"/>
    <w:rsid w:val="00080B32"/>
    <w:rsid w:val="00081EB0"/>
    <w:rsid w:val="00082217"/>
    <w:rsid w:val="0008234F"/>
    <w:rsid w:val="00082B99"/>
    <w:rsid w:val="000843AA"/>
    <w:rsid w:val="0008527E"/>
    <w:rsid w:val="00085FB1"/>
    <w:rsid w:val="00090795"/>
    <w:rsid w:val="0009250B"/>
    <w:rsid w:val="00092578"/>
    <w:rsid w:val="000935D9"/>
    <w:rsid w:val="000963D1"/>
    <w:rsid w:val="000970D0"/>
    <w:rsid w:val="00097EF1"/>
    <w:rsid w:val="000A0874"/>
    <w:rsid w:val="000A1470"/>
    <w:rsid w:val="000A1661"/>
    <w:rsid w:val="000A1D5C"/>
    <w:rsid w:val="000A2273"/>
    <w:rsid w:val="000A4112"/>
    <w:rsid w:val="000A5A5D"/>
    <w:rsid w:val="000A693F"/>
    <w:rsid w:val="000A6D14"/>
    <w:rsid w:val="000A71CA"/>
    <w:rsid w:val="000A7924"/>
    <w:rsid w:val="000B08F9"/>
    <w:rsid w:val="000B0B06"/>
    <w:rsid w:val="000B34E4"/>
    <w:rsid w:val="000B456B"/>
    <w:rsid w:val="000B5C7C"/>
    <w:rsid w:val="000B74FF"/>
    <w:rsid w:val="000B7E13"/>
    <w:rsid w:val="000C0B93"/>
    <w:rsid w:val="000C0C3B"/>
    <w:rsid w:val="000C1004"/>
    <w:rsid w:val="000C20E0"/>
    <w:rsid w:val="000C28A7"/>
    <w:rsid w:val="000C4E78"/>
    <w:rsid w:val="000C6529"/>
    <w:rsid w:val="000C72EB"/>
    <w:rsid w:val="000D1023"/>
    <w:rsid w:val="000D11E3"/>
    <w:rsid w:val="000D13BF"/>
    <w:rsid w:val="000D1721"/>
    <w:rsid w:val="000D23E3"/>
    <w:rsid w:val="000D296C"/>
    <w:rsid w:val="000D3EDB"/>
    <w:rsid w:val="000D3FC3"/>
    <w:rsid w:val="000D4CF7"/>
    <w:rsid w:val="000D5991"/>
    <w:rsid w:val="000E0189"/>
    <w:rsid w:val="000E38FC"/>
    <w:rsid w:val="000E40FF"/>
    <w:rsid w:val="000E526F"/>
    <w:rsid w:val="000E5A1F"/>
    <w:rsid w:val="000E62F9"/>
    <w:rsid w:val="000E656F"/>
    <w:rsid w:val="000E684C"/>
    <w:rsid w:val="000E69D8"/>
    <w:rsid w:val="000F0B81"/>
    <w:rsid w:val="000F0E12"/>
    <w:rsid w:val="000F0F1F"/>
    <w:rsid w:val="000F111E"/>
    <w:rsid w:val="000F3E22"/>
    <w:rsid w:val="000F3EF7"/>
    <w:rsid w:val="000F421D"/>
    <w:rsid w:val="000F6F10"/>
    <w:rsid w:val="0010296B"/>
    <w:rsid w:val="0010308D"/>
    <w:rsid w:val="00103547"/>
    <w:rsid w:val="00104990"/>
    <w:rsid w:val="001050AA"/>
    <w:rsid w:val="001053B1"/>
    <w:rsid w:val="00106F2C"/>
    <w:rsid w:val="00110191"/>
    <w:rsid w:val="00110C80"/>
    <w:rsid w:val="0011100F"/>
    <w:rsid w:val="00111E40"/>
    <w:rsid w:val="0011279A"/>
    <w:rsid w:val="00112E4F"/>
    <w:rsid w:val="00113169"/>
    <w:rsid w:val="00113F04"/>
    <w:rsid w:val="001157DF"/>
    <w:rsid w:val="00116392"/>
    <w:rsid w:val="0011730F"/>
    <w:rsid w:val="001174E5"/>
    <w:rsid w:val="00117AF9"/>
    <w:rsid w:val="00117EEE"/>
    <w:rsid w:val="00120211"/>
    <w:rsid w:val="00120932"/>
    <w:rsid w:val="00120DC5"/>
    <w:rsid w:val="00122B69"/>
    <w:rsid w:val="00122D3B"/>
    <w:rsid w:val="00123797"/>
    <w:rsid w:val="00123BFB"/>
    <w:rsid w:val="00123F0D"/>
    <w:rsid w:val="00124C00"/>
    <w:rsid w:val="00124D65"/>
    <w:rsid w:val="0012564D"/>
    <w:rsid w:val="001274E7"/>
    <w:rsid w:val="001305D0"/>
    <w:rsid w:val="00130791"/>
    <w:rsid w:val="001314AB"/>
    <w:rsid w:val="00132C19"/>
    <w:rsid w:val="0013326B"/>
    <w:rsid w:val="00134029"/>
    <w:rsid w:val="001348F6"/>
    <w:rsid w:val="00134E69"/>
    <w:rsid w:val="00136148"/>
    <w:rsid w:val="00140165"/>
    <w:rsid w:val="0014085B"/>
    <w:rsid w:val="00141C84"/>
    <w:rsid w:val="00143A3D"/>
    <w:rsid w:val="0014467B"/>
    <w:rsid w:val="001449DE"/>
    <w:rsid w:val="00144E89"/>
    <w:rsid w:val="001452A5"/>
    <w:rsid w:val="00147918"/>
    <w:rsid w:val="00150844"/>
    <w:rsid w:val="0015089A"/>
    <w:rsid w:val="00152579"/>
    <w:rsid w:val="00152BDB"/>
    <w:rsid w:val="0015404B"/>
    <w:rsid w:val="00154BD0"/>
    <w:rsid w:val="001568FF"/>
    <w:rsid w:val="00156B04"/>
    <w:rsid w:val="00160528"/>
    <w:rsid w:val="00160A05"/>
    <w:rsid w:val="0016144E"/>
    <w:rsid w:val="00161605"/>
    <w:rsid w:val="001620CA"/>
    <w:rsid w:val="00162FFA"/>
    <w:rsid w:val="00163756"/>
    <w:rsid w:val="00163A1B"/>
    <w:rsid w:val="00167249"/>
    <w:rsid w:val="001673DA"/>
    <w:rsid w:val="00167AE6"/>
    <w:rsid w:val="00171D79"/>
    <w:rsid w:val="00172D8C"/>
    <w:rsid w:val="00174597"/>
    <w:rsid w:val="00175177"/>
    <w:rsid w:val="00175438"/>
    <w:rsid w:val="00175B70"/>
    <w:rsid w:val="001764B6"/>
    <w:rsid w:val="00180838"/>
    <w:rsid w:val="00182DCE"/>
    <w:rsid w:val="00186229"/>
    <w:rsid w:val="00186CAE"/>
    <w:rsid w:val="00187597"/>
    <w:rsid w:val="00190210"/>
    <w:rsid w:val="0019095F"/>
    <w:rsid w:val="00190F4F"/>
    <w:rsid w:val="00190FDD"/>
    <w:rsid w:val="00192A86"/>
    <w:rsid w:val="00192B41"/>
    <w:rsid w:val="00193AC0"/>
    <w:rsid w:val="0019404A"/>
    <w:rsid w:val="00196477"/>
    <w:rsid w:val="00196B7F"/>
    <w:rsid w:val="00197986"/>
    <w:rsid w:val="001A0C95"/>
    <w:rsid w:val="001A104A"/>
    <w:rsid w:val="001A1A63"/>
    <w:rsid w:val="001A1FA6"/>
    <w:rsid w:val="001A3DCA"/>
    <w:rsid w:val="001A5C7A"/>
    <w:rsid w:val="001B24F7"/>
    <w:rsid w:val="001B2738"/>
    <w:rsid w:val="001B5CC4"/>
    <w:rsid w:val="001B5E15"/>
    <w:rsid w:val="001B6C59"/>
    <w:rsid w:val="001B7B6B"/>
    <w:rsid w:val="001B7E28"/>
    <w:rsid w:val="001C1485"/>
    <w:rsid w:val="001C3AF3"/>
    <w:rsid w:val="001C3D4E"/>
    <w:rsid w:val="001C41BA"/>
    <w:rsid w:val="001C501C"/>
    <w:rsid w:val="001C5044"/>
    <w:rsid w:val="001C5260"/>
    <w:rsid w:val="001C6AB3"/>
    <w:rsid w:val="001C7102"/>
    <w:rsid w:val="001D02A6"/>
    <w:rsid w:val="001D16AB"/>
    <w:rsid w:val="001D2580"/>
    <w:rsid w:val="001D2D58"/>
    <w:rsid w:val="001D4218"/>
    <w:rsid w:val="001D53C1"/>
    <w:rsid w:val="001D670F"/>
    <w:rsid w:val="001D6AC6"/>
    <w:rsid w:val="001D6DCF"/>
    <w:rsid w:val="001D751D"/>
    <w:rsid w:val="001E244E"/>
    <w:rsid w:val="001E3295"/>
    <w:rsid w:val="001E3CA8"/>
    <w:rsid w:val="001E6340"/>
    <w:rsid w:val="001E6BA1"/>
    <w:rsid w:val="001E7160"/>
    <w:rsid w:val="001F15B0"/>
    <w:rsid w:val="001F431E"/>
    <w:rsid w:val="001F4B75"/>
    <w:rsid w:val="001F4DB2"/>
    <w:rsid w:val="001F5C0C"/>
    <w:rsid w:val="001F6F9C"/>
    <w:rsid w:val="0020045E"/>
    <w:rsid w:val="00201B64"/>
    <w:rsid w:val="00206110"/>
    <w:rsid w:val="00206535"/>
    <w:rsid w:val="00207379"/>
    <w:rsid w:val="00210989"/>
    <w:rsid w:val="00213256"/>
    <w:rsid w:val="0021427E"/>
    <w:rsid w:val="002152E0"/>
    <w:rsid w:val="00220A11"/>
    <w:rsid w:val="00221A7A"/>
    <w:rsid w:val="002220EE"/>
    <w:rsid w:val="002226F1"/>
    <w:rsid w:val="00222E4B"/>
    <w:rsid w:val="00224443"/>
    <w:rsid w:val="00224D84"/>
    <w:rsid w:val="0022699C"/>
    <w:rsid w:val="002272FA"/>
    <w:rsid w:val="002277BF"/>
    <w:rsid w:val="002301F1"/>
    <w:rsid w:val="0023062B"/>
    <w:rsid w:val="00232596"/>
    <w:rsid w:val="002349FD"/>
    <w:rsid w:val="00234AB6"/>
    <w:rsid w:val="00235B26"/>
    <w:rsid w:val="002371FA"/>
    <w:rsid w:val="00237887"/>
    <w:rsid w:val="00240D6A"/>
    <w:rsid w:val="00241A98"/>
    <w:rsid w:val="00241CBE"/>
    <w:rsid w:val="002423C3"/>
    <w:rsid w:val="0024274F"/>
    <w:rsid w:val="00242BFB"/>
    <w:rsid w:val="00244926"/>
    <w:rsid w:val="002454B8"/>
    <w:rsid w:val="00245993"/>
    <w:rsid w:val="00246E21"/>
    <w:rsid w:val="00250CD1"/>
    <w:rsid w:val="002537AC"/>
    <w:rsid w:val="002546C9"/>
    <w:rsid w:val="00255F65"/>
    <w:rsid w:val="002576B3"/>
    <w:rsid w:val="00257F57"/>
    <w:rsid w:val="00260706"/>
    <w:rsid w:val="00260935"/>
    <w:rsid w:val="00261766"/>
    <w:rsid w:val="00264E6D"/>
    <w:rsid w:val="00265D33"/>
    <w:rsid w:val="00266784"/>
    <w:rsid w:val="00270540"/>
    <w:rsid w:val="002708BE"/>
    <w:rsid w:val="00270C1E"/>
    <w:rsid w:val="002714E7"/>
    <w:rsid w:val="0027182C"/>
    <w:rsid w:val="0027278E"/>
    <w:rsid w:val="002740AC"/>
    <w:rsid w:val="002741F3"/>
    <w:rsid w:val="00277269"/>
    <w:rsid w:val="00277741"/>
    <w:rsid w:val="00280BB9"/>
    <w:rsid w:val="00280C5A"/>
    <w:rsid w:val="00281DD6"/>
    <w:rsid w:val="002844D2"/>
    <w:rsid w:val="00284C05"/>
    <w:rsid w:val="00284FD0"/>
    <w:rsid w:val="00286833"/>
    <w:rsid w:val="00286960"/>
    <w:rsid w:val="002878FD"/>
    <w:rsid w:val="00287C39"/>
    <w:rsid w:val="002907D4"/>
    <w:rsid w:val="002910FB"/>
    <w:rsid w:val="0029178D"/>
    <w:rsid w:val="00294B54"/>
    <w:rsid w:val="002952F7"/>
    <w:rsid w:val="0029719E"/>
    <w:rsid w:val="002972B6"/>
    <w:rsid w:val="00297F28"/>
    <w:rsid w:val="002A1424"/>
    <w:rsid w:val="002A2318"/>
    <w:rsid w:val="002A31B9"/>
    <w:rsid w:val="002A6BE8"/>
    <w:rsid w:val="002B1A6E"/>
    <w:rsid w:val="002B1CFC"/>
    <w:rsid w:val="002B5D2B"/>
    <w:rsid w:val="002B6E7A"/>
    <w:rsid w:val="002B6F22"/>
    <w:rsid w:val="002B7A62"/>
    <w:rsid w:val="002C1426"/>
    <w:rsid w:val="002C45A4"/>
    <w:rsid w:val="002C49A9"/>
    <w:rsid w:val="002C4DB8"/>
    <w:rsid w:val="002C7BC4"/>
    <w:rsid w:val="002D15E8"/>
    <w:rsid w:val="002D30F2"/>
    <w:rsid w:val="002D6E4F"/>
    <w:rsid w:val="002D6FA8"/>
    <w:rsid w:val="002D7204"/>
    <w:rsid w:val="002D7A43"/>
    <w:rsid w:val="002E5529"/>
    <w:rsid w:val="002F0E42"/>
    <w:rsid w:val="002F2559"/>
    <w:rsid w:val="002F38F7"/>
    <w:rsid w:val="002F449A"/>
    <w:rsid w:val="002F550C"/>
    <w:rsid w:val="002F5D6D"/>
    <w:rsid w:val="002F72AB"/>
    <w:rsid w:val="002F7726"/>
    <w:rsid w:val="00303139"/>
    <w:rsid w:val="00305CED"/>
    <w:rsid w:val="0030771F"/>
    <w:rsid w:val="00307BE2"/>
    <w:rsid w:val="003112F0"/>
    <w:rsid w:val="00312473"/>
    <w:rsid w:val="00314758"/>
    <w:rsid w:val="003151E3"/>
    <w:rsid w:val="0031556A"/>
    <w:rsid w:val="00317D58"/>
    <w:rsid w:val="003204D7"/>
    <w:rsid w:val="00322413"/>
    <w:rsid w:val="00324861"/>
    <w:rsid w:val="003262DB"/>
    <w:rsid w:val="00326B0A"/>
    <w:rsid w:val="00331B0C"/>
    <w:rsid w:val="003329A4"/>
    <w:rsid w:val="00332B57"/>
    <w:rsid w:val="00333631"/>
    <w:rsid w:val="00333BDC"/>
    <w:rsid w:val="00336BAC"/>
    <w:rsid w:val="00336C5A"/>
    <w:rsid w:val="00337EF0"/>
    <w:rsid w:val="0034022D"/>
    <w:rsid w:val="00341165"/>
    <w:rsid w:val="0034168F"/>
    <w:rsid w:val="00341D34"/>
    <w:rsid w:val="00342096"/>
    <w:rsid w:val="003424B2"/>
    <w:rsid w:val="00343E65"/>
    <w:rsid w:val="00344C78"/>
    <w:rsid w:val="003475BA"/>
    <w:rsid w:val="00347FEF"/>
    <w:rsid w:val="00351C24"/>
    <w:rsid w:val="0035498D"/>
    <w:rsid w:val="003552D9"/>
    <w:rsid w:val="003576E6"/>
    <w:rsid w:val="00360C91"/>
    <w:rsid w:val="00360E8C"/>
    <w:rsid w:val="00361353"/>
    <w:rsid w:val="003621D2"/>
    <w:rsid w:val="00362802"/>
    <w:rsid w:val="00362969"/>
    <w:rsid w:val="00363444"/>
    <w:rsid w:val="00363567"/>
    <w:rsid w:val="00363DFC"/>
    <w:rsid w:val="0036407F"/>
    <w:rsid w:val="00364322"/>
    <w:rsid w:val="003649D9"/>
    <w:rsid w:val="0036578C"/>
    <w:rsid w:val="00365ED9"/>
    <w:rsid w:val="003660AC"/>
    <w:rsid w:val="00366101"/>
    <w:rsid w:val="0036668C"/>
    <w:rsid w:val="00366F68"/>
    <w:rsid w:val="00367D45"/>
    <w:rsid w:val="00370613"/>
    <w:rsid w:val="0037188B"/>
    <w:rsid w:val="0037252D"/>
    <w:rsid w:val="00372F28"/>
    <w:rsid w:val="00373590"/>
    <w:rsid w:val="003743EB"/>
    <w:rsid w:val="0037570F"/>
    <w:rsid w:val="00375C5A"/>
    <w:rsid w:val="00375D6F"/>
    <w:rsid w:val="00376D25"/>
    <w:rsid w:val="00376E08"/>
    <w:rsid w:val="00382C59"/>
    <w:rsid w:val="00382E3D"/>
    <w:rsid w:val="0038380D"/>
    <w:rsid w:val="00384800"/>
    <w:rsid w:val="00391D3A"/>
    <w:rsid w:val="00392524"/>
    <w:rsid w:val="003939EA"/>
    <w:rsid w:val="003950AC"/>
    <w:rsid w:val="00397774"/>
    <w:rsid w:val="003A0348"/>
    <w:rsid w:val="003A3B43"/>
    <w:rsid w:val="003A4514"/>
    <w:rsid w:val="003A5A0B"/>
    <w:rsid w:val="003A791B"/>
    <w:rsid w:val="003B0B1A"/>
    <w:rsid w:val="003B269B"/>
    <w:rsid w:val="003B2CCA"/>
    <w:rsid w:val="003B34AA"/>
    <w:rsid w:val="003B5316"/>
    <w:rsid w:val="003C089F"/>
    <w:rsid w:val="003C0A72"/>
    <w:rsid w:val="003C1113"/>
    <w:rsid w:val="003C1285"/>
    <w:rsid w:val="003C21BA"/>
    <w:rsid w:val="003C2AE1"/>
    <w:rsid w:val="003C5E6A"/>
    <w:rsid w:val="003C6912"/>
    <w:rsid w:val="003C7158"/>
    <w:rsid w:val="003C7894"/>
    <w:rsid w:val="003D0A6B"/>
    <w:rsid w:val="003D2354"/>
    <w:rsid w:val="003D2932"/>
    <w:rsid w:val="003D2AC2"/>
    <w:rsid w:val="003D3EAE"/>
    <w:rsid w:val="003D460D"/>
    <w:rsid w:val="003D5F8D"/>
    <w:rsid w:val="003D636A"/>
    <w:rsid w:val="003E0D0A"/>
    <w:rsid w:val="003E1824"/>
    <w:rsid w:val="003E1F89"/>
    <w:rsid w:val="003E28B0"/>
    <w:rsid w:val="003E339D"/>
    <w:rsid w:val="003E346D"/>
    <w:rsid w:val="003E38D8"/>
    <w:rsid w:val="003E3E53"/>
    <w:rsid w:val="003E4DB2"/>
    <w:rsid w:val="003E5060"/>
    <w:rsid w:val="003E7623"/>
    <w:rsid w:val="003F0B46"/>
    <w:rsid w:val="003F308D"/>
    <w:rsid w:val="003F3AB3"/>
    <w:rsid w:val="003F3C75"/>
    <w:rsid w:val="003F4F7F"/>
    <w:rsid w:val="00400124"/>
    <w:rsid w:val="00401124"/>
    <w:rsid w:val="00402AF0"/>
    <w:rsid w:val="00405F1A"/>
    <w:rsid w:val="00406FD8"/>
    <w:rsid w:val="00407F9A"/>
    <w:rsid w:val="00410756"/>
    <w:rsid w:val="00410E31"/>
    <w:rsid w:val="00411243"/>
    <w:rsid w:val="00411C16"/>
    <w:rsid w:val="00412C0D"/>
    <w:rsid w:val="00413739"/>
    <w:rsid w:val="004172E9"/>
    <w:rsid w:val="004236F4"/>
    <w:rsid w:val="00424F13"/>
    <w:rsid w:val="00426846"/>
    <w:rsid w:val="004268B9"/>
    <w:rsid w:val="00426E39"/>
    <w:rsid w:val="00430C00"/>
    <w:rsid w:val="00431802"/>
    <w:rsid w:val="004319F9"/>
    <w:rsid w:val="00433EDA"/>
    <w:rsid w:val="00434B1B"/>
    <w:rsid w:val="00434FBA"/>
    <w:rsid w:val="0043505C"/>
    <w:rsid w:val="0043571C"/>
    <w:rsid w:val="00435C5B"/>
    <w:rsid w:val="00436177"/>
    <w:rsid w:val="004372F2"/>
    <w:rsid w:val="0044313B"/>
    <w:rsid w:val="0044399F"/>
    <w:rsid w:val="00446264"/>
    <w:rsid w:val="004474FA"/>
    <w:rsid w:val="00447E32"/>
    <w:rsid w:val="00450D42"/>
    <w:rsid w:val="004526B1"/>
    <w:rsid w:val="0045522A"/>
    <w:rsid w:val="0045523A"/>
    <w:rsid w:val="0045539E"/>
    <w:rsid w:val="004569A9"/>
    <w:rsid w:val="004605B3"/>
    <w:rsid w:val="00460997"/>
    <w:rsid w:val="0046487D"/>
    <w:rsid w:val="00465F62"/>
    <w:rsid w:val="00465FDA"/>
    <w:rsid w:val="00471497"/>
    <w:rsid w:val="00471B4B"/>
    <w:rsid w:val="00472BF5"/>
    <w:rsid w:val="00473393"/>
    <w:rsid w:val="004744C5"/>
    <w:rsid w:val="00474663"/>
    <w:rsid w:val="0047503F"/>
    <w:rsid w:val="00476387"/>
    <w:rsid w:val="00476B4C"/>
    <w:rsid w:val="0047714B"/>
    <w:rsid w:val="00480888"/>
    <w:rsid w:val="00480C8C"/>
    <w:rsid w:val="004819CA"/>
    <w:rsid w:val="004820E8"/>
    <w:rsid w:val="004838AD"/>
    <w:rsid w:val="00483D39"/>
    <w:rsid w:val="00484038"/>
    <w:rsid w:val="00486C5A"/>
    <w:rsid w:val="00487610"/>
    <w:rsid w:val="00494740"/>
    <w:rsid w:val="00496067"/>
    <w:rsid w:val="004968BB"/>
    <w:rsid w:val="004A0F42"/>
    <w:rsid w:val="004A1DC5"/>
    <w:rsid w:val="004A38B4"/>
    <w:rsid w:val="004A55B1"/>
    <w:rsid w:val="004A59B3"/>
    <w:rsid w:val="004B146C"/>
    <w:rsid w:val="004B14BF"/>
    <w:rsid w:val="004B2CC9"/>
    <w:rsid w:val="004B3960"/>
    <w:rsid w:val="004B5AC8"/>
    <w:rsid w:val="004B61F1"/>
    <w:rsid w:val="004C06AB"/>
    <w:rsid w:val="004C19AC"/>
    <w:rsid w:val="004C27EE"/>
    <w:rsid w:val="004C30D7"/>
    <w:rsid w:val="004C3A87"/>
    <w:rsid w:val="004C6454"/>
    <w:rsid w:val="004C7F43"/>
    <w:rsid w:val="004D1863"/>
    <w:rsid w:val="004D1E55"/>
    <w:rsid w:val="004D225D"/>
    <w:rsid w:val="004D427A"/>
    <w:rsid w:val="004D4AF2"/>
    <w:rsid w:val="004E16E4"/>
    <w:rsid w:val="004E459E"/>
    <w:rsid w:val="004E4639"/>
    <w:rsid w:val="004E47E0"/>
    <w:rsid w:val="004E57AD"/>
    <w:rsid w:val="004E5FB1"/>
    <w:rsid w:val="004E60FC"/>
    <w:rsid w:val="004E67ED"/>
    <w:rsid w:val="004E7726"/>
    <w:rsid w:val="004F4D09"/>
    <w:rsid w:val="004F4F17"/>
    <w:rsid w:val="004F51EB"/>
    <w:rsid w:val="004F55B9"/>
    <w:rsid w:val="004F580E"/>
    <w:rsid w:val="004F59CE"/>
    <w:rsid w:val="004F6121"/>
    <w:rsid w:val="004F74BE"/>
    <w:rsid w:val="0050151F"/>
    <w:rsid w:val="005032FA"/>
    <w:rsid w:val="00503B6F"/>
    <w:rsid w:val="00505CC6"/>
    <w:rsid w:val="00506418"/>
    <w:rsid w:val="00510275"/>
    <w:rsid w:val="00510FD8"/>
    <w:rsid w:val="005121B9"/>
    <w:rsid w:val="00512C2B"/>
    <w:rsid w:val="005133CC"/>
    <w:rsid w:val="00514723"/>
    <w:rsid w:val="0051574F"/>
    <w:rsid w:val="00515EE4"/>
    <w:rsid w:val="00517A25"/>
    <w:rsid w:val="00521604"/>
    <w:rsid w:val="00521AE8"/>
    <w:rsid w:val="00522BF9"/>
    <w:rsid w:val="00524874"/>
    <w:rsid w:val="00524AE3"/>
    <w:rsid w:val="00525BE2"/>
    <w:rsid w:val="00526063"/>
    <w:rsid w:val="00527E31"/>
    <w:rsid w:val="00530C31"/>
    <w:rsid w:val="00531B28"/>
    <w:rsid w:val="00532B53"/>
    <w:rsid w:val="00533BFD"/>
    <w:rsid w:val="00535A6B"/>
    <w:rsid w:val="0053676B"/>
    <w:rsid w:val="00537C7C"/>
    <w:rsid w:val="00537F74"/>
    <w:rsid w:val="005413FB"/>
    <w:rsid w:val="0054171D"/>
    <w:rsid w:val="00541ABD"/>
    <w:rsid w:val="00544AC3"/>
    <w:rsid w:val="00547E14"/>
    <w:rsid w:val="00547F5A"/>
    <w:rsid w:val="00551D93"/>
    <w:rsid w:val="005526FC"/>
    <w:rsid w:val="00552B69"/>
    <w:rsid w:val="00554446"/>
    <w:rsid w:val="00556349"/>
    <w:rsid w:val="0055668A"/>
    <w:rsid w:val="00561A9D"/>
    <w:rsid w:val="00563132"/>
    <w:rsid w:val="0056404E"/>
    <w:rsid w:val="005648CD"/>
    <w:rsid w:val="0056543A"/>
    <w:rsid w:val="00566A03"/>
    <w:rsid w:val="0056788B"/>
    <w:rsid w:val="0057063D"/>
    <w:rsid w:val="005709B8"/>
    <w:rsid w:val="00572B49"/>
    <w:rsid w:val="00574C2C"/>
    <w:rsid w:val="005758A6"/>
    <w:rsid w:val="00576071"/>
    <w:rsid w:val="0057680D"/>
    <w:rsid w:val="0058495B"/>
    <w:rsid w:val="005850E5"/>
    <w:rsid w:val="005853DE"/>
    <w:rsid w:val="005863C5"/>
    <w:rsid w:val="00586BF6"/>
    <w:rsid w:val="0058757D"/>
    <w:rsid w:val="0059030D"/>
    <w:rsid w:val="00590F5C"/>
    <w:rsid w:val="00590FC5"/>
    <w:rsid w:val="00592094"/>
    <w:rsid w:val="005921D2"/>
    <w:rsid w:val="00592322"/>
    <w:rsid w:val="00592B9C"/>
    <w:rsid w:val="0059350A"/>
    <w:rsid w:val="00593612"/>
    <w:rsid w:val="00593A3F"/>
    <w:rsid w:val="00597CEA"/>
    <w:rsid w:val="005A0970"/>
    <w:rsid w:val="005A0CE0"/>
    <w:rsid w:val="005A2693"/>
    <w:rsid w:val="005A2F68"/>
    <w:rsid w:val="005A6054"/>
    <w:rsid w:val="005A6BD3"/>
    <w:rsid w:val="005B0ABB"/>
    <w:rsid w:val="005B1B6C"/>
    <w:rsid w:val="005B29F8"/>
    <w:rsid w:val="005B38C9"/>
    <w:rsid w:val="005B3D69"/>
    <w:rsid w:val="005B4338"/>
    <w:rsid w:val="005B43FF"/>
    <w:rsid w:val="005B4BD9"/>
    <w:rsid w:val="005B4F07"/>
    <w:rsid w:val="005B5CC9"/>
    <w:rsid w:val="005C1C48"/>
    <w:rsid w:val="005C25BF"/>
    <w:rsid w:val="005C3E8C"/>
    <w:rsid w:val="005C4180"/>
    <w:rsid w:val="005C5C75"/>
    <w:rsid w:val="005C742F"/>
    <w:rsid w:val="005D1779"/>
    <w:rsid w:val="005D1A2C"/>
    <w:rsid w:val="005D1FE1"/>
    <w:rsid w:val="005D23B0"/>
    <w:rsid w:val="005D267F"/>
    <w:rsid w:val="005D3B31"/>
    <w:rsid w:val="005D5AD4"/>
    <w:rsid w:val="005D6305"/>
    <w:rsid w:val="005D6726"/>
    <w:rsid w:val="005D6D0E"/>
    <w:rsid w:val="005D7066"/>
    <w:rsid w:val="005E1F2F"/>
    <w:rsid w:val="005E2D95"/>
    <w:rsid w:val="005E2DCD"/>
    <w:rsid w:val="005E3230"/>
    <w:rsid w:val="005E3DD1"/>
    <w:rsid w:val="005E508E"/>
    <w:rsid w:val="005E56F0"/>
    <w:rsid w:val="005E67D8"/>
    <w:rsid w:val="005F02A3"/>
    <w:rsid w:val="005F156B"/>
    <w:rsid w:val="005F22AD"/>
    <w:rsid w:val="005F27B9"/>
    <w:rsid w:val="005F4BDC"/>
    <w:rsid w:val="005F4EF1"/>
    <w:rsid w:val="005F531B"/>
    <w:rsid w:val="005F53CF"/>
    <w:rsid w:val="005F6DFA"/>
    <w:rsid w:val="005F7405"/>
    <w:rsid w:val="005F7BBB"/>
    <w:rsid w:val="006029B9"/>
    <w:rsid w:val="006058B7"/>
    <w:rsid w:val="0060659C"/>
    <w:rsid w:val="00610E1D"/>
    <w:rsid w:val="0061164B"/>
    <w:rsid w:val="00611A6F"/>
    <w:rsid w:val="00612607"/>
    <w:rsid w:val="0061281A"/>
    <w:rsid w:val="00613195"/>
    <w:rsid w:val="00613A7D"/>
    <w:rsid w:val="00614328"/>
    <w:rsid w:val="00615EB4"/>
    <w:rsid w:val="00616773"/>
    <w:rsid w:val="00616CED"/>
    <w:rsid w:val="00620CD3"/>
    <w:rsid w:val="0062139A"/>
    <w:rsid w:val="00622B1A"/>
    <w:rsid w:val="006235A8"/>
    <w:rsid w:val="006238D5"/>
    <w:rsid w:val="0062448F"/>
    <w:rsid w:val="00624980"/>
    <w:rsid w:val="00625183"/>
    <w:rsid w:val="00625A4C"/>
    <w:rsid w:val="00626130"/>
    <w:rsid w:val="00630233"/>
    <w:rsid w:val="00631379"/>
    <w:rsid w:val="00631448"/>
    <w:rsid w:val="00631B58"/>
    <w:rsid w:val="00633571"/>
    <w:rsid w:val="00634B77"/>
    <w:rsid w:val="00637ACF"/>
    <w:rsid w:val="00637F53"/>
    <w:rsid w:val="00640321"/>
    <w:rsid w:val="006406FE"/>
    <w:rsid w:val="00640C19"/>
    <w:rsid w:val="00641A34"/>
    <w:rsid w:val="006431E3"/>
    <w:rsid w:val="0064375E"/>
    <w:rsid w:val="00645860"/>
    <w:rsid w:val="0064617F"/>
    <w:rsid w:val="00646334"/>
    <w:rsid w:val="00646462"/>
    <w:rsid w:val="00647B18"/>
    <w:rsid w:val="00647D80"/>
    <w:rsid w:val="006514F4"/>
    <w:rsid w:val="00652045"/>
    <w:rsid w:val="00654CA4"/>
    <w:rsid w:val="00654D40"/>
    <w:rsid w:val="006563D6"/>
    <w:rsid w:val="00656829"/>
    <w:rsid w:val="00656A92"/>
    <w:rsid w:val="00656EF2"/>
    <w:rsid w:val="0065721A"/>
    <w:rsid w:val="00661ECB"/>
    <w:rsid w:val="006620BE"/>
    <w:rsid w:val="0066241E"/>
    <w:rsid w:val="006632DC"/>
    <w:rsid w:val="0066364F"/>
    <w:rsid w:val="00663BF4"/>
    <w:rsid w:val="00665A39"/>
    <w:rsid w:val="00665A52"/>
    <w:rsid w:val="00666441"/>
    <w:rsid w:val="00666611"/>
    <w:rsid w:val="00667520"/>
    <w:rsid w:val="00671406"/>
    <w:rsid w:val="00671B17"/>
    <w:rsid w:val="00671D38"/>
    <w:rsid w:val="006723D8"/>
    <w:rsid w:val="0067281D"/>
    <w:rsid w:val="00672905"/>
    <w:rsid w:val="00675EC7"/>
    <w:rsid w:val="00676068"/>
    <w:rsid w:val="00676A81"/>
    <w:rsid w:val="00677544"/>
    <w:rsid w:val="0068003A"/>
    <w:rsid w:val="006815F4"/>
    <w:rsid w:val="0068264C"/>
    <w:rsid w:val="00683369"/>
    <w:rsid w:val="0068374B"/>
    <w:rsid w:val="00684F4C"/>
    <w:rsid w:val="00684FB6"/>
    <w:rsid w:val="006850A3"/>
    <w:rsid w:val="00686004"/>
    <w:rsid w:val="00687259"/>
    <w:rsid w:val="006918AE"/>
    <w:rsid w:val="0069283A"/>
    <w:rsid w:val="00692B76"/>
    <w:rsid w:val="00695521"/>
    <w:rsid w:val="00695EE5"/>
    <w:rsid w:val="00697289"/>
    <w:rsid w:val="006A1C8C"/>
    <w:rsid w:val="006A60C8"/>
    <w:rsid w:val="006A68D8"/>
    <w:rsid w:val="006A7576"/>
    <w:rsid w:val="006A766C"/>
    <w:rsid w:val="006B074B"/>
    <w:rsid w:val="006B10E6"/>
    <w:rsid w:val="006B24C0"/>
    <w:rsid w:val="006B3782"/>
    <w:rsid w:val="006B520A"/>
    <w:rsid w:val="006B587F"/>
    <w:rsid w:val="006B6062"/>
    <w:rsid w:val="006C0581"/>
    <w:rsid w:val="006C08B8"/>
    <w:rsid w:val="006C1B2C"/>
    <w:rsid w:val="006C1BE4"/>
    <w:rsid w:val="006C1EBF"/>
    <w:rsid w:val="006C3500"/>
    <w:rsid w:val="006C3B7F"/>
    <w:rsid w:val="006C58FD"/>
    <w:rsid w:val="006C5F81"/>
    <w:rsid w:val="006C7F94"/>
    <w:rsid w:val="006D0400"/>
    <w:rsid w:val="006D0ACE"/>
    <w:rsid w:val="006D1F15"/>
    <w:rsid w:val="006D2A23"/>
    <w:rsid w:val="006D36EF"/>
    <w:rsid w:val="006D4820"/>
    <w:rsid w:val="006D5E6E"/>
    <w:rsid w:val="006D6AF5"/>
    <w:rsid w:val="006D6C9F"/>
    <w:rsid w:val="006D756A"/>
    <w:rsid w:val="006E0004"/>
    <w:rsid w:val="006E07E5"/>
    <w:rsid w:val="006E0EAD"/>
    <w:rsid w:val="006E2FD7"/>
    <w:rsid w:val="006E4987"/>
    <w:rsid w:val="006E4BD9"/>
    <w:rsid w:val="006E5577"/>
    <w:rsid w:val="006E5AFF"/>
    <w:rsid w:val="006E6D48"/>
    <w:rsid w:val="006F19F8"/>
    <w:rsid w:val="006F3292"/>
    <w:rsid w:val="006F3308"/>
    <w:rsid w:val="006F3DDE"/>
    <w:rsid w:val="006F4B84"/>
    <w:rsid w:val="006F557A"/>
    <w:rsid w:val="006F6B19"/>
    <w:rsid w:val="00700351"/>
    <w:rsid w:val="00701021"/>
    <w:rsid w:val="00702CBF"/>
    <w:rsid w:val="0070438C"/>
    <w:rsid w:val="00704600"/>
    <w:rsid w:val="00704C10"/>
    <w:rsid w:val="00705453"/>
    <w:rsid w:val="00706477"/>
    <w:rsid w:val="007102AD"/>
    <w:rsid w:val="00712640"/>
    <w:rsid w:val="00713969"/>
    <w:rsid w:val="0071470B"/>
    <w:rsid w:val="00716012"/>
    <w:rsid w:val="00716238"/>
    <w:rsid w:val="0071632B"/>
    <w:rsid w:val="0072009F"/>
    <w:rsid w:val="0072070D"/>
    <w:rsid w:val="00720EE7"/>
    <w:rsid w:val="00723703"/>
    <w:rsid w:val="007239C0"/>
    <w:rsid w:val="00723B05"/>
    <w:rsid w:val="00724BA4"/>
    <w:rsid w:val="007258FE"/>
    <w:rsid w:val="00725F3A"/>
    <w:rsid w:val="00726E96"/>
    <w:rsid w:val="0072762D"/>
    <w:rsid w:val="007276DD"/>
    <w:rsid w:val="00727C59"/>
    <w:rsid w:val="00727D64"/>
    <w:rsid w:val="0073112C"/>
    <w:rsid w:val="007322F0"/>
    <w:rsid w:val="00733D89"/>
    <w:rsid w:val="00734011"/>
    <w:rsid w:val="0073438F"/>
    <w:rsid w:val="007369BD"/>
    <w:rsid w:val="00737264"/>
    <w:rsid w:val="00737645"/>
    <w:rsid w:val="0073772D"/>
    <w:rsid w:val="00737AC4"/>
    <w:rsid w:val="00740A2E"/>
    <w:rsid w:val="007445AB"/>
    <w:rsid w:val="00744A65"/>
    <w:rsid w:val="00744E0F"/>
    <w:rsid w:val="0074554A"/>
    <w:rsid w:val="00747608"/>
    <w:rsid w:val="0075005E"/>
    <w:rsid w:val="00750846"/>
    <w:rsid w:val="00750C53"/>
    <w:rsid w:val="00751404"/>
    <w:rsid w:val="00752212"/>
    <w:rsid w:val="0075342F"/>
    <w:rsid w:val="00753EF6"/>
    <w:rsid w:val="00753FE4"/>
    <w:rsid w:val="007563CB"/>
    <w:rsid w:val="0075741B"/>
    <w:rsid w:val="00757E6C"/>
    <w:rsid w:val="00760185"/>
    <w:rsid w:val="00760A2B"/>
    <w:rsid w:val="007611C5"/>
    <w:rsid w:val="0076302D"/>
    <w:rsid w:val="007656FA"/>
    <w:rsid w:val="00765C8D"/>
    <w:rsid w:val="00767AA2"/>
    <w:rsid w:val="0077285A"/>
    <w:rsid w:val="00772DF0"/>
    <w:rsid w:val="007733B4"/>
    <w:rsid w:val="00774466"/>
    <w:rsid w:val="007749F7"/>
    <w:rsid w:val="00774B80"/>
    <w:rsid w:val="00776135"/>
    <w:rsid w:val="00776961"/>
    <w:rsid w:val="00781C28"/>
    <w:rsid w:val="00782B86"/>
    <w:rsid w:val="007839CC"/>
    <w:rsid w:val="00783D65"/>
    <w:rsid w:val="007854E5"/>
    <w:rsid w:val="00785C16"/>
    <w:rsid w:val="0078616E"/>
    <w:rsid w:val="00786802"/>
    <w:rsid w:val="00790E4E"/>
    <w:rsid w:val="007916A1"/>
    <w:rsid w:val="0079326D"/>
    <w:rsid w:val="00794343"/>
    <w:rsid w:val="007A0AD7"/>
    <w:rsid w:val="007A154E"/>
    <w:rsid w:val="007A2ECC"/>
    <w:rsid w:val="007A36A9"/>
    <w:rsid w:val="007A37B2"/>
    <w:rsid w:val="007A47EB"/>
    <w:rsid w:val="007A5072"/>
    <w:rsid w:val="007A5839"/>
    <w:rsid w:val="007A5E0A"/>
    <w:rsid w:val="007B4814"/>
    <w:rsid w:val="007B6FD4"/>
    <w:rsid w:val="007C04D9"/>
    <w:rsid w:val="007C0897"/>
    <w:rsid w:val="007C11B0"/>
    <w:rsid w:val="007C239B"/>
    <w:rsid w:val="007C242D"/>
    <w:rsid w:val="007C25D6"/>
    <w:rsid w:val="007C391E"/>
    <w:rsid w:val="007C3D07"/>
    <w:rsid w:val="007C66A6"/>
    <w:rsid w:val="007C704A"/>
    <w:rsid w:val="007D2B1E"/>
    <w:rsid w:val="007D3E22"/>
    <w:rsid w:val="007D5A02"/>
    <w:rsid w:val="007D7F40"/>
    <w:rsid w:val="007E0A23"/>
    <w:rsid w:val="007E11A9"/>
    <w:rsid w:val="007E1BD2"/>
    <w:rsid w:val="007E2227"/>
    <w:rsid w:val="007E4DC8"/>
    <w:rsid w:val="007E5895"/>
    <w:rsid w:val="007E5A06"/>
    <w:rsid w:val="007E5BD0"/>
    <w:rsid w:val="007E624D"/>
    <w:rsid w:val="007E6658"/>
    <w:rsid w:val="007E6FBC"/>
    <w:rsid w:val="007E7236"/>
    <w:rsid w:val="007E7909"/>
    <w:rsid w:val="007F1111"/>
    <w:rsid w:val="007F1153"/>
    <w:rsid w:val="007F1175"/>
    <w:rsid w:val="007F15A3"/>
    <w:rsid w:val="007F5D4C"/>
    <w:rsid w:val="007F6740"/>
    <w:rsid w:val="007F6ECC"/>
    <w:rsid w:val="007F6ED4"/>
    <w:rsid w:val="00800078"/>
    <w:rsid w:val="0080029B"/>
    <w:rsid w:val="00800D5D"/>
    <w:rsid w:val="008011D4"/>
    <w:rsid w:val="00801ECC"/>
    <w:rsid w:val="00803344"/>
    <w:rsid w:val="00803B74"/>
    <w:rsid w:val="00805503"/>
    <w:rsid w:val="0081006F"/>
    <w:rsid w:val="008105DA"/>
    <w:rsid w:val="00814B45"/>
    <w:rsid w:val="008169C7"/>
    <w:rsid w:val="00816D21"/>
    <w:rsid w:val="00817086"/>
    <w:rsid w:val="00822052"/>
    <w:rsid w:val="00823F3A"/>
    <w:rsid w:val="0082456F"/>
    <w:rsid w:val="00825DBB"/>
    <w:rsid w:val="00826F25"/>
    <w:rsid w:val="008303D2"/>
    <w:rsid w:val="00832156"/>
    <w:rsid w:val="00833AE3"/>
    <w:rsid w:val="00837E38"/>
    <w:rsid w:val="00840552"/>
    <w:rsid w:val="00840CBC"/>
    <w:rsid w:val="0084271F"/>
    <w:rsid w:val="0084513C"/>
    <w:rsid w:val="00847DF5"/>
    <w:rsid w:val="00851BC1"/>
    <w:rsid w:val="0085413A"/>
    <w:rsid w:val="008543AD"/>
    <w:rsid w:val="00854406"/>
    <w:rsid w:val="00855B9E"/>
    <w:rsid w:val="00855E05"/>
    <w:rsid w:val="00855F57"/>
    <w:rsid w:val="00856FD0"/>
    <w:rsid w:val="0085708A"/>
    <w:rsid w:val="00857784"/>
    <w:rsid w:val="00860080"/>
    <w:rsid w:val="00861836"/>
    <w:rsid w:val="00861A59"/>
    <w:rsid w:val="00865C13"/>
    <w:rsid w:val="00866560"/>
    <w:rsid w:val="00866F54"/>
    <w:rsid w:val="00867E56"/>
    <w:rsid w:val="00870473"/>
    <w:rsid w:val="008725AA"/>
    <w:rsid w:val="00875608"/>
    <w:rsid w:val="008767B6"/>
    <w:rsid w:val="00876DA0"/>
    <w:rsid w:val="00877386"/>
    <w:rsid w:val="008778AB"/>
    <w:rsid w:val="0088102B"/>
    <w:rsid w:val="00882926"/>
    <w:rsid w:val="008836EE"/>
    <w:rsid w:val="00883B66"/>
    <w:rsid w:val="00885DD4"/>
    <w:rsid w:val="00886353"/>
    <w:rsid w:val="00886753"/>
    <w:rsid w:val="00886CA4"/>
    <w:rsid w:val="00887813"/>
    <w:rsid w:val="008879E4"/>
    <w:rsid w:val="00887A60"/>
    <w:rsid w:val="00893C91"/>
    <w:rsid w:val="0089517F"/>
    <w:rsid w:val="00895581"/>
    <w:rsid w:val="00895CF3"/>
    <w:rsid w:val="00896889"/>
    <w:rsid w:val="00897E01"/>
    <w:rsid w:val="008A059F"/>
    <w:rsid w:val="008A4D28"/>
    <w:rsid w:val="008A5AE1"/>
    <w:rsid w:val="008A5D54"/>
    <w:rsid w:val="008A5F6E"/>
    <w:rsid w:val="008A61DC"/>
    <w:rsid w:val="008A636E"/>
    <w:rsid w:val="008B04FE"/>
    <w:rsid w:val="008B1622"/>
    <w:rsid w:val="008B1630"/>
    <w:rsid w:val="008B2490"/>
    <w:rsid w:val="008B30C4"/>
    <w:rsid w:val="008B3577"/>
    <w:rsid w:val="008B3887"/>
    <w:rsid w:val="008B47BB"/>
    <w:rsid w:val="008B50AC"/>
    <w:rsid w:val="008B5ECF"/>
    <w:rsid w:val="008B73FC"/>
    <w:rsid w:val="008B7F84"/>
    <w:rsid w:val="008C0E56"/>
    <w:rsid w:val="008C0E94"/>
    <w:rsid w:val="008C21E3"/>
    <w:rsid w:val="008C37FF"/>
    <w:rsid w:val="008C453F"/>
    <w:rsid w:val="008C50C8"/>
    <w:rsid w:val="008C5DBB"/>
    <w:rsid w:val="008C7933"/>
    <w:rsid w:val="008C7F17"/>
    <w:rsid w:val="008D0ECB"/>
    <w:rsid w:val="008D2056"/>
    <w:rsid w:val="008D26F0"/>
    <w:rsid w:val="008D2E3B"/>
    <w:rsid w:val="008D4E10"/>
    <w:rsid w:val="008D5193"/>
    <w:rsid w:val="008D5EFF"/>
    <w:rsid w:val="008D64E6"/>
    <w:rsid w:val="008D6DD5"/>
    <w:rsid w:val="008D7378"/>
    <w:rsid w:val="008E09A6"/>
    <w:rsid w:val="008E0AC5"/>
    <w:rsid w:val="008E4EE0"/>
    <w:rsid w:val="008E4FE6"/>
    <w:rsid w:val="008E63FC"/>
    <w:rsid w:val="008F0585"/>
    <w:rsid w:val="008F0A30"/>
    <w:rsid w:val="008F0B90"/>
    <w:rsid w:val="008F0E32"/>
    <w:rsid w:val="008F1C61"/>
    <w:rsid w:val="008F1D2D"/>
    <w:rsid w:val="008F2AEC"/>
    <w:rsid w:val="008F2BD0"/>
    <w:rsid w:val="008F4E4F"/>
    <w:rsid w:val="008F5266"/>
    <w:rsid w:val="008F68FD"/>
    <w:rsid w:val="008F7273"/>
    <w:rsid w:val="008F7595"/>
    <w:rsid w:val="008F79D7"/>
    <w:rsid w:val="008F7ACD"/>
    <w:rsid w:val="0090027F"/>
    <w:rsid w:val="0090164D"/>
    <w:rsid w:val="00901FE6"/>
    <w:rsid w:val="00901FFC"/>
    <w:rsid w:val="00902F38"/>
    <w:rsid w:val="009076C1"/>
    <w:rsid w:val="00907D41"/>
    <w:rsid w:val="0091161B"/>
    <w:rsid w:val="009118A8"/>
    <w:rsid w:val="00911BFB"/>
    <w:rsid w:val="0091359D"/>
    <w:rsid w:val="00913F42"/>
    <w:rsid w:val="00914D35"/>
    <w:rsid w:val="00914E06"/>
    <w:rsid w:val="0091618E"/>
    <w:rsid w:val="009165CB"/>
    <w:rsid w:val="0091727F"/>
    <w:rsid w:val="009218FA"/>
    <w:rsid w:val="00922427"/>
    <w:rsid w:val="009233A4"/>
    <w:rsid w:val="00923827"/>
    <w:rsid w:val="00923976"/>
    <w:rsid w:val="00924248"/>
    <w:rsid w:val="009246A2"/>
    <w:rsid w:val="00924752"/>
    <w:rsid w:val="009250E4"/>
    <w:rsid w:val="00925DD4"/>
    <w:rsid w:val="00925EA3"/>
    <w:rsid w:val="00926C68"/>
    <w:rsid w:val="00927539"/>
    <w:rsid w:val="009279A2"/>
    <w:rsid w:val="00930323"/>
    <w:rsid w:val="00931130"/>
    <w:rsid w:val="00931772"/>
    <w:rsid w:val="00932326"/>
    <w:rsid w:val="00934BF4"/>
    <w:rsid w:val="00937929"/>
    <w:rsid w:val="00945165"/>
    <w:rsid w:val="009477EB"/>
    <w:rsid w:val="00950A18"/>
    <w:rsid w:val="00951F62"/>
    <w:rsid w:val="00952943"/>
    <w:rsid w:val="00953F48"/>
    <w:rsid w:val="0095465C"/>
    <w:rsid w:val="00954A66"/>
    <w:rsid w:val="00954F99"/>
    <w:rsid w:val="00955120"/>
    <w:rsid w:val="0095742F"/>
    <w:rsid w:val="00957813"/>
    <w:rsid w:val="00957BD7"/>
    <w:rsid w:val="00960F5C"/>
    <w:rsid w:val="00961261"/>
    <w:rsid w:val="00962CF3"/>
    <w:rsid w:val="0096312F"/>
    <w:rsid w:val="00963172"/>
    <w:rsid w:val="00964806"/>
    <w:rsid w:val="009658AA"/>
    <w:rsid w:val="00966D3B"/>
    <w:rsid w:val="00967A06"/>
    <w:rsid w:val="00967F21"/>
    <w:rsid w:val="00971AB2"/>
    <w:rsid w:val="00972C0E"/>
    <w:rsid w:val="009759E0"/>
    <w:rsid w:val="0097603D"/>
    <w:rsid w:val="009761FB"/>
    <w:rsid w:val="0097747A"/>
    <w:rsid w:val="009803BB"/>
    <w:rsid w:val="009808CD"/>
    <w:rsid w:val="009816D7"/>
    <w:rsid w:val="00982409"/>
    <w:rsid w:val="0098262A"/>
    <w:rsid w:val="009845CC"/>
    <w:rsid w:val="00984DF6"/>
    <w:rsid w:val="009873C4"/>
    <w:rsid w:val="0099063E"/>
    <w:rsid w:val="00990DF9"/>
    <w:rsid w:val="00991843"/>
    <w:rsid w:val="009919B8"/>
    <w:rsid w:val="00991D27"/>
    <w:rsid w:val="00992326"/>
    <w:rsid w:val="00993640"/>
    <w:rsid w:val="00993720"/>
    <w:rsid w:val="00994120"/>
    <w:rsid w:val="009943DF"/>
    <w:rsid w:val="00995312"/>
    <w:rsid w:val="0099560D"/>
    <w:rsid w:val="00995859"/>
    <w:rsid w:val="009971B2"/>
    <w:rsid w:val="009975F5"/>
    <w:rsid w:val="009A0AAA"/>
    <w:rsid w:val="009A0CE1"/>
    <w:rsid w:val="009A19AB"/>
    <w:rsid w:val="009A1A8B"/>
    <w:rsid w:val="009A1E6E"/>
    <w:rsid w:val="009A40D9"/>
    <w:rsid w:val="009A5A58"/>
    <w:rsid w:val="009A687F"/>
    <w:rsid w:val="009A69EB"/>
    <w:rsid w:val="009A7791"/>
    <w:rsid w:val="009A7859"/>
    <w:rsid w:val="009B0C24"/>
    <w:rsid w:val="009B1164"/>
    <w:rsid w:val="009B14A6"/>
    <w:rsid w:val="009B1A45"/>
    <w:rsid w:val="009B2B4C"/>
    <w:rsid w:val="009B47D0"/>
    <w:rsid w:val="009B54A0"/>
    <w:rsid w:val="009B55E3"/>
    <w:rsid w:val="009B64AC"/>
    <w:rsid w:val="009B7994"/>
    <w:rsid w:val="009B7AB5"/>
    <w:rsid w:val="009C21B3"/>
    <w:rsid w:val="009C2BBC"/>
    <w:rsid w:val="009C3BFC"/>
    <w:rsid w:val="009C3CDE"/>
    <w:rsid w:val="009C4EB5"/>
    <w:rsid w:val="009C5A71"/>
    <w:rsid w:val="009C7813"/>
    <w:rsid w:val="009C7AB6"/>
    <w:rsid w:val="009D2F5D"/>
    <w:rsid w:val="009D3766"/>
    <w:rsid w:val="009D3A69"/>
    <w:rsid w:val="009D3AA7"/>
    <w:rsid w:val="009D587F"/>
    <w:rsid w:val="009D65A5"/>
    <w:rsid w:val="009D6FB6"/>
    <w:rsid w:val="009D7C83"/>
    <w:rsid w:val="009E09CF"/>
    <w:rsid w:val="009E0B13"/>
    <w:rsid w:val="009E1047"/>
    <w:rsid w:val="009E1295"/>
    <w:rsid w:val="009E1D3A"/>
    <w:rsid w:val="009E22BA"/>
    <w:rsid w:val="009E45E4"/>
    <w:rsid w:val="009E4909"/>
    <w:rsid w:val="009E563E"/>
    <w:rsid w:val="009E672C"/>
    <w:rsid w:val="009E6F4D"/>
    <w:rsid w:val="009E7FBA"/>
    <w:rsid w:val="009F1697"/>
    <w:rsid w:val="009F2019"/>
    <w:rsid w:val="009F3BD2"/>
    <w:rsid w:val="009F3DC0"/>
    <w:rsid w:val="009F4A17"/>
    <w:rsid w:val="009F4C81"/>
    <w:rsid w:val="009F6E97"/>
    <w:rsid w:val="00A00968"/>
    <w:rsid w:val="00A02E90"/>
    <w:rsid w:val="00A03ADA"/>
    <w:rsid w:val="00A03CF9"/>
    <w:rsid w:val="00A042F7"/>
    <w:rsid w:val="00A0547F"/>
    <w:rsid w:val="00A05D85"/>
    <w:rsid w:val="00A06146"/>
    <w:rsid w:val="00A0756F"/>
    <w:rsid w:val="00A11282"/>
    <w:rsid w:val="00A1135D"/>
    <w:rsid w:val="00A113DB"/>
    <w:rsid w:val="00A12788"/>
    <w:rsid w:val="00A133C4"/>
    <w:rsid w:val="00A13A92"/>
    <w:rsid w:val="00A13B58"/>
    <w:rsid w:val="00A17F17"/>
    <w:rsid w:val="00A202F6"/>
    <w:rsid w:val="00A22D07"/>
    <w:rsid w:val="00A23D83"/>
    <w:rsid w:val="00A2426D"/>
    <w:rsid w:val="00A24F94"/>
    <w:rsid w:val="00A2625D"/>
    <w:rsid w:val="00A317CC"/>
    <w:rsid w:val="00A328FC"/>
    <w:rsid w:val="00A3342E"/>
    <w:rsid w:val="00A33AA2"/>
    <w:rsid w:val="00A344AF"/>
    <w:rsid w:val="00A3483D"/>
    <w:rsid w:val="00A36500"/>
    <w:rsid w:val="00A43761"/>
    <w:rsid w:val="00A47330"/>
    <w:rsid w:val="00A477DF"/>
    <w:rsid w:val="00A47A3B"/>
    <w:rsid w:val="00A505ED"/>
    <w:rsid w:val="00A51106"/>
    <w:rsid w:val="00A53609"/>
    <w:rsid w:val="00A550C4"/>
    <w:rsid w:val="00A55838"/>
    <w:rsid w:val="00A56B77"/>
    <w:rsid w:val="00A57428"/>
    <w:rsid w:val="00A57FF6"/>
    <w:rsid w:val="00A60BE4"/>
    <w:rsid w:val="00A61EAC"/>
    <w:rsid w:val="00A6270E"/>
    <w:rsid w:val="00A62993"/>
    <w:rsid w:val="00A640F3"/>
    <w:rsid w:val="00A64645"/>
    <w:rsid w:val="00A65FFA"/>
    <w:rsid w:val="00A672B5"/>
    <w:rsid w:val="00A67684"/>
    <w:rsid w:val="00A71582"/>
    <w:rsid w:val="00A72A23"/>
    <w:rsid w:val="00A7353B"/>
    <w:rsid w:val="00A73661"/>
    <w:rsid w:val="00A7375A"/>
    <w:rsid w:val="00A75115"/>
    <w:rsid w:val="00A7546F"/>
    <w:rsid w:val="00A75E3A"/>
    <w:rsid w:val="00A85B5E"/>
    <w:rsid w:val="00A876D9"/>
    <w:rsid w:val="00A87AD4"/>
    <w:rsid w:val="00A87D6B"/>
    <w:rsid w:val="00A90258"/>
    <w:rsid w:val="00A90CE6"/>
    <w:rsid w:val="00A93EEA"/>
    <w:rsid w:val="00A946B5"/>
    <w:rsid w:val="00A959B1"/>
    <w:rsid w:val="00AA0EE4"/>
    <w:rsid w:val="00AA1A0E"/>
    <w:rsid w:val="00AA2F5B"/>
    <w:rsid w:val="00AA31EF"/>
    <w:rsid w:val="00AA38A1"/>
    <w:rsid w:val="00AA6578"/>
    <w:rsid w:val="00AA65BC"/>
    <w:rsid w:val="00AA7363"/>
    <w:rsid w:val="00AA769F"/>
    <w:rsid w:val="00AA7A06"/>
    <w:rsid w:val="00AB0D80"/>
    <w:rsid w:val="00AB0FB8"/>
    <w:rsid w:val="00AB1A44"/>
    <w:rsid w:val="00AB3819"/>
    <w:rsid w:val="00AB3A0C"/>
    <w:rsid w:val="00AB4003"/>
    <w:rsid w:val="00AB4C49"/>
    <w:rsid w:val="00AB7B2F"/>
    <w:rsid w:val="00AC028A"/>
    <w:rsid w:val="00AC1782"/>
    <w:rsid w:val="00AC30AC"/>
    <w:rsid w:val="00AC463C"/>
    <w:rsid w:val="00AC549F"/>
    <w:rsid w:val="00AC6847"/>
    <w:rsid w:val="00AC715A"/>
    <w:rsid w:val="00AD0CF4"/>
    <w:rsid w:val="00AD0E67"/>
    <w:rsid w:val="00AD3B61"/>
    <w:rsid w:val="00AD6E42"/>
    <w:rsid w:val="00AD7202"/>
    <w:rsid w:val="00AE0F7C"/>
    <w:rsid w:val="00AE3F65"/>
    <w:rsid w:val="00AE491A"/>
    <w:rsid w:val="00AE4E67"/>
    <w:rsid w:val="00AE7348"/>
    <w:rsid w:val="00AF04B6"/>
    <w:rsid w:val="00AF0D8E"/>
    <w:rsid w:val="00AF2AAC"/>
    <w:rsid w:val="00AF48F7"/>
    <w:rsid w:val="00AF4B42"/>
    <w:rsid w:val="00AF5894"/>
    <w:rsid w:val="00AF6160"/>
    <w:rsid w:val="00AF633C"/>
    <w:rsid w:val="00AF6D30"/>
    <w:rsid w:val="00AF7707"/>
    <w:rsid w:val="00B01510"/>
    <w:rsid w:val="00B03173"/>
    <w:rsid w:val="00B03474"/>
    <w:rsid w:val="00B03AC4"/>
    <w:rsid w:val="00B04766"/>
    <w:rsid w:val="00B057C2"/>
    <w:rsid w:val="00B05E28"/>
    <w:rsid w:val="00B100CC"/>
    <w:rsid w:val="00B104C4"/>
    <w:rsid w:val="00B13BD2"/>
    <w:rsid w:val="00B1542B"/>
    <w:rsid w:val="00B15ADC"/>
    <w:rsid w:val="00B16A74"/>
    <w:rsid w:val="00B17160"/>
    <w:rsid w:val="00B21277"/>
    <w:rsid w:val="00B22FFB"/>
    <w:rsid w:val="00B23F0F"/>
    <w:rsid w:val="00B24A65"/>
    <w:rsid w:val="00B25CD7"/>
    <w:rsid w:val="00B30377"/>
    <w:rsid w:val="00B3067F"/>
    <w:rsid w:val="00B30AB7"/>
    <w:rsid w:val="00B30F51"/>
    <w:rsid w:val="00B318A7"/>
    <w:rsid w:val="00B31990"/>
    <w:rsid w:val="00B3264E"/>
    <w:rsid w:val="00B32F1B"/>
    <w:rsid w:val="00B33E23"/>
    <w:rsid w:val="00B348E3"/>
    <w:rsid w:val="00B353C0"/>
    <w:rsid w:val="00B37B6E"/>
    <w:rsid w:val="00B423D6"/>
    <w:rsid w:val="00B4241A"/>
    <w:rsid w:val="00B4335C"/>
    <w:rsid w:val="00B45144"/>
    <w:rsid w:val="00B4529A"/>
    <w:rsid w:val="00B45B58"/>
    <w:rsid w:val="00B45FEB"/>
    <w:rsid w:val="00B4656D"/>
    <w:rsid w:val="00B5190B"/>
    <w:rsid w:val="00B5231A"/>
    <w:rsid w:val="00B52C8D"/>
    <w:rsid w:val="00B5388D"/>
    <w:rsid w:val="00B55087"/>
    <w:rsid w:val="00B60D51"/>
    <w:rsid w:val="00B62261"/>
    <w:rsid w:val="00B623EC"/>
    <w:rsid w:val="00B62F26"/>
    <w:rsid w:val="00B631F1"/>
    <w:rsid w:val="00B642B9"/>
    <w:rsid w:val="00B7310F"/>
    <w:rsid w:val="00B73B3E"/>
    <w:rsid w:val="00B759BA"/>
    <w:rsid w:val="00B75A32"/>
    <w:rsid w:val="00B80723"/>
    <w:rsid w:val="00B808AC"/>
    <w:rsid w:val="00B80FAB"/>
    <w:rsid w:val="00B818D3"/>
    <w:rsid w:val="00B82ED8"/>
    <w:rsid w:val="00B833F4"/>
    <w:rsid w:val="00B848A9"/>
    <w:rsid w:val="00B85DAC"/>
    <w:rsid w:val="00B85F45"/>
    <w:rsid w:val="00B86B47"/>
    <w:rsid w:val="00B87D92"/>
    <w:rsid w:val="00B91BBB"/>
    <w:rsid w:val="00B923AC"/>
    <w:rsid w:val="00B9472B"/>
    <w:rsid w:val="00B96722"/>
    <w:rsid w:val="00B96879"/>
    <w:rsid w:val="00B9695C"/>
    <w:rsid w:val="00B9771B"/>
    <w:rsid w:val="00BA3C6C"/>
    <w:rsid w:val="00BA5578"/>
    <w:rsid w:val="00BA6A8D"/>
    <w:rsid w:val="00BA6DE1"/>
    <w:rsid w:val="00BB02D1"/>
    <w:rsid w:val="00BB1D37"/>
    <w:rsid w:val="00BB1F6F"/>
    <w:rsid w:val="00BB252F"/>
    <w:rsid w:val="00BB32BF"/>
    <w:rsid w:val="00BB4D03"/>
    <w:rsid w:val="00BB515A"/>
    <w:rsid w:val="00BB5F44"/>
    <w:rsid w:val="00BC0E93"/>
    <w:rsid w:val="00BC2705"/>
    <w:rsid w:val="00BC2A8E"/>
    <w:rsid w:val="00BC48DD"/>
    <w:rsid w:val="00BC6456"/>
    <w:rsid w:val="00BC7FD5"/>
    <w:rsid w:val="00BD0C4E"/>
    <w:rsid w:val="00BD0D6F"/>
    <w:rsid w:val="00BD1D3E"/>
    <w:rsid w:val="00BD3D03"/>
    <w:rsid w:val="00BD478A"/>
    <w:rsid w:val="00BD481D"/>
    <w:rsid w:val="00BD5A9B"/>
    <w:rsid w:val="00BD5E99"/>
    <w:rsid w:val="00BD695C"/>
    <w:rsid w:val="00BE1A5B"/>
    <w:rsid w:val="00BE1B90"/>
    <w:rsid w:val="00BE72ED"/>
    <w:rsid w:val="00BF0C34"/>
    <w:rsid w:val="00BF273F"/>
    <w:rsid w:val="00BF2F91"/>
    <w:rsid w:val="00BF3861"/>
    <w:rsid w:val="00BF3998"/>
    <w:rsid w:val="00BF5959"/>
    <w:rsid w:val="00BF69E6"/>
    <w:rsid w:val="00BF7645"/>
    <w:rsid w:val="00BF7990"/>
    <w:rsid w:val="00C00642"/>
    <w:rsid w:val="00C02A28"/>
    <w:rsid w:val="00C02AAA"/>
    <w:rsid w:val="00C0359E"/>
    <w:rsid w:val="00C0438D"/>
    <w:rsid w:val="00C054DE"/>
    <w:rsid w:val="00C06A1D"/>
    <w:rsid w:val="00C11CE4"/>
    <w:rsid w:val="00C13FED"/>
    <w:rsid w:val="00C1416C"/>
    <w:rsid w:val="00C142B5"/>
    <w:rsid w:val="00C16B8B"/>
    <w:rsid w:val="00C170B5"/>
    <w:rsid w:val="00C202D9"/>
    <w:rsid w:val="00C20AA6"/>
    <w:rsid w:val="00C21368"/>
    <w:rsid w:val="00C23850"/>
    <w:rsid w:val="00C23A1E"/>
    <w:rsid w:val="00C2581D"/>
    <w:rsid w:val="00C25BD0"/>
    <w:rsid w:val="00C26B55"/>
    <w:rsid w:val="00C279C0"/>
    <w:rsid w:val="00C31D6D"/>
    <w:rsid w:val="00C32B41"/>
    <w:rsid w:val="00C32F35"/>
    <w:rsid w:val="00C338BA"/>
    <w:rsid w:val="00C33AB8"/>
    <w:rsid w:val="00C34ED0"/>
    <w:rsid w:val="00C3521D"/>
    <w:rsid w:val="00C355D7"/>
    <w:rsid w:val="00C3570B"/>
    <w:rsid w:val="00C35EED"/>
    <w:rsid w:val="00C36186"/>
    <w:rsid w:val="00C3624B"/>
    <w:rsid w:val="00C36360"/>
    <w:rsid w:val="00C40330"/>
    <w:rsid w:val="00C42CE4"/>
    <w:rsid w:val="00C42CFE"/>
    <w:rsid w:val="00C4345E"/>
    <w:rsid w:val="00C4517B"/>
    <w:rsid w:val="00C46719"/>
    <w:rsid w:val="00C47A68"/>
    <w:rsid w:val="00C5370D"/>
    <w:rsid w:val="00C538CA"/>
    <w:rsid w:val="00C53CA7"/>
    <w:rsid w:val="00C54100"/>
    <w:rsid w:val="00C5427B"/>
    <w:rsid w:val="00C54466"/>
    <w:rsid w:val="00C547DB"/>
    <w:rsid w:val="00C54DCB"/>
    <w:rsid w:val="00C5606D"/>
    <w:rsid w:val="00C56B16"/>
    <w:rsid w:val="00C56E47"/>
    <w:rsid w:val="00C57613"/>
    <w:rsid w:val="00C60B06"/>
    <w:rsid w:val="00C6531D"/>
    <w:rsid w:val="00C665FF"/>
    <w:rsid w:val="00C675DB"/>
    <w:rsid w:val="00C6771C"/>
    <w:rsid w:val="00C67BE0"/>
    <w:rsid w:val="00C67EC7"/>
    <w:rsid w:val="00C74176"/>
    <w:rsid w:val="00C863B7"/>
    <w:rsid w:val="00C87E0B"/>
    <w:rsid w:val="00C91212"/>
    <w:rsid w:val="00C9133E"/>
    <w:rsid w:val="00C943CB"/>
    <w:rsid w:val="00C97881"/>
    <w:rsid w:val="00CA1B47"/>
    <w:rsid w:val="00CA2893"/>
    <w:rsid w:val="00CA65F5"/>
    <w:rsid w:val="00CA6724"/>
    <w:rsid w:val="00CA6970"/>
    <w:rsid w:val="00CA7947"/>
    <w:rsid w:val="00CB0B3B"/>
    <w:rsid w:val="00CB1136"/>
    <w:rsid w:val="00CB1B49"/>
    <w:rsid w:val="00CB2743"/>
    <w:rsid w:val="00CB2CF2"/>
    <w:rsid w:val="00CB3B20"/>
    <w:rsid w:val="00CB542B"/>
    <w:rsid w:val="00CB5895"/>
    <w:rsid w:val="00CB5C3B"/>
    <w:rsid w:val="00CB71D9"/>
    <w:rsid w:val="00CB7281"/>
    <w:rsid w:val="00CB7619"/>
    <w:rsid w:val="00CC1332"/>
    <w:rsid w:val="00CC3A6E"/>
    <w:rsid w:val="00CC4E40"/>
    <w:rsid w:val="00CC5D16"/>
    <w:rsid w:val="00CD2E6E"/>
    <w:rsid w:val="00CD36B7"/>
    <w:rsid w:val="00CD3D1B"/>
    <w:rsid w:val="00CD4ADE"/>
    <w:rsid w:val="00CD51F8"/>
    <w:rsid w:val="00CD5B22"/>
    <w:rsid w:val="00CD5C52"/>
    <w:rsid w:val="00CD78AB"/>
    <w:rsid w:val="00CE00FB"/>
    <w:rsid w:val="00CE1199"/>
    <w:rsid w:val="00CE1248"/>
    <w:rsid w:val="00CE17D3"/>
    <w:rsid w:val="00CE2306"/>
    <w:rsid w:val="00CE468D"/>
    <w:rsid w:val="00CE52F4"/>
    <w:rsid w:val="00CE57A2"/>
    <w:rsid w:val="00CE725A"/>
    <w:rsid w:val="00CE76A0"/>
    <w:rsid w:val="00CF0596"/>
    <w:rsid w:val="00CF0903"/>
    <w:rsid w:val="00CF15BD"/>
    <w:rsid w:val="00CF21A4"/>
    <w:rsid w:val="00CF33B9"/>
    <w:rsid w:val="00CF3F38"/>
    <w:rsid w:val="00CF46B8"/>
    <w:rsid w:val="00CF58FC"/>
    <w:rsid w:val="00CF6980"/>
    <w:rsid w:val="00CF6AE7"/>
    <w:rsid w:val="00D017C1"/>
    <w:rsid w:val="00D02741"/>
    <w:rsid w:val="00D02C90"/>
    <w:rsid w:val="00D077D3"/>
    <w:rsid w:val="00D111D9"/>
    <w:rsid w:val="00D1125A"/>
    <w:rsid w:val="00D11431"/>
    <w:rsid w:val="00D11CAF"/>
    <w:rsid w:val="00D1242A"/>
    <w:rsid w:val="00D1275A"/>
    <w:rsid w:val="00D12822"/>
    <w:rsid w:val="00D138DB"/>
    <w:rsid w:val="00D1597B"/>
    <w:rsid w:val="00D15AFA"/>
    <w:rsid w:val="00D16682"/>
    <w:rsid w:val="00D16950"/>
    <w:rsid w:val="00D16AE2"/>
    <w:rsid w:val="00D220EF"/>
    <w:rsid w:val="00D225B8"/>
    <w:rsid w:val="00D24472"/>
    <w:rsid w:val="00D24701"/>
    <w:rsid w:val="00D24971"/>
    <w:rsid w:val="00D24E0D"/>
    <w:rsid w:val="00D25FAE"/>
    <w:rsid w:val="00D26770"/>
    <w:rsid w:val="00D27A55"/>
    <w:rsid w:val="00D27D34"/>
    <w:rsid w:val="00D32B94"/>
    <w:rsid w:val="00D32DAB"/>
    <w:rsid w:val="00D33F31"/>
    <w:rsid w:val="00D34E66"/>
    <w:rsid w:val="00D35574"/>
    <w:rsid w:val="00D358C3"/>
    <w:rsid w:val="00D35BB0"/>
    <w:rsid w:val="00D400E8"/>
    <w:rsid w:val="00D4068B"/>
    <w:rsid w:val="00D4163C"/>
    <w:rsid w:val="00D41B07"/>
    <w:rsid w:val="00D41D07"/>
    <w:rsid w:val="00D42B4D"/>
    <w:rsid w:val="00D42C72"/>
    <w:rsid w:val="00D43270"/>
    <w:rsid w:val="00D44508"/>
    <w:rsid w:val="00D44550"/>
    <w:rsid w:val="00D47C68"/>
    <w:rsid w:val="00D508EC"/>
    <w:rsid w:val="00D5449B"/>
    <w:rsid w:val="00D54AE0"/>
    <w:rsid w:val="00D551A9"/>
    <w:rsid w:val="00D56A42"/>
    <w:rsid w:val="00D6112F"/>
    <w:rsid w:val="00D65248"/>
    <w:rsid w:val="00D67570"/>
    <w:rsid w:val="00D715D4"/>
    <w:rsid w:val="00D71B27"/>
    <w:rsid w:val="00D72A43"/>
    <w:rsid w:val="00D74903"/>
    <w:rsid w:val="00D75BC0"/>
    <w:rsid w:val="00D76ECB"/>
    <w:rsid w:val="00D777AE"/>
    <w:rsid w:val="00D77D18"/>
    <w:rsid w:val="00D80E1B"/>
    <w:rsid w:val="00D8244C"/>
    <w:rsid w:val="00D82A24"/>
    <w:rsid w:val="00D843AF"/>
    <w:rsid w:val="00D84F27"/>
    <w:rsid w:val="00D859D1"/>
    <w:rsid w:val="00D87A63"/>
    <w:rsid w:val="00D87FE5"/>
    <w:rsid w:val="00D90B05"/>
    <w:rsid w:val="00D90C13"/>
    <w:rsid w:val="00D9608F"/>
    <w:rsid w:val="00DA010E"/>
    <w:rsid w:val="00DA0585"/>
    <w:rsid w:val="00DA1B73"/>
    <w:rsid w:val="00DA2EE5"/>
    <w:rsid w:val="00DA559A"/>
    <w:rsid w:val="00DA65AC"/>
    <w:rsid w:val="00DB3045"/>
    <w:rsid w:val="00DB542C"/>
    <w:rsid w:val="00DB700C"/>
    <w:rsid w:val="00DB75C6"/>
    <w:rsid w:val="00DC0BDB"/>
    <w:rsid w:val="00DC3D05"/>
    <w:rsid w:val="00DC511B"/>
    <w:rsid w:val="00DC607C"/>
    <w:rsid w:val="00DC67F5"/>
    <w:rsid w:val="00DD0C9D"/>
    <w:rsid w:val="00DD2D9A"/>
    <w:rsid w:val="00DD351C"/>
    <w:rsid w:val="00DD474A"/>
    <w:rsid w:val="00DD5804"/>
    <w:rsid w:val="00DD7F3E"/>
    <w:rsid w:val="00DE0899"/>
    <w:rsid w:val="00DE0C27"/>
    <w:rsid w:val="00DE0FC7"/>
    <w:rsid w:val="00DE305D"/>
    <w:rsid w:val="00DE56A9"/>
    <w:rsid w:val="00DE6437"/>
    <w:rsid w:val="00DF11B9"/>
    <w:rsid w:val="00DF2714"/>
    <w:rsid w:val="00DF4265"/>
    <w:rsid w:val="00DF5E84"/>
    <w:rsid w:val="00DF6039"/>
    <w:rsid w:val="00DF6372"/>
    <w:rsid w:val="00DF647B"/>
    <w:rsid w:val="00DF65DC"/>
    <w:rsid w:val="00DF7676"/>
    <w:rsid w:val="00DF76B9"/>
    <w:rsid w:val="00E0006C"/>
    <w:rsid w:val="00E00119"/>
    <w:rsid w:val="00E0090C"/>
    <w:rsid w:val="00E023FF"/>
    <w:rsid w:val="00E02EBC"/>
    <w:rsid w:val="00E03B49"/>
    <w:rsid w:val="00E03B4B"/>
    <w:rsid w:val="00E0441D"/>
    <w:rsid w:val="00E04A1C"/>
    <w:rsid w:val="00E04C36"/>
    <w:rsid w:val="00E05532"/>
    <w:rsid w:val="00E05EB2"/>
    <w:rsid w:val="00E068D7"/>
    <w:rsid w:val="00E06C60"/>
    <w:rsid w:val="00E10E0E"/>
    <w:rsid w:val="00E13407"/>
    <w:rsid w:val="00E14294"/>
    <w:rsid w:val="00E145AC"/>
    <w:rsid w:val="00E14EA3"/>
    <w:rsid w:val="00E16A71"/>
    <w:rsid w:val="00E17B85"/>
    <w:rsid w:val="00E205A6"/>
    <w:rsid w:val="00E214A2"/>
    <w:rsid w:val="00E2373E"/>
    <w:rsid w:val="00E24A21"/>
    <w:rsid w:val="00E257BC"/>
    <w:rsid w:val="00E264EB"/>
    <w:rsid w:val="00E2650A"/>
    <w:rsid w:val="00E27948"/>
    <w:rsid w:val="00E30F04"/>
    <w:rsid w:val="00E32279"/>
    <w:rsid w:val="00E32321"/>
    <w:rsid w:val="00E3340C"/>
    <w:rsid w:val="00E3427C"/>
    <w:rsid w:val="00E347F4"/>
    <w:rsid w:val="00E34985"/>
    <w:rsid w:val="00E35CE3"/>
    <w:rsid w:val="00E37A75"/>
    <w:rsid w:val="00E4058C"/>
    <w:rsid w:val="00E41095"/>
    <w:rsid w:val="00E41156"/>
    <w:rsid w:val="00E419DE"/>
    <w:rsid w:val="00E42D3F"/>
    <w:rsid w:val="00E43069"/>
    <w:rsid w:val="00E4370A"/>
    <w:rsid w:val="00E441F0"/>
    <w:rsid w:val="00E4511A"/>
    <w:rsid w:val="00E461DA"/>
    <w:rsid w:val="00E50C16"/>
    <w:rsid w:val="00E5205F"/>
    <w:rsid w:val="00E52702"/>
    <w:rsid w:val="00E52AD5"/>
    <w:rsid w:val="00E537CA"/>
    <w:rsid w:val="00E53FB4"/>
    <w:rsid w:val="00E5491E"/>
    <w:rsid w:val="00E561FE"/>
    <w:rsid w:val="00E56599"/>
    <w:rsid w:val="00E56E2B"/>
    <w:rsid w:val="00E5722B"/>
    <w:rsid w:val="00E57987"/>
    <w:rsid w:val="00E57DA2"/>
    <w:rsid w:val="00E60534"/>
    <w:rsid w:val="00E62F88"/>
    <w:rsid w:val="00E637BA"/>
    <w:rsid w:val="00E650C0"/>
    <w:rsid w:val="00E65724"/>
    <w:rsid w:val="00E6644B"/>
    <w:rsid w:val="00E66CBA"/>
    <w:rsid w:val="00E6723B"/>
    <w:rsid w:val="00E6799D"/>
    <w:rsid w:val="00E70949"/>
    <w:rsid w:val="00E70A09"/>
    <w:rsid w:val="00E7336F"/>
    <w:rsid w:val="00E73868"/>
    <w:rsid w:val="00E7438F"/>
    <w:rsid w:val="00E74E56"/>
    <w:rsid w:val="00E75197"/>
    <w:rsid w:val="00E7532C"/>
    <w:rsid w:val="00E75BE2"/>
    <w:rsid w:val="00E76019"/>
    <w:rsid w:val="00E7677D"/>
    <w:rsid w:val="00E76F4D"/>
    <w:rsid w:val="00E77846"/>
    <w:rsid w:val="00E812FD"/>
    <w:rsid w:val="00E82FA2"/>
    <w:rsid w:val="00E83716"/>
    <w:rsid w:val="00E83AF2"/>
    <w:rsid w:val="00E846C7"/>
    <w:rsid w:val="00E853EC"/>
    <w:rsid w:val="00E85D26"/>
    <w:rsid w:val="00E86892"/>
    <w:rsid w:val="00E92703"/>
    <w:rsid w:val="00E92852"/>
    <w:rsid w:val="00E95719"/>
    <w:rsid w:val="00E96B8F"/>
    <w:rsid w:val="00EA0B9C"/>
    <w:rsid w:val="00EA2325"/>
    <w:rsid w:val="00EA2ABE"/>
    <w:rsid w:val="00EA377A"/>
    <w:rsid w:val="00EA3789"/>
    <w:rsid w:val="00EA5F3A"/>
    <w:rsid w:val="00EA612E"/>
    <w:rsid w:val="00EA63FD"/>
    <w:rsid w:val="00EB0080"/>
    <w:rsid w:val="00EB0612"/>
    <w:rsid w:val="00EB1DFB"/>
    <w:rsid w:val="00EB3788"/>
    <w:rsid w:val="00EB42F8"/>
    <w:rsid w:val="00EB51AC"/>
    <w:rsid w:val="00EB54D6"/>
    <w:rsid w:val="00EB5F01"/>
    <w:rsid w:val="00EB7F5E"/>
    <w:rsid w:val="00EC1B15"/>
    <w:rsid w:val="00EC2701"/>
    <w:rsid w:val="00EC31A4"/>
    <w:rsid w:val="00EC4EA5"/>
    <w:rsid w:val="00EC630B"/>
    <w:rsid w:val="00ED04A6"/>
    <w:rsid w:val="00ED0971"/>
    <w:rsid w:val="00ED146B"/>
    <w:rsid w:val="00ED47F7"/>
    <w:rsid w:val="00ED5DF4"/>
    <w:rsid w:val="00ED687E"/>
    <w:rsid w:val="00ED7FC7"/>
    <w:rsid w:val="00EE04BC"/>
    <w:rsid w:val="00EE3A62"/>
    <w:rsid w:val="00EE402C"/>
    <w:rsid w:val="00EE426B"/>
    <w:rsid w:val="00EE647E"/>
    <w:rsid w:val="00EE7A60"/>
    <w:rsid w:val="00EE7B04"/>
    <w:rsid w:val="00EF09CB"/>
    <w:rsid w:val="00EF1F7C"/>
    <w:rsid w:val="00EF3BD3"/>
    <w:rsid w:val="00EF4090"/>
    <w:rsid w:val="00EF434C"/>
    <w:rsid w:val="00EF4D87"/>
    <w:rsid w:val="00EF5680"/>
    <w:rsid w:val="00EF78E6"/>
    <w:rsid w:val="00EF795F"/>
    <w:rsid w:val="00F010B9"/>
    <w:rsid w:val="00F024E5"/>
    <w:rsid w:val="00F032AA"/>
    <w:rsid w:val="00F036D2"/>
    <w:rsid w:val="00F04174"/>
    <w:rsid w:val="00F057F7"/>
    <w:rsid w:val="00F06BE8"/>
    <w:rsid w:val="00F07B55"/>
    <w:rsid w:val="00F125FB"/>
    <w:rsid w:val="00F12C89"/>
    <w:rsid w:val="00F12EAA"/>
    <w:rsid w:val="00F1327C"/>
    <w:rsid w:val="00F137F3"/>
    <w:rsid w:val="00F15D16"/>
    <w:rsid w:val="00F16CF3"/>
    <w:rsid w:val="00F20411"/>
    <w:rsid w:val="00F24170"/>
    <w:rsid w:val="00F2569A"/>
    <w:rsid w:val="00F25793"/>
    <w:rsid w:val="00F277E1"/>
    <w:rsid w:val="00F27D7B"/>
    <w:rsid w:val="00F307EF"/>
    <w:rsid w:val="00F30B46"/>
    <w:rsid w:val="00F31414"/>
    <w:rsid w:val="00F31B7C"/>
    <w:rsid w:val="00F3318E"/>
    <w:rsid w:val="00F332AE"/>
    <w:rsid w:val="00F33688"/>
    <w:rsid w:val="00F33A2B"/>
    <w:rsid w:val="00F33DFD"/>
    <w:rsid w:val="00F34257"/>
    <w:rsid w:val="00F35EB4"/>
    <w:rsid w:val="00F368E0"/>
    <w:rsid w:val="00F40083"/>
    <w:rsid w:val="00F412E2"/>
    <w:rsid w:val="00F41522"/>
    <w:rsid w:val="00F420A9"/>
    <w:rsid w:val="00F42BBB"/>
    <w:rsid w:val="00F43AE8"/>
    <w:rsid w:val="00F446D9"/>
    <w:rsid w:val="00F4471E"/>
    <w:rsid w:val="00F44C2A"/>
    <w:rsid w:val="00F454D4"/>
    <w:rsid w:val="00F47E55"/>
    <w:rsid w:val="00F508F7"/>
    <w:rsid w:val="00F51CB3"/>
    <w:rsid w:val="00F52C91"/>
    <w:rsid w:val="00F55582"/>
    <w:rsid w:val="00F55636"/>
    <w:rsid w:val="00F57AB4"/>
    <w:rsid w:val="00F61DBF"/>
    <w:rsid w:val="00F63045"/>
    <w:rsid w:val="00F63274"/>
    <w:rsid w:val="00F6348A"/>
    <w:rsid w:val="00F64A53"/>
    <w:rsid w:val="00F67405"/>
    <w:rsid w:val="00F7069D"/>
    <w:rsid w:val="00F711A6"/>
    <w:rsid w:val="00F716C2"/>
    <w:rsid w:val="00F733CA"/>
    <w:rsid w:val="00F75348"/>
    <w:rsid w:val="00F75683"/>
    <w:rsid w:val="00F75A68"/>
    <w:rsid w:val="00F75CF7"/>
    <w:rsid w:val="00F7694C"/>
    <w:rsid w:val="00F770B5"/>
    <w:rsid w:val="00F77458"/>
    <w:rsid w:val="00F82E8B"/>
    <w:rsid w:val="00F82ED2"/>
    <w:rsid w:val="00F86E7C"/>
    <w:rsid w:val="00F907F6"/>
    <w:rsid w:val="00F90DA5"/>
    <w:rsid w:val="00F91442"/>
    <w:rsid w:val="00F91F08"/>
    <w:rsid w:val="00F92DFF"/>
    <w:rsid w:val="00F95D09"/>
    <w:rsid w:val="00F96026"/>
    <w:rsid w:val="00FA05DA"/>
    <w:rsid w:val="00FA14A9"/>
    <w:rsid w:val="00FA2619"/>
    <w:rsid w:val="00FA28D2"/>
    <w:rsid w:val="00FA2A54"/>
    <w:rsid w:val="00FA2F3F"/>
    <w:rsid w:val="00FA4E88"/>
    <w:rsid w:val="00FA5B60"/>
    <w:rsid w:val="00FA7BEF"/>
    <w:rsid w:val="00FB0EE8"/>
    <w:rsid w:val="00FB1A44"/>
    <w:rsid w:val="00FB2190"/>
    <w:rsid w:val="00FB2C5E"/>
    <w:rsid w:val="00FB4E2A"/>
    <w:rsid w:val="00FB51DE"/>
    <w:rsid w:val="00FB60EC"/>
    <w:rsid w:val="00FB7199"/>
    <w:rsid w:val="00FC0065"/>
    <w:rsid w:val="00FC0DA9"/>
    <w:rsid w:val="00FC23DC"/>
    <w:rsid w:val="00FC290A"/>
    <w:rsid w:val="00FC3A85"/>
    <w:rsid w:val="00FC4D76"/>
    <w:rsid w:val="00FC4EFD"/>
    <w:rsid w:val="00FD09BC"/>
    <w:rsid w:val="00FD172C"/>
    <w:rsid w:val="00FD1DF4"/>
    <w:rsid w:val="00FD316A"/>
    <w:rsid w:val="00FD32D1"/>
    <w:rsid w:val="00FD35BC"/>
    <w:rsid w:val="00FD5256"/>
    <w:rsid w:val="00FD63AC"/>
    <w:rsid w:val="00FE0400"/>
    <w:rsid w:val="00FE16DB"/>
    <w:rsid w:val="00FE25E2"/>
    <w:rsid w:val="00FE2CBE"/>
    <w:rsid w:val="00FE3A41"/>
    <w:rsid w:val="00FE57BD"/>
    <w:rsid w:val="00FE659F"/>
    <w:rsid w:val="00FE6E43"/>
    <w:rsid w:val="00FF0E50"/>
    <w:rsid w:val="00FF1129"/>
    <w:rsid w:val="00FF1399"/>
    <w:rsid w:val="00FF13BC"/>
    <w:rsid w:val="00FF2443"/>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C2CF71"/>
  <w15:docId w15:val="{1445E24A-60C7-433C-A90E-D9ED086D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uiPriority w:val="39"/>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 w:type="paragraph" w:customStyle="1" w:styleId="BodyText1">
    <w:name w:val="Body Text1"/>
    <w:basedOn w:val="Normal"/>
    <w:rsid w:val="00E96B8F"/>
    <w:pPr>
      <w:widowControl/>
      <w:autoSpaceDE/>
      <w:autoSpaceDN/>
      <w:adjustRightInd/>
      <w:spacing w:before="120"/>
    </w:pPr>
    <w:rPr>
      <w:sz w:val="22"/>
    </w:rPr>
  </w:style>
  <w:style w:type="character" w:customStyle="1" w:styleId="Headerlarge">
    <w:name w:val="Header large"/>
    <w:rsid w:val="00E96B8F"/>
    <w:rPr>
      <w:rFonts w:ascii="Arial" w:hAnsi="Arial"/>
      <w:b/>
      <w:sz w:val="20"/>
    </w:rPr>
  </w:style>
  <w:style w:type="character" w:customStyle="1" w:styleId="UnresolvedMention3">
    <w:name w:val="Unresolved Mention3"/>
    <w:basedOn w:val="DefaultParagraphFont"/>
    <w:uiPriority w:val="99"/>
    <w:semiHidden/>
    <w:unhideWhenUsed/>
    <w:rsid w:val="000466DE"/>
    <w:rPr>
      <w:color w:val="605E5C"/>
      <w:shd w:val="clear" w:color="auto" w:fill="E1DFDD"/>
    </w:rPr>
  </w:style>
  <w:style w:type="paragraph" w:customStyle="1" w:styleId="Default">
    <w:name w:val="Default"/>
    <w:rsid w:val="00887813"/>
    <w:pPr>
      <w:autoSpaceDE w:val="0"/>
      <w:autoSpaceDN w:val="0"/>
      <w:adjustRightInd w:val="0"/>
      <w:spacing w:line="480" w:lineRule="auto"/>
    </w:pPr>
    <w:rPr>
      <w:rFonts w:ascii="Arial" w:hAnsi="Arial"/>
      <w:sz w:val="24"/>
      <w:szCs w:val="24"/>
    </w:rPr>
  </w:style>
  <w:style w:type="character" w:customStyle="1" w:styleId="FootnoteTextChar">
    <w:name w:val="Footnote Text Char"/>
    <w:link w:val="FootnoteText"/>
    <w:uiPriority w:val="99"/>
    <w:rsid w:val="00887813"/>
  </w:style>
  <w:style w:type="paragraph" w:customStyle="1" w:styleId="MediumGrid1-Accent21">
    <w:name w:val="Medium Grid 1 - Accent 21"/>
    <w:basedOn w:val="Normal"/>
    <w:uiPriority w:val="99"/>
    <w:qFormat/>
    <w:rsid w:val="00EF795F"/>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section-2">
    <w:name w:val="psection-2"/>
    <w:basedOn w:val="Normal"/>
    <w:rsid w:val="00740A2E"/>
    <w:pPr>
      <w:widowControl/>
      <w:autoSpaceDE/>
      <w:autoSpaceDN/>
      <w:adjustRightInd/>
      <w:spacing w:before="100" w:beforeAutospacing="1" w:after="100" w:afterAutospacing="1"/>
    </w:pPr>
  </w:style>
  <w:style w:type="character" w:customStyle="1" w:styleId="enumxml">
    <w:name w:val="enumxml"/>
    <w:basedOn w:val="DefaultParagraphFont"/>
    <w:rsid w:val="00740A2E"/>
  </w:style>
  <w:style w:type="character" w:customStyle="1" w:styleId="e">
    <w:name w:val="e"/>
    <w:basedOn w:val="DefaultParagraphFont"/>
    <w:rsid w:val="00740A2E"/>
  </w:style>
  <w:style w:type="paragraph" w:customStyle="1" w:styleId="psection-3">
    <w:name w:val="psection-3"/>
    <w:basedOn w:val="Normal"/>
    <w:rsid w:val="00740A2E"/>
    <w:pPr>
      <w:widowControl/>
      <w:autoSpaceDE/>
      <w:autoSpaceDN/>
      <w:adjustRightInd/>
      <w:spacing w:before="100" w:beforeAutospacing="1" w:after="100" w:afterAutospacing="1"/>
    </w:pPr>
  </w:style>
  <w:style w:type="character" w:customStyle="1" w:styleId="cf01">
    <w:name w:val="cf01"/>
    <w:basedOn w:val="DefaultParagraphFont"/>
    <w:rsid w:val="00740A2E"/>
    <w:rPr>
      <w:rFonts w:ascii="Segoe UI" w:hAnsi="Segoe UI" w:cs="Segoe UI" w:hint="default"/>
      <w:sz w:val="18"/>
      <w:szCs w:val="18"/>
    </w:rPr>
  </w:style>
  <w:style w:type="character" w:styleId="UnresolvedMention">
    <w:name w:val="Unresolved Mention"/>
    <w:basedOn w:val="DefaultParagraphFont"/>
    <w:uiPriority w:val="99"/>
    <w:semiHidden/>
    <w:unhideWhenUsed/>
    <w:rsid w:val="0027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9076">
      <w:bodyDiv w:val="1"/>
      <w:marLeft w:val="0"/>
      <w:marRight w:val="0"/>
      <w:marTop w:val="0"/>
      <w:marBottom w:val="0"/>
      <w:divBdr>
        <w:top w:val="none" w:sz="0" w:space="0" w:color="auto"/>
        <w:left w:val="none" w:sz="0" w:space="0" w:color="auto"/>
        <w:bottom w:val="none" w:sz="0" w:space="0" w:color="auto"/>
        <w:right w:val="none" w:sz="0" w:space="0" w:color="auto"/>
      </w:divBdr>
    </w:div>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191840517">
      <w:bodyDiv w:val="1"/>
      <w:marLeft w:val="0"/>
      <w:marRight w:val="0"/>
      <w:marTop w:val="0"/>
      <w:marBottom w:val="0"/>
      <w:divBdr>
        <w:top w:val="none" w:sz="0" w:space="0" w:color="auto"/>
        <w:left w:val="none" w:sz="0" w:space="0" w:color="auto"/>
        <w:bottom w:val="none" w:sz="0" w:space="0" w:color="auto"/>
        <w:right w:val="none" w:sz="0" w:space="0" w:color="auto"/>
      </w:divBdr>
    </w:div>
    <w:div w:id="242766823">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474614789">
      <w:bodyDiv w:val="1"/>
      <w:marLeft w:val="0"/>
      <w:marRight w:val="0"/>
      <w:marTop w:val="0"/>
      <w:marBottom w:val="0"/>
      <w:divBdr>
        <w:top w:val="none" w:sz="0" w:space="0" w:color="auto"/>
        <w:left w:val="none" w:sz="0" w:space="0" w:color="auto"/>
        <w:bottom w:val="none" w:sz="0" w:space="0" w:color="auto"/>
        <w:right w:val="none" w:sz="0" w:space="0" w:color="auto"/>
      </w:divBdr>
    </w:div>
    <w:div w:id="556474590">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743835965">
      <w:bodyDiv w:val="1"/>
      <w:marLeft w:val="0"/>
      <w:marRight w:val="0"/>
      <w:marTop w:val="0"/>
      <w:marBottom w:val="0"/>
      <w:divBdr>
        <w:top w:val="none" w:sz="0" w:space="0" w:color="auto"/>
        <w:left w:val="none" w:sz="0" w:space="0" w:color="auto"/>
        <w:bottom w:val="none" w:sz="0" w:space="0" w:color="auto"/>
        <w:right w:val="none" w:sz="0" w:space="0" w:color="auto"/>
      </w:divBdr>
    </w:div>
    <w:div w:id="745999852">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892470508">
      <w:bodyDiv w:val="1"/>
      <w:marLeft w:val="0"/>
      <w:marRight w:val="0"/>
      <w:marTop w:val="0"/>
      <w:marBottom w:val="0"/>
      <w:divBdr>
        <w:top w:val="none" w:sz="0" w:space="0" w:color="auto"/>
        <w:left w:val="none" w:sz="0" w:space="0" w:color="auto"/>
        <w:bottom w:val="none" w:sz="0" w:space="0" w:color="auto"/>
        <w:right w:val="none" w:sz="0" w:space="0" w:color="auto"/>
      </w:divBdr>
    </w:div>
    <w:div w:id="1062828808">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 w:id="1301492700">
      <w:bodyDiv w:val="1"/>
      <w:marLeft w:val="0"/>
      <w:marRight w:val="0"/>
      <w:marTop w:val="0"/>
      <w:marBottom w:val="0"/>
      <w:divBdr>
        <w:top w:val="none" w:sz="0" w:space="0" w:color="auto"/>
        <w:left w:val="none" w:sz="0" w:space="0" w:color="auto"/>
        <w:bottom w:val="none" w:sz="0" w:space="0" w:color="auto"/>
        <w:right w:val="none" w:sz="0" w:space="0" w:color="auto"/>
      </w:divBdr>
    </w:div>
    <w:div w:id="1390879432">
      <w:bodyDiv w:val="1"/>
      <w:marLeft w:val="0"/>
      <w:marRight w:val="0"/>
      <w:marTop w:val="0"/>
      <w:marBottom w:val="0"/>
      <w:divBdr>
        <w:top w:val="none" w:sz="0" w:space="0" w:color="auto"/>
        <w:left w:val="none" w:sz="0" w:space="0" w:color="auto"/>
        <w:bottom w:val="none" w:sz="0" w:space="0" w:color="auto"/>
        <w:right w:val="none" w:sz="0" w:space="0" w:color="auto"/>
      </w:divBdr>
    </w:div>
    <w:div w:id="1511484739">
      <w:bodyDiv w:val="1"/>
      <w:marLeft w:val="0"/>
      <w:marRight w:val="0"/>
      <w:marTop w:val="0"/>
      <w:marBottom w:val="0"/>
      <w:divBdr>
        <w:top w:val="none" w:sz="0" w:space="0" w:color="auto"/>
        <w:left w:val="none" w:sz="0" w:space="0" w:color="auto"/>
        <w:bottom w:val="none" w:sz="0" w:space="0" w:color="auto"/>
        <w:right w:val="none" w:sz="0" w:space="0" w:color="auto"/>
      </w:divBdr>
    </w:div>
    <w:div w:id="1929145592">
      <w:bodyDiv w:val="1"/>
      <w:marLeft w:val="0"/>
      <w:marRight w:val="0"/>
      <w:marTop w:val="0"/>
      <w:marBottom w:val="0"/>
      <w:divBdr>
        <w:top w:val="none" w:sz="0" w:space="0" w:color="auto"/>
        <w:left w:val="none" w:sz="0" w:space="0" w:color="auto"/>
        <w:bottom w:val="none" w:sz="0" w:space="0" w:color="auto"/>
        <w:right w:val="none" w:sz="0" w:space="0" w:color="auto"/>
      </w:divBdr>
    </w:div>
    <w:div w:id="2010670618">
      <w:bodyDiv w:val="1"/>
      <w:marLeft w:val="0"/>
      <w:marRight w:val="0"/>
      <w:marTop w:val="0"/>
      <w:marBottom w:val="0"/>
      <w:divBdr>
        <w:top w:val="none" w:sz="0" w:space="0" w:color="auto"/>
        <w:left w:val="none" w:sz="0" w:space="0" w:color="auto"/>
        <w:bottom w:val="none" w:sz="0" w:space="0" w:color="auto"/>
        <w:right w:val="none" w:sz="0" w:space="0" w:color="auto"/>
      </w:divBdr>
    </w:div>
    <w:div w:id="2075004039">
      <w:bodyDiv w:val="1"/>
      <w:marLeft w:val="0"/>
      <w:marRight w:val="0"/>
      <w:marTop w:val="0"/>
      <w:marBottom w:val="0"/>
      <w:divBdr>
        <w:top w:val="none" w:sz="0" w:space="0" w:color="auto"/>
        <w:left w:val="none" w:sz="0" w:space="0" w:color="auto"/>
        <w:bottom w:val="none" w:sz="0" w:space="0" w:color="auto"/>
        <w:right w:val="none" w:sz="0" w:space="0" w:color="auto"/>
      </w:divBdr>
    </w:div>
    <w:div w:id="2092654761">
      <w:bodyDiv w:val="1"/>
      <w:marLeft w:val="0"/>
      <w:marRight w:val="0"/>
      <w:marTop w:val="0"/>
      <w:marBottom w:val="0"/>
      <w:divBdr>
        <w:top w:val="none" w:sz="0" w:space="0" w:color="auto"/>
        <w:left w:val="none" w:sz="0" w:space="0" w:color="auto"/>
        <w:bottom w:val="none" w:sz="0" w:space="0" w:color="auto"/>
        <w:right w:val="none" w:sz="0" w:space="0" w:color="auto"/>
      </w:divBdr>
    </w:div>
    <w:div w:id="20951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1F548-91E3-49C4-8011-97EFC928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9983B-8F7A-4114-B60A-79D6FCCB0B17}">
  <ds:schemaRefs>
    <ds:schemaRef ds:uri="Microsoft.SharePoint.Taxonomy.ContentTypeSync"/>
  </ds:schemaRefs>
</ds:datastoreItem>
</file>

<file path=customXml/itemProps3.xml><?xml version="1.0" encoding="utf-8"?>
<ds:datastoreItem xmlns:ds="http://schemas.openxmlformats.org/officeDocument/2006/customXml" ds:itemID="{13E2D7C6-698C-4C8F-B5E9-C201E1800E26}">
  <ds:schemaRefs>
    <ds:schemaRef ds:uri="http://schemas.openxmlformats.org/officeDocument/2006/bibliography"/>
  </ds:schemaRefs>
</ds:datastoreItem>
</file>

<file path=customXml/itemProps4.xml><?xml version="1.0" encoding="utf-8"?>
<ds:datastoreItem xmlns:ds="http://schemas.openxmlformats.org/officeDocument/2006/customXml" ds:itemID="{0498EF87-351D-4B57-BA70-96498A8AA85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2a8a83a-5e27-410c-a1fc-7c5ac4e503f4"/>
    <ds:schemaRef ds:uri="http://www.w3.org/XML/1998/namespace"/>
    <ds:schemaRef ds:uri="http://purl.org/dc/dcmitype/"/>
  </ds:schemaRefs>
</ds:datastoreItem>
</file>

<file path=customXml/itemProps5.xml><?xml version="1.0" encoding="utf-8"?>
<ds:datastoreItem xmlns:ds="http://schemas.openxmlformats.org/officeDocument/2006/customXml" ds:itemID="{F0720861-9A1C-496C-85E7-E7BAD7872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Decressin.Anja</dc:creator>
  <cp:keywords/>
  <cp:lastModifiedBy>Levin Karen</cp:lastModifiedBy>
  <cp:revision>2</cp:revision>
  <cp:lastPrinted>2019-10-22T21:48:00Z</cp:lastPrinted>
  <dcterms:created xsi:type="dcterms:W3CDTF">2021-09-15T14:37:00Z</dcterms:created>
  <dcterms:modified xsi:type="dcterms:W3CDTF">2021-09-15T14:37:00Z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