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5265" w:rsidR="000A5BC2" w:rsidP="00185265" w:rsidRDefault="000A5BC2" w14:paraId="22B1D763" w14:textId="77777777">
      <w:pPr>
        <w:pStyle w:val="Title"/>
        <w:rPr>
          <w:sz w:val="52"/>
          <w:szCs w:val="52"/>
        </w:rPr>
      </w:pPr>
      <w:r w:rsidRPr="00185265">
        <w:rPr>
          <w:sz w:val="52"/>
          <w:szCs w:val="52"/>
        </w:rPr>
        <w:t>Job Corps Evidence Building Portfolio Project</w:t>
      </w:r>
    </w:p>
    <w:p w:rsidR="000A5BC2" w:rsidP="000A5BC2" w:rsidRDefault="000A5BC2" w14:paraId="1BA0AD6F" w14:textId="77777777">
      <w:pPr>
        <w:pStyle w:val="Heading1"/>
      </w:pPr>
      <w:r w:rsidRPr="00571440">
        <w:t>Topic Guide for Staff and Partner Interviews</w:t>
      </w:r>
    </w:p>
    <w:p w:rsidR="00396295" w:rsidRDefault="00396295" w14:paraId="2C078E63" w14:textId="2E4AEA0E"/>
    <w:tbl>
      <w:tblPr>
        <w:tblStyle w:val="TableGrid"/>
        <w:tblW w:w="9790" w:type="dxa"/>
        <w:tblLayout w:type="fixed"/>
        <w:tblLook w:val="04A0" w:firstRow="1" w:lastRow="0" w:firstColumn="1" w:lastColumn="0" w:noHBand="0" w:noVBand="1"/>
      </w:tblPr>
      <w:tblGrid>
        <w:gridCol w:w="2335"/>
        <w:gridCol w:w="7455"/>
      </w:tblGrid>
      <w:tr w:rsidRPr="00105E4F" w:rsidR="000A5BC2" w:rsidTr="008C5554" w14:paraId="37C06C30" w14:textId="77777777">
        <w:trPr>
          <w:trHeight w:val="374"/>
          <w:tblHeader/>
        </w:trPr>
        <w:tc>
          <w:tcPr>
            <w:tcW w:w="2335" w:type="dxa"/>
            <w:vMerge w:val="restart"/>
            <w:shd w:val="clear" w:color="auto" w:fill="D9D9D9" w:themeFill="background1" w:themeFillShade="D9"/>
            <w:vAlign w:val="bottom"/>
          </w:tcPr>
          <w:p w:rsidR="000A5BC2" w:rsidP="008C5554" w:rsidRDefault="000A5BC2" w14:paraId="648B605D" w14:textId="77777777">
            <w:pPr>
              <w:pStyle w:val="TableText"/>
              <w:jc w:val="center"/>
              <w:rPr>
                <w:rFonts w:asciiTheme="minorHAnsi" w:hAnsiTheme="minorHAnsi" w:cstheme="minorHAnsi"/>
                <w:b/>
                <w:sz w:val="24"/>
              </w:rPr>
            </w:pPr>
            <w:r w:rsidRPr="00105E4F">
              <w:rPr>
                <w:rFonts w:asciiTheme="minorHAnsi" w:hAnsiTheme="minorHAnsi" w:cstheme="minorHAnsi"/>
                <w:b/>
                <w:sz w:val="24"/>
              </w:rPr>
              <w:t>Construct</w:t>
            </w:r>
          </w:p>
          <w:p w:rsidRPr="00105E4F" w:rsidR="000A5BC2" w:rsidP="008C5554" w:rsidRDefault="000A5BC2" w14:paraId="51FCBB88" w14:textId="77777777">
            <w:pPr>
              <w:pStyle w:val="TableText"/>
              <w:jc w:val="center"/>
              <w:rPr>
                <w:rFonts w:asciiTheme="minorHAnsi" w:hAnsiTheme="minorHAnsi" w:cstheme="minorHAnsi"/>
                <w:b/>
                <w:sz w:val="24"/>
              </w:rPr>
            </w:pPr>
          </w:p>
        </w:tc>
        <w:tc>
          <w:tcPr>
            <w:tcW w:w="7455" w:type="dxa"/>
            <w:vMerge w:val="restart"/>
            <w:shd w:val="clear" w:color="auto" w:fill="D9D9D9" w:themeFill="background1" w:themeFillShade="D9"/>
            <w:vAlign w:val="bottom"/>
          </w:tcPr>
          <w:p w:rsidRPr="00BA692D" w:rsidR="000A5BC2" w:rsidP="008C5554" w:rsidRDefault="000A5BC2" w14:paraId="67B331E3" w14:textId="77777777">
            <w:pPr>
              <w:jc w:val="center"/>
              <w:rPr>
                <w:rFonts w:ascii="Calibri" w:hAnsi="Calibri" w:cs="Calibri"/>
                <w:b/>
                <w:szCs w:val="22"/>
              </w:rPr>
            </w:pPr>
            <w:r w:rsidRPr="00BA692D">
              <w:rPr>
                <w:rFonts w:ascii="Calibri" w:hAnsi="Calibri" w:cs="Calibri"/>
                <w:b/>
                <w:szCs w:val="22"/>
              </w:rPr>
              <w:t>Impact Feasibility Study Topic Guide</w:t>
            </w:r>
          </w:p>
          <w:p w:rsidRPr="00105E4F" w:rsidR="000A5BC2" w:rsidP="008C5554" w:rsidRDefault="000A5BC2" w14:paraId="608DB75E" w14:textId="77777777">
            <w:pPr>
              <w:pStyle w:val="TableText"/>
              <w:jc w:val="center"/>
              <w:rPr>
                <w:rFonts w:asciiTheme="minorHAnsi" w:hAnsiTheme="minorHAnsi" w:cstheme="minorHAnsi"/>
                <w:b/>
                <w:sz w:val="24"/>
              </w:rPr>
            </w:pPr>
          </w:p>
        </w:tc>
      </w:tr>
      <w:tr w:rsidRPr="00105E4F" w:rsidR="000A5BC2" w:rsidTr="008C5554" w14:paraId="7FD0FDDB" w14:textId="77777777">
        <w:trPr>
          <w:trHeight w:val="413"/>
          <w:tblHeader/>
        </w:trPr>
        <w:tc>
          <w:tcPr>
            <w:tcW w:w="2335" w:type="dxa"/>
            <w:vMerge/>
            <w:tcBorders>
              <w:bottom w:val="single" w:color="000000" w:themeColor="text1" w:sz="4" w:space="0"/>
            </w:tcBorders>
            <w:shd w:val="clear" w:color="auto" w:fill="D9D9D9" w:themeFill="background1" w:themeFillShade="D9"/>
            <w:vAlign w:val="bottom"/>
          </w:tcPr>
          <w:p w:rsidRPr="00105E4F" w:rsidR="000A5BC2" w:rsidP="008C5554" w:rsidRDefault="000A5BC2" w14:paraId="6C033B83" w14:textId="77777777">
            <w:pPr>
              <w:pStyle w:val="TableText"/>
              <w:spacing w:before="60" w:beforeLines="25" w:after="60" w:afterLines="25"/>
              <w:rPr>
                <w:rFonts w:asciiTheme="minorHAnsi" w:hAnsiTheme="minorHAnsi" w:cstheme="minorHAnsi"/>
                <w:b/>
                <w:sz w:val="24"/>
              </w:rPr>
            </w:pPr>
          </w:p>
        </w:tc>
        <w:tc>
          <w:tcPr>
            <w:tcW w:w="7455" w:type="dxa"/>
            <w:vMerge/>
            <w:tcBorders>
              <w:bottom w:val="single" w:color="000000" w:themeColor="text1" w:sz="4" w:space="0"/>
            </w:tcBorders>
            <w:shd w:val="clear" w:color="auto" w:fill="D9D9D9" w:themeFill="background1" w:themeFillShade="D9"/>
          </w:tcPr>
          <w:p w:rsidRPr="00105E4F" w:rsidR="000A5BC2" w:rsidP="008C5554" w:rsidRDefault="000A5BC2" w14:paraId="530EF4C5" w14:textId="77777777">
            <w:pPr>
              <w:pStyle w:val="TableText"/>
              <w:spacing w:before="60" w:beforeLines="25" w:after="60" w:afterLines="25"/>
              <w:rPr>
                <w:rFonts w:asciiTheme="minorHAnsi" w:hAnsiTheme="minorHAnsi" w:cstheme="minorHAnsi"/>
                <w:b/>
                <w:sz w:val="24"/>
              </w:rPr>
            </w:pPr>
          </w:p>
        </w:tc>
      </w:tr>
      <w:tr w:rsidRPr="00105E4F" w:rsidR="000A5BC2" w:rsidTr="008C5554" w14:paraId="4BAF7701" w14:textId="77777777">
        <w:tc>
          <w:tcPr>
            <w:tcW w:w="2335" w:type="dxa"/>
          </w:tcPr>
          <w:p w:rsidRPr="00D57B62" w:rsidR="000A5BC2" w:rsidP="008C5554" w:rsidRDefault="000A5BC2" w14:paraId="0FA7C807" w14:textId="77777777">
            <w:pPr>
              <w:rPr>
                <w:rFonts w:asciiTheme="minorHAnsi" w:hAnsiTheme="minorHAnsi" w:cstheme="minorHAnsi"/>
                <w:b/>
                <w:szCs w:val="24"/>
              </w:rPr>
            </w:pPr>
            <w:r w:rsidRPr="00D57B62">
              <w:rPr>
                <w:rFonts w:asciiTheme="minorHAnsi" w:hAnsiTheme="minorHAnsi" w:cstheme="minorHAnsi"/>
                <w:b/>
                <w:szCs w:val="24"/>
              </w:rPr>
              <w:t>Recruitmen</w:t>
            </w:r>
            <w:r>
              <w:rPr>
                <w:rFonts w:asciiTheme="minorHAnsi" w:hAnsiTheme="minorHAnsi" w:cstheme="minorHAnsi"/>
                <w:b/>
                <w:szCs w:val="24"/>
              </w:rPr>
              <w:t xml:space="preserve">t &amp; </w:t>
            </w:r>
            <w:r w:rsidRPr="00D57B62">
              <w:rPr>
                <w:rFonts w:asciiTheme="minorHAnsi" w:hAnsiTheme="minorHAnsi" w:cstheme="minorHAnsi"/>
                <w:b/>
                <w:szCs w:val="24"/>
              </w:rPr>
              <w:t>Enrollment</w:t>
            </w:r>
          </w:p>
          <w:p w:rsidRPr="00D57B62" w:rsidR="000A5BC2" w:rsidP="008C5554" w:rsidRDefault="000A5BC2" w14:paraId="32B1659F" w14:textId="77777777">
            <w:pPr>
              <w:pStyle w:val="TableText"/>
              <w:spacing w:before="60" w:beforeLines="25" w:after="60" w:afterLines="25"/>
              <w:rPr>
                <w:rFonts w:asciiTheme="minorHAnsi" w:hAnsiTheme="minorHAnsi" w:cstheme="minorHAnsi"/>
                <w:b/>
                <w:bCs/>
                <w:sz w:val="24"/>
              </w:rPr>
            </w:pPr>
          </w:p>
        </w:tc>
        <w:tc>
          <w:tcPr>
            <w:tcW w:w="7455" w:type="dxa"/>
          </w:tcPr>
          <w:p w:rsidRPr="00D57B62" w:rsidR="000A5BC2" w:rsidP="008C5554" w:rsidRDefault="000A5BC2" w14:paraId="5A945DA0" w14:textId="77777777">
            <w:pPr>
              <w:pStyle w:val="ListParagraph"/>
              <w:numPr>
                <w:ilvl w:val="0"/>
                <w:numId w:val="3"/>
              </w:numPr>
              <w:rPr>
                <w:rFonts w:asciiTheme="minorHAnsi" w:hAnsiTheme="minorHAnsi" w:cstheme="minorHAnsi"/>
              </w:rPr>
            </w:pPr>
            <w:r w:rsidRPr="00D57B62">
              <w:rPr>
                <w:rFonts w:asciiTheme="minorHAnsi" w:hAnsiTheme="minorHAnsi" w:cstheme="minorHAnsi"/>
              </w:rPr>
              <w:t>Outreach and recruitment strategies (and how they differ from non-demonstration approaches)</w:t>
            </w:r>
          </w:p>
          <w:p w:rsidRPr="00D57B62" w:rsidR="000A5BC2" w:rsidP="008C5554" w:rsidRDefault="000A5BC2" w14:paraId="08D8AD4D" w14:textId="77777777">
            <w:pPr>
              <w:pStyle w:val="ListParagraph"/>
              <w:numPr>
                <w:ilvl w:val="0"/>
                <w:numId w:val="3"/>
              </w:numPr>
              <w:rPr>
                <w:rFonts w:asciiTheme="minorHAnsi" w:hAnsiTheme="minorHAnsi" w:cstheme="minorHAnsi"/>
              </w:rPr>
            </w:pPr>
            <w:r w:rsidRPr="00D57B62">
              <w:rPr>
                <w:rFonts w:asciiTheme="minorHAnsi" w:hAnsiTheme="minorHAnsi" w:cstheme="minorHAnsi"/>
              </w:rPr>
              <w:t xml:space="preserve">Recruitment targets for pilot </w:t>
            </w:r>
          </w:p>
          <w:p w:rsidRPr="00D57B62" w:rsidR="000A5BC2" w:rsidP="008C5554" w:rsidRDefault="000A5BC2" w14:paraId="7B7D2535" w14:textId="77777777">
            <w:pPr>
              <w:pStyle w:val="ListParagraph"/>
              <w:numPr>
                <w:ilvl w:val="0"/>
                <w:numId w:val="3"/>
              </w:numPr>
              <w:rPr>
                <w:rFonts w:asciiTheme="minorHAnsi" w:hAnsiTheme="minorHAnsi" w:cstheme="minorHAnsi"/>
              </w:rPr>
            </w:pPr>
            <w:r w:rsidRPr="00D57B62">
              <w:rPr>
                <w:rFonts w:asciiTheme="minorHAnsi" w:hAnsiTheme="minorHAnsi" w:cstheme="minorHAnsi"/>
              </w:rPr>
              <w:t xml:space="preserve">Alignment of recruitment targets with number of applicants </w:t>
            </w:r>
          </w:p>
          <w:p w:rsidRPr="00D57B62" w:rsidR="000A5BC2" w:rsidP="008C5554" w:rsidRDefault="000A5BC2" w14:paraId="0B0951FA" w14:textId="77777777">
            <w:pPr>
              <w:pStyle w:val="ListParagraph"/>
              <w:numPr>
                <w:ilvl w:val="0"/>
                <w:numId w:val="3"/>
              </w:numPr>
              <w:rPr>
                <w:rFonts w:asciiTheme="minorHAnsi" w:hAnsiTheme="minorHAnsi" w:cstheme="minorHAnsi"/>
              </w:rPr>
            </w:pPr>
            <w:r w:rsidRPr="00D57B62">
              <w:rPr>
                <w:rFonts w:asciiTheme="minorHAnsi" w:hAnsiTheme="minorHAnsi" w:cstheme="minorHAnsi"/>
              </w:rPr>
              <w:t>Potential for oversubscription</w:t>
            </w:r>
          </w:p>
          <w:p w:rsidRPr="00D57B62" w:rsidR="000A5BC2" w:rsidP="008C5554" w:rsidRDefault="000A5BC2" w14:paraId="7F9A90B3" w14:textId="77777777">
            <w:pPr>
              <w:pStyle w:val="ListParagraph"/>
              <w:numPr>
                <w:ilvl w:val="0"/>
                <w:numId w:val="3"/>
              </w:numPr>
              <w:rPr>
                <w:rFonts w:asciiTheme="minorHAnsi" w:hAnsiTheme="minorHAnsi" w:cstheme="minorHAnsi"/>
              </w:rPr>
            </w:pPr>
            <w:r w:rsidRPr="00D57B62">
              <w:rPr>
                <w:rFonts w:asciiTheme="minorHAnsi" w:hAnsiTheme="minorHAnsi" w:cstheme="minorHAnsi"/>
              </w:rPr>
              <w:t>Challenges to recruiting target number of applicants</w:t>
            </w:r>
          </w:p>
          <w:p w:rsidRPr="00D57B62" w:rsidR="000A5BC2" w:rsidP="008C5554" w:rsidRDefault="000A5BC2" w14:paraId="67AE1BA9" w14:textId="77777777">
            <w:pPr>
              <w:pStyle w:val="ListParagraph"/>
              <w:numPr>
                <w:ilvl w:val="0"/>
                <w:numId w:val="3"/>
              </w:numPr>
              <w:rPr>
                <w:rFonts w:asciiTheme="minorHAnsi" w:hAnsiTheme="minorHAnsi" w:cstheme="minorHAnsi"/>
              </w:rPr>
            </w:pPr>
            <w:r w:rsidRPr="00D57B62">
              <w:rPr>
                <w:rFonts w:asciiTheme="minorHAnsi" w:hAnsiTheme="minorHAnsi" w:cstheme="minorHAnsi"/>
              </w:rPr>
              <w:t>Changes to enrollment targets</w:t>
            </w:r>
          </w:p>
          <w:p w:rsidRPr="00D57B62" w:rsidR="000A5BC2" w:rsidP="008C5554" w:rsidRDefault="000A5BC2" w14:paraId="1D680D52" w14:textId="77777777">
            <w:pPr>
              <w:pStyle w:val="ListParagraph"/>
              <w:numPr>
                <w:ilvl w:val="0"/>
                <w:numId w:val="3"/>
              </w:numPr>
              <w:rPr>
                <w:rFonts w:asciiTheme="minorHAnsi" w:hAnsiTheme="minorHAnsi" w:cstheme="minorHAnsi"/>
              </w:rPr>
            </w:pPr>
            <w:r w:rsidRPr="00D57B62">
              <w:rPr>
                <w:rFonts w:asciiTheme="minorHAnsi" w:hAnsiTheme="minorHAnsi" w:cstheme="minorHAnsi"/>
              </w:rPr>
              <w:t>Changes to recruitment and enrollment practices due to COVID-19</w:t>
            </w:r>
          </w:p>
          <w:p w:rsidRPr="00D57B62" w:rsidR="000A5BC2" w:rsidP="008C5554" w:rsidRDefault="000A5BC2" w14:paraId="3BD3BDFC" w14:textId="77777777">
            <w:pPr>
              <w:pStyle w:val="ListParagraph"/>
              <w:numPr>
                <w:ilvl w:val="0"/>
                <w:numId w:val="3"/>
              </w:numPr>
              <w:rPr>
                <w:rFonts w:asciiTheme="minorHAnsi" w:hAnsiTheme="minorHAnsi" w:cstheme="minorHAnsi"/>
              </w:rPr>
            </w:pPr>
            <w:r w:rsidRPr="00D57B62">
              <w:rPr>
                <w:rFonts w:asciiTheme="minorHAnsi" w:hAnsiTheme="minorHAnsi" w:cstheme="minorHAnsi"/>
              </w:rPr>
              <w:t>Process for selection of participants if number of applicants exceeds available slots</w:t>
            </w:r>
          </w:p>
          <w:p w:rsidRPr="00D57B62" w:rsidR="000A5BC2" w:rsidP="008C5554" w:rsidRDefault="000A5BC2" w14:paraId="452C330E" w14:textId="77777777">
            <w:pPr>
              <w:pStyle w:val="ListParagraph"/>
              <w:numPr>
                <w:ilvl w:val="0"/>
                <w:numId w:val="3"/>
              </w:numPr>
              <w:rPr>
                <w:rFonts w:asciiTheme="minorHAnsi" w:hAnsiTheme="minorHAnsi" w:cstheme="minorHAnsi"/>
              </w:rPr>
            </w:pPr>
            <w:r w:rsidRPr="00D57B62">
              <w:rPr>
                <w:rFonts w:asciiTheme="minorHAnsi" w:hAnsiTheme="minorHAnsi" w:cstheme="minorHAnsi"/>
              </w:rPr>
              <w:t>Characteristics of applicants for demonstration pilots compared with usual applicants</w:t>
            </w:r>
          </w:p>
        </w:tc>
      </w:tr>
      <w:tr w:rsidRPr="003C5BC5" w:rsidR="000A5BC2" w:rsidTr="008C5554" w14:paraId="16FE45FC" w14:textId="77777777">
        <w:tc>
          <w:tcPr>
            <w:tcW w:w="2335" w:type="dxa"/>
          </w:tcPr>
          <w:p w:rsidRPr="00D57B62" w:rsidR="000A5BC2" w:rsidP="008C5554" w:rsidRDefault="000A5BC2" w14:paraId="25752FD1" w14:textId="77777777">
            <w:pPr>
              <w:pStyle w:val="TableText"/>
              <w:spacing w:before="60" w:beforeLines="25" w:after="60" w:afterLines="25"/>
              <w:rPr>
                <w:rFonts w:asciiTheme="minorHAnsi" w:hAnsiTheme="minorHAnsi" w:cstheme="minorHAnsi"/>
                <w:b/>
                <w:bCs/>
                <w:sz w:val="24"/>
              </w:rPr>
            </w:pPr>
            <w:r w:rsidRPr="00D57B62">
              <w:rPr>
                <w:rFonts w:asciiTheme="minorHAnsi" w:hAnsiTheme="minorHAnsi" w:cstheme="minorHAnsi"/>
                <w:b/>
                <w:sz w:val="24"/>
              </w:rPr>
              <w:t>Data and Performance</w:t>
            </w:r>
          </w:p>
        </w:tc>
        <w:tc>
          <w:tcPr>
            <w:tcW w:w="7455" w:type="dxa"/>
          </w:tcPr>
          <w:p w:rsidRPr="00D57B62" w:rsidR="000A5BC2" w:rsidP="008C5554" w:rsidRDefault="000A5BC2" w14:paraId="1BB81F39" w14:textId="321856B4">
            <w:pPr>
              <w:pStyle w:val="ListParagraph"/>
              <w:numPr>
                <w:ilvl w:val="0"/>
                <w:numId w:val="3"/>
              </w:numPr>
              <w:rPr>
                <w:rFonts w:asciiTheme="minorHAnsi" w:hAnsiTheme="minorHAnsi" w:cstheme="minorHAnsi"/>
              </w:rPr>
            </w:pPr>
            <w:r w:rsidRPr="00D57B62">
              <w:rPr>
                <w:rFonts w:asciiTheme="minorHAnsi" w:hAnsiTheme="minorHAnsi" w:cstheme="minorHAnsi"/>
              </w:rPr>
              <w:t>Data collected on participants</w:t>
            </w:r>
          </w:p>
          <w:p w:rsidRPr="00D57B62" w:rsidR="000A5BC2" w:rsidP="008C5554" w:rsidRDefault="000A5BC2" w14:paraId="01928D53" w14:textId="6AC2F488">
            <w:pPr>
              <w:pStyle w:val="ListParagraph"/>
              <w:numPr>
                <w:ilvl w:val="0"/>
                <w:numId w:val="3"/>
              </w:numPr>
              <w:rPr>
                <w:rFonts w:asciiTheme="minorHAnsi" w:hAnsiTheme="minorHAnsi" w:cstheme="minorHAnsi"/>
              </w:rPr>
            </w:pPr>
            <w:r w:rsidRPr="00D57B62">
              <w:rPr>
                <w:rFonts w:asciiTheme="minorHAnsi" w:hAnsiTheme="minorHAnsi" w:cstheme="minorHAnsi"/>
              </w:rPr>
              <w:t>Systems and processes used to collect data</w:t>
            </w:r>
            <w:r w:rsidR="00185265">
              <w:rPr>
                <w:rFonts w:asciiTheme="minorHAnsi" w:hAnsiTheme="minorHAnsi" w:cstheme="minorHAnsi"/>
              </w:rPr>
              <w:t xml:space="preserve"> </w:t>
            </w:r>
          </w:p>
          <w:p w:rsidRPr="00D57B62" w:rsidR="000A5BC2" w:rsidP="008C5554" w:rsidRDefault="000A5BC2" w14:paraId="6E4464CB" w14:textId="77777777">
            <w:pPr>
              <w:pStyle w:val="ListParagraph"/>
              <w:numPr>
                <w:ilvl w:val="0"/>
                <w:numId w:val="3"/>
              </w:numPr>
              <w:rPr>
                <w:rFonts w:asciiTheme="minorHAnsi" w:hAnsiTheme="minorHAnsi" w:cstheme="minorHAnsi"/>
              </w:rPr>
            </w:pPr>
            <w:r w:rsidRPr="00D57B62">
              <w:rPr>
                <w:rFonts w:asciiTheme="minorHAnsi" w:hAnsiTheme="minorHAnsi" w:cstheme="minorHAnsi"/>
              </w:rPr>
              <w:t>Approvals needed to access data</w:t>
            </w:r>
          </w:p>
          <w:p w:rsidRPr="00D57B62" w:rsidR="000A5BC2" w:rsidP="008C5554" w:rsidRDefault="000A5BC2" w14:paraId="50DBB010" w14:textId="77777777">
            <w:pPr>
              <w:pStyle w:val="ListParagraph"/>
              <w:numPr>
                <w:ilvl w:val="0"/>
                <w:numId w:val="3"/>
              </w:numPr>
              <w:rPr>
                <w:rFonts w:asciiTheme="minorHAnsi" w:hAnsiTheme="minorHAnsi" w:cstheme="minorHAnsi"/>
              </w:rPr>
            </w:pPr>
            <w:r w:rsidRPr="00D57B62">
              <w:rPr>
                <w:rFonts w:asciiTheme="minorHAnsi" w:hAnsiTheme="minorHAnsi" w:cstheme="minorHAnsi"/>
              </w:rPr>
              <w:t>Potential data disruptions of data quality issues due to COVID-19</w:t>
            </w:r>
          </w:p>
        </w:tc>
      </w:tr>
      <w:tr w:rsidRPr="003C5BC5" w:rsidR="000A5BC2" w:rsidTr="008C5554" w14:paraId="633898BA" w14:textId="77777777">
        <w:tc>
          <w:tcPr>
            <w:tcW w:w="2335" w:type="dxa"/>
          </w:tcPr>
          <w:p w:rsidRPr="00D57B62" w:rsidR="000A5BC2" w:rsidP="008C5554" w:rsidRDefault="000A5BC2" w14:paraId="33CF84CD" w14:textId="77777777">
            <w:pPr>
              <w:rPr>
                <w:rFonts w:asciiTheme="minorHAnsi" w:hAnsiTheme="minorHAnsi" w:cstheme="minorHAnsi"/>
                <w:b/>
                <w:szCs w:val="24"/>
              </w:rPr>
            </w:pPr>
            <w:r w:rsidRPr="00D57B62">
              <w:rPr>
                <w:rFonts w:asciiTheme="minorHAnsi" w:hAnsiTheme="minorHAnsi" w:cstheme="minorHAnsi"/>
                <w:b/>
                <w:szCs w:val="24"/>
              </w:rPr>
              <w:t>Service Delivery</w:t>
            </w:r>
          </w:p>
          <w:p w:rsidRPr="00D57B62" w:rsidR="000A5BC2" w:rsidP="008C5554" w:rsidRDefault="000A5BC2" w14:paraId="3B26856A" w14:textId="77777777">
            <w:pPr>
              <w:pStyle w:val="TableText"/>
              <w:spacing w:before="60" w:beforeLines="25" w:after="60" w:afterLines="25"/>
              <w:rPr>
                <w:rFonts w:asciiTheme="minorHAnsi" w:hAnsiTheme="minorHAnsi" w:cstheme="minorHAnsi"/>
                <w:b/>
                <w:bCs/>
                <w:sz w:val="24"/>
              </w:rPr>
            </w:pPr>
          </w:p>
        </w:tc>
        <w:tc>
          <w:tcPr>
            <w:tcW w:w="7455" w:type="dxa"/>
          </w:tcPr>
          <w:p w:rsidRPr="00D57B62" w:rsidR="000A5BC2" w:rsidP="008C5554" w:rsidRDefault="000A5BC2" w14:paraId="4FD8FE49" w14:textId="3B2268B9">
            <w:pPr>
              <w:pStyle w:val="ListParagraph"/>
              <w:numPr>
                <w:ilvl w:val="0"/>
                <w:numId w:val="3"/>
              </w:numPr>
              <w:rPr>
                <w:rFonts w:asciiTheme="minorHAnsi" w:hAnsiTheme="minorHAnsi" w:cstheme="minorHAnsi"/>
              </w:rPr>
            </w:pPr>
            <w:r w:rsidRPr="00D57B62">
              <w:rPr>
                <w:rFonts w:asciiTheme="minorHAnsi" w:hAnsiTheme="minorHAnsi" w:cstheme="minorHAnsi"/>
              </w:rPr>
              <w:t xml:space="preserve">Comparison of demonstration pilot services with </w:t>
            </w:r>
            <w:r w:rsidRPr="00D57B62" w:rsidR="00185265">
              <w:rPr>
                <w:rFonts w:asciiTheme="minorHAnsi" w:hAnsiTheme="minorHAnsi" w:cstheme="minorHAnsi"/>
              </w:rPr>
              <w:t>business-as-usual</w:t>
            </w:r>
            <w:r w:rsidRPr="00D57B62">
              <w:rPr>
                <w:rFonts w:asciiTheme="minorHAnsi" w:hAnsiTheme="minorHAnsi" w:cstheme="minorHAnsi"/>
              </w:rPr>
              <w:t xml:space="preserve"> services</w:t>
            </w:r>
          </w:p>
          <w:p w:rsidRPr="00D57B62" w:rsidR="000A5BC2" w:rsidP="008C5554" w:rsidRDefault="000A5BC2" w14:paraId="52A01AFF" w14:textId="77777777">
            <w:pPr>
              <w:pStyle w:val="ListParagraph"/>
              <w:numPr>
                <w:ilvl w:val="0"/>
                <w:numId w:val="3"/>
              </w:numPr>
              <w:rPr>
                <w:rFonts w:asciiTheme="minorHAnsi" w:hAnsiTheme="minorHAnsi" w:cstheme="minorHAnsi"/>
              </w:rPr>
            </w:pPr>
            <w:r w:rsidRPr="00D57B62">
              <w:rPr>
                <w:rFonts w:asciiTheme="minorHAnsi" w:hAnsiTheme="minorHAnsi" w:cstheme="minorHAnsi"/>
              </w:rPr>
              <w:t>Availability of similar services to demonstration pilot in the community</w:t>
            </w:r>
          </w:p>
        </w:tc>
      </w:tr>
    </w:tbl>
    <w:p w:rsidR="000A5BC2" w:rsidRDefault="000A5BC2" w14:paraId="0B01F11B" w14:textId="2DF91409"/>
    <w:p w:rsidR="00FC7C72" w:rsidRDefault="00FC7C72" w14:paraId="47826547" w14:textId="70741D9F"/>
    <w:p w:rsidRPr="000063CC" w:rsidR="000063CC" w:rsidP="000063CC" w:rsidRDefault="000063CC" w14:paraId="4B587D65" w14:textId="77777777">
      <w:pPr>
        <w:spacing w:after="160" w:line="259" w:lineRule="auto"/>
        <w:rPr>
          <w:rFonts w:asciiTheme="minorHAnsi" w:hAnsiTheme="minorHAnsi" w:eastAsiaTheme="minorHAnsi" w:cstheme="minorBidi"/>
          <w:sz w:val="18"/>
          <w:szCs w:val="18"/>
        </w:rPr>
      </w:pPr>
      <w:r w:rsidRPr="000063CC">
        <w:rPr>
          <w:rFonts w:asciiTheme="minorHAnsi" w:hAnsiTheme="minorHAnsi" w:eastAsiaTheme="minorHAnsi" w:cstheme="minorBidi"/>
          <w:sz w:val="18"/>
          <w:szCs w:val="18"/>
        </w:rPr>
        <w:t xml:space="preserve">The OMB control number for this collection is 1290-xxxx and expires on [month/day/year].  </w:t>
      </w:r>
    </w:p>
    <w:p w:rsidRPr="000063CC" w:rsidR="000063CC" w:rsidP="000063CC" w:rsidRDefault="000063CC" w14:paraId="1CCF5FC3" w14:textId="77777777">
      <w:pPr>
        <w:spacing w:after="160" w:line="259" w:lineRule="auto"/>
        <w:rPr>
          <w:rFonts w:asciiTheme="minorHAnsi" w:hAnsiTheme="minorHAnsi" w:eastAsiaTheme="minorHAnsi" w:cstheme="minorBidi"/>
          <w:sz w:val="18"/>
          <w:szCs w:val="18"/>
        </w:rPr>
      </w:pPr>
      <w:r w:rsidRPr="000063CC">
        <w:rPr>
          <w:rFonts w:asciiTheme="minorHAnsi" w:hAnsiTheme="minorHAnsi" w:eastAsiaTheme="minorHAnsi" w:cstheme="minorBidi"/>
          <w:sz w:val="18"/>
          <w:szCs w:val="18"/>
        </w:rPr>
        <w:t>According to the Paperwork Reduction Act of 1995, no person is required to respond to a collection of information unless such collection displays a valid OMB control number.  </w:t>
      </w:r>
      <w:proofErr w:type="gramStart"/>
      <w:r w:rsidRPr="000063CC">
        <w:rPr>
          <w:rFonts w:asciiTheme="minorHAnsi" w:hAnsiTheme="minorHAnsi" w:eastAsiaTheme="minorHAnsi" w:cstheme="minorBidi"/>
          <w:sz w:val="18"/>
          <w:szCs w:val="18"/>
        </w:rPr>
        <w:t>Collection of this information is authorized by the Workforce Innovation and Opportunity Act (WIOA) of 2016</w:t>
      </w:r>
      <w:proofErr w:type="gramEnd"/>
      <w:r w:rsidRPr="000063CC">
        <w:rPr>
          <w:rFonts w:asciiTheme="minorHAnsi" w:hAnsiTheme="minorHAnsi" w:eastAsiaTheme="minorHAnsi" w:cstheme="minorBidi"/>
          <w:sz w:val="18"/>
          <w:szCs w:val="18"/>
        </w:rPr>
        <w:t xml:space="preserve"> (P.L. 113-128). The obligation to respond to this collection is voluntary.   We estimate it takes about 90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sidRPr="000063CC">
        <w:rPr>
          <w:rFonts w:asciiTheme="minorHAnsi" w:hAnsiTheme="minorHAnsi" w:eastAsiaTheme="minorHAnsi" w:cstheme="minorBidi"/>
          <w:color w:val="000000"/>
          <w:sz w:val="18"/>
          <w:szCs w:val="18"/>
        </w:rPr>
        <w:t xml:space="preserve">email </w:t>
      </w:r>
      <w:hyperlink w:history="1" r:id="rId10">
        <w:r w:rsidRPr="000063CC">
          <w:rPr>
            <w:rFonts w:asciiTheme="minorHAnsi" w:hAnsiTheme="minorHAnsi" w:eastAsiaTheme="minorHAnsi" w:cstheme="minorBidi"/>
            <w:color w:val="0563C1"/>
            <w:sz w:val="18"/>
            <w:szCs w:val="18"/>
            <w:u w:val="single"/>
          </w:rPr>
          <w:t>ChiefEvaluationOffice@dol.gov</w:t>
        </w:r>
      </w:hyperlink>
      <w:r w:rsidRPr="000063CC">
        <w:rPr>
          <w:rFonts w:asciiTheme="minorHAnsi" w:hAnsiTheme="minorHAnsi" w:eastAsiaTheme="minorHAnsi" w:cstheme="minorBidi"/>
          <w:color w:val="000000"/>
          <w:sz w:val="18"/>
          <w:szCs w:val="18"/>
        </w:rPr>
        <w:t xml:space="preserve"> </w:t>
      </w:r>
      <w:r w:rsidRPr="000063CC">
        <w:rPr>
          <w:rFonts w:asciiTheme="minorHAnsi" w:hAnsiTheme="minorHAnsi" w:eastAsiaTheme="minorHAnsi" w:cstheme="minorBidi"/>
          <w:sz w:val="18"/>
          <w:szCs w:val="18"/>
        </w:rPr>
        <w:t xml:space="preserve">and reference OMB control number 1290-xxxx. </w:t>
      </w:r>
    </w:p>
    <w:p w:rsidR="00FC7C72" w:rsidP="00FC7C72" w:rsidRDefault="00FC7C72" w14:paraId="31A14BE2" w14:textId="3C75558A">
      <w:bookmarkStart w:name="_GoBack" w:id="0"/>
      <w:bookmarkEnd w:id="0"/>
    </w:p>
    <w:sectPr w:rsidR="00FC7C72" w:rsidSect="00882171">
      <w:headerReference w:type="default" r:id="rId11"/>
      <w:footerReference w:type="default" r:id="rId12"/>
      <w:headerReference w:type="first" r:id="rId13"/>
      <w:footerReference w:type="first" r:id="rId14"/>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9EE6C" w14:textId="77777777" w:rsidR="009A1902" w:rsidRDefault="009A1902" w:rsidP="0022174E">
      <w:pPr>
        <w:spacing w:line="240" w:lineRule="auto"/>
      </w:pPr>
      <w:r>
        <w:separator/>
      </w:r>
    </w:p>
  </w:endnote>
  <w:endnote w:type="continuationSeparator" w:id="0">
    <w:p w14:paraId="106F365B" w14:textId="77777777" w:rsidR="009A1902" w:rsidRDefault="009A1902" w:rsidP="00221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2D9D2" w14:textId="77777777" w:rsidR="00294228" w:rsidRPr="004C24BB" w:rsidRDefault="00116258" w:rsidP="004C24B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76F0B" w14:textId="77777777" w:rsidR="00294228" w:rsidRDefault="009A1902">
    <w:pP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4A45" w14:textId="77777777" w:rsidR="009A1902" w:rsidRDefault="009A1902" w:rsidP="0022174E">
      <w:pPr>
        <w:spacing w:line="240" w:lineRule="auto"/>
      </w:pPr>
      <w:r>
        <w:separator/>
      </w:r>
    </w:p>
  </w:footnote>
  <w:footnote w:type="continuationSeparator" w:id="0">
    <w:p w14:paraId="72A8D636" w14:textId="77777777" w:rsidR="009A1902" w:rsidRDefault="009A1902" w:rsidP="002217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9BA8" w14:textId="77777777" w:rsidR="00294228" w:rsidRDefault="009A1902"/>
  <w:p w14:paraId="704F3520" w14:textId="77777777" w:rsidR="00294228" w:rsidRDefault="009A19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CE865" w14:textId="19FDC14E" w:rsidR="007B2FDC" w:rsidRDefault="00116258" w:rsidP="00985659">
    <w:pPr>
      <w:pStyle w:val="Header"/>
      <w:tabs>
        <w:tab w:val="clear" w:pos="4680"/>
        <w:tab w:val="clear" w:pos="9360"/>
        <w:tab w:val="left" w:pos="24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D2B"/>
    <w:multiLevelType w:val="hybridMultilevel"/>
    <w:tmpl w:val="B2609A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5B07DA8"/>
    <w:multiLevelType w:val="hybridMultilevel"/>
    <w:tmpl w:val="B460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9156C"/>
    <w:multiLevelType w:val="hybridMultilevel"/>
    <w:tmpl w:val="0E760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A639DD"/>
    <w:rsid w:val="000063CC"/>
    <w:rsid w:val="0005278A"/>
    <w:rsid w:val="000A5BC2"/>
    <w:rsid w:val="001034EB"/>
    <w:rsid w:val="00116258"/>
    <w:rsid w:val="00116652"/>
    <w:rsid w:val="00185265"/>
    <w:rsid w:val="0022174E"/>
    <w:rsid w:val="00260AB6"/>
    <w:rsid w:val="0031203D"/>
    <w:rsid w:val="00396295"/>
    <w:rsid w:val="003A3E04"/>
    <w:rsid w:val="0041239F"/>
    <w:rsid w:val="004334AB"/>
    <w:rsid w:val="00495296"/>
    <w:rsid w:val="0054291E"/>
    <w:rsid w:val="00760BE1"/>
    <w:rsid w:val="007776D5"/>
    <w:rsid w:val="009A1902"/>
    <w:rsid w:val="009F1BBE"/>
    <w:rsid w:val="00A560F0"/>
    <w:rsid w:val="00BA692D"/>
    <w:rsid w:val="00BD1DAF"/>
    <w:rsid w:val="00C37D24"/>
    <w:rsid w:val="00D57B62"/>
    <w:rsid w:val="00DA06DA"/>
    <w:rsid w:val="00E2211D"/>
    <w:rsid w:val="00E26F2E"/>
    <w:rsid w:val="00F22BB3"/>
    <w:rsid w:val="00F86C2F"/>
    <w:rsid w:val="00FC7C72"/>
    <w:rsid w:val="21C43F0A"/>
    <w:rsid w:val="281234EF"/>
    <w:rsid w:val="2B3466EB"/>
    <w:rsid w:val="2BA7E3EC"/>
    <w:rsid w:val="64A639DD"/>
    <w:rsid w:val="65E7EEC8"/>
    <w:rsid w:val="6E8EE048"/>
    <w:rsid w:val="7E9AF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39DD"/>
  <w15:chartTrackingRefBased/>
  <w15:docId w15:val="{E81C987F-EA27-4E26-A80A-B3A7C6FC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03D"/>
    <w:pPr>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A5BC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203D"/>
    <w:pPr>
      <w:tabs>
        <w:tab w:val="center" w:pos="4320"/>
        <w:tab w:val="right" w:pos="8640"/>
      </w:tabs>
      <w:spacing w:line="192" w:lineRule="auto"/>
    </w:pPr>
    <w:rPr>
      <w:rFonts w:ascii="Arial" w:hAnsi="Arial"/>
      <w:b/>
      <w:sz w:val="18"/>
    </w:rPr>
  </w:style>
  <w:style w:type="character" w:customStyle="1" w:styleId="FooterChar">
    <w:name w:val="Footer Char"/>
    <w:basedOn w:val="DefaultParagraphFont"/>
    <w:link w:val="Footer"/>
    <w:rsid w:val="0031203D"/>
    <w:rPr>
      <w:rFonts w:ascii="Arial" w:eastAsia="Times New Roman" w:hAnsi="Arial" w:cs="Times New Roman"/>
      <w:b/>
      <w:sz w:val="18"/>
      <w:szCs w:val="20"/>
    </w:rPr>
  </w:style>
  <w:style w:type="paragraph" w:styleId="Header">
    <w:name w:val="header"/>
    <w:basedOn w:val="Normal"/>
    <w:link w:val="HeaderChar"/>
    <w:rsid w:val="0031203D"/>
    <w:pPr>
      <w:tabs>
        <w:tab w:val="center" w:pos="4680"/>
        <w:tab w:val="right" w:pos="9360"/>
      </w:tabs>
    </w:pPr>
  </w:style>
  <w:style w:type="character" w:customStyle="1" w:styleId="HeaderChar">
    <w:name w:val="Header Char"/>
    <w:basedOn w:val="DefaultParagraphFont"/>
    <w:link w:val="Header"/>
    <w:rsid w:val="0031203D"/>
    <w:rPr>
      <w:rFonts w:ascii="Times New Roman" w:eastAsia="Times New Roman" w:hAnsi="Times New Roman" w:cs="Times New Roman"/>
      <w:szCs w:val="20"/>
    </w:rPr>
  </w:style>
  <w:style w:type="character" w:styleId="PageNumber">
    <w:name w:val="page number"/>
    <w:basedOn w:val="DefaultParagraphFont"/>
    <w:rsid w:val="0031203D"/>
    <w:rPr>
      <w:sz w:val="20"/>
    </w:rPr>
  </w:style>
  <w:style w:type="character" w:styleId="CommentReference">
    <w:name w:val="annotation reference"/>
    <w:basedOn w:val="DefaultParagraphFont"/>
    <w:semiHidden/>
    <w:rsid w:val="0031203D"/>
    <w:rPr>
      <w:sz w:val="16"/>
    </w:rPr>
  </w:style>
  <w:style w:type="paragraph" w:styleId="ListParagraph">
    <w:name w:val="List Paragraph"/>
    <w:basedOn w:val="Normal"/>
    <w:uiPriority w:val="34"/>
    <w:qFormat/>
    <w:rsid w:val="0031203D"/>
    <w:pPr>
      <w:spacing w:before="120" w:after="120" w:line="240" w:lineRule="auto"/>
      <w:ind w:left="720"/>
      <w:contextualSpacing/>
      <w:jc w:val="both"/>
    </w:pPr>
    <w:rPr>
      <w:sz w:val="24"/>
      <w:szCs w:val="24"/>
    </w:rPr>
  </w:style>
  <w:style w:type="paragraph" w:styleId="CommentText">
    <w:name w:val="annotation text"/>
    <w:basedOn w:val="Normal"/>
    <w:link w:val="CommentTextChar"/>
    <w:semiHidden/>
    <w:unhideWhenUsed/>
    <w:rsid w:val="0031203D"/>
    <w:pPr>
      <w:spacing w:line="240" w:lineRule="auto"/>
    </w:pPr>
    <w:rPr>
      <w:sz w:val="20"/>
    </w:rPr>
  </w:style>
  <w:style w:type="character" w:customStyle="1" w:styleId="CommentTextChar">
    <w:name w:val="Comment Text Char"/>
    <w:basedOn w:val="DefaultParagraphFont"/>
    <w:link w:val="CommentText"/>
    <w:semiHidden/>
    <w:rsid w:val="003120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20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03D"/>
    <w:rPr>
      <w:rFonts w:ascii="Segoe UI" w:eastAsia="Times New Roman" w:hAnsi="Segoe UI" w:cs="Segoe UI"/>
      <w:sz w:val="18"/>
      <w:szCs w:val="18"/>
    </w:rPr>
  </w:style>
  <w:style w:type="paragraph" w:customStyle="1" w:styleId="TableText">
    <w:name w:val="Table Text"/>
    <w:basedOn w:val="Normal"/>
    <w:qFormat/>
    <w:rsid w:val="00E26F2E"/>
    <w:pPr>
      <w:spacing w:line="240" w:lineRule="auto"/>
    </w:pPr>
    <w:rPr>
      <w:rFonts w:ascii="Lucida Sans" w:hAnsi="Lucida Sans"/>
      <w:sz w:val="18"/>
      <w:szCs w:val="24"/>
    </w:rPr>
  </w:style>
  <w:style w:type="table" w:styleId="TableGrid">
    <w:name w:val="Table Grid"/>
    <w:basedOn w:val="TableNormal"/>
    <w:uiPriority w:val="59"/>
    <w:rsid w:val="00E26F2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A5BC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8526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26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iefEvaluationOffice@do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6" ma:contentTypeDescription="Create a new document." ma:contentTypeScope="" ma:versionID="a36dc405fb184264d66783027937273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6da46778d77dccfcf21340f1a2834c4d"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b7e458-fc89-4164-aa45-aaac22e1ddd6">
      <UserInfo>
        <DisplayName>Jean Grossman</DisplayName>
        <AccountId>40</AccountId>
        <AccountType/>
      </UserInfo>
      <UserInfo>
        <DisplayName>Affiong Ibok</DisplayName>
        <AccountId>7</AccountId>
        <AccountType/>
      </UserInfo>
      <UserInfo>
        <DisplayName>Keith Olejniczak</DisplayName>
        <AccountId>12</AccountId>
        <AccountType/>
      </UserInfo>
    </SharedWithUsers>
  </documentManagement>
</p:properties>
</file>

<file path=customXml/itemProps1.xml><?xml version="1.0" encoding="utf-8"?>
<ds:datastoreItem xmlns:ds="http://schemas.openxmlformats.org/officeDocument/2006/customXml" ds:itemID="{8C502DE2-0646-4916-93E7-D7830F3869DE}">
  <ds:schemaRefs>
    <ds:schemaRef ds:uri="http://schemas.microsoft.com/sharepoint/v3/contenttype/forms"/>
  </ds:schemaRefs>
</ds:datastoreItem>
</file>

<file path=customXml/itemProps2.xml><?xml version="1.0" encoding="utf-8"?>
<ds:datastoreItem xmlns:ds="http://schemas.openxmlformats.org/officeDocument/2006/customXml" ds:itemID="{1A007882-779D-4574-A467-AE06595E8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9FB4E-1477-430F-9249-E1C9D3F0875B}">
  <ds:schemaRefs>
    <ds:schemaRef ds:uri="http://schemas.microsoft.com/office/2006/metadata/properties"/>
    <ds:schemaRef ds:uri="http://schemas.microsoft.com/office/infopath/2007/PartnerControls"/>
    <ds:schemaRef ds:uri="fab7e458-fc89-4164-aa45-aaac22e1dd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Treskon</dc:creator>
  <cp:keywords/>
  <dc:description/>
  <cp:lastModifiedBy>Yi, Chayun - ASP</cp:lastModifiedBy>
  <cp:revision>2</cp:revision>
  <dcterms:created xsi:type="dcterms:W3CDTF">2021-12-08T21:50:00Z</dcterms:created>
  <dcterms:modified xsi:type="dcterms:W3CDTF">2021-12-08T21:50:00Z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