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618C" w:rsidRDefault="0090618C" w14:paraId="18B04D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
        <w:t>SUPPORTING STATEMENT</w:t>
      </w:r>
    </w:p>
    <w:p w:rsidR="0090618C" w:rsidRDefault="0090618C" w14:paraId="3EA623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0618C" w:rsidP="00E65998" w:rsidRDefault="00751991" w14:paraId="06A98735" w14:textId="77777777">
      <w:pPr>
        <w:tabs>
          <w:tab w:val="center" w:pos="4680"/>
          <w:tab w:val="left" w:pos="5040"/>
          <w:tab w:val="left" w:pos="5760"/>
          <w:tab w:val="left" w:pos="6480"/>
          <w:tab w:val="left" w:pos="7200"/>
          <w:tab w:val="left" w:pos="7920"/>
          <w:tab w:val="left" w:pos="8640"/>
          <w:tab w:val="right" w:pos="9360"/>
        </w:tabs>
        <w:jc w:val="center"/>
        <w:outlineLvl w:val="0"/>
      </w:pPr>
      <w:r w:rsidRPr="00751991">
        <w:t xml:space="preserve">Request for approval of U.S. </w:t>
      </w:r>
      <w:r w:rsidR="0090618C">
        <w:t>Treasury International Capital (TIC)</w:t>
      </w:r>
    </w:p>
    <w:p w:rsidR="00866842" w:rsidP="00E65998" w:rsidRDefault="0090618C" w14:paraId="30B4ACBC" w14:textId="77777777">
      <w:pPr>
        <w:tabs>
          <w:tab w:val="center" w:pos="4680"/>
          <w:tab w:val="left" w:pos="5040"/>
          <w:tab w:val="left" w:pos="5760"/>
          <w:tab w:val="left" w:pos="6480"/>
          <w:tab w:val="left" w:pos="7200"/>
          <w:tab w:val="left" w:pos="7920"/>
          <w:tab w:val="left" w:pos="8640"/>
          <w:tab w:val="right" w:pos="9360"/>
        </w:tabs>
        <w:jc w:val="center"/>
        <w:outlineLvl w:val="0"/>
      </w:pPr>
      <w:r>
        <w:t>Form D</w:t>
      </w:r>
    </w:p>
    <w:p w:rsidR="00866842" w:rsidP="00E65998" w:rsidRDefault="00751991" w14:paraId="1E536FC8" w14:textId="77777777">
      <w:pPr>
        <w:tabs>
          <w:tab w:val="center" w:pos="4680"/>
          <w:tab w:val="left" w:pos="5040"/>
          <w:tab w:val="left" w:pos="5760"/>
          <w:tab w:val="left" w:pos="6480"/>
          <w:tab w:val="left" w:pos="7200"/>
          <w:tab w:val="left" w:pos="7920"/>
          <w:tab w:val="left" w:pos="8640"/>
          <w:tab w:val="right" w:pos="9360"/>
        </w:tabs>
        <w:jc w:val="center"/>
        <w:outlineLvl w:val="0"/>
      </w:pPr>
      <w:r w:rsidRPr="00751991">
        <w:t xml:space="preserve">Report of Holdings of, and Transactions in, </w:t>
      </w:r>
      <w:r w:rsidR="00866842">
        <w:t xml:space="preserve">Financial </w:t>
      </w:r>
      <w:r w:rsidRPr="00751991">
        <w:t>Derivatives</w:t>
      </w:r>
    </w:p>
    <w:p w:rsidR="0090618C" w:rsidP="00E65998" w:rsidRDefault="00751991" w14:paraId="01F40A13" w14:textId="77777777">
      <w:pPr>
        <w:tabs>
          <w:tab w:val="center" w:pos="4680"/>
          <w:tab w:val="left" w:pos="5040"/>
          <w:tab w:val="left" w:pos="5760"/>
          <w:tab w:val="left" w:pos="6480"/>
          <w:tab w:val="left" w:pos="7200"/>
          <w:tab w:val="left" w:pos="7920"/>
          <w:tab w:val="left" w:pos="8640"/>
          <w:tab w:val="right" w:pos="9360"/>
        </w:tabs>
        <w:jc w:val="center"/>
        <w:outlineLvl w:val="0"/>
      </w:pPr>
      <w:r w:rsidRPr="00751991">
        <w:t>Contracts with Foreign Residents</w:t>
      </w:r>
      <w:r w:rsidR="0090618C">
        <w:t xml:space="preserve"> (OMB </w:t>
      </w:r>
      <w:r w:rsidR="00866842">
        <w:t xml:space="preserve">Control </w:t>
      </w:r>
      <w:r w:rsidR="0090618C">
        <w:t>No. 1505-</w:t>
      </w:r>
      <w:r w:rsidR="007133BE">
        <w:t>0199</w:t>
      </w:r>
      <w:r w:rsidR="0090618C">
        <w:t>)</w:t>
      </w:r>
    </w:p>
    <w:p w:rsidR="0090618C" w:rsidRDefault="0090618C" w14:paraId="0A333A25"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0618C" w:rsidP="00E65998" w:rsidRDefault="0090618C" w14:paraId="6A4A5C9B" w14:textId="77777777">
      <w:pPr>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0"/>
      </w:pPr>
      <w:r>
        <w:t>A.</w:t>
      </w:r>
      <w:r w:rsidR="00890A07">
        <w:tab/>
      </w:r>
      <w:r>
        <w:rPr>
          <w:smallCaps/>
        </w:rPr>
        <w:t>Justification</w:t>
      </w:r>
    </w:p>
    <w:p w:rsidR="0090618C" w:rsidP="001C0D3D" w:rsidRDefault="0090618C" w14:paraId="41CF9BDD"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7336A8" w:rsidP="00E65998" w:rsidRDefault="007336A8" w14:paraId="549B379D" w14:textId="77777777">
      <w:pPr>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rsidRPr="007336A8">
        <w:t>1.</w:t>
      </w:r>
      <w:r w:rsidRPr="007336A8">
        <w:tab/>
        <w:t>Circumstances necessitating the collection of information</w:t>
      </w:r>
    </w:p>
    <w:p w:rsidR="001C0D3D" w:rsidP="00E65998" w:rsidRDefault="001C0D3D" w14:paraId="61B16311"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90618C" w:rsidP="00E65998" w:rsidRDefault="0090618C" w14:paraId="6D3265A1" w14:textId="7F7892CA">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Treasury International Capital (TIC) Form D, “Report of Holdings of, and Transactions in, Financial Derivatives Contracts with Foreign Residents”, is filed by all major U.S. resident participants in derivatives markets to report </w:t>
      </w:r>
      <w:r w:rsidR="00581856">
        <w:t xml:space="preserve">transactions in, and fair values of </w:t>
      </w:r>
      <w:r>
        <w:t xml:space="preserve">holdings </w:t>
      </w:r>
      <w:r w:rsidR="00581856">
        <w:t xml:space="preserve">of, </w:t>
      </w:r>
      <w:r>
        <w:t xml:space="preserve">derivatives contracts with foreign resident counterparties. Derivatives </w:t>
      </w:r>
      <w:r w:rsidR="00104BDC">
        <w:t>are</w:t>
      </w:r>
      <w:r>
        <w:t xml:space="preserve"> important financial </w:t>
      </w:r>
      <w:r w:rsidR="00047C9C">
        <w:t>instruments and</w:t>
      </w:r>
      <w:r w:rsidR="00581856">
        <w:t xml:space="preserve"> are </w:t>
      </w:r>
      <w:r w:rsidR="00515FCE">
        <w:t>included in</w:t>
      </w:r>
      <w:r>
        <w:t xml:space="preserve"> international standards for reporting economic and financial statistics. This data collection </w:t>
      </w:r>
      <w:r w:rsidR="00515FCE">
        <w:t>is</w:t>
      </w:r>
      <w:r>
        <w:t xml:space="preserve"> the only source of U.S. derivatives data on cross-border transactions and positions that is compiled on the residency basis required for the </w:t>
      </w:r>
      <w:r w:rsidR="00231882">
        <w:rPr>
          <w:snapToGrid w:val="0"/>
        </w:rPr>
        <w:t>U.S. international transactions (balance of payments) and the U.S. international investment position</w:t>
      </w:r>
      <w:r>
        <w:t xml:space="preserve">. This report is required by E.O. Number 10033 of February 8, 1949 and implementing Treasury Regulations (31 CFR 128), the International Investment and Trade in Services Survey Act (22. U.S.C. 3103), and the Bretton Woods Agreements Act (Sec. 8(a) 59 Stat. 515; 22 U.S.C. 286f).  </w:t>
      </w:r>
    </w:p>
    <w:p w:rsidR="005F7BBF" w:rsidP="00E65998" w:rsidRDefault="005F7BBF" w14:paraId="4171C541"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Pr="00C745CA" w:rsidR="001C0D3D" w:rsidP="00E65998" w:rsidRDefault="007336A8" w14:paraId="44A91A84" w14:textId="77777777">
      <w:pPr>
        <w:tabs>
          <w:tab w:val="left" w:pos="540"/>
          <w:tab w:val="left" w:pos="1440"/>
          <w:tab w:val="left" w:pos="2160"/>
          <w:tab w:val="left" w:pos="3600"/>
        </w:tabs>
        <w:ind w:left="540" w:hanging="540"/>
      </w:pPr>
      <w:r w:rsidRPr="007336A8">
        <w:t>2.</w:t>
      </w:r>
      <w:r w:rsidRPr="007336A8">
        <w:tab/>
        <w:t>Use of data</w:t>
      </w:r>
    </w:p>
    <w:p w:rsidR="001C0D3D" w:rsidP="00E65998" w:rsidRDefault="001C0D3D" w14:paraId="266B13DE" w14:textId="77777777">
      <w:pPr>
        <w:tabs>
          <w:tab w:val="left" w:pos="540"/>
          <w:tab w:val="left" w:pos="1440"/>
          <w:tab w:val="left" w:pos="2160"/>
          <w:tab w:val="left" w:pos="3600"/>
        </w:tabs>
        <w:ind w:left="540" w:hanging="540"/>
      </w:pPr>
    </w:p>
    <w:p w:rsidR="0090618C" w:rsidP="00E65998" w:rsidRDefault="0090618C" w14:paraId="74E60449" w14:textId="508AAD63">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Data collected on TIC Form D constitute the most complete and readily available information on U.S. residents’ holdings and transactions in derivatives contracts with foreign resident counterparties. The data are necessary for compiling the </w:t>
      </w:r>
      <w:r w:rsidR="00231882">
        <w:rPr>
          <w:snapToGrid w:val="0"/>
        </w:rPr>
        <w:t xml:space="preserve">U.S. international transactions (balance of payments) </w:t>
      </w:r>
      <w:r>
        <w:t xml:space="preserve">and the U.S. international investment position; for complying with international data reporting standards; and in formulating U.S. international financial and monetary policies. Treasury, the Department of Commerce, and the Board of Governors of the Federal Reserve System are the most significant users of the data for these purposes. Consistent with procedures for the TIC reporting forms, respondents covered by </w:t>
      </w:r>
      <w:r w:rsidR="007133BE">
        <w:t xml:space="preserve">the </w:t>
      </w:r>
      <w:r>
        <w:t xml:space="preserve">reporting requirements </w:t>
      </w:r>
      <w:r w:rsidR="007133BE">
        <w:t xml:space="preserve">of Form D </w:t>
      </w:r>
      <w:r>
        <w:t xml:space="preserve">report directly to the Federal Reserve Bank of </w:t>
      </w:r>
      <w:smartTag w:uri="urn:schemas-microsoft-com:office:smarttags" w:element="place">
        <w:smartTag w:uri="urn:schemas-microsoft-com:office:smarttags" w:element="State">
          <w:r>
            <w:t>New York</w:t>
          </w:r>
        </w:smartTag>
      </w:smartTag>
      <w:r>
        <w:t xml:space="preserve"> (FRBNY), which acts as fiscal agent </w:t>
      </w:r>
      <w:r w:rsidR="007133BE">
        <w:t>o</w:t>
      </w:r>
      <w:r>
        <w:t>f the Treasury. The data are processed</w:t>
      </w:r>
      <w:r w:rsidR="007133BE">
        <w:t xml:space="preserve"> and aggregated</w:t>
      </w:r>
      <w:r>
        <w:t xml:space="preserve"> by FRBNY and then transmitted to the Treasury to be used for the purposes outlined above</w:t>
      </w:r>
      <w:r w:rsidR="00B87A90">
        <w:t>.</w:t>
      </w:r>
      <w:r w:rsidRPr="003870EC" w:rsidR="003870EC">
        <w:t xml:space="preserve"> </w:t>
      </w:r>
      <w:r w:rsidR="00B87A90">
        <w:t xml:space="preserve"> </w:t>
      </w:r>
      <w:r w:rsidRPr="003870EC" w:rsidR="003870EC">
        <w:t xml:space="preserve">The data are published regularly in aggregate statistical formats, for the benefit of private sector users.  The Commerce Department’s Bureau of Economic Analysis (BEA) uses the quarterly TIC data on the net settlements and the fair values of derivatives contracts in compiling estimates for BEA’s International Investment Position (IIP) and the International Transactions Accounts (ITAs). The quarterly ITA release is found at: </w:t>
      </w:r>
      <w:r w:rsidRPr="005B0F52" w:rsidR="005B0F52">
        <w:t>https://www.bea.gov/data/intl-trade-investment/international-transactions</w:t>
      </w:r>
      <w:r w:rsidRPr="003870EC" w:rsidR="003870EC">
        <w:t xml:space="preserve">. The Treasury TIC website shows both current and historical information </w:t>
      </w:r>
      <w:r w:rsidR="006A5446">
        <w:t>in section 4</w:t>
      </w:r>
      <w:r w:rsidR="00C90137">
        <w:t xml:space="preserve"> </w:t>
      </w:r>
      <w:r w:rsidRPr="003870EC" w:rsidR="003870EC">
        <w:t>at</w:t>
      </w:r>
      <w:r w:rsidR="00C90137">
        <w:t>:</w:t>
      </w:r>
      <w:r w:rsidRPr="003870EC" w:rsidR="003870EC">
        <w:t xml:space="preserve"> </w:t>
      </w:r>
      <w:r w:rsidRPr="00C90137" w:rsidR="00C90137">
        <w:t>https://home.treasury.gov/data/treasury-international-capital-tic-system</w:t>
      </w:r>
      <w:r w:rsidRPr="003870EC" w:rsidR="003870EC">
        <w:t>.</w:t>
      </w:r>
    </w:p>
    <w:p w:rsidR="0090618C" w:rsidP="00E65998" w:rsidRDefault="0090618C" w14:paraId="373F6027"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Pr="00C745CA" w:rsidR="001C0D3D" w:rsidP="00E65998" w:rsidRDefault="007336A8" w14:paraId="155886EC" w14:textId="77777777">
      <w:pPr>
        <w:tabs>
          <w:tab w:val="left" w:pos="540"/>
          <w:tab w:val="left" w:pos="1440"/>
          <w:tab w:val="left" w:pos="2160"/>
          <w:tab w:val="left" w:pos="3600"/>
        </w:tabs>
        <w:ind w:left="540" w:hanging="540"/>
      </w:pPr>
      <w:r w:rsidRPr="007336A8">
        <w:lastRenderedPageBreak/>
        <w:t>3.</w:t>
      </w:r>
      <w:r w:rsidRPr="007336A8">
        <w:tab/>
        <w:t>Use of information technology</w:t>
      </w:r>
    </w:p>
    <w:p w:rsidR="001C0D3D" w:rsidP="00E65998" w:rsidRDefault="001C0D3D" w14:paraId="003CBB8B" w14:textId="77777777">
      <w:pPr>
        <w:tabs>
          <w:tab w:val="left" w:pos="540"/>
          <w:tab w:val="left" w:pos="1440"/>
          <w:tab w:val="left" w:pos="2160"/>
          <w:tab w:val="left" w:pos="3600"/>
        </w:tabs>
        <w:ind w:left="540" w:hanging="540"/>
      </w:pPr>
    </w:p>
    <w:p w:rsidR="0090618C" w:rsidP="00E65998" w:rsidRDefault="0090618C" w14:paraId="34F372A1"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The instructions for Form D inform respondents that</w:t>
      </w:r>
      <w:r w:rsidR="00986D6E">
        <w:t xml:space="preserve"> they may file electronically via the Federal Reserve’s Reporting Central portal on the Internet; us</w:t>
      </w:r>
      <w:r w:rsidR="00581856">
        <w:t>e</w:t>
      </w:r>
      <w:r w:rsidR="00986D6E">
        <w:t xml:space="preserve"> computer printouts </w:t>
      </w:r>
      <w:r>
        <w:t xml:space="preserve">pursuant to specific agreement signed by a responsible officer of the reporting institution and the Federal Reserve Bank </w:t>
      </w:r>
      <w:r w:rsidR="008E3109">
        <w:t xml:space="preserve">of New York </w:t>
      </w:r>
      <w:r w:rsidR="00A40FD3">
        <w:t>with which the report is filed</w:t>
      </w:r>
      <w:r w:rsidR="00986D6E">
        <w:t>; or on paper</w:t>
      </w:r>
      <w:r w:rsidR="00A40FD3">
        <w:t xml:space="preserve"> in the approved file format</w:t>
      </w:r>
      <w:r w:rsidR="00CC3FCB">
        <w:t xml:space="preserve"> that is</w:t>
      </w:r>
      <w:r w:rsidR="008E3109">
        <w:t xml:space="preserve"> available on the website</w:t>
      </w:r>
      <w:r>
        <w:t xml:space="preserve">. </w:t>
      </w:r>
      <w:r w:rsidR="00986D6E">
        <w:t xml:space="preserve"> </w:t>
      </w:r>
      <w:r>
        <w:t>As respondents’ internal methods of maintaining and retrieving reportable information vary widely for Form D, no single information technology can be prescribed to reduce burden on respondents.</w:t>
      </w:r>
    </w:p>
    <w:p w:rsidR="0090618C" w:rsidP="00E65998" w:rsidRDefault="0090618C" w14:paraId="7A8147A1" w14:textId="77777777">
      <w:pPr>
        <w:pStyle w:val="BodyTextI1"/>
        <w:widowControl/>
        <w:tabs>
          <w:tab w:val="clear" w:pos="0"/>
          <w:tab w:val="clear" w:pos="720"/>
          <w:tab w:val="left" w:pos="540"/>
        </w:tabs>
        <w:ind w:left="540" w:hanging="540"/>
      </w:pPr>
    </w:p>
    <w:p w:rsidRPr="003F1041" w:rsidR="001C0D3D" w:rsidP="00E65998" w:rsidRDefault="003D3056" w14:paraId="4CA5DC1B" w14:textId="77777777">
      <w:pPr>
        <w:tabs>
          <w:tab w:val="left" w:pos="540"/>
          <w:tab w:val="left" w:pos="1440"/>
          <w:tab w:val="left" w:pos="2160"/>
          <w:tab w:val="left" w:pos="3600"/>
        </w:tabs>
        <w:ind w:left="540" w:hanging="540"/>
      </w:pPr>
      <w:r w:rsidRPr="00E65998">
        <w:t>4.</w:t>
      </w:r>
      <w:r w:rsidRPr="00E65998">
        <w:tab/>
        <w:t>Efforts to identify duplication</w:t>
      </w:r>
    </w:p>
    <w:p w:rsidR="001C0D3D" w:rsidP="00E65998" w:rsidRDefault="001C0D3D" w14:paraId="11F9D1F3" w14:textId="77777777">
      <w:pPr>
        <w:tabs>
          <w:tab w:val="left" w:pos="540"/>
          <w:tab w:val="left" w:pos="1440"/>
          <w:tab w:val="left" w:pos="2160"/>
          <w:tab w:val="left" w:pos="3600"/>
        </w:tabs>
        <w:ind w:left="540" w:hanging="540"/>
      </w:pPr>
    </w:p>
    <w:p w:rsidR="0090618C" w:rsidP="00E65998" w:rsidRDefault="0090618C" w14:paraId="37F81E76" w14:textId="77777777">
      <w:pPr>
        <w:pStyle w:val="BodyTextI1"/>
        <w:widowControl/>
        <w:tabs>
          <w:tab w:val="clear" w:pos="0"/>
          <w:tab w:val="clear" w:pos="720"/>
          <w:tab w:val="left" w:pos="540"/>
        </w:tabs>
        <w:ind w:left="540" w:firstLine="0"/>
      </w:pPr>
      <w:r>
        <w:t>There is no duplication in the collection of these data.  Similar information does not exist. The Treasury is the sole U.S. Government collection authority for these international portfolio capital flow data.</w:t>
      </w:r>
    </w:p>
    <w:p w:rsidR="0090618C" w:rsidP="00E65998" w:rsidRDefault="0090618C" w14:paraId="44B55DC6"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Pr="006163B9" w:rsidR="001C0D3D" w:rsidP="00E65998" w:rsidRDefault="003D3056" w14:paraId="7CDB44A6" w14:textId="77777777">
      <w:pPr>
        <w:tabs>
          <w:tab w:val="left" w:pos="540"/>
          <w:tab w:val="left" w:pos="1440"/>
          <w:tab w:val="left" w:pos="2160"/>
          <w:tab w:val="left" w:pos="3600"/>
        </w:tabs>
        <w:ind w:left="540" w:hanging="540"/>
      </w:pPr>
      <w:r w:rsidRPr="003D3056">
        <w:t>5.</w:t>
      </w:r>
      <w:r w:rsidRPr="003D3056">
        <w:tab/>
        <w:t>Impact on small entities</w:t>
      </w:r>
    </w:p>
    <w:p w:rsidR="001C0D3D" w:rsidP="00E65998" w:rsidRDefault="001C0D3D" w14:paraId="02E59EB4" w14:textId="77777777">
      <w:pPr>
        <w:tabs>
          <w:tab w:val="left" w:pos="540"/>
          <w:tab w:val="left" w:pos="1440"/>
          <w:tab w:val="left" w:pos="2160"/>
          <w:tab w:val="left" w:pos="3600"/>
        </w:tabs>
        <w:ind w:left="540" w:hanging="540"/>
      </w:pPr>
    </w:p>
    <w:p w:rsidR="00F05F86" w:rsidP="00E65998" w:rsidRDefault="00E57435" w14:paraId="3E05FF63" w14:textId="77777777">
      <w:pPr>
        <w:pStyle w:val="BodyTextI1"/>
        <w:widowControl/>
        <w:tabs>
          <w:tab w:val="clear" w:pos="0"/>
          <w:tab w:val="clear" w:pos="720"/>
          <w:tab w:val="left" w:pos="540"/>
        </w:tabs>
        <w:ind w:left="540" w:firstLine="0"/>
      </w:pPr>
      <w:r>
        <w:t>The reporting thresholds have been designed t</w:t>
      </w:r>
      <w:r w:rsidR="00F05F86">
        <w:t>o reduce the overall reporting burden</w:t>
      </w:r>
      <w:r>
        <w:t>, especially on small entities,  R</w:t>
      </w:r>
      <w:r w:rsidR="00986D6E">
        <w:t xml:space="preserve">eporting is required only if </w:t>
      </w:r>
      <w:r w:rsidR="00F05F86">
        <w:t xml:space="preserve">(1) the total notional value of worldwide holdings of derivatives (including contracts with U.S. and foreign residents, measured on a consolidated-worldwide accounting basis) for the reporter’s own account and the accounts of the reporter’s customers exceeds $400 </w:t>
      </w:r>
      <w:r w:rsidR="00033C22">
        <w:t>b</w:t>
      </w:r>
      <w:r w:rsidR="00F05F86">
        <w:t>illion at the end of the calendar quarter being reported</w:t>
      </w:r>
      <w:r w:rsidR="006762E2">
        <w:t xml:space="preserve">, or </w:t>
      </w:r>
      <w:r w:rsidR="00F05F86">
        <w:t>(2) the amount reported by a TIC D reporter for Grand Total Net Settlements</w:t>
      </w:r>
      <w:r w:rsidR="006762E2">
        <w:t xml:space="preserve"> during the quarter</w:t>
      </w:r>
      <w:r w:rsidR="00F05F86">
        <w:t xml:space="preserve"> (Part 1, Column 3, Row 7) exceeds $400 million (either a positive or negative value)</w:t>
      </w:r>
      <w:r w:rsidR="006762E2">
        <w:t xml:space="preserve">.  Once either </w:t>
      </w:r>
      <w:r>
        <w:t xml:space="preserve">exemption level </w:t>
      </w:r>
      <w:r w:rsidR="006762E2">
        <w:t>is exceeded, a reporter must submit</w:t>
      </w:r>
      <w:r w:rsidR="00F05F86">
        <w:t xml:space="preserve"> TIC Form D </w:t>
      </w:r>
      <w:r w:rsidR="006762E2">
        <w:t xml:space="preserve">for that </w:t>
      </w:r>
      <w:r w:rsidR="00EC21B4">
        <w:t xml:space="preserve">calendar </w:t>
      </w:r>
      <w:r w:rsidR="006762E2">
        <w:t xml:space="preserve">quarter, </w:t>
      </w:r>
      <w:r>
        <w:t xml:space="preserve">for </w:t>
      </w:r>
      <w:r w:rsidR="006762E2">
        <w:t xml:space="preserve">the remaining quarters in the </w:t>
      </w:r>
      <w:r>
        <w:t xml:space="preserve">same </w:t>
      </w:r>
      <w:r w:rsidR="006762E2">
        <w:t>calendar year, and</w:t>
      </w:r>
      <w:r>
        <w:t xml:space="preserve"> for</w:t>
      </w:r>
      <w:r w:rsidR="006762E2">
        <w:t xml:space="preserve"> each quarter </w:t>
      </w:r>
      <w:r>
        <w:t>of the following</w:t>
      </w:r>
      <w:r w:rsidR="006762E2">
        <w:t xml:space="preserve"> calendar year, even if the thresholds are not again </w:t>
      </w:r>
      <w:r w:rsidR="004350FD">
        <w:t>exceeded</w:t>
      </w:r>
      <w:r w:rsidR="006762E2">
        <w:t xml:space="preserve">.  </w:t>
      </w:r>
      <w:r w:rsidR="00F05F86">
        <w:t>Th</w:t>
      </w:r>
      <w:r w:rsidR="006762E2">
        <w:t>e</w:t>
      </w:r>
      <w:r w:rsidR="00F05F86">
        <w:t xml:space="preserve"> threshold</w:t>
      </w:r>
      <w:r w:rsidR="006762E2">
        <w:t>s</w:t>
      </w:r>
      <w:r w:rsidR="00F05F86">
        <w:t xml:space="preserve"> effectively exclude smaller U.S.-resident participants in derivatives markets from the reporting population.</w:t>
      </w:r>
    </w:p>
    <w:p w:rsidR="00E57435" w:rsidP="00E65998" w:rsidRDefault="00E57435" w14:paraId="072341F3" w14:textId="77777777">
      <w:pPr>
        <w:pStyle w:val="BodyTextI1"/>
        <w:widowControl/>
        <w:tabs>
          <w:tab w:val="clear" w:pos="0"/>
          <w:tab w:val="clear" w:pos="720"/>
          <w:tab w:val="left" w:pos="540"/>
        </w:tabs>
        <w:ind w:left="540" w:firstLine="0"/>
      </w:pPr>
    </w:p>
    <w:p w:rsidRPr="006163B9" w:rsidR="001C0D3D" w:rsidP="00E65998" w:rsidRDefault="003D3056" w14:paraId="6EA5CE9B" w14:textId="77777777">
      <w:pPr>
        <w:pStyle w:val="BodyTextI1"/>
        <w:widowControl/>
        <w:tabs>
          <w:tab w:val="clear" w:pos="0"/>
          <w:tab w:val="clear" w:pos="720"/>
          <w:tab w:val="left" w:pos="540"/>
        </w:tabs>
        <w:ind w:left="540" w:hanging="540"/>
      </w:pPr>
      <w:r w:rsidRPr="003D3056">
        <w:t>6.</w:t>
      </w:r>
      <w:r w:rsidR="003F1041">
        <w:tab/>
      </w:r>
      <w:r w:rsidRPr="003D3056">
        <w:tab/>
        <w:t>Consequences of less frequent collection and obstacles to burden reduction</w:t>
      </w:r>
    </w:p>
    <w:p w:rsidR="001C0D3D" w:rsidP="00E65998" w:rsidRDefault="001C0D3D" w14:paraId="69F40D83" w14:textId="77777777">
      <w:pPr>
        <w:tabs>
          <w:tab w:val="left" w:pos="540"/>
          <w:tab w:val="left" w:pos="1440"/>
          <w:tab w:val="left" w:pos="2160"/>
          <w:tab w:val="left" w:pos="3600"/>
        </w:tabs>
        <w:ind w:left="540" w:hanging="540"/>
      </w:pPr>
    </w:p>
    <w:p w:rsidR="0090618C" w:rsidP="00E65998" w:rsidRDefault="0090618C" w14:paraId="52B74882" w14:textId="77777777">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pPr>
      <w:r>
        <w:t xml:space="preserve">As is the case for all TIC reporting forms, the data </w:t>
      </w:r>
      <w:r w:rsidR="006762E2">
        <w:t>are</w:t>
      </w:r>
      <w:r>
        <w:t xml:space="preserve"> collected on an ongoing basis.  </w:t>
      </w:r>
      <w:r w:rsidR="00EF6368">
        <w:t>T</w:t>
      </w:r>
      <w:r>
        <w:t xml:space="preserve">he submission date for Form D filing </w:t>
      </w:r>
      <w:r w:rsidR="00730E77">
        <w:t>is</w:t>
      </w:r>
      <w:r>
        <w:t xml:space="preserve"> no later than </w:t>
      </w:r>
      <w:r w:rsidR="006762E2">
        <w:t>50</w:t>
      </w:r>
      <w:r w:rsidR="00EF6368">
        <w:t xml:space="preserve"> calendar days</w:t>
      </w:r>
      <w:r>
        <w:t xml:space="preserve"> following the quarter to which the report </w:t>
      </w:r>
      <w:r w:rsidR="00F25645">
        <w:t>applies</w:t>
      </w:r>
      <w:r>
        <w:t xml:space="preserve">. </w:t>
      </w:r>
      <w:r w:rsidR="00EF6368">
        <w:t xml:space="preserve"> </w:t>
      </w:r>
      <w:r>
        <w:t xml:space="preserve">If the data were collected less frequently, valuable information on trends in international capital movements would not be observed and made available to the U.S. Government. The lack of timely information could seriously impair the formulation of </w:t>
      </w:r>
      <w:smartTag w:uri="urn:schemas-microsoft-com:office:smarttags" w:element="place">
        <w:smartTag w:uri="urn:schemas-microsoft-com:office:smarttags" w:element="country-region">
          <w:r>
            <w:t>U.S.</w:t>
          </w:r>
        </w:smartTag>
      </w:smartTag>
      <w:r>
        <w:t xml:space="preserve"> financial and monetary policies. The primary legal obstacle to reducing burden is the statutory mandate to collect the information.  (See Item 1 above.)</w:t>
      </w:r>
    </w:p>
    <w:p w:rsidR="0090618C" w:rsidP="00E65998" w:rsidRDefault="0090618C" w14:paraId="5C658EF9"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Pr="006163B9" w:rsidR="001C0D3D" w:rsidP="00E65998" w:rsidRDefault="003D3056" w14:paraId="3F2AC7F0" w14:textId="77777777">
      <w:pPr>
        <w:tabs>
          <w:tab w:val="left" w:pos="540"/>
          <w:tab w:val="left" w:pos="1440"/>
          <w:tab w:val="left" w:pos="2160"/>
          <w:tab w:val="left" w:pos="3600"/>
        </w:tabs>
        <w:ind w:left="540" w:hanging="540"/>
      </w:pPr>
      <w:r w:rsidRPr="003D3056">
        <w:t>7.</w:t>
      </w:r>
      <w:r w:rsidRPr="003D3056">
        <w:tab/>
        <w:t>Circumstances requiring special information collection</w:t>
      </w:r>
    </w:p>
    <w:p w:rsidR="001C0D3D" w:rsidP="00E65998" w:rsidRDefault="001C0D3D" w14:paraId="67452817" w14:textId="77777777">
      <w:pPr>
        <w:tabs>
          <w:tab w:val="left" w:pos="540"/>
          <w:tab w:val="left" w:pos="1440"/>
          <w:tab w:val="left" w:pos="2160"/>
          <w:tab w:val="left" w:pos="3600"/>
        </w:tabs>
        <w:ind w:left="540" w:hanging="540"/>
      </w:pPr>
    </w:p>
    <w:p w:rsidR="0090618C" w:rsidP="00E65998" w:rsidRDefault="0090618C" w14:paraId="631FD564" w14:textId="77777777">
      <w:pPr>
        <w:pStyle w:val="BodyTextI1"/>
        <w:widowControl/>
        <w:tabs>
          <w:tab w:val="clear" w:pos="0"/>
          <w:tab w:val="clear" w:pos="720"/>
          <w:tab w:val="left" w:pos="540"/>
        </w:tabs>
        <w:ind w:left="540" w:firstLine="0"/>
      </w:pPr>
      <w:r>
        <w:t>There are no special circumstances associated with Form D that are inconsistent with the conditions outlined in Item A.7 of the Specific Instructions for Supporting Statements for Paperwork Reduction Act Submissions.</w:t>
      </w:r>
    </w:p>
    <w:p w:rsidR="0090618C" w:rsidP="00E65998" w:rsidRDefault="0090618C" w14:paraId="574A51C4" w14:textId="77777777">
      <w:pPr>
        <w:tabs>
          <w:tab w:val="left" w:pos="-720"/>
          <w:tab w:val="left" w:pos="540"/>
          <w:tab w:val="left" w:pos="9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pPr>
    </w:p>
    <w:p w:rsidR="003D3056" w:rsidP="00E65998" w:rsidRDefault="003D3056" w14:paraId="592FB062" w14:textId="77777777">
      <w:pPr>
        <w:tabs>
          <w:tab w:val="left" w:pos="540"/>
          <w:tab w:val="left" w:pos="1440"/>
          <w:tab w:val="left" w:pos="2160"/>
          <w:tab w:val="left" w:pos="3600"/>
        </w:tabs>
      </w:pPr>
      <w:r w:rsidRPr="003D3056">
        <w:t>8.</w:t>
      </w:r>
      <w:r w:rsidRPr="003D3056">
        <w:tab/>
        <w:t>Solicitation of comments on information collection</w:t>
      </w:r>
    </w:p>
    <w:p w:rsidR="001C0D3D" w:rsidP="00E65998" w:rsidRDefault="001C0D3D" w14:paraId="158E73D3" w14:textId="77777777">
      <w:pPr>
        <w:tabs>
          <w:tab w:val="left" w:pos="540"/>
          <w:tab w:val="left" w:pos="1440"/>
          <w:tab w:val="left" w:pos="2160"/>
          <w:tab w:val="left" w:pos="3600"/>
        </w:tabs>
        <w:ind w:left="540" w:hanging="540"/>
      </w:pPr>
    </w:p>
    <w:p w:rsidR="0090618C" w:rsidP="00E65998" w:rsidRDefault="0090618C" w14:paraId="14FE1F6D" w14:textId="422554A1">
      <w:pPr>
        <w:tabs>
          <w:tab w:val="left" w:pos="-720"/>
          <w:tab w:val="left" w:pos="540"/>
          <w:tab w:val="left" w:pos="9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
        <w:t xml:space="preserve">Treasury's notice in the </w:t>
      </w:r>
      <w:r>
        <w:rPr>
          <w:i/>
        </w:rPr>
        <w:t xml:space="preserve">Federal Register </w:t>
      </w:r>
      <w:r>
        <w:t xml:space="preserve">soliciting public comment on Form D was published </w:t>
      </w:r>
      <w:r w:rsidR="002E6D0A">
        <w:t>Fri</w:t>
      </w:r>
      <w:r w:rsidR="00D720DF">
        <w:t xml:space="preserve">day, </w:t>
      </w:r>
      <w:r w:rsidR="008A1C12">
        <w:t>Ma</w:t>
      </w:r>
      <w:r w:rsidR="002E6D0A">
        <w:t>rch 19</w:t>
      </w:r>
      <w:r w:rsidR="00A422F2">
        <w:t>, 20</w:t>
      </w:r>
      <w:r w:rsidR="002E6D0A">
        <w:t>21</w:t>
      </w:r>
      <w:r w:rsidR="00D720DF">
        <w:t>, page</w:t>
      </w:r>
      <w:r w:rsidR="00A422F2">
        <w:t>s</w:t>
      </w:r>
      <w:r w:rsidR="00D720DF">
        <w:t xml:space="preserve"> </w:t>
      </w:r>
      <w:r w:rsidR="008A1C12">
        <w:t>1</w:t>
      </w:r>
      <w:r w:rsidR="002E6D0A">
        <w:t>5021</w:t>
      </w:r>
      <w:r w:rsidR="008A1C12">
        <w:t>-</w:t>
      </w:r>
      <w:r w:rsidR="002E6D0A">
        <w:t>15022</w:t>
      </w:r>
      <w:r>
        <w:t xml:space="preserve">.  The deadline for receiving comments was </w:t>
      </w:r>
      <w:r w:rsidR="002E6D0A">
        <w:t>May 18</w:t>
      </w:r>
      <w:r w:rsidR="002E1D4F">
        <w:t>, 20</w:t>
      </w:r>
      <w:r w:rsidR="002E6D0A">
        <w:t>21</w:t>
      </w:r>
      <w:r>
        <w:t xml:space="preserve">. Because of delays in mail delivery, Treasury waited until </w:t>
      </w:r>
      <w:r w:rsidR="008A1C12">
        <w:t>Ju</w:t>
      </w:r>
      <w:r w:rsidR="002E6D0A">
        <w:t>ne</w:t>
      </w:r>
      <w:r w:rsidR="008A1C12">
        <w:t xml:space="preserve"> 6</w:t>
      </w:r>
      <w:r>
        <w:t xml:space="preserve"> to receive mail. To bring attention to the Federal Register notices, the Federal Reserve Bank of </w:t>
      </w:r>
      <w:smartTag w:uri="urn:schemas-microsoft-com:office:smarttags" w:element="place">
        <w:smartTag w:uri="urn:schemas-microsoft-com:office:smarttags" w:element="State">
          <w:r>
            <w:t>New York</w:t>
          </w:r>
        </w:smartTag>
      </w:smartTag>
      <w:r>
        <w:t xml:space="preserve"> (FRBNY) contacted all respondents reporting to FRBNY. </w:t>
      </w:r>
    </w:p>
    <w:p w:rsidR="00D720DF" w:rsidP="00E65998" w:rsidRDefault="00D720DF" w14:paraId="74084DCB" w14:textId="77777777">
      <w:pPr>
        <w:tabs>
          <w:tab w:val="left" w:pos="-720"/>
          <w:tab w:val="left" w:pos="540"/>
          <w:tab w:val="left" w:pos="9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p>
    <w:p w:rsidR="00513243" w:rsidP="002E6D0A" w:rsidRDefault="00732136" w14:paraId="7D9D6399" w14:textId="53A84665">
      <w:pPr>
        <w:tabs>
          <w:tab w:val="left" w:pos="-720"/>
          <w:tab w:val="left" w:pos="540"/>
          <w:tab w:val="left" w:pos="9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
        <w:t xml:space="preserve">The </w:t>
      </w:r>
      <w:r w:rsidRPr="00E65998">
        <w:rPr>
          <w:i/>
        </w:rPr>
        <w:t>Federal Register</w:t>
      </w:r>
      <w:r>
        <w:t xml:space="preserve"> notice </w:t>
      </w:r>
      <w:r w:rsidR="002E1D4F">
        <w:t xml:space="preserve">proposed no </w:t>
      </w:r>
      <w:r>
        <w:t xml:space="preserve">changes in </w:t>
      </w:r>
      <w:r w:rsidR="003B49EF">
        <w:t xml:space="preserve">the </w:t>
      </w:r>
      <w:r w:rsidR="00C96EC3">
        <w:t>Form D</w:t>
      </w:r>
      <w:r w:rsidR="002E6D0A">
        <w:t xml:space="preserve"> or</w:t>
      </w:r>
      <w:r w:rsidR="00C96EC3">
        <w:t xml:space="preserve"> in the instruct</w:t>
      </w:r>
      <w:r w:rsidR="00962455">
        <w:t>ions</w:t>
      </w:r>
      <w:r w:rsidR="005613E8">
        <w:t xml:space="preserve">. </w:t>
      </w:r>
      <w:r w:rsidR="00D720DF">
        <w:t xml:space="preserve"> </w:t>
      </w:r>
    </w:p>
    <w:p w:rsidR="0090618C" w:rsidP="00E65998" w:rsidRDefault="0090618C" w14:paraId="1A02D25B"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90618C" w:rsidP="001A4197" w:rsidRDefault="00496B9D" w14:paraId="794CA494" w14:textId="51679C0E">
      <w:pPr>
        <w:ind w:left="540"/>
      </w:pPr>
      <w:r>
        <w:t>W</w:t>
      </w:r>
      <w:r w:rsidRPr="00496B9D">
        <w:t xml:space="preserve">e received </w:t>
      </w:r>
      <w:r w:rsidR="002E1D4F">
        <w:t>one</w:t>
      </w:r>
      <w:r w:rsidRPr="00496B9D">
        <w:t xml:space="preserve"> letter with comments</w:t>
      </w:r>
      <w:r w:rsidR="001E344B">
        <w:t xml:space="preserve">. </w:t>
      </w:r>
      <w:r w:rsidR="002E1D4F">
        <w:t xml:space="preserve"> </w:t>
      </w:r>
      <w:r w:rsidR="00273434">
        <w:t xml:space="preserve">The letter, </w:t>
      </w:r>
      <w:r w:rsidRPr="00496B9D" w:rsidR="00273434">
        <w:t xml:space="preserve">dated </w:t>
      </w:r>
      <w:r w:rsidR="002E6D0A">
        <w:t>March 30, 2021</w:t>
      </w:r>
      <w:r w:rsidRPr="0002581D" w:rsidR="00273434">
        <w:t>,</w:t>
      </w:r>
      <w:r w:rsidR="00273434">
        <w:t xml:space="preserve"> was</w:t>
      </w:r>
      <w:r w:rsidRPr="00496B9D">
        <w:t xml:space="preserve"> from the </w:t>
      </w:r>
      <w:r w:rsidR="00273434">
        <w:t xml:space="preserve">Department of Commerce’s </w:t>
      </w:r>
      <w:r w:rsidRPr="00496B9D">
        <w:t>Bureau of Economic Analysis</w:t>
      </w:r>
      <w:r w:rsidR="00B1669E">
        <w:t xml:space="preserve"> (BEA)</w:t>
      </w:r>
      <w:r w:rsidRPr="00496B9D">
        <w:t xml:space="preserve">. </w:t>
      </w:r>
      <w:r w:rsidR="00B1669E">
        <w:t>In t</w:t>
      </w:r>
      <w:r w:rsidRPr="00496B9D">
        <w:t>he letter</w:t>
      </w:r>
      <w:r w:rsidR="00B1669E">
        <w:t>, BEA</w:t>
      </w:r>
      <w:r w:rsidRPr="00496B9D">
        <w:t xml:space="preserve"> strongly support</w:t>
      </w:r>
      <w:r>
        <w:t>ed</w:t>
      </w:r>
      <w:r w:rsidRPr="00496B9D">
        <w:t xml:space="preserve"> the </w:t>
      </w:r>
      <w:r w:rsidR="002E1D4F">
        <w:t xml:space="preserve">continued collection of </w:t>
      </w:r>
      <w:r w:rsidR="002E6D0A">
        <w:t xml:space="preserve">data on the </w:t>
      </w:r>
      <w:r w:rsidR="002E1D4F">
        <w:t xml:space="preserve">TIC </w:t>
      </w:r>
      <w:r w:rsidR="001A0AC8">
        <w:t xml:space="preserve">Form D. </w:t>
      </w:r>
      <w:r w:rsidR="0047705B">
        <w:t xml:space="preserve">The letter noted </w:t>
      </w:r>
      <w:r w:rsidR="008A1C12">
        <w:t>that</w:t>
      </w:r>
      <w:r w:rsidRPr="00496B9D" w:rsidR="008A1C12">
        <w:t xml:space="preserve"> the data are </w:t>
      </w:r>
      <w:r w:rsidR="008A1C12">
        <w:t>crucial</w:t>
      </w:r>
      <w:r w:rsidRPr="00496B9D" w:rsidR="008A1C12">
        <w:t xml:space="preserve"> to key components of BEA’s economic statistics</w:t>
      </w:r>
      <w:r w:rsidR="008A1C12">
        <w:t xml:space="preserve">. </w:t>
      </w:r>
      <w:r w:rsidR="001A0AC8">
        <w:t>Th</w:t>
      </w:r>
      <w:r w:rsidR="002E1D4F">
        <w:t>e data</w:t>
      </w:r>
      <w:r w:rsidR="003B0732">
        <w:t xml:space="preserve"> cover financial derivatives</w:t>
      </w:r>
      <w:r w:rsidR="0047705B">
        <w:t>,</w:t>
      </w:r>
      <w:r w:rsidR="003B0732">
        <w:t xml:space="preserve"> </w:t>
      </w:r>
      <w:r w:rsidRPr="0047705B" w:rsidR="0047705B">
        <w:t>an area of financial activity that has grown rapidly in recent years</w:t>
      </w:r>
      <w:r w:rsidR="0047705B">
        <w:t xml:space="preserve">, </w:t>
      </w:r>
      <w:r w:rsidR="006C5B73">
        <w:t xml:space="preserve">in </w:t>
      </w:r>
      <w:r w:rsidR="001A0AC8">
        <w:t>the U.S. Inter</w:t>
      </w:r>
      <w:r w:rsidR="00A15AAA">
        <w:t>n</w:t>
      </w:r>
      <w:r w:rsidR="001A0AC8">
        <w:t xml:space="preserve">ational Transactions </w:t>
      </w:r>
      <w:r w:rsidR="003B0732">
        <w:t>accounts</w:t>
      </w:r>
      <w:r w:rsidR="001A0AC8">
        <w:t>.</w:t>
      </w:r>
      <w:r w:rsidR="00A15AAA">
        <w:t xml:space="preserve"> </w:t>
      </w:r>
    </w:p>
    <w:p w:rsidR="0090618C" w:rsidP="00E65998" w:rsidRDefault="0090618C" w14:paraId="0C52B276" w14:textId="77777777">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pPr>
    </w:p>
    <w:p w:rsidR="0090618C" w:rsidP="00E65998" w:rsidRDefault="0090618C" w14:paraId="5B951389"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As is done for all TIC forms, discussions regarding all aspects of the reporting forms are held on an ongoing basis with staff of the International Reports Division of the Federal Reserve Bank of New York (FRBNY); with staff of the Federal Reserve Board of Governors' Division of International Finance; and with staff of the Bureau of Economic Analysis (BEA) of the Department of Commerce.  FRBNY, representing the nation's major financial center, is the processing center for the review and editing of information reported on Form D.  The Board of Governors and the BEA are both major users of the data in aggregate form. </w:t>
      </w:r>
    </w:p>
    <w:p w:rsidR="0090618C" w:rsidP="00E65998" w:rsidRDefault="0090618C" w14:paraId="011B513B"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90618C" w:rsidP="00E65998" w:rsidRDefault="0090618C" w14:paraId="1007EB79"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In addition, the staff of the FRBNY</w:t>
      </w:r>
      <w:r>
        <w:rPr>
          <w:b/>
        </w:rPr>
        <w:t xml:space="preserve"> </w:t>
      </w:r>
      <w:r>
        <w:t>maintains regular contact with the major respondents.  These analysts are in a unique position with respect to advice on changes needed in the forms or reporting instructions for purposes of amending or clarifying data coverage.</w:t>
      </w:r>
    </w:p>
    <w:p w:rsidR="0090618C" w:rsidP="00E65998" w:rsidRDefault="0090618C" w14:paraId="1AE14CCA"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Pr="006163B9" w:rsidR="001C0D3D" w:rsidP="00E65998" w:rsidRDefault="003D3056" w14:paraId="504B9977" w14:textId="77777777">
      <w:pPr>
        <w:tabs>
          <w:tab w:val="left" w:pos="540"/>
          <w:tab w:val="left" w:pos="1440"/>
          <w:tab w:val="left" w:pos="2160"/>
          <w:tab w:val="left" w:pos="3600"/>
        </w:tabs>
        <w:ind w:left="540" w:hanging="540"/>
      </w:pPr>
      <w:r w:rsidRPr="003D3056">
        <w:t>9.</w:t>
      </w:r>
      <w:r w:rsidRPr="003D3056">
        <w:tab/>
        <w:t>Provision of payments to recordkeepers</w:t>
      </w:r>
    </w:p>
    <w:p w:rsidR="001C0D3D" w:rsidP="00E65998" w:rsidRDefault="001C0D3D" w14:paraId="7F4B55A3" w14:textId="77777777">
      <w:pPr>
        <w:tabs>
          <w:tab w:val="left" w:pos="540"/>
          <w:tab w:val="left" w:pos="1440"/>
          <w:tab w:val="left" w:pos="2160"/>
          <w:tab w:val="left" w:pos="3600"/>
        </w:tabs>
        <w:ind w:left="540" w:hanging="540"/>
      </w:pPr>
    </w:p>
    <w:p w:rsidR="0090618C" w:rsidP="00E65998" w:rsidRDefault="0090618C" w14:paraId="082149DA" w14:textId="77777777">
      <w:pPr>
        <w:pStyle w:val="BodyTextI1"/>
        <w:widowControl/>
        <w:tabs>
          <w:tab w:val="clear" w:pos="0"/>
          <w:tab w:val="clear" w:pos="720"/>
          <w:tab w:val="left" w:pos="540"/>
        </w:tabs>
        <w:ind w:left="540" w:firstLine="0"/>
      </w:pPr>
      <w:r>
        <w:t>Regarding Form D or any other TIC forms, there has been no provision of payments or gifts to respondents for any purpose.</w:t>
      </w:r>
    </w:p>
    <w:p w:rsidR="001C6469" w:rsidP="00E65998" w:rsidRDefault="001C6469" w14:paraId="001AD896" w14:textId="77777777">
      <w:pPr>
        <w:pStyle w:val="BodyTextI1"/>
        <w:widowControl/>
        <w:tabs>
          <w:tab w:val="clear" w:pos="0"/>
          <w:tab w:val="clear" w:pos="720"/>
          <w:tab w:val="left" w:pos="540"/>
        </w:tabs>
        <w:ind w:left="540" w:firstLine="0"/>
      </w:pPr>
    </w:p>
    <w:p w:rsidR="001C6469" w:rsidP="00E65998" w:rsidRDefault="001C6469" w14:paraId="20F3A24C" w14:textId="77777777">
      <w:pPr>
        <w:pStyle w:val="BodyTextI1"/>
        <w:widowControl/>
        <w:tabs>
          <w:tab w:val="clear" w:pos="0"/>
          <w:tab w:val="clear" w:pos="720"/>
          <w:tab w:val="left" w:pos="540"/>
        </w:tabs>
        <w:ind w:left="540" w:firstLine="0"/>
      </w:pPr>
    </w:p>
    <w:p w:rsidR="0090618C" w:rsidP="00E65998" w:rsidRDefault="0090618C" w14:paraId="3DA6131B"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Pr="00DC3E8D" w:rsidR="001C0D3D" w:rsidP="00E65998" w:rsidRDefault="003D3056" w14:paraId="2737BE57" w14:textId="77777777">
      <w:pPr>
        <w:tabs>
          <w:tab w:val="left" w:pos="540"/>
          <w:tab w:val="left" w:pos="1440"/>
          <w:tab w:val="left" w:pos="2160"/>
          <w:tab w:val="left" w:pos="3600"/>
        </w:tabs>
        <w:ind w:left="540" w:hanging="540"/>
      </w:pPr>
      <w:r w:rsidRPr="003D3056">
        <w:t>10.</w:t>
      </w:r>
      <w:r w:rsidRPr="003D3056">
        <w:tab/>
        <w:t>Assurance of confidentiality</w:t>
      </w:r>
    </w:p>
    <w:p w:rsidR="001C0D3D" w:rsidP="00E65998" w:rsidRDefault="001C0D3D" w14:paraId="208DC6AE" w14:textId="77777777">
      <w:pPr>
        <w:tabs>
          <w:tab w:val="left" w:pos="540"/>
          <w:tab w:val="left" w:pos="1440"/>
          <w:tab w:val="left" w:pos="2160"/>
          <w:tab w:val="left" w:pos="3600"/>
        </w:tabs>
        <w:ind w:left="540" w:hanging="540"/>
      </w:pPr>
    </w:p>
    <w:p w:rsidR="0090618C" w:rsidP="00E65998" w:rsidRDefault="0090618C" w14:paraId="7A0BC817" w14:textId="77777777">
      <w:pPr>
        <w:tabs>
          <w:tab w:val="left" w:pos="-720"/>
          <w:tab w:val="left" w:pos="540"/>
          <w:tab w:val="left" w:pos="9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
        <w:t>As for all TIC reporting forms, individual respondent data are confidential, and access to that information is strictly limited to selected staff of the Treasury</w:t>
      </w:r>
      <w:r w:rsidR="00AC536A">
        <w:t xml:space="preserve">, </w:t>
      </w:r>
      <w:r>
        <w:t>the Federal Reserve Board</w:t>
      </w:r>
      <w:r w:rsidR="00AC536A">
        <w:t xml:space="preserve"> of Governors, and the Federal Reserve Bank of New York</w:t>
      </w:r>
      <w:r>
        <w:t>. Compliance with the Privacy Act is assured.</w:t>
      </w:r>
    </w:p>
    <w:p w:rsidR="0090618C" w:rsidP="00E65998" w:rsidRDefault="0090618C" w14:paraId="3108141D"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3D3056" w:rsidP="00E65998" w:rsidRDefault="003D3056" w14:paraId="1DF87CD2" w14:textId="77777777">
      <w:pPr>
        <w:tabs>
          <w:tab w:val="left" w:pos="540"/>
          <w:tab w:val="left" w:pos="1440"/>
          <w:tab w:val="left" w:pos="2160"/>
          <w:tab w:val="left" w:pos="3600"/>
        </w:tabs>
        <w:ind w:left="540" w:hanging="540"/>
      </w:pPr>
      <w:r w:rsidRPr="003D3056">
        <w:t>11.</w:t>
      </w:r>
      <w:r w:rsidRPr="003D3056">
        <w:tab/>
        <w:t>Justification of sensitive questions</w:t>
      </w:r>
    </w:p>
    <w:p w:rsidR="001C0D3D" w:rsidP="00E65998" w:rsidRDefault="001C0D3D" w14:paraId="60D9476C" w14:textId="77777777">
      <w:pPr>
        <w:tabs>
          <w:tab w:val="left" w:pos="540"/>
          <w:tab w:val="left" w:pos="1440"/>
          <w:tab w:val="left" w:pos="2160"/>
          <w:tab w:val="left" w:pos="3600"/>
        </w:tabs>
        <w:ind w:left="540" w:hanging="540"/>
      </w:pPr>
    </w:p>
    <w:p w:rsidR="0090618C" w:rsidP="00E65998" w:rsidRDefault="0090618C" w14:paraId="0A95F0D9"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There are no questions of a sensitive nature.</w:t>
      </w:r>
    </w:p>
    <w:p w:rsidR="0090618C" w:rsidP="00E65998" w:rsidRDefault="0090618C" w14:paraId="35457CEA" w14:textId="77777777">
      <w:pPr>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Pr="00DC3E8D" w:rsidR="001C0D3D" w:rsidP="00E65998" w:rsidRDefault="0090618C" w14:paraId="45D5ECCE" w14:textId="77777777">
      <w:pPr>
        <w:tabs>
          <w:tab w:val="left" w:pos="540"/>
          <w:tab w:val="left" w:pos="1440"/>
          <w:tab w:val="left" w:pos="2160"/>
          <w:tab w:val="left" w:pos="3600"/>
        </w:tabs>
        <w:ind w:left="540" w:hanging="540"/>
      </w:pPr>
      <w:r>
        <w:t>12.</w:t>
      </w:r>
      <w:r w:rsidR="001C0D3D">
        <w:t xml:space="preserve">   </w:t>
      </w:r>
      <w:r w:rsidRPr="003D3056" w:rsidR="003D3056">
        <w:t>Total annual hour burden:</w:t>
      </w:r>
    </w:p>
    <w:p w:rsidR="001C0D3D" w:rsidP="00E65998" w:rsidRDefault="001C0D3D" w14:paraId="3AEA85D6" w14:textId="77777777">
      <w:pPr>
        <w:tabs>
          <w:tab w:val="left" w:pos="540"/>
          <w:tab w:val="left" w:pos="1440"/>
          <w:tab w:val="left" w:pos="2160"/>
          <w:tab w:val="left" w:pos="3600"/>
        </w:tabs>
        <w:ind w:left="540" w:hanging="540"/>
      </w:pPr>
    </w:p>
    <w:p w:rsidR="0090618C" w:rsidP="00E65998" w:rsidRDefault="00513243" w14:paraId="521D24E7" w14:textId="0EDA99D5">
      <w:pPr>
        <w:tabs>
          <w:tab w:val="left" w:pos="-1440"/>
          <w:tab w:val="left" w:pos="-720"/>
          <w:tab w:val="left" w:pos="36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ab/>
      </w:r>
      <w:r w:rsidR="0090618C">
        <w:t>Number of respondents</w:t>
      </w:r>
      <w:r w:rsidR="00446C74">
        <w:t>:</w:t>
      </w:r>
      <w:r w:rsidR="0090618C">
        <w:t xml:space="preserve">   </w:t>
      </w:r>
      <w:r w:rsidR="000831B2">
        <w:t>29</w:t>
      </w:r>
    </w:p>
    <w:p w:rsidR="0090618C" w:rsidP="00E65998" w:rsidRDefault="00513243" w14:paraId="431D9AAB" w14:textId="77777777">
      <w:pPr>
        <w:tabs>
          <w:tab w:val="left" w:pos="-1440"/>
          <w:tab w:val="left" w:pos="-720"/>
          <w:tab w:val="left" w:pos="36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ab/>
      </w:r>
      <w:r w:rsidR="0090618C">
        <w:t>Frequency of Responses</w:t>
      </w:r>
      <w:r w:rsidR="00446C74">
        <w:t>:</w:t>
      </w:r>
      <w:r w:rsidR="0090618C">
        <w:t xml:space="preserve">   4 per year</w:t>
      </w:r>
    </w:p>
    <w:p w:rsidR="0090618C" w:rsidP="00E65998" w:rsidRDefault="00513243" w14:paraId="61C36969" w14:textId="734C4490">
      <w:pPr>
        <w:tabs>
          <w:tab w:val="left" w:pos="-1440"/>
          <w:tab w:val="left" w:pos="-720"/>
          <w:tab w:val="left" w:pos="36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ab/>
      </w:r>
      <w:r w:rsidR="0090618C">
        <w:t>Annual Burden</w:t>
      </w:r>
      <w:r w:rsidR="00446C74">
        <w:t>:</w:t>
      </w:r>
      <w:r w:rsidR="0090618C">
        <w:t xml:space="preserve">    </w:t>
      </w:r>
      <w:r w:rsidR="000831B2">
        <w:t>3.480</w:t>
      </w:r>
      <w:r w:rsidR="0090618C">
        <w:t xml:space="preserve"> hours</w:t>
      </w:r>
    </w:p>
    <w:p w:rsidR="0090618C" w:rsidP="00E65998" w:rsidRDefault="0090618C" w14:paraId="20AFD270" w14:textId="77777777">
      <w:pPr>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90618C" w:rsidP="00E65998" w:rsidRDefault="0090618C" w14:paraId="1428DEBE" w14:textId="0FA9C6AC">
      <w:pPr>
        <w:pStyle w:val="BodyTextIn"/>
        <w:tabs>
          <w:tab w:val="clear" w:pos="0"/>
          <w:tab w:val="left" w:pos="540"/>
        </w:tabs>
        <w:ind w:left="540"/>
      </w:pPr>
      <w:r>
        <w:t xml:space="preserve">The respondent population subject to Form D is estimated at approximately </w:t>
      </w:r>
      <w:r w:rsidR="000831B2">
        <w:t>29</w:t>
      </w:r>
      <w:r>
        <w:t xml:space="preserve"> banks, bank holding companies, financial holding companies, securities brokers and dealers, insurance companies, futures commission merchants, and other major participants in derivatives markets. We expect about </w:t>
      </w:r>
      <w:r w:rsidR="000831B2">
        <w:t>116</w:t>
      </w:r>
      <w:r>
        <w:t xml:space="preserve"> responses per year. With an estimated average reporting burden of 30 hours per filing, based on information from several respondents, the estimated total reporting burden on the public </w:t>
      </w:r>
      <w:r w:rsidR="002E1D4F">
        <w:t>is</w:t>
      </w:r>
      <w:r w:rsidR="000831B2">
        <w:t>3,480</w:t>
      </w:r>
      <w:r>
        <w:t xml:space="preserve"> hours per year.</w:t>
      </w:r>
    </w:p>
    <w:p w:rsidR="008747BD" w:rsidP="00E65998" w:rsidRDefault="008747BD" w14:paraId="7EF5E082" w14:textId="77777777">
      <w:pPr>
        <w:pStyle w:val="BodyTextIndent"/>
        <w:tabs>
          <w:tab w:val="left" w:pos="540"/>
          <w:tab w:val="left" w:pos="1440"/>
          <w:tab w:val="left" w:pos="2160"/>
          <w:tab w:val="left" w:pos="3600"/>
        </w:tabs>
        <w:ind w:left="540"/>
      </w:pP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5"/>
        <w:gridCol w:w="1817"/>
        <w:gridCol w:w="1781"/>
        <w:gridCol w:w="1734"/>
        <w:gridCol w:w="1613"/>
      </w:tblGrid>
      <w:tr w:rsidR="008747BD" w:rsidTr="005A3FE8" w14:paraId="1825CB00" w14:textId="77777777">
        <w:tc>
          <w:tcPr>
            <w:tcW w:w="1915" w:type="dxa"/>
            <w:vAlign w:val="center"/>
          </w:tcPr>
          <w:p w:rsidRPr="00C57211" w:rsidR="008747BD" w:rsidP="00E65998" w:rsidRDefault="008747BD" w14:paraId="39B2D1FD"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rPr>
                <w:rFonts w:ascii="Arial Narrow" w:hAnsi="Arial Narrow"/>
                <w:sz w:val="22"/>
                <w:szCs w:val="22"/>
              </w:rPr>
            </w:pPr>
            <w:r w:rsidRPr="00C57211">
              <w:rPr>
                <w:rFonts w:ascii="Arial Narrow" w:hAnsi="Arial Narrow"/>
                <w:sz w:val="22"/>
                <w:szCs w:val="22"/>
              </w:rPr>
              <w:t># Respondents</w:t>
            </w:r>
          </w:p>
        </w:tc>
        <w:tc>
          <w:tcPr>
            <w:tcW w:w="1915" w:type="dxa"/>
            <w:vAlign w:val="center"/>
          </w:tcPr>
          <w:p w:rsidRPr="00C57211" w:rsidR="008747BD" w:rsidP="00E65998" w:rsidRDefault="008747BD" w14:paraId="1C2EAD01"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rPr>
                <w:rFonts w:ascii="Arial Narrow" w:hAnsi="Arial Narrow"/>
                <w:sz w:val="22"/>
                <w:szCs w:val="22"/>
              </w:rPr>
            </w:pPr>
            <w:r w:rsidRPr="00C57211">
              <w:rPr>
                <w:rFonts w:ascii="Arial Narrow" w:hAnsi="Arial Narrow"/>
                <w:sz w:val="22"/>
                <w:szCs w:val="22"/>
              </w:rPr>
              <w:t># Responses per Respondent</w:t>
            </w:r>
          </w:p>
        </w:tc>
        <w:tc>
          <w:tcPr>
            <w:tcW w:w="1915" w:type="dxa"/>
            <w:vAlign w:val="center"/>
          </w:tcPr>
          <w:p w:rsidRPr="00C57211" w:rsidR="008747BD" w:rsidP="00E65998" w:rsidRDefault="008747BD" w14:paraId="45AFCDE3"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rPr>
                <w:rFonts w:ascii="Arial Narrow" w:hAnsi="Arial Narrow"/>
                <w:sz w:val="22"/>
                <w:szCs w:val="22"/>
              </w:rPr>
            </w:pPr>
            <w:r w:rsidRPr="00C57211">
              <w:rPr>
                <w:rFonts w:ascii="Arial Narrow" w:hAnsi="Arial Narrow"/>
                <w:sz w:val="22"/>
                <w:szCs w:val="22"/>
              </w:rPr>
              <w:t>Total Annual Responses</w:t>
            </w:r>
          </w:p>
        </w:tc>
        <w:tc>
          <w:tcPr>
            <w:tcW w:w="1915" w:type="dxa"/>
            <w:vAlign w:val="center"/>
          </w:tcPr>
          <w:p w:rsidRPr="00C57211" w:rsidR="008747BD" w:rsidP="00E65998" w:rsidRDefault="008747BD" w14:paraId="047A6518"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rPr>
                <w:rFonts w:ascii="Arial Narrow" w:hAnsi="Arial Narrow"/>
                <w:sz w:val="22"/>
                <w:szCs w:val="22"/>
              </w:rPr>
            </w:pPr>
            <w:r w:rsidRPr="00C57211">
              <w:rPr>
                <w:rFonts w:ascii="Arial Narrow" w:hAnsi="Arial Narrow"/>
                <w:sz w:val="22"/>
                <w:szCs w:val="22"/>
              </w:rPr>
              <w:t>Hours Per Response</w:t>
            </w:r>
          </w:p>
        </w:tc>
        <w:tc>
          <w:tcPr>
            <w:tcW w:w="1916" w:type="dxa"/>
            <w:vAlign w:val="center"/>
          </w:tcPr>
          <w:p w:rsidRPr="00C57211" w:rsidR="008747BD" w:rsidP="00E65998" w:rsidRDefault="008747BD" w14:paraId="66850536"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rPr>
                <w:rFonts w:ascii="Arial Narrow" w:hAnsi="Arial Narrow"/>
                <w:sz w:val="22"/>
                <w:szCs w:val="22"/>
              </w:rPr>
            </w:pPr>
            <w:r w:rsidRPr="00C57211">
              <w:rPr>
                <w:rFonts w:ascii="Arial Narrow" w:hAnsi="Arial Narrow"/>
                <w:sz w:val="22"/>
                <w:szCs w:val="22"/>
              </w:rPr>
              <w:t>Total Burden</w:t>
            </w:r>
            <w:r w:rsidR="000831B2">
              <w:rPr>
                <w:rFonts w:ascii="Arial Narrow" w:hAnsi="Arial Narrow"/>
                <w:sz w:val="22"/>
                <w:szCs w:val="22"/>
              </w:rPr>
              <w:t xml:space="preserve"> Hours</w:t>
            </w:r>
          </w:p>
        </w:tc>
      </w:tr>
      <w:tr w:rsidR="008747BD" w:rsidTr="005A3FE8" w14:paraId="4AD4F78F" w14:textId="77777777">
        <w:trPr>
          <w:trHeight w:val="575"/>
        </w:trPr>
        <w:tc>
          <w:tcPr>
            <w:tcW w:w="1915" w:type="dxa"/>
            <w:vAlign w:val="center"/>
          </w:tcPr>
          <w:p w:rsidR="008747BD" w:rsidP="00E65998" w:rsidRDefault="000831B2" w14:paraId="7CE9856E" w14:textId="7F376316">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pPr>
            <w:r>
              <w:t>29</w:t>
            </w:r>
          </w:p>
        </w:tc>
        <w:tc>
          <w:tcPr>
            <w:tcW w:w="1915" w:type="dxa"/>
            <w:vAlign w:val="center"/>
          </w:tcPr>
          <w:p w:rsidR="008747BD" w:rsidP="00E65998" w:rsidRDefault="001E344B" w14:paraId="25B0C346"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pPr>
            <w:r>
              <w:t>4</w:t>
            </w:r>
          </w:p>
        </w:tc>
        <w:tc>
          <w:tcPr>
            <w:tcW w:w="1915" w:type="dxa"/>
            <w:vAlign w:val="center"/>
          </w:tcPr>
          <w:p w:rsidR="008747BD" w:rsidP="00E65998" w:rsidRDefault="000831B2" w14:paraId="09402714" w14:textId="0AE150D1">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pPr>
            <w:r>
              <w:t>116</w:t>
            </w:r>
          </w:p>
        </w:tc>
        <w:tc>
          <w:tcPr>
            <w:tcW w:w="1915" w:type="dxa"/>
            <w:vAlign w:val="center"/>
          </w:tcPr>
          <w:p w:rsidR="008747BD" w:rsidP="00E65998" w:rsidRDefault="001E344B" w14:paraId="7D27EB26"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pPr>
            <w:r>
              <w:t>30.0</w:t>
            </w:r>
          </w:p>
        </w:tc>
        <w:tc>
          <w:tcPr>
            <w:tcW w:w="1916" w:type="dxa"/>
            <w:vAlign w:val="center"/>
          </w:tcPr>
          <w:p w:rsidR="008747BD" w:rsidP="00E65998" w:rsidRDefault="000831B2" w14:paraId="7F751C8B" w14:textId="164826E8">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pPr>
            <w:r>
              <w:t>3,480</w:t>
            </w:r>
          </w:p>
        </w:tc>
      </w:tr>
    </w:tbl>
    <w:p w:rsidR="008747BD" w:rsidP="00E65998" w:rsidRDefault="008747BD" w14:paraId="6729F48D" w14:textId="77777777">
      <w:pPr>
        <w:pStyle w:val="BodyTextIndent"/>
        <w:tabs>
          <w:tab w:val="left" w:pos="540"/>
          <w:tab w:val="left" w:pos="1440"/>
          <w:tab w:val="left" w:pos="2160"/>
          <w:tab w:val="left" w:pos="3600"/>
        </w:tabs>
        <w:ind w:left="540" w:hanging="540"/>
      </w:pPr>
    </w:p>
    <w:p w:rsidR="0090618C" w:rsidP="00E65998" w:rsidRDefault="0090618C" w14:paraId="4F97A9A0" w14:textId="4FA44EE9">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804C02">
        <w:t>Generally, completion and review of the form involves two persons.  It is estimated that the average wage of persons completing the forms is $</w:t>
      </w:r>
      <w:r w:rsidR="00C20748">
        <w:t>36.53</w:t>
      </w:r>
      <w:r w:rsidRPr="00804C02">
        <w:t xml:space="preserve"> per hour (corresponding to an annual salary of $</w:t>
      </w:r>
      <w:r w:rsidR="00C20748">
        <w:t>75,980</w:t>
      </w:r>
      <w:r w:rsidRPr="00804C02">
        <w:t>), while that of supervisory or other more senior staff reviewing the forms is $</w:t>
      </w:r>
      <w:r w:rsidR="00C20748">
        <w:t>56.04</w:t>
      </w:r>
      <w:r w:rsidRPr="00804C02">
        <w:t xml:space="preserve"> per hour (corresponding to an annual salary of $</w:t>
      </w:r>
      <w:r w:rsidR="00C20748">
        <w:t>116,566</w:t>
      </w:r>
      <w:r w:rsidRPr="00804C02">
        <w:t xml:space="preserve">).  For </w:t>
      </w:r>
      <w:r w:rsidR="00C20748">
        <w:t>29</w:t>
      </w:r>
      <w:r w:rsidRPr="00804C02">
        <w:t xml:space="preserve"> respondents filing 4 times per </w:t>
      </w:r>
      <w:r w:rsidRPr="00804C02" w:rsidR="00047C9C">
        <w:t>year and</w:t>
      </w:r>
      <w:r w:rsidRPr="00804C02">
        <w:t xml:space="preserve"> using an average of </w:t>
      </w:r>
      <w:r w:rsidR="000B5877">
        <w:t>26</w:t>
      </w:r>
      <w:r w:rsidRPr="00804C02">
        <w:t xml:space="preserve"> hours per form for completion plus 4 hours per review, the total annualized cost to respondents for the burden hours is estimated to be $</w:t>
      </w:r>
      <w:r w:rsidR="00AF4E64">
        <w:t>136,177</w:t>
      </w:r>
      <w:r w:rsidRPr="00804C02">
        <w:t>.</w:t>
      </w:r>
    </w:p>
    <w:p w:rsidR="0090618C" w:rsidP="00E65998" w:rsidRDefault="0090618C" w14:paraId="08534841" w14:textId="77777777">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Pr="005F5AB7" w:rsidR="001C0D3D" w:rsidP="00E65998" w:rsidRDefault="0090618C" w14:paraId="7E079304" w14:textId="77777777">
      <w:pPr>
        <w:tabs>
          <w:tab w:val="left" w:pos="540"/>
          <w:tab w:val="left" w:pos="1440"/>
          <w:tab w:val="left" w:pos="2160"/>
          <w:tab w:val="left" w:pos="3600"/>
        </w:tabs>
        <w:ind w:left="540" w:hanging="540"/>
      </w:pPr>
      <w:r>
        <w:t>13.</w:t>
      </w:r>
      <w:r w:rsidR="001C0D3D">
        <w:t xml:space="preserve">   </w:t>
      </w:r>
      <w:r w:rsidRPr="007C0498" w:rsidR="007C0498">
        <w:t>Estimated total annual cost burden to respondents</w:t>
      </w:r>
    </w:p>
    <w:p w:rsidR="001C0D3D" w:rsidP="00E65998" w:rsidRDefault="001C0D3D" w14:paraId="03A00382" w14:textId="77777777">
      <w:pPr>
        <w:tabs>
          <w:tab w:val="left" w:pos="540"/>
          <w:tab w:val="left" w:pos="1440"/>
          <w:tab w:val="left" w:pos="2160"/>
          <w:tab w:val="left" w:pos="3600"/>
        </w:tabs>
        <w:ind w:left="540" w:hanging="540"/>
      </w:pPr>
    </w:p>
    <w:p w:rsidR="007C0498" w:rsidP="00E65998" w:rsidRDefault="007C0498" w14:paraId="2CB339DD" w14:textId="77777777">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7C0498">
        <w:t>All cost figures are provided in Item 12 above. No special equipment is required to respond to this survey.</w:t>
      </w:r>
    </w:p>
    <w:p w:rsidR="007C0498" w:rsidP="00E65998" w:rsidRDefault="007C0498" w14:paraId="72BFB07E" w14:textId="77777777">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90618C" w:rsidP="00E65998" w:rsidRDefault="0090618C" w14:paraId="3EE2D07A" w14:textId="77777777">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
        </w:rPr>
      </w:pPr>
      <w:r>
        <w:t>Total annual cost burden:</w:t>
      </w:r>
    </w:p>
    <w:p w:rsidR="0090618C" w:rsidP="00E65998" w:rsidRDefault="0090618C" w14:paraId="1E64B828" w14:textId="77777777">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90618C" w:rsidP="00E65998" w:rsidRDefault="0090618C" w14:paraId="18F99639" w14:textId="77777777">
      <w:pPr>
        <w:widowControl w:val="0"/>
        <w:tabs>
          <w:tab w:val="left" w:pos="-1440"/>
          <w:tab w:val="left" w:pos="-720"/>
          <w:tab w:val="left" w:pos="244"/>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pPr>
      <w:r>
        <w:t>(a)</w:t>
      </w:r>
      <w:r>
        <w:tab/>
      </w:r>
      <w:r w:rsidRPr="007A18BC" w:rsidR="007A18BC">
        <w:t xml:space="preserve">Total annualized capital and start-up costs associated with Form </w:t>
      </w:r>
      <w:r w:rsidR="007A18BC">
        <w:t>D</w:t>
      </w:r>
      <w:r w:rsidRPr="007A18BC" w:rsidR="007A18BC">
        <w:t xml:space="preserve"> are estimated to be $0 (zero dollars).  In general, reporting on the form requires neither specialized capital equipment, nor fixed or variable costs that are not already associated with the customary and usual business practices of respondents.</w:t>
      </w:r>
    </w:p>
    <w:p w:rsidR="0090618C" w:rsidP="00E65998" w:rsidRDefault="0090618C" w14:paraId="3A04CB52" w14:textId="77777777">
      <w:pPr>
        <w:widowControl w:val="0"/>
        <w:tabs>
          <w:tab w:val="left" w:pos="-1440"/>
          <w:tab w:val="left" w:pos="-720"/>
          <w:tab w:val="left" w:pos="244"/>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pPr>
    </w:p>
    <w:p w:rsidR="0090618C" w:rsidP="00E65998" w:rsidRDefault="0090618C" w14:paraId="64F8CE9F" w14:textId="77777777">
      <w:pPr>
        <w:widowControl w:val="0"/>
        <w:tabs>
          <w:tab w:val="left" w:pos="-1440"/>
          <w:tab w:val="left" w:pos="-720"/>
          <w:tab w:val="left" w:pos="244"/>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pPr>
      <w:r>
        <w:t>(b)</w:t>
      </w:r>
      <w:r>
        <w:tab/>
        <w:t>Total annualized operations, maintenance, and purchases of services costs are estimated to be $0 (zero dollars).  Reporting on the form does not in general impose operations, maintenance, or specialized services costs that are not already associated with the customary and usual practices of respondents.</w:t>
      </w:r>
    </w:p>
    <w:p w:rsidR="0090618C" w:rsidP="00E65998" w:rsidRDefault="0090618C" w14:paraId="381B8EB1" w14:textId="77777777">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90618C" w:rsidP="00E65998" w:rsidRDefault="0090618C" w14:paraId="143DE97B" w14:textId="749F766B">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lastRenderedPageBreak/>
        <w:t xml:space="preserve">Note:  As required by OMB, the </w:t>
      </w:r>
      <w:r>
        <w:rPr>
          <w:i/>
        </w:rPr>
        <w:t>Federal Register</w:t>
      </w:r>
      <w:r>
        <w:t xml:space="preserve"> notice of </w:t>
      </w:r>
      <w:r w:rsidR="00C560EA">
        <w:t>March 19, 2021</w:t>
      </w:r>
      <w:r>
        <w:t xml:space="preserve"> included an explicit request for public comments on the estimates of cost burden that are not captured in the estimates of burden hours.  No comments on cost estimates were received.</w:t>
      </w:r>
    </w:p>
    <w:p w:rsidR="0090618C" w:rsidP="00E65998" w:rsidRDefault="0090618C" w14:paraId="2632CA9C" w14:textId="77777777">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Pr="005F5AB7" w:rsidR="001C0D3D" w:rsidP="00E65998" w:rsidRDefault="007C0498" w14:paraId="05937B9F" w14:textId="77777777">
      <w:pPr>
        <w:tabs>
          <w:tab w:val="left" w:pos="540"/>
          <w:tab w:val="left" w:pos="1440"/>
          <w:tab w:val="left" w:pos="2160"/>
          <w:tab w:val="left" w:pos="3600"/>
        </w:tabs>
        <w:ind w:left="540" w:hanging="540"/>
      </w:pPr>
      <w:r w:rsidRPr="007C0498">
        <w:t>14.</w:t>
      </w:r>
      <w:r w:rsidRPr="007C0498">
        <w:tab/>
        <w:t>Estimated cost to the Federal government</w:t>
      </w:r>
    </w:p>
    <w:p w:rsidR="001C0D3D" w:rsidP="00E65998" w:rsidRDefault="001C0D3D" w14:paraId="05FA380A" w14:textId="77777777">
      <w:pPr>
        <w:tabs>
          <w:tab w:val="left" w:pos="540"/>
          <w:tab w:val="left" w:pos="1440"/>
          <w:tab w:val="left" w:pos="2160"/>
          <w:tab w:val="left" w:pos="3600"/>
        </w:tabs>
        <w:ind w:left="540" w:hanging="540"/>
      </w:pPr>
    </w:p>
    <w:p w:rsidR="0090618C" w:rsidP="00E65998" w:rsidRDefault="0090618C" w14:paraId="6B4490BA" w14:textId="248EDE29">
      <w:pPr>
        <w:pStyle w:val="BodyTextI1"/>
        <w:tabs>
          <w:tab w:val="clear" w:pos="0"/>
          <w:tab w:val="left" w:pos="540"/>
        </w:tabs>
        <w:ind w:left="540" w:firstLine="0"/>
      </w:pPr>
      <w:r>
        <w:t>Consistent with procedures for all TIC reports, Form D is printed, circulated, collected and edited by the Federal Reserve Bank of New York. All TIC report forms, including Form D, are made available on the Treasury TIC website at</w:t>
      </w:r>
      <w:r w:rsidR="00B92013">
        <w:t>:</w:t>
      </w:r>
      <w:r>
        <w:t xml:space="preserve"> </w:t>
      </w:r>
      <w:r w:rsidRPr="00B92013" w:rsidR="00B92013">
        <w:t>https://home.treasury.gov/data/treasury-international-capital-tic-system-home-page/tic-forms-instructions/tic-d-form-and-instructions</w:t>
      </w:r>
      <w:r>
        <w:t>.</w:t>
      </w:r>
    </w:p>
    <w:p w:rsidR="0090618C" w:rsidP="00E65998" w:rsidRDefault="0090618C" w14:paraId="40711925" w14:textId="77777777">
      <w:pPr>
        <w:pStyle w:val="BodyTextI1"/>
        <w:tabs>
          <w:tab w:val="clear" w:pos="0"/>
          <w:tab w:val="left" w:pos="540"/>
        </w:tabs>
        <w:ind w:left="540" w:firstLine="0"/>
      </w:pPr>
    </w:p>
    <w:p w:rsidR="0090618C" w:rsidP="00E65998" w:rsidRDefault="0090618C" w14:paraId="4DDE77BB" w14:textId="77777777">
      <w:pPr>
        <w:tabs>
          <w:tab w:val="left" w:pos="540"/>
          <w:tab w:val="left" w:pos="1440"/>
          <w:tab w:val="left" w:pos="2160"/>
          <w:tab w:val="left" w:pos="3600"/>
        </w:tabs>
        <w:ind w:left="540"/>
      </w:pPr>
      <w:r>
        <w:t>The total annualized cost to the Federal government is estimated to be approximately $</w:t>
      </w:r>
      <w:r w:rsidR="00546054">
        <w:t>77,759</w:t>
      </w:r>
      <w:r>
        <w:t xml:space="preserve">. The figures are best estimates by the staff of the Federal Reserve Bank of </w:t>
      </w:r>
      <w:smartTag w:uri="urn:schemas-microsoft-com:office:smarttags" w:element="place">
        <w:smartTag w:uri="urn:schemas-microsoft-com:office:smarttags" w:element="State">
          <w:r>
            <w:t>New York</w:t>
          </w:r>
        </w:smartTag>
      </w:smartTag>
      <w:r>
        <w:t xml:space="preserve"> using their standard accounting and costing procedures and are based in part on experience gained by conducting other TIC surveys. Treasury Department staff has included additional expected costs for advisory services, dissemination of results, etc.</w:t>
      </w:r>
    </w:p>
    <w:p w:rsidR="0090618C" w:rsidP="00E65998" w:rsidRDefault="0090618C" w14:paraId="6AA43239" w14:textId="77777777">
      <w:pPr>
        <w:tabs>
          <w:tab w:val="left" w:pos="540"/>
          <w:tab w:val="left" w:pos="1440"/>
          <w:tab w:val="left" w:pos="2160"/>
          <w:tab w:val="left" w:pos="3600"/>
        </w:tabs>
        <w:ind w:left="540" w:hanging="540"/>
      </w:pPr>
    </w:p>
    <w:p w:rsidR="0090618C" w:rsidP="00E65998" w:rsidRDefault="0090618C" w14:paraId="3827A720" w14:textId="77777777">
      <w:pPr>
        <w:pStyle w:val="BodyText"/>
        <w:tabs>
          <w:tab w:val="left" w:pos="540"/>
          <w:tab w:val="left" w:pos="720"/>
          <w:tab w:val="left" w:pos="1440"/>
          <w:tab w:val="left" w:pos="2160"/>
          <w:tab w:val="left" w:pos="3600"/>
          <w:tab w:val="right" w:pos="5940"/>
          <w:tab w:val="right" w:pos="7560"/>
          <w:tab w:val="right" w:pos="9180"/>
        </w:tabs>
        <w:ind w:left="540" w:hanging="540"/>
        <w:rPr>
          <w:noProof/>
        </w:rPr>
      </w:pPr>
    </w:p>
    <w:p w:rsidRPr="00DA3224" w:rsidR="0090618C" w:rsidP="00E65998" w:rsidRDefault="0090618C" w14:paraId="6443381C" w14:textId="77777777">
      <w:pPr>
        <w:pStyle w:val="BodyText"/>
        <w:tabs>
          <w:tab w:val="left" w:pos="720"/>
          <w:tab w:val="left" w:pos="1080"/>
          <w:tab w:val="left" w:pos="1440"/>
          <w:tab w:val="left" w:pos="2160"/>
          <w:tab w:val="left" w:pos="3600"/>
          <w:tab w:val="right" w:pos="5940"/>
          <w:tab w:val="right" w:pos="7560"/>
          <w:tab w:val="right" w:pos="9180"/>
        </w:tabs>
        <w:ind w:left="1080" w:hanging="540"/>
        <w:rPr>
          <w:noProof/>
        </w:rPr>
      </w:pPr>
      <w:r>
        <w:rPr>
          <w:noProof/>
        </w:rPr>
        <w:tab/>
      </w:r>
      <w:r w:rsidRPr="00DA3224">
        <w:rPr>
          <w:noProof/>
        </w:rPr>
        <w:tab/>
      </w:r>
      <w:r w:rsidR="008F4FB4">
        <w:rPr>
          <w:noProof/>
        </w:rPr>
        <w:tab/>
      </w:r>
      <w:r w:rsidR="008F4FB4">
        <w:rPr>
          <w:noProof/>
        </w:rPr>
        <w:tab/>
      </w:r>
      <w:r w:rsidRPr="00DA3224">
        <w:rPr>
          <w:noProof/>
        </w:rPr>
        <w:t>Estimated Annual Federal Costs for Form D</w:t>
      </w:r>
    </w:p>
    <w:p w:rsidR="0090618C" w:rsidP="00E65998" w:rsidRDefault="0090618C" w14:paraId="01CC80F0" w14:textId="77777777">
      <w:pPr>
        <w:tabs>
          <w:tab w:val="left" w:pos="720"/>
          <w:tab w:val="left" w:pos="1080"/>
          <w:tab w:val="left" w:pos="1440"/>
          <w:tab w:val="left" w:pos="2160"/>
          <w:tab w:val="left" w:pos="3600"/>
          <w:tab w:val="right" w:pos="5940"/>
          <w:tab w:val="right" w:pos="7560"/>
          <w:tab w:val="right" w:pos="9180"/>
        </w:tabs>
        <w:ind w:left="1080" w:hanging="540"/>
      </w:pPr>
    </w:p>
    <w:p w:rsidRPr="0002581D" w:rsidR="0090618C" w:rsidP="00E65998" w:rsidRDefault="0090618C" w14:paraId="1D7B26D8" w14:textId="17ED84F7">
      <w:pPr>
        <w:tabs>
          <w:tab w:val="left" w:pos="720"/>
          <w:tab w:val="left" w:pos="1080"/>
          <w:tab w:val="left" w:pos="1440"/>
          <w:tab w:val="left" w:pos="2160"/>
          <w:tab w:val="left" w:pos="2880"/>
          <w:tab w:val="left" w:pos="3600"/>
          <w:tab w:val="left" w:pos="4320"/>
          <w:tab w:val="right" w:pos="5040"/>
          <w:tab w:val="left" w:pos="6480"/>
          <w:tab w:val="right" w:pos="7560"/>
          <w:tab w:val="right" w:pos="9180"/>
        </w:tabs>
        <w:ind w:left="1080"/>
      </w:pPr>
      <w:r w:rsidRPr="0002581D">
        <w:t xml:space="preserve">Salaries and Benefits </w:t>
      </w:r>
      <w:r w:rsidRPr="0002581D">
        <w:tab/>
      </w:r>
      <w:r w:rsidR="008F4FB4">
        <w:tab/>
      </w:r>
      <w:r w:rsidR="008F4FB4">
        <w:tab/>
      </w:r>
      <w:r w:rsidRPr="0002581D">
        <w:tab/>
        <w:t>$</w:t>
      </w:r>
      <w:r w:rsidR="00B92013">
        <w:t>43,144</w:t>
      </w:r>
    </w:p>
    <w:p w:rsidRPr="0002581D" w:rsidR="0090618C" w:rsidP="00E65998" w:rsidRDefault="0090618C" w14:paraId="188DF408" w14:textId="0E12C8CE">
      <w:pPr>
        <w:tabs>
          <w:tab w:val="left" w:pos="720"/>
          <w:tab w:val="left" w:pos="1080"/>
          <w:tab w:val="left" w:pos="1440"/>
          <w:tab w:val="left" w:pos="2160"/>
          <w:tab w:val="left" w:pos="2880"/>
          <w:tab w:val="left" w:pos="3600"/>
          <w:tab w:val="left" w:pos="4320"/>
          <w:tab w:val="right" w:pos="5040"/>
          <w:tab w:val="left" w:pos="6480"/>
          <w:tab w:val="right" w:pos="7560"/>
          <w:tab w:val="right" w:pos="9180"/>
        </w:tabs>
        <w:ind w:left="1080"/>
      </w:pPr>
      <w:r w:rsidRPr="0002581D">
        <w:t>Overhead and Support Costs</w:t>
      </w:r>
      <w:r w:rsidRPr="0002581D">
        <w:tab/>
      </w:r>
      <w:r w:rsidR="008F4FB4">
        <w:tab/>
      </w:r>
      <w:r w:rsidRPr="0002581D">
        <w:tab/>
        <w:t>$</w:t>
      </w:r>
      <w:r w:rsidR="00B92013">
        <w:t>35,008</w:t>
      </w:r>
    </w:p>
    <w:p w:rsidR="0090618C" w:rsidP="00E65998" w:rsidRDefault="0090618C" w14:paraId="18D78CEF" w14:textId="01AE4ED9">
      <w:pPr>
        <w:tabs>
          <w:tab w:val="left" w:pos="720"/>
          <w:tab w:val="left" w:pos="1080"/>
          <w:tab w:val="left" w:pos="1440"/>
          <w:tab w:val="left" w:pos="2160"/>
          <w:tab w:val="left" w:pos="2880"/>
          <w:tab w:val="left" w:pos="3600"/>
          <w:tab w:val="left" w:pos="4320"/>
          <w:tab w:val="right" w:pos="5040"/>
          <w:tab w:val="left" w:pos="6480"/>
          <w:tab w:val="right" w:pos="7560"/>
          <w:tab w:val="right" w:pos="9180"/>
        </w:tabs>
        <w:ind w:left="1080"/>
      </w:pPr>
      <w:r w:rsidRPr="0002581D">
        <w:t>Computer System and Programming Costs</w:t>
      </w:r>
      <w:r w:rsidR="008F4FB4">
        <w:tab/>
      </w:r>
      <w:r w:rsidRPr="0002581D">
        <w:t>$</w:t>
      </w:r>
      <w:r w:rsidR="00B92013">
        <w:t>14,490</w:t>
      </w:r>
    </w:p>
    <w:p w:rsidRPr="0002581D" w:rsidR="00546054" w:rsidP="00E65998" w:rsidRDefault="00546054" w14:paraId="20465EE1" w14:textId="77777777">
      <w:pPr>
        <w:tabs>
          <w:tab w:val="left" w:pos="720"/>
          <w:tab w:val="left" w:pos="1080"/>
          <w:tab w:val="left" w:pos="1440"/>
          <w:tab w:val="left" w:pos="2160"/>
          <w:tab w:val="left" w:pos="2880"/>
          <w:tab w:val="left" w:pos="3600"/>
          <w:tab w:val="left" w:pos="4320"/>
          <w:tab w:val="right" w:pos="5040"/>
          <w:tab w:val="left" w:pos="6480"/>
          <w:tab w:val="right" w:pos="7560"/>
          <w:tab w:val="right" w:pos="9180"/>
        </w:tabs>
        <w:ind w:left="1080"/>
      </w:pPr>
    </w:p>
    <w:p w:rsidRPr="0002581D" w:rsidR="0090618C" w:rsidP="00E65998" w:rsidRDefault="0090618C" w14:paraId="46B29E1A" w14:textId="77777777">
      <w:pPr>
        <w:tabs>
          <w:tab w:val="left" w:pos="720"/>
          <w:tab w:val="left" w:pos="1080"/>
          <w:tab w:val="left" w:pos="1440"/>
          <w:tab w:val="left" w:pos="2160"/>
          <w:tab w:val="left" w:pos="2880"/>
          <w:tab w:val="left" w:pos="3600"/>
          <w:tab w:val="left" w:pos="4320"/>
          <w:tab w:val="right" w:pos="5040"/>
          <w:tab w:val="left" w:pos="6480"/>
          <w:tab w:val="right" w:pos="7560"/>
          <w:tab w:val="right" w:pos="9180"/>
        </w:tabs>
        <w:ind w:left="1080"/>
      </w:pPr>
      <w:r w:rsidRPr="0002581D">
        <w:tab/>
      </w:r>
      <w:r w:rsidRPr="0002581D">
        <w:tab/>
      </w:r>
    </w:p>
    <w:p w:rsidR="0090618C" w:rsidP="00E65998" w:rsidRDefault="00CD18A6" w14:paraId="4D682668" w14:textId="0CBF49DE">
      <w:pPr>
        <w:tabs>
          <w:tab w:val="left" w:pos="720"/>
          <w:tab w:val="left" w:pos="1080"/>
          <w:tab w:val="left" w:pos="1440"/>
          <w:tab w:val="left" w:pos="2160"/>
          <w:tab w:val="left" w:pos="2880"/>
          <w:tab w:val="left" w:pos="3600"/>
          <w:tab w:val="left" w:pos="4320"/>
          <w:tab w:val="right" w:pos="5040"/>
          <w:tab w:val="left" w:pos="6480"/>
          <w:tab w:val="right" w:pos="7560"/>
          <w:tab w:val="right" w:pos="9180"/>
        </w:tabs>
        <w:ind w:left="1080"/>
      </w:pPr>
      <w:r w:rsidRPr="0008232C">
        <w:t>Total</w:t>
      </w:r>
      <w:r w:rsidRPr="0002581D">
        <w:tab/>
      </w:r>
      <w:r w:rsidRPr="0002581D">
        <w:tab/>
      </w:r>
      <w:r w:rsidRPr="0002581D">
        <w:tab/>
      </w:r>
      <w:r w:rsidR="008F4FB4">
        <w:tab/>
      </w:r>
      <w:r w:rsidR="008F4FB4">
        <w:tab/>
      </w:r>
      <w:r w:rsidR="008F4FB4">
        <w:tab/>
      </w:r>
      <w:r w:rsidRPr="0002581D">
        <w:t>$</w:t>
      </w:r>
      <w:r w:rsidR="00B92013">
        <w:t>92,642</w:t>
      </w:r>
    </w:p>
    <w:p w:rsidR="0090618C" w:rsidP="00E65998" w:rsidRDefault="0090618C" w14:paraId="2F965141" w14:textId="77777777">
      <w:pPr>
        <w:tabs>
          <w:tab w:val="left" w:pos="540"/>
          <w:tab w:val="left" w:pos="720"/>
          <w:tab w:val="left" w:pos="1440"/>
          <w:tab w:val="left" w:pos="2160"/>
          <w:tab w:val="left" w:pos="3600"/>
          <w:tab w:val="right" w:pos="5940"/>
          <w:tab w:val="right" w:pos="7560"/>
          <w:tab w:val="right" w:pos="9180"/>
        </w:tabs>
        <w:ind w:left="540" w:hanging="540"/>
      </w:pPr>
    </w:p>
    <w:p w:rsidR="0090618C" w:rsidP="00E65998" w:rsidRDefault="0090618C" w14:paraId="34B7EC8D" w14:textId="77777777">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Pr="005F5AB7" w:rsidR="001C0D3D" w:rsidP="00E65998" w:rsidRDefault="007C0498" w14:paraId="0EFAB112" w14:textId="77777777">
      <w:pPr>
        <w:tabs>
          <w:tab w:val="left" w:pos="540"/>
          <w:tab w:val="left" w:pos="1440"/>
          <w:tab w:val="left" w:pos="2160"/>
          <w:tab w:val="left" w:pos="3600"/>
        </w:tabs>
        <w:ind w:left="540" w:hanging="540"/>
      </w:pPr>
      <w:r w:rsidRPr="007C0498">
        <w:t>15.</w:t>
      </w:r>
      <w:r w:rsidRPr="007C0498">
        <w:tab/>
        <w:t>Reason for change</w:t>
      </w:r>
    </w:p>
    <w:p w:rsidR="001C0D3D" w:rsidP="00E65998" w:rsidRDefault="001C0D3D" w14:paraId="4267BCD5" w14:textId="77777777">
      <w:pPr>
        <w:tabs>
          <w:tab w:val="left" w:pos="540"/>
          <w:tab w:val="left" w:pos="1440"/>
          <w:tab w:val="left" w:pos="2160"/>
          <w:tab w:val="left" w:pos="3600"/>
        </w:tabs>
        <w:ind w:left="540" w:hanging="540"/>
      </w:pPr>
    </w:p>
    <w:p w:rsidR="00764A93" w:rsidP="00E65998" w:rsidRDefault="006F3648" w14:paraId="20C4012F" w14:textId="1CC3BAB8">
      <w:pPr>
        <w:widowControl w:val="0"/>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6F3648">
        <w:t xml:space="preserve">There will be a decrease in total Form </w:t>
      </w:r>
      <w:r>
        <w:t>D</w:t>
      </w:r>
      <w:r w:rsidRPr="006F3648">
        <w:t xml:space="preserve"> burden hours to </w:t>
      </w:r>
      <w:r>
        <w:t>3,480</w:t>
      </w:r>
      <w:r w:rsidRPr="006F3648">
        <w:t xml:space="preserve"> as compared to the estimate of </w:t>
      </w:r>
      <w:r>
        <w:t>4,200</w:t>
      </w:r>
      <w:r w:rsidRPr="006F3648">
        <w:t xml:space="preserve"> currently carried in OMB's Information Collection Inventory. There will be a decrease in the total number of responses to </w:t>
      </w:r>
      <w:r>
        <w:t>116</w:t>
      </w:r>
      <w:r w:rsidRPr="006F3648">
        <w:t xml:space="preserve"> as compared to the estimate of </w:t>
      </w:r>
      <w:r>
        <w:t>140</w:t>
      </w:r>
      <w:r w:rsidRPr="006F3648">
        <w:t xml:space="preserve"> currently carried in OMB's Information Collection Inventory.  The total overall decrease of </w:t>
      </w:r>
      <w:r>
        <w:t>720</w:t>
      </w:r>
      <w:r w:rsidRPr="006F3648">
        <w:t xml:space="preserve"> burden hours and the total overall decrease of </w:t>
      </w:r>
      <w:r>
        <w:t>2</w:t>
      </w:r>
      <w:r w:rsidRPr="006F3648">
        <w:t xml:space="preserve">4 responses is due solely to an estimated decrease of </w:t>
      </w:r>
      <w:r>
        <w:t>6</w:t>
      </w:r>
      <w:r w:rsidRPr="006F3648">
        <w:t xml:space="preserve"> respondents that has occurred naturally since </w:t>
      </w:r>
      <w:r w:rsidRPr="006F3648" w:rsidR="00047C9C">
        <w:t>2018.</w:t>
      </w:r>
    </w:p>
    <w:p w:rsidR="0090618C" w:rsidP="00E65998" w:rsidRDefault="0090618C" w14:paraId="1A6E3EB2" w14:textId="77777777"/>
    <w:p w:rsidRPr="00D500EB" w:rsidR="001C0D3D" w:rsidP="00E65998" w:rsidRDefault="007C0498" w14:paraId="1267E53E" w14:textId="77777777">
      <w:pPr>
        <w:tabs>
          <w:tab w:val="left" w:pos="540"/>
          <w:tab w:val="left" w:pos="1440"/>
          <w:tab w:val="left" w:pos="2160"/>
          <w:tab w:val="left" w:pos="3600"/>
        </w:tabs>
        <w:ind w:left="540" w:hanging="540"/>
      </w:pPr>
      <w:r w:rsidRPr="007C0498">
        <w:t>16.</w:t>
      </w:r>
      <w:r w:rsidRPr="007C0498">
        <w:tab/>
        <w:t>Plans for tabulation, statistical analysis and publication</w:t>
      </w:r>
    </w:p>
    <w:p w:rsidR="001C0D3D" w:rsidP="00E65998" w:rsidRDefault="001C0D3D" w14:paraId="36D2464E" w14:textId="77777777">
      <w:pPr>
        <w:tabs>
          <w:tab w:val="left" w:pos="540"/>
          <w:tab w:val="left" w:pos="1440"/>
          <w:tab w:val="left" w:pos="2160"/>
          <w:tab w:val="left" w:pos="3600"/>
        </w:tabs>
        <w:ind w:left="540" w:hanging="540"/>
      </w:pPr>
    </w:p>
    <w:p w:rsidR="0090618C" w:rsidP="00E65998" w:rsidRDefault="0090618C" w14:paraId="3BDFDC74" w14:textId="53F7C626">
      <w:pPr>
        <w:widowControl w:val="0"/>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Form D is needed to collect the data on an ongoing basis.  Aggregate data </w:t>
      </w:r>
      <w:r w:rsidR="00E61FE6">
        <w:t>are</w:t>
      </w:r>
      <w:r>
        <w:t xml:space="preserve"> published</w:t>
      </w:r>
      <w:r w:rsidR="003870EC">
        <w:t xml:space="preserve"> by the Bureau of Economic Analysis in</w:t>
      </w:r>
      <w:r>
        <w:t xml:space="preserve"> </w:t>
      </w:r>
      <w:r w:rsidR="003870EC">
        <w:t xml:space="preserve">its </w:t>
      </w:r>
      <w:r>
        <w:t xml:space="preserve">quarterly </w:t>
      </w:r>
      <w:r w:rsidR="00FA7FF4">
        <w:t>articles on the ITAs and IIP accounts</w:t>
      </w:r>
      <w:r w:rsidR="003870EC">
        <w:t xml:space="preserve"> </w:t>
      </w:r>
      <w:r>
        <w:t xml:space="preserve">in the </w:t>
      </w:r>
      <w:r>
        <w:rPr>
          <w:i/>
        </w:rPr>
        <w:t>Survey of Current Business</w:t>
      </w:r>
      <w:r w:rsidR="005B0F52">
        <w:rPr>
          <w:i/>
        </w:rPr>
        <w:t xml:space="preserve"> </w:t>
      </w:r>
      <w:r w:rsidR="005B0F52">
        <w:rPr>
          <w:iCs/>
        </w:rPr>
        <w:t xml:space="preserve">and in </w:t>
      </w:r>
      <w:r w:rsidR="00FA7FF4">
        <w:rPr>
          <w:iCs/>
        </w:rPr>
        <w:t>the tables presenting current and historical statistics covering the ITAs and IIP accounts on the BEA website</w:t>
      </w:r>
      <w:r>
        <w:t xml:space="preserve">.  </w:t>
      </w:r>
      <w:r w:rsidR="00A422F2">
        <w:t xml:space="preserve">The Treasury TIC website shows both current and historical information </w:t>
      </w:r>
      <w:r w:rsidR="000536BF">
        <w:t xml:space="preserve">in section 4 </w:t>
      </w:r>
      <w:r w:rsidR="00A422F2">
        <w:t>at</w:t>
      </w:r>
      <w:r w:rsidR="000536BF">
        <w:t>:</w:t>
      </w:r>
      <w:r w:rsidR="00A422F2">
        <w:t xml:space="preserve"> </w:t>
      </w:r>
      <w:r w:rsidRPr="000536BF" w:rsidR="000536BF">
        <w:t>https://home.treasury.gov/data/treasury-international-capital-tic-system</w:t>
      </w:r>
      <w:r w:rsidRPr="0037389D" w:rsidR="0037389D">
        <w:t>.</w:t>
      </w:r>
      <w:r w:rsidR="0037389D">
        <w:t xml:space="preserve"> </w:t>
      </w:r>
      <w:r>
        <w:t xml:space="preserve">Data are published </w:t>
      </w:r>
      <w:r>
        <w:lastRenderedPageBreak/>
        <w:t>or otherwise made publicly available in aggregate form only, to avoid violating the confidentiality of any single respondent</w:t>
      </w:r>
      <w:r w:rsidR="00A422F2">
        <w:t>’</w:t>
      </w:r>
      <w:r>
        <w:t xml:space="preserve">s submission.  In addition, it is expected that tabulations of these data </w:t>
      </w:r>
      <w:r w:rsidR="009C39E3">
        <w:t xml:space="preserve">are </w:t>
      </w:r>
      <w:r>
        <w:t xml:space="preserve">made on an </w:t>
      </w:r>
      <w:r>
        <w:rPr>
          <w:i/>
        </w:rPr>
        <w:t>ad hoc</w:t>
      </w:r>
      <w:r>
        <w:t xml:space="preserve"> basis for senior officials at the Treasury and the </w:t>
      </w:r>
      <w:r w:rsidR="009C39E3">
        <w:t xml:space="preserve">Federal Reserve </w:t>
      </w:r>
      <w:r>
        <w:t>Board of Governors and other offices at Treasury and the Board.</w:t>
      </w:r>
    </w:p>
    <w:p w:rsidR="0090618C" w:rsidP="00E65998" w:rsidRDefault="0090618C" w14:paraId="161917DF" w14:textId="77777777">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Pr="00105491" w:rsidR="001C0D3D" w:rsidP="00E65998" w:rsidRDefault="007C0498" w14:paraId="5BB595A9" w14:textId="77777777">
      <w:pPr>
        <w:tabs>
          <w:tab w:val="left" w:pos="540"/>
          <w:tab w:val="left" w:pos="1440"/>
          <w:tab w:val="left" w:pos="2160"/>
          <w:tab w:val="left" w:pos="3600"/>
        </w:tabs>
        <w:ind w:left="540" w:hanging="540"/>
      </w:pPr>
      <w:r w:rsidRPr="007C0498">
        <w:t>17.</w:t>
      </w:r>
      <w:r w:rsidRPr="007C0498">
        <w:tab/>
        <w:t>Reasons why displaying the OMB expiration date is inappropriate</w:t>
      </w:r>
    </w:p>
    <w:p w:rsidR="001C0D3D" w:rsidP="00E65998" w:rsidRDefault="001C0D3D" w14:paraId="603B5174" w14:textId="77777777">
      <w:pPr>
        <w:tabs>
          <w:tab w:val="left" w:pos="540"/>
          <w:tab w:val="left" w:pos="1440"/>
          <w:tab w:val="left" w:pos="2160"/>
          <w:tab w:val="left" w:pos="3600"/>
        </w:tabs>
        <w:ind w:left="540" w:hanging="540"/>
      </w:pPr>
    </w:p>
    <w:p w:rsidR="0090618C" w:rsidP="00E65998" w:rsidRDefault="0090618C" w14:paraId="5EB0BFE8" w14:textId="77777777">
      <w:pPr>
        <w:widowControl w:val="0"/>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Approval to not display the expiration date for OMB approval on the TIC forms has previously been granted.</w:t>
      </w:r>
      <w:r w:rsidR="00F12C55">
        <w:t xml:space="preserve"> The TIC forms on the website have expiration dates.</w:t>
      </w:r>
    </w:p>
    <w:p w:rsidR="0090618C" w:rsidP="00E65998" w:rsidRDefault="0090618C" w14:paraId="3DBF0F48" w14:textId="77777777">
      <w:pPr>
        <w:pStyle w:val="BodyTextIn"/>
        <w:widowControl w:val="0"/>
        <w:tabs>
          <w:tab w:val="clear" w:pos="0"/>
          <w:tab w:val="left" w:pos="540"/>
        </w:tabs>
        <w:ind w:left="540" w:hanging="540"/>
      </w:pPr>
    </w:p>
    <w:p w:rsidRPr="00105491" w:rsidR="001C0D3D" w:rsidP="00E65998" w:rsidRDefault="007C0498" w14:paraId="65BA1B7D" w14:textId="77777777">
      <w:pPr>
        <w:tabs>
          <w:tab w:val="left" w:pos="540"/>
          <w:tab w:val="left" w:pos="1440"/>
          <w:tab w:val="left" w:pos="2160"/>
          <w:tab w:val="left" w:pos="3600"/>
        </w:tabs>
        <w:ind w:left="540" w:hanging="540"/>
      </w:pPr>
      <w:r w:rsidRPr="007C0498">
        <w:t>18.</w:t>
      </w:r>
      <w:r w:rsidRPr="007C0498">
        <w:tab/>
        <w:t>Exceptions to certification requirement of OMB Form 83-I</w:t>
      </w:r>
    </w:p>
    <w:p w:rsidR="001C0D3D" w:rsidP="00E65998" w:rsidRDefault="001C0D3D" w14:paraId="2FBD7E8D" w14:textId="77777777">
      <w:pPr>
        <w:tabs>
          <w:tab w:val="left" w:pos="540"/>
          <w:tab w:val="left" w:pos="1440"/>
          <w:tab w:val="left" w:pos="2160"/>
          <w:tab w:val="left" w:pos="3600"/>
        </w:tabs>
        <w:ind w:left="540" w:hanging="540"/>
      </w:pPr>
    </w:p>
    <w:p w:rsidR="0090618C" w:rsidP="00E65998" w:rsidRDefault="0090618C" w14:paraId="13ACAF88" w14:textId="77777777">
      <w:pPr>
        <w:pStyle w:val="BodyTextIn"/>
        <w:widowControl w:val="0"/>
        <w:tabs>
          <w:tab w:val="clear" w:pos="0"/>
          <w:tab w:val="clear" w:pos="720"/>
          <w:tab w:val="left" w:pos="540"/>
        </w:tabs>
        <w:ind w:left="540"/>
        <w:rPr>
          <w:strike/>
        </w:rPr>
      </w:pPr>
      <w:r>
        <w:t xml:space="preserve">Regarding this request for OMB approval, there are no exceptions to the certification statement in item 19 of Form 83-I. </w:t>
      </w:r>
    </w:p>
    <w:p w:rsidR="0090618C" w:rsidP="00513243" w:rsidRDefault="0090618C" w14:paraId="62D6B2BF" w14:textId="77777777">
      <w:pPr>
        <w:widowControl w:val="0"/>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0618C" w:rsidP="001C0D3D" w:rsidRDefault="0090618C" w14:paraId="61942805" w14:textId="77777777">
      <w:pPr>
        <w:widowControl w:val="0"/>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6489F" w:rsidR="0006489F" w:rsidP="00E65998" w:rsidRDefault="0006489F" w14:paraId="0BD03178" w14:textId="77777777">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rsidRPr="0006489F">
        <w:t xml:space="preserve">B.  </w:t>
      </w:r>
      <w:r w:rsidRPr="0006489F">
        <w:rPr>
          <w:smallCaps/>
        </w:rPr>
        <w:t xml:space="preserve">Collections </w:t>
      </w:r>
      <w:r>
        <w:rPr>
          <w:smallCaps/>
        </w:rPr>
        <w:t xml:space="preserve"> </w:t>
      </w:r>
      <w:r w:rsidRPr="0006489F">
        <w:rPr>
          <w:smallCaps/>
        </w:rPr>
        <w:t xml:space="preserve">of </w:t>
      </w:r>
      <w:r>
        <w:rPr>
          <w:smallCaps/>
        </w:rPr>
        <w:t xml:space="preserve"> </w:t>
      </w:r>
      <w:r w:rsidRPr="0006489F">
        <w:rPr>
          <w:smallCaps/>
        </w:rPr>
        <w:t>Information</w:t>
      </w:r>
      <w:r>
        <w:rPr>
          <w:smallCaps/>
        </w:rPr>
        <w:t xml:space="preserve"> </w:t>
      </w:r>
      <w:r w:rsidRPr="0006489F">
        <w:rPr>
          <w:smallCaps/>
        </w:rPr>
        <w:t xml:space="preserve"> Employing</w:t>
      </w:r>
      <w:r>
        <w:rPr>
          <w:smallCaps/>
        </w:rPr>
        <w:t xml:space="preserve"> </w:t>
      </w:r>
      <w:r w:rsidRPr="0006489F">
        <w:rPr>
          <w:smallCaps/>
        </w:rPr>
        <w:t xml:space="preserve"> Statistical</w:t>
      </w:r>
      <w:r>
        <w:rPr>
          <w:smallCaps/>
        </w:rPr>
        <w:t xml:space="preserve"> </w:t>
      </w:r>
      <w:r w:rsidRPr="0006489F">
        <w:rPr>
          <w:smallCaps/>
        </w:rPr>
        <w:t xml:space="preserve"> Methods</w:t>
      </w:r>
    </w:p>
    <w:p w:rsidRPr="0006489F" w:rsidR="0006489F" w:rsidP="00E65998" w:rsidRDefault="0006489F" w14:paraId="4D06806A" w14:textId="77777777">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Pr="0006489F" w:rsidR="0006489F" w:rsidP="00E65998" w:rsidRDefault="0006489F" w14:paraId="0D7948B7" w14:textId="77777777">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06489F">
        <w:t>The collection of this information does not employ statistical methods.  Statistical methods are not appropriate for the type of information collected and would not reduce burden or improve accuracy of results.</w:t>
      </w:r>
    </w:p>
    <w:p w:rsidR="0006489F" w:rsidP="001C0D3D" w:rsidRDefault="0006489F" w14:paraId="00E73EAB" w14:textId="77777777">
      <w:pPr>
        <w:pStyle w:val="WP9Heade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0618C" w:rsidP="001C0D3D" w:rsidRDefault="00C90137" w14:paraId="425BE3B6" w14:textId="6881AC02">
      <w:pPr>
        <w:pStyle w:val="WP9Heade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September 2021</w:t>
      </w:r>
    </w:p>
    <w:sectPr w:rsidR="0090618C">
      <w:headerReference w:type="even" r:id="rId6"/>
      <w:headerReference w:type="default" r:id="rId7"/>
      <w:footerReference w:type="even" r:id="rId8"/>
      <w:footerReference w:type="default" r:id="rId9"/>
      <w:footnotePr>
        <w:numFmt w:val="lowerLetter"/>
      </w:footnotePr>
      <w:endnotePr>
        <w:numFmt w:val="lowerLetter"/>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7FB0B" w14:textId="77777777" w:rsidR="00864806" w:rsidRDefault="00864806">
      <w:r>
        <w:separator/>
      </w:r>
    </w:p>
  </w:endnote>
  <w:endnote w:type="continuationSeparator" w:id="0">
    <w:p w14:paraId="4B8179A6" w14:textId="77777777" w:rsidR="00864806" w:rsidRDefault="0086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B3B4E" w14:textId="77777777" w:rsidR="005020BA" w:rsidRDefault="00502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4AAF3" w14:textId="77777777" w:rsidR="005020BA" w:rsidRDefault="00502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BA2CB" w14:textId="77777777" w:rsidR="00864806" w:rsidRDefault="00864806">
      <w:r>
        <w:separator/>
      </w:r>
    </w:p>
  </w:footnote>
  <w:footnote w:type="continuationSeparator" w:id="0">
    <w:p w14:paraId="28091B2D" w14:textId="77777777" w:rsidR="00864806" w:rsidRDefault="00864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27035" w14:textId="77777777" w:rsidR="005020BA" w:rsidRDefault="00502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39CF5" w14:textId="77777777" w:rsidR="005020BA" w:rsidRDefault="00502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E"/>
    <w:rsid w:val="000170FE"/>
    <w:rsid w:val="0002581D"/>
    <w:rsid w:val="00025F19"/>
    <w:rsid w:val="00026AAF"/>
    <w:rsid w:val="00033C22"/>
    <w:rsid w:val="00047C9C"/>
    <w:rsid w:val="000524AC"/>
    <w:rsid w:val="000536BF"/>
    <w:rsid w:val="0006489F"/>
    <w:rsid w:val="00066A1C"/>
    <w:rsid w:val="000712C1"/>
    <w:rsid w:val="0007538B"/>
    <w:rsid w:val="0008232C"/>
    <w:rsid w:val="000831B2"/>
    <w:rsid w:val="000975C1"/>
    <w:rsid w:val="00097866"/>
    <w:rsid w:val="000B5877"/>
    <w:rsid w:val="000B71FE"/>
    <w:rsid w:val="000D0957"/>
    <w:rsid w:val="000F0F43"/>
    <w:rsid w:val="001005DB"/>
    <w:rsid w:val="00104BDC"/>
    <w:rsid w:val="00113357"/>
    <w:rsid w:val="00142672"/>
    <w:rsid w:val="00146D83"/>
    <w:rsid w:val="00160303"/>
    <w:rsid w:val="00175BCA"/>
    <w:rsid w:val="001A0AC8"/>
    <w:rsid w:val="001A4197"/>
    <w:rsid w:val="001C0D3D"/>
    <w:rsid w:val="001C2E2C"/>
    <w:rsid w:val="001C6469"/>
    <w:rsid w:val="001E344B"/>
    <w:rsid w:val="001F709F"/>
    <w:rsid w:val="00200415"/>
    <w:rsid w:val="00231882"/>
    <w:rsid w:val="002346BB"/>
    <w:rsid w:val="00272555"/>
    <w:rsid w:val="00273434"/>
    <w:rsid w:val="00282A9D"/>
    <w:rsid w:val="00295CE4"/>
    <w:rsid w:val="002B2685"/>
    <w:rsid w:val="002D0B48"/>
    <w:rsid w:val="002E1D4F"/>
    <w:rsid w:val="002E6D0A"/>
    <w:rsid w:val="00327D42"/>
    <w:rsid w:val="003405AD"/>
    <w:rsid w:val="0035673B"/>
    <w:rsid w:val="0037389D"/>
    <w:rsid w:val="00377F0D"/>
    <w:rsid w:val="003870EC"/>
    <w:rsid w:val="003A6B48"/>
    <w:rsid w:val="003B0732"/>
    <w:rsid w:val="003B49EF"/>
    <w:rsid w:val="003D3056"/>
    <w:rsid w:val="003E34F4"/>
    <w:rsid w:val="003F1041"/>
    <w:rsid w:val="003F5A08"/>
    <w:rsid w:val="004350FD"/>
    <w:rsid w:val="00442797"/>
    <w:rsid w:val="00446C74"/>
    <w:rsid w:val="004565DE"/>
    <w:rsid w:val="00475E8C"/>
    <w:rsid w:val="0047705B"/>
    <w:rsid w:val="0048228B"/>
    <w:rsid w:val="00490B12"/>
    <w:rsid w:val="00491115"/>
    <w:rsid w:val="00496B9D"/>
    <w:rsid w:val="004B08EE"/>
    <w:rsid w:val="004F75B7"/>
    <w:rsid w:val="005020BA"/>
    <w:rsid w:val="00507DBB"/>
    <w:rsid w:val="00513243"/>
    <w:rsid w:val="00515FCE"/>
    <w:rsid w:val="00521247"/>
    <w:rsid w:val="00533904"/>
    <w:rsid w:val="00546054"/>
    <w:rsid w:val="005613E8"/>
    <w:rsid w:val="00570FC9"/>
    <w:rsid w:val="00581856"/>
    <w:rsid w:val="005846A8"/>
    <w:rsid w:val="005A3FE8"/>
    <w:rsid w:val="005B0F52"/>
    <w:rsid w:val="005B0FE9"/>
    <w:rsid w:val="005C5B2C"/>
    <w:rsid w:val="005F7BBF"/>
    <w:rsid w:val="00612342"/>
    <w:rsid w:val="00640BBF"/>
    <w:rsid w:val="00645859"/>
    <w:rsid w:val="0065018A"/>
    <w:rsid w:val="00670903"/>
    <w:rsid w:val="006762E2"/>
    <w:rsid w:val="00695942"/>
    <w:rsid w:val="006A2308"/>
    <w:rsid w:val="006A5446"/>
    <w:rsid w:val="006C5B73"/>
    <w:rsid w:val="006E4F5D"/>
    <w:rsid w:val="006F3648"/>
    <w:rsid w:val="00712653"/>
    <w:rsid w:val="007133BE"/>
    <w:rsid w:val="00713D45"/>
    <w:rsid w:val="007149B4"/>
    <w:rsid w:val="00730E77"/>
    <w:rsid w:val="00732136"/>
    <w:rsid w:val="007336A8"/>
    <w:rsid w:val="00751991"/>
    <w:rsid w:val="00755DF3"/>
    <w:rsid w:val="00756304"/>
    <w:rsid w:val="00757212"/>
    <w:rsid w:val="00761F77"/>
    <w:rsid w:val="00764A93"/>
    <w:rsid w:val="00773BC9"/>
    <w:rsid w:val="007830C3"/>
    <w:rsid w:val="00787FF7"/>
    <w:rsid w:val="00794F9F"/>
    <w:rsid w:val="007A18BC"/>
    <w:rsid w:val="007A7553"/>
    <w:rsid w:val="007C0498"/>
    <w:rsid w:val="00804797"/>
    <w:rsid w:val="00804C02"/>
    <w:rsid w:val="00825189"/>
    <w:rsid w:val="00864806"/>
    <w:rsid w:val="00866842"/>
    <w:rsid w:val="008747BD"/>
    <w:rsid w:val="008748DC"/>
    <w:rsid w:val="00890A07"/>
    <w:rsid w:val="008A1C12"/>
    <w:rsid w:val="008C5631"/>
    <w:rsid w:val="008D3959"/>
    <w:rsid w:val="008E3109"/>
    <w:rsid w:val="008F4FB4"/>
    <w:rsid w:val="00901F1C"/>
    <w:rsid w:val="0090618C"/>
    <w:rsid w:val="0093115F"/>
    <w:rsid w:val="00954202"/>
    <w:rsid w:val="00962455"/>
    <w:rsid w:val="00985ABF"/>
    <w:rsid w:val="00986403"/>
    <w:rsid w:val="00986D6E"/>
    <w:rsid w:val="009A7A02"/>
    <w:rsid w:val="009C39E3"/>
    <w:rsid w:val="009D26AB"/>
    <w:rsid w:val="009D27B5"/>
    <w:rsid w:val="009F3060"/>
    <w:rsid w:val="00A14F23"/>
    <w:rsid w:val="00A15AAA"/>
    <w:rsid w:val="00A40FD3"/>
    <w:rsid w:val="00A422F2"/>
    <w:rsid w:val="00A54D8B"/>
    <w:rsid w:val="00A84F0A"/>
    <w:rsid w:val="00AA13B3"/>
    <w:rsid w:val="00AC536A"/>
    <w:rsid w:val="00AC625A"/>
    <w:rsid w:val="00AD6A90"/>
    <w:rsid w:val="00AF4E64"/>
    <w:rsid w:val="00AF77D9"/>
    <w:rsid w:val="00B06F10"/>
    <w:rsid w:val="00B1669E"/>
    <w:rsid w:val="00B32D1A"/>
    <w:rsid w:val="00B52D99"/>
    <w:rsid w:val="00B54519"/>
    <w:rsid w:val="00B84EE9"/>
    <w:rsid w:val="00B87A90"/>
    <w:rsid w:val="00B92013"/>
    <w:rsid w:val="00BE105F"/>
    <w:rsid w:val="00BF391A"/>
    <w:rsid w:val="00C11075"/>
    <w:rsid w:val="00C20748"/>
    <w:rsid w:val="00C560EA"/>
    <w:rsid w:val="00C65FB0"/>
    <w:rsid w:val="00C777D4"/>
    <w:rsid w:val="00C90137"/>
    <w:rsid w:val="00C96EC3"/>
    <w:rsid w:val="00CC3FCB"/>
    <w:rsid w:val="00CC4A9E"/>
    <w:rsid w:val="00CD0010"/>
    <w:rsid w:val="00CD18A6"/>
    <w:rsid w:val="00CD64F6"/>
    <w:rsid w:val="00D0594B"/>
    <w:rsid w:val="00D070B5"/>
    <w:rsid w:val="00D25618"/>
    <w:rsid w:val="00D720DF"/>
    <w:rsid w:val="00DA3224"/>
    <w:rsid w:val="00DC4549"/>
    <w:rsid w:val="00DD0959"/>
    <w:rsid w:val="00DD4B43"/>
    <w:rsid w:val="00DD75FE"/>
    <w:rsid w:val="00DF199B"/>
    <w:rsid w:val="00DF7ECB"/>
    <w:rsid w:val="00E00219"/>
    <w:rsid w:val="00E06183"/>
    <w:rsid w:val="00E07A40"/>
    <w:rsid w:val="00E227EB"/>
    <w:rsid w:val="00E3033C"/>
    <w:rsid w:val="00E4676B"/>
    <w:rsid w:val="00E57435"/>
    <w:rsid w:val="00E61FE6"/>
    <w:rsid w:val="00E65998"/>
    <w:rsid w:val="00E91846"/>
    <w:rsid w:val="00EC21B4"/>
    <w:rsid w:val="00EF2F6F"/>
    <w:rsid w:val="00EF6368"/>
    <w:rsid w:val="00F05F86"/>
    <w:rsid w:val="00F12C55"/>
    <w:rsid w:val="00F20CC6"/>
    <w:rsid w:val="00F2236B"/>
    <w:rsid w:val="00F25645"/>
    <w:rsid w:val="00F56119"/>
    <w:rsid w:val="00F9046C"/>
    <w:rsid w:val="00FA0746"/>
    <w:rsid w:val="00FA7FF4"/>
    <w:rsid w:val="00FD17D7"/>
    <w:rsid w:val="00FE4622"/>
    <w:rsid w:val="00FF6920"/>
    <w:rsid w:val="00FF7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5121"/>
    <o:shapelayout v:ext="edit">
      <o:idmap v:ext="edit" data="1"/>
    </o:shapelayout>
  </w:shapeDefaults>
  <w:decimalSymbol w:val="."/>
  <w:listSeparator w:val=","/>
  <w14:docId w14:val="4CF708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DefaultPara">
    <w:name w:val="Default Para"/>
    <w:rPr>
      <w:sz w:val="20"/>
    </w:rPr>
  </w:style>
  <w:style w:type="character" w:customStyle="1" w:styleId="FootnoteRef">
    <w:name w:val="Footnote Ref"/>
  </w:style>
  <w:style w:type="paragraph" w:customStyle="1" w:styleId="BodyTextI1">
    <w:name w:val="Body Text I1"/>
    <w:basedOn w:val="Normal"/>
    <w:pPr>
      <w:widowControl w:val="0"/>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pPr>
  </w:style>
  <w:style w:type="paragraph" w:customStyle="1" w:styleId="BodyTextIn">
    <w:name w:val="Body Text In"/>
    <w:basedOn w:val="Normal"/>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paragraph" w:customStyle="1" w:styleId="WP9Header">
    <w:name w:val="WP9_Header"/>
    <w:basedOn w:val="Normal"/>
    <w:pPr>
      <w:widowControl w:val="0"/>
      <w:tabs>
        <w:tab w:val="center" w:pos="4320"/>
        <w:tab w:val="right" w:pos="8640"/>
        <w:tab w:val="right" w:pos="9360"/>
      </w:tabs>
    </w:pPr>
  </w:style>
  <w:style w:type="character" w:customStyle="1" w:styleId="WP9PageNumber">
    <w:name w:val="WP9_Page Numbe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styleId="BodyText">
    <w:name w:val="Body Text"/>
    <w:basedOn w:val="Normal"/>
    <w:pPr>
      <w:widowControl w:val="0"/>
    </w:p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BodyTextIndent">
    <w:name w:val="Body Text Indent"/>
    <w:basedOn w:val="Normal"/>
    <w:link w:val="BodyTextIndentChar"/>
    <w:rsid w:val="008747BD"/>
    <w:pPr>
      <w:spacing w:after="120"/>
      <w:ind w:left="360"/>
    </w:pPr>
    <w:rPr>
      <w:lang w:val="x-none" w:eastAsia="x-none"/>
    </w:rPr>
  </w:style>
  <w:style w:type="character" w:customStyle="1" w:styleId="BodyTextIndentChar">
    <w:name w:val="Body Text Indent Char"/>
    <w:link w:val="BodyTextIndent"/>
    <w:rsid w:val="008747BD"/>
    <w:rPr>
      <w:sz w:val="24"/>
    </w:rPr>
  </w:style>
  <w:style w:type="paragraph" w:styleId="Revision">
    <w:name w:val="Revision"/>
    <w:hidden/>
    <w:uiPriority w:val="99"/>
    <w:semiHidden/>
    <w:rsid w:val="00A40FD3"/>
    <w:rPr>
      <w:sz w:val="24"/>
    </w:rPr>
  </w:style>
  <w:style w:type="character" w:styleId="CommentReference">
    <w:name w:val="annotation reference"/>
    <w:rsid w:val="0065018A"/>
    <w:rPr>
      <w:sz w:val="16"/>
      <w:szCs w:val="16"/>
    </w:rPr>
  </w:style>
  <w:style w:type="paragraph" w:styleId="CommentText">
    <w:name w:val="annotation text"/>
    <w:basedOn w:val="Normal"/>
    <w:link w:val="CommentTextChar"/>
    <w:rsid w:val="0065018A"/>
    <w:rPr>
      <w:sz w:val="20"/>
    </w:rPr>
  </w:style>
  <w:style w:type="character" w:customStyle="1" w:styleId="CommentTextChar">
    <w:name w:val="Comment Text Char"/>
    <w:basedOn w:val="DefaultParagraphFont"/>
    <w:link w:val="CommentText"/>
    <w:rsid w:val="0065018A"/>
  </w:style>
  <w:style w:type="paragraph" w:styleId="CommentSubject">
    <w:name w:val="annotation subject"/>
    <w:basedOn w:val="CommentText"/>
    <w:next w:val="CommentText"/>
    <w:link w:val="CommentSubjectChar"/>
    <w:rsid w:val="0065018A"/>
    <w:rPr>
      <w:b/>
      <w:bCs/>
    </w:rPr>
  </w:style>
  <w:style w:type="character" w:customStyle="1" w:styleId="CommentSubjectChar">
    <w:name w:val="Comment Subject Char"/>
    <w:link w:val="CommentSubject"/>
    <w:rsid w:val="00650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2103</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2021-09-29T20:44:00Z</dcterms:created>
  <dcterms:modified xsi:type="dcterms:W3CDTF">2021-09-29T20:47:00Z</dcterms:modified>
</cp:coreProperties>
</file>