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5FEC" w:rsidP="007A5A32" w:rsidRDefault="00E40DAD" w14:paraId="44F955C0" w14:textId="0718E979">
      <w:pPr>
        <w:rPr>
          <w:szCs w:val="22"/>
        </w:rPr>
      </w:pPr>
      <w:r w:rsidRPr="007412B9">
        <w:tab/>
      </w:r>
      <w:r w:rsidRPr="007412B9">
        <w:tab/>
      </w:r>
      <w:r w:rsidRPr="007412B9">
        <w:tab/>
      </w:r>
      <w:r w:rsidRPr="00107C95">
        <w:tab/>
      </w:r>
    </w:p>
    <w:p w:rsidRPr="00107C95" w:rsidR="006C25B3" w:rsidP="006C25B3" w:rsidRDefault="006C25B3" w14:paraId="3730F8A0" w14:textId="77777777">
      <w:r w:rsidRPr="007412B9">
        <w:tab/>
      </w:r>
      <w:r w:rsidRPr="007412B9">
        <w:tab/>
      </w:r>
      <w:r w:rsidRPr="00107C95">
        <w:tab/>
      </w:r>
      <w:r w:rsidRPr="00107C95">
        <w:tab/>
      </w:r>
      <w:r w:rsidRPr="00107C95">
        <w:tab/>
      </w:r>
      <w:r w:rsidRPr="00107C95">
        <w:tab/>
      </w:r>
    </w:p>
    <w:p w:rsidRPr="00107C95" w:rsidR="006C25B3" w:rsidP="006C25B3" w:rsidRDefault="006C25B3" w14:paraId="6CBEED16" w14:textId="77777777"/>
    <w:p w:rsidRPr="00107C95" w:rsidR="006C25B3" w:rsidP="006C25B3" w:rsidRDefault="006C25B3" w14:paraId="739A5276" w14:textId="77777777"/>
    <w:p w:rsidRPr="00107C95" w:rsidR="006C25B3" w:rsidP="006C25B3" w:rsidRDefault="006C25B3" w14:paraId="025A613F" w14:textId="77777777"/>
    <w:p w:rsidR="006C25B3" w:rsidP="006C25B3" w:rsidRDefault="006C25B3" w14:paraId="60516269" w14:textId="77777777">
      <w:pPr>
        <w:pStyle w:val="Title"/>
      </w:pPr>
      <w:r>
        <w:t>Chesapeake Bay Program Citizen Stewardship Index, Diversity Profile, and Local Leadership Surveys</w:t>
      </w:r>
    </w:p>
    <w:p w:rsidRPr="00A303C8" w:rsidR="006C25B3" w:rsidP="006C25B3" w:rsidRDefault="006C25B3" w14:paraId="2D393CA6" w14:textId="77777777">
      <w:pPr>
        <w:pStyle w:val="Title"/>
      </w:pPr>
    </w:p>
    <w:p w:rsidRPr="00A303C8" w:rsidR="006C25B3" w:rsidP="006C25B3" w:rsidRDefault="006C25B3" w14:paraId="07D8895F" w14:textId="77777777"/>
    <w:p w:rsidRPr="00B044F6" w:rsidR="006C25B3" w:rsidP="006C25B3" w:rsidRDefault="006C25B3" w14:paraId="191AA58E" w14:textId="77777777"/>
    <w:p w:rsidRPr="00B044F6" w:rsidR="006C25B3" w:rsidP="006C25B3" w:rsidRDefault="006C25B3" w14:paraId="2E4DFA39" w14:textId="77777777"/>
    <w:p w:rsidRPr="00B044F6" w:rsidR="006C25B3" w:rsidP="006C25B3" w:rsidRDefault="006C25B3" w14:paraId="00853B0C" w14:textId="77777777"/>
    <w:p w:rsidRPr="00B044F6" w:rsidR="006C25B3" w:rsidP="006C25B3" w:rsidRDefault="006C25B3" w14:paraId="1236E2C6" w14:textId="77777777"/>
    <w:p w:rsidRPr="00B044F6" w:rsidR="006C25B3" w:rsidP="006C25B3" w:rsidRDefault="006C25B3" w14:paraId="5EA68E3C" w14:textId="77777777"/>
    <w:p w:rsidRPr="00B044F6" w:rsidR="006C25B3" w:rsidP="006C25B3" w:rsidRDefault="006C25B3" w14:paraId="36AB8401" w14:textId="77777777"/>
    <w:p w:rsidRPr="00A303C8" w:rsidR="006C25B3" w:rsidP="006C25B3" w:rsidRDefault="006C25B3" w14:paraId="6CF3E13E" w14:textId="77777777">
      <w:pPr>
        <w:pStyle w:val="Title2"/>
        <w:rPr>
          <w:rFonts w:cs="Arial"/>
        </w:rPr>
      </w:pPr>
    </w:p>
    <w:p w:rsidRPr="00D04B46" w:rsidR="006C25B3" w:rsidP="006C25B3" w:rsidRDefault="006C25B3" w14:paraId="63150148" w14:textId="77777777">
      <w:pPr>
        <w:pStyle w:val="Title2"/>
        <w:rPr>
          <w:rFonts w:ascii="Times New Roman" w:hAnsi="Times New Roman"/>
          <w:i/>
          <w:sz w:val="28"/>
        </w:rPr>
      </w:pPr>
    </w:p>
    <w:p w:rsidRPr="00D04B46" w:rsidR="006C25B3" w:rsidP="006C25B3" w:rsidRDefault="00B636A7" w14:paraId="37DF0771" w14:textId="0DDBBECB">
      <w:pPr>
        <w:pStyle w:val="Title2"/>
        <w:rPr>
          <w:rFonts w:ascii="Times New Roman" w:hAnsi="Times New Roman"/>
          <w:i/>
          <w:iCs/>
          <w:sz w:val="28"/>
        </w:rPr>
      </w:pPr>
      <w:r>
        <w:rPr>
          <w:rFonts w:ascii="Times New Roman" w:hAnsi="Times New Roman"/>
          <w:i/>
          <w:sz w:val="28"/>
        </w:rPr>
        <w:t>July 20, 2021</w:t>
      </w:r>
    </w:p>
    <w:p w:rsidRPr="00A303C8" w:rsidR="006C25B3" w:rsidP="006C25B3" w:rsidRDefault="006C25B3" w14:paraId="022D3D31" w14:textId="77777777">
      <w:pPr>
        <w:pStyle w:val="Title2"/>
        <w:rPr>
          <w:rFonts w:cs="Arial"/>
        </w:rPr>
      </w:pPr>
    </w:p>
    <w:p w:rsidRPr="00A303C8" w:rsidR="006C25B3" w:rsidP="006C25B3" w:rsidRDefault="006C25B3" w14:paraId="1C912AB0" w14:textId="77777777">
      <w:pPr>
        <w:pStyle w:val="Title2"/>
        <w:rPr>
          <w:rFonts w:cs="Arial"/>
        </w:rPr>
      </w:pPr>
    </w:p>
    <w:p w:rsidRPr="00A303C8" w:rsidR="006C25B3" w:rsidP="006C25B3" w:rsidRDefault="006C25B3" w14:paraId="081F6A06" w14:textId="77777777">
      <w:pPr>
        <w:sectPr w:rsidRPr="00A303C8" w:rsidR="006C25B3" w:rsidSect="006C25B3">
          <w:headerReference w:type="default" r:id="rId12"/>
          <w:footerReference w:type="default" r:id="rId13"/>
          <w:type w:val="continuous"/>
          <w:pgSz w:w="12240" w:h="15840" w:code="1"/>
          <w:pgMar w:top="1296" w:right="1440" w:bottom="720" w:left="1440" w:header="720" w:footer="720" w:gutter="0"/>
          <w:pgNumType w:start="1"/>
          <w:cols w:space="720"/>
          <w:noEndnote/>
        </w:sectPr>
      </w:pPr>
    </w:p>
    <w:p w:rsidR="006C25B3" w:rsidP="006C25B3" w:rsidRDefault="006C25B3" w14:paraId="3833289E" w14:textId="77777777">
      <w:pPr>
        <w:jc w:val="center"/>
      </w:pPr>
    </w:p>
    <w:p w:rsidR="006C25B3" w:rsidP="006C25B3" w:rsidRDefault="006C25B3" w14:paraId="1DAA1755" w14:textId="77777777">
      <w:pPr>
        <w:jc w:val="center"/>
      </w:pPr>
    </w:p>
    <w:p w:rsidR="006C25B3" w:rsidP="006C25B3" w:rsidRDefault="006C25B3" w14:paraId="214DDADE" w14:textId="77777777">
      <w:pPr>
        <w:jc w:val="center"/>
      </w:pPr>
    </w:p>
    <w:p w:rsidR="006C25B3" w:rsidP="006C25B3" w:rsidRDefault="006C25B3" w14:paraId="42D238F6" w14:textId="77777777">
      <w:pPr>
        <w:jc w:val="center"/>
      </w:pPr>
    </w:p>
    <w:p w:rsidR="006C25B3" w:rsidP="006C25B3" w:rsidRDefault="006C25B3" w14:paraId="15E005B1" w14:textId="77777777">
      <w:pPr>
        <w:jc w:val="center"/>
      </w:pPr>
    </w:p>
    <w:p w:rsidR="006C25B3" w:rsidP="006C25B3" w:rsidRDefault="006C25B3" w14:paraId="4E472659" w14:textId="77777777">
      <w:pPr>
        <w:jc w:val="center"/>
      </w:pPr>
    </w:p>
    <w:p w:rsidR="006C25B3" w:rsidP="006C25B3" w:rsidRDefault="006C25B3" w14:paraId="1A971660" w14:textId="77777777">
      <w:pPr>
        <w:jc w:val="center"/>
      </w:pPr>
    </w:p>
    <w:p w:rsidR="006C25B3" w:rsidP="006C25B3" w:rsidRDefault="006C25B3" w14:paraId="314225E3" w14:textId="77777777">
      <w:pPr>
        <w:jc w:val="center"/>
      </w:pPr>
    </w:p>
    <w:p w:rsidR="006C25B3" w:rsidP="006C25B3" w:rsidRDefault="006C25B3" w14:paraId="51B4341B" w14:textId="77777777">
      <w:pPr>
        <w:jc w:val="center"/>
      </w:pPr>
    </w:p>
    <w:p w:rsidRPr="00A303C8" w:rsidR="006C25B3" w:rsidP="006C25B3" w:rsidRDefault="006C25B3" w14:paraId="093FC3F5" w14:textId="77777777">
      <w:pPr>
        <w:jc w:val="center"/>
      </w:pPr>
      <w:r w:rsidRPr="00A303C8">
        <w:t>This page intentionally left blank.</w:t>
      </w:r>
    </w:p>
    <w:p w:rsidRPr="00A303C8" w:rsidR="006C25B3" w:rsidP="006C25B3" w:rsidRDefault="006C25B3" w14:paraId="6E4D40CE" w14:textId="77777777">
      <w:pPr>
        <w:sectPr w:rsidRPr="00A303C8" w:rsidR="006C25B3" w:rsidSect="009B07B3">
          <w:headerReference w:type="default" r:id="rId14"/>
          <w:pgSz w:w="12240" w:h="15840" w:code="1"/>
          <w:pgMar w:top="1296" w:right="1440" w:bottom="720" w:left="1440" w:header="720" w:footer="720" w:gutter="0"/>
          <w:pgNumType w:start="1"/>
          <w:cols w:space="720"/>
          <w:vAlign w:val="center"/>
          <w:noEndnote/>
        </w:sectPr>
      </w:pPr>
    </w:p>
    <w:p w:rsidRPr="00A303C8" w:rsidR="006C25B3" w:rsidP="006C25B3" w:rsidRDefault="006C25B3" w14:paraId="24BBFE85" w14:textId="77777777">
      <w:pPr>
        <w:pStyle w:val="Heading1"/>
      </w:pPr>
      <w:bookmarkStart w:name="_Toc143676653" w:id="0"/>
      <w:bookmarkStart w:name="_Toc143678798" w:id="1"/>
      <w:bookmarkStart w:name="_Toc393366778" w:id="2"/>
      <w:bookmarkStart w:name="_Toc393696964" w:id="3"/>
      <w:bookmarkStart w:name="_Toc68864305" w:id="4"/>
      <w:r>
        <w:rPr>
          <w:noProof/>
        </w:rPr>
        <w:lastRenderedPageBreak/>
        <mc:AlternateContent>
          <mc:Choice Requires="wps">
            <w:drawing>
              <wp:anchor distT="4294967295" distB="4294967295" distL="114299" distR="114299" simplePos="0" relativeHeight="251659264" behindDoc="0" locked="0" layoutInCell="0" allowOverlap="1" wp14:editId="59BDA783" wp14:anchorId="47D88D9D">
                <wp:simplePos x="0" y="0"/>
                <wp:positionH relativeFrom="margin">
                  <wp:posOffset>-1</wp:posOffset>
                </wp:positionH>
                <wp:positionV relativeFrom="paragraph">
                  <wp:posOffset>-1</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384">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o:spid="_x0000_s1026" o:allowincell="f" strokecolor="#020000" strokeweight="1.92pt" from="0,0" to="0,0" w14:anchorId="4395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">
                <w10:wrap anchorx="margin"/>
              </v:line>
            </w:pict>
          </mc:Fallback>
        </mc:AlternateContent>
      </w:r>
      <w:bookmarkStart w:name="_Toc267652373" w:id="5"/>
      <w:bookmarkStart w:name="_Toc268198671" w:id="6"/>
      <w:bookmarkStart w:name="_Toc278811900" w:id="7"/>
      <w:bookmarkStart w:name="_Toc278812095" w:id="8"/>
      <w:bookmarkStart w:name="_Toc278812192" w:id="9"/>
      <w:r w:rsidRPr="00A303C8">
        <w:t>Table of Contents</w:t>
      </w:r>
      <w:bookmarkEnd w:id="0"/>
      <w:bookmarkEnd w:id="1"/>
      <w:bookmarkEnd w:id="2"/>
      <w:bookmarkEnd w:id="3"/>
      <w:bookmarkEnd w:id="4"/>
      <w:bookmarkEnd w:id="5"/>
      <w:bookmarkEnd w:id="6"/>
      <w:bookmarkEnd w:id="7"/>
      <w:bookmarkEnd w:id="8"/>
      <w:bookmarkEnd w:id="9"/>
    </w:p>
    <w:p w:rsidRPr="00AE4DFF" w:rsidR="006C25B3" w:rsidP="006C25B3" w:rsidRDefault="006C25B3" w14:paraId="5B200C81" w14:textId="77777777"/>
    <w:sdt>
      <w:sdtPr>
        <w:rPr>
          <w:b/>
          <w:bCs/>
        </w:rPr>
        <w:id w:val="-1984145611"/>
        <w:docPartObj>
          <w:docPartGallery w:val="Table of Contents"/>
          <w:docPartUnique/>
        </w:docPartObj>
      </w:sdtPr>
      <w:sdtEndPr>
        <w:rPr>
          <w:b w:val="0"/>
          <w:bCs w:val="0"/>
          <w:noProof/>
        </w:rPr>
      </w:sdtEndPr>
      <w:sdtContent>
        <w:p w:rsidR="002D4088" w:rsidRDefault="006C25B3" w14:paraId="346734D2" w14:textId="1437795A">
          <w:pPr>
            <w:pStyle w:val="TOC1"/>
            <w:rPr>
              <w:rFonts w:asciiTheme="minorHAnsi" w:hAnsiTheme="minorHAnsi" w:eastAsiaTheme="minorEastAsia" w:cstheme="minorBidi"/>
              <w:noProof/>
              <w:szCs w:val="22"/>
            </w:rPr>
          </w:pPr>
          <w:r>
            <w:fldChar w:fldCharType="begin"/>
          </w:r>
          <w:r>
            <w:instrText xml:space="preserve"> TOC \o "1-3" \h \z \u </w:instrText>
          </w:r>
          <w:r>
            <w:fldChar w:fldCharType="separate"/>
          </w:r>
          <w:hyperlink w:history="1" w:anchor="_Toc68864305">
            <w:r w:rsidRPr="00761D8A" w:rsidR="002D4088">
              <w:rPr>
                <w:rStyle w:val="Hyperlink"/>
                <w:noProof/>
              </w:rPr>
              <w:t>Table of Contents</w:t>
            </w:r>
            <w:r w:rsidR="002D4088">
              <w:rPr>
                <w:noProof/>
                <w:webHidden/>
              </w:rPr>
              <w:tab/>
            </w:r>
            <w:r w:rsidR="002D4088">
              <w:rPr>
                <w:noProof/>
                <w:webHidden/>
              </w:rPr>
              <w:fldChar w:fldCharType="begin"/>
            </w:r>
            <w:r w:rsidR="002D4088">
              <w:rPr>
                <w:noProof/>
                <w:webHidden/>
              </w:rPr>
              <w:instrText xml:space="preserve"> PAGEREF _Toc68864305 \h </w:instrText>
            </w:r>
            <w:r w:rsidR="002D4088">
              <w:rPr>
                <w:noProof/>
                <w:webHidden/>
              </w:rPr>
            </w:r>
            <w:r w:rsidR="002D4088">
              <w:rPr>
                <w:noProof/>
                <w:webHidden/>
              </w:rPr>
              <w:fldChar w:fldCharType="separate"/>
            </w:r>
            <w:r w:rsidR="004D6C81">
              <w:rPr>
                <w:noProof/>
                <w:webHidden/>
              </w:rPr>
              <w:t>2</w:t>
            </w:r>
            <w:r w:rsidR="002D4088">
              <w:rPr>
                <w:noProof/>
                <w:webHidden/>
              </w:rPr>
              <w:fldChar w:fldCharType="end"/>
            </w:r>
          </w:hyperlink>
        </w:p>
        <w:p w:rsidR="002D4088" w:rsidRDefault="007F47B8" w14:paraId="76621D53" w14:textId="0F4DA66B">
          <w:pPr>
            <w:pStyle w:val="TOC1"/>
            <w:rPr>
              <w:rFonts w:asciiTheme="minorHAnsi" w:hAnsiTheme="minorHAnsi" w:eastAsiaTheme="minorEastAsia" w:cstheme="minorBidi"/>
              <w:noProof/>
              <w:szCs w:val="22"/>
            </w:rPr>
          </w:pPr>
          <w:hyperlink w:history="1" w:anchor="_Toc68864306">
            <w:r w:rsidRPr="00761D8A" w:rsidR="002D4088">
              <w:rPr>
                <w:rStyle w:val="Hyperlink"/>
                <w:noProof/>
              </w:rPr>
              <w:t>List of Appendices</w:t>
            </w:r>
            <w:r w:rsidR="002D4088">
              <w:rPr>
                <w:noProof/>
                <w:webHidden/>
              </w:rPr>
              <w:tab/>
            </w:r>
            <w:r w:rsidR="002D4088">
              <w:rPr>
                <w:noProof/>
                <w:webHidden/>
              </w:rPr>
              <w:fldChar w:fldCharType="begin"/>
            </w:r>
            <w:r w:rsidR="002D4088">
              <w:rPr>
                <w:noProof/>
                <w:webHidden/>
              </w:rPr>
              <w:instrText xml:space="preserve"> PAGEREF _Toc68864306 \h </w:instrText>
            </w:r>
            <w:r w:rsidR="002D4088">
              <w:rPr>
                <w:noProof/>
                <w:webHidden/>
              </w:rPr>
            </w:r>
            <w:r w:rsidR="002D4088">
              <w:rPr>
                <w:noProof/>
                <w:webHidden/>
              </w:rPr>
              <w:fldChar w:fldCharType="separate"/>
            </w:r>
            <w:r w:rsidR="004D6C81">
              <w:rPr>
                <w:noProof/>
                <w:webHidden/>
              </w:rPr>
              <w:t>4</w:t>
            </w:r>
            <w:r w:rsidR="002D4088">
              <w:rPr>
                <w:noProof/>
                <w:webHidden/>
              </w:rPr>
              <w:fldChar w:fldCharType="end"/>
            </w:r>
          </w:hyperlink>
        </w:p>
        <w:p w:rsidR="002D4088" w:rsidRDefault="007F47B8" w14:paraId="2D0BEC78" w14:textId="6CF187BB">
          <w:pPr>
            <w:pStyle w:val="TOC1"/>
            <w:rPr>
              <w:rFonts w:asciiTheme="minorHAnsi" w:hAnsiTheme="minorHAnsi" w:eastAsiaTheme="minorEastAsia" w:cstheme="minorBidi"/>
              <w:noProof/>
              <w:szCs w:val="22"/>
            </w:rPr>
          </w:pPr>
          <w:hyperlink w:history="1" w:anchor="_Toc68864307">
            <w:r w:rsidRPr="00761D8A" w:rsidR="002D4088">
              <w:rPr>
                <w:rStyle w:val="Hyperlink"/>
                <w:noProof/>
              </w:rPr>
              <w:t>List of Tables</w:t>
            </w:r>
            <w:r w:rsidR="002D4088">
              <w:rPr>
                <w:noProof/>
                <w:webHidden/>
              </w:rPr>
              <w:tab/>
            </w:r>
            <w:r w:rsidR="002D4088">
              <w:rPr>
                <w:noProof/>
                <w:webHidden/>
              </w:rPr>
              <w:fldChar w:fldCharType="begin"/>
            </w:r>
            <w:r w:rsidR="002D4088">
              <w:rPr>
                <w:noProof/>
                <w:webHidden/>
              </w:rPr>
              <w:instrText xml:space="preserve"> PAGEREF _Toc68864307 \h </w:instrText>
            </w:r>
            <w:r w:rsidR="002D4088">
              <w:rPr>
                <w:noProof/>
                <w:webHidden/>
              </w:rPr>
            </w:r>
            <w:r w:rsidR="002D4088">
              <w:rPr>
                <w:noProof/>
                <w:webHidden/>
              </w:rPr>
              <w:fldChar w:fldCharType="separate"/>
            </w:r>
            <w:r w:rsidR="004D6C81">
              <w:rPr>
                <w:noProof/>
                <w:webHidden/>
              </w:rPr>
              <w:t>5</w:t>
            </w:r>
            <w:r w:rsidR="002D4088">
              <w:rPr>
                <w:noProof/>
                <w:webHidden/>
              </w:rPr>
              <w:fldChar w:fldCharType="end"/>
            </w:r>
          </w:hyperlink>
        </w:p>
        <w:p w:rsidR="002D4088" w:rsidRDefault="007F47B8" w14:paraId="3D7B800D" w14:textId="206AFD39">
          <w:pPr>
            <w:pStyle w:val="TOC1"/>
            <w:rPr>
              <w:rFonts w:asciiTheme="minorHAnsi" w:hAnsiTheme="minorHAnsi" w:eastAsiaTheme="minorEastAsia" w:cstheme="minorBidi"/>
              <w:noProof/>
              <w:szCs w:val="22"/>
            </w:rPr>
          </w:pPr>
          <w:hyperlink w:history="1" w:anchor="_Toc68864308">
            <w:r w:rsidRPr="00761D8A" w:rsidR="002D4088">
              <w:rPr>
                <w:rStyle w:val="Hyperlink"/>
                <w:noProof/>
              </w:rPr>
              <w:t>PART A OF THE SUPPORTING STATEMENT</w:t>
            </w:r>
            <w:r w:rsidR="002D4088">
              <w:rPr>
                <w:noProof/>
                <w:webHidden/>
              </w:rPr>
              <w:tab/>
            </w:r>
            <w:r w:rsidR="002D4088">
              <w:rPr>
                <w:noProof/>
                <w:webHidden/>
              </w:rPr>
              <w:fldChar w:fldCharType="begin"/>
            </w:r>
            <w:r w:rsidR="002D4088">
              <w:rPr>
                <w:noProof/>
                <w:webHidden/>
              </w:rPr>
              <w:instrText xml:space="preserve"> PAGEREF _Toc68864308 \h </w:instrText>
            </w:r>
            <w:r w:rsidR="002D4088">
              <w:rPr>
                <w:noProof/>
                <w:webHidden/>
              </w:rPr>
            </w:r>
            <w:r w:rsidR="002D4088">
              <w:rPr>
                <w:noProof/>
                <w:webHidden/>
              </w:rPr>
              <w:fldChar w:fldCharType="separate"/>
            </w:r>
            <w:r w:rsidR="004D6C81">
              <w:rPr>
                <w:noProof/>
                <w:webHidden/>
              </w:rPr>
              <w:t>6</w:t>
            </w:r>
            <w:r w:rsidR="002D4088">
              <w:rPr>
                <w:noProof/>
                <w:webHidden/>
              </w:rPr>
              <w:fldChar w:fldCharType="end"/>
            </w:r>
          </w:hyperlink>
        </w:p>
        <w:p w:rsidR="002D4088" w:rsidRDefault="007F47B8" w14:paraId="45EC3F00" w14:textId="50A2FB63">
          <w:pPr>
            <w:pStyle w:val="TOC2"/>
            <w:rPr>
              <w:rFonts w:asciiTheme="minorHAnsi" w:hAnsiTheme="minorHAnsi" w:eastAsiaTheme="minorEastAsia" w:cstheme="minorBidi"/>
              <w:noProof/>
              <w:szCs w:val="22"/>
            </w:rPr>
          </w:pPr>
          <w:hyperlink w:history="1" w:anchor="_Toc68864309">
            <w:r w:rsidRPr="00761D8A" w:rsidR="002D4088">
              <w:rPr>
                <w:rStyle w:val="Hyperlink"/>
                <w:noProof/>
              </w:rPr>
              <w:t>A.1</w:t>
            </w:r>
            <w:r w:rsidR="002D4088">
              <w:rPr>
                <w:rFonts w:asciiTheme="minorHAnsi" w:hAnsiTheme="minorHAnsi" w:eastAsiaTheme="minorEastAsia" w:cstheme="minorBidi"/>
                <w:noProof/>
                <w:szCs w:val="22"/>
              </w:rPr>
              <w:tab/>
            </w:r>
            <w:r w:rsidRPr="00761D8A" w:rsidR="002D4088">
              <w:rPr>
                <w:rStyle w:val="Hyperlink"/>
                <w:noProof/>
              </w:rPr>
              <w:t>IDENTIFICATION OF THE INFORMATION COLLECTION</w:t>
            </w:r>
            <w:r w:rsidR="002D4088">
              <w:rPr>
                <w:noProof/>
                <w:webHidden/>
              </w:rPr>
              <w:tab/>
            </w:r>
            <w:r w:rsidR="002D4088">
              <w:rPr>
                <w:noProof/>
                <w:webHidden/>
              </w:rPr>
              <w:fldChar w:fldCharType="begin"/>
            </w:r>
            <w:r w:rsidR="002D4088">
              <w:rPr>
                <w:noProof/>
                <w:webHidden/>
              </w:rPr>
              <w:instrText xml:space="preserve"> PAGEREF _Toc68864309 \h </w:instrText>
            </w:r>
            <w:r w:rsidR="002D4088">
              <w:rPr>
                <w:noProof/>
                <w:webHidden/>
              </w:rPr>
            </w:r>
            <w:r w:rsidR="002D4088">
              <w:rPr>
                <w:noProof/>
                <w:webHidden/>
              </w:rPr>
              <w:fldChar w:fldCharType="separate"/>
            </w:r>
            <w:r w:rsidR="004D6C81">
              <w:rPr>
                <w:noProof/>
                <w:webHidden/>
              </w:rPr>
              <w:t>6</w:t>
            </w:r>
            <w:r w:rsidR="002D4088">
              <w:rPr>
                <w:noProof/>
                <w:webHidden/>
              </w:rPr>
              <w:fldChar w:fldCharType="end"/>
            </w:r>
          </w:hyperlink>
        </w:p>
        <w:p w:rsidR="002D4088" w:rsidRDefault="007F47B8" w14:paraId="1339B965" w14:textId="794C2D10">
          <w:pPr>
            <w:pStyle w:val="TOC3"/>
            <w:rPr>
              <w:rFonts w:asciiTheme="minorHAnsi" w:hAnsiTheme="minorHAnsi" w:eastAsiaTheme="minorEastAsia" w:cstheme="minorBidi"/>
              <w:noProof/>
              <w:szCs w:val="22"/>
            </w:rPr>
          </w:pPr>
          <w:hyperlink w:history="1" w:anchor="_Toc68864310">
            <w:r w:rsidRPr="00761D8A" w:rsidR="002D4088">
              <w:rPr>
                <w:rStyle w:val="Hyperlink"/>
                <w:noProof/>
              </w:rPr>
              <w:t>A.1.a</w:t>
            </w:r>
            <w:r w:rsidR="002D4088">
              <w:rPr>
                <w:rFonts w:asciiTheme="minorHAnsi" w:hAnsiTheme="minorHAnsi" w:eastAsiaTheme="minorEastAsia" w:cstheme="minorBidi"/>
                <w:noProof/>
                <w:szCs w:val="22"/>
              </w:rPr>
              <w:tab/>
            </w:r>
            <w:r w:rsidRPr="00761D8A" w:rsidR="002D4088">
              <w:rPr>
                <w:rStyle w:val="Hyperlink"/>
                <w:noProof/>
              </w:rPr>
              <w:t>Title of the Information Collection Request</w:t>
            </w:r>
            <w:r w:rsidR="002D4088">
              <w:rPr>
                <w:noProof/>
                <w:webHidden/>
              </w:rPr>
              <w:tab/>
            </w:r>
            <w:r w:rsidR="002D4088">
              <w:rPr>
                <w:noProof/>
                <w:webHidden/>
              </w:rPr>
              <w:fldChar w:fldCharType="begin"/>
            </w:r>
            <w:r w:rsidR="002D4088">
              <w:rPr>
                <w:noProof/>
                <w:webHidden/>
              </w:rPr>
              <w:instrText xml:space="preserve"> PAGEREF _Toc68864310 \h </w:instrText>
            </w:r>
            <w:r w:rsidR="002D4088">
              <w:rPr>
                <w:noProof/>
                <w:webHidden/>
              </w:rPr>
            </w:r>
            <w:r w:rsidR="002D4088">
              <w:rPr>
                <w:noProof/>
                <w:webHidden/>
              </w:rPr>
              <w:fldChar w:fldCharType="separate"/>
            </w:r>
            <w:r w:rsidR="004D6C81">
              <w:rPr>
                <w:noProof/>
                <w:webHidden/>
              </w:rPr>
              <w:t>6</w:t>
            </w:r>
            <w:r w:rsidR="002D4088">
              <w:rPr>
                <w:noProof/>
                <w:webHidden/>
              </w:rPr>
              <w:fldChar w:fldCharType="end"/>
            </w:r>
          </w:hyperlink>
        </w:p>
        <w:p w:rsidR="002D4088" w:rsidRDefault="007F47B8" w14:paraId="288A1BBA" w14:textId="46A96493">
          <w:pPr>
            <w:pStyle w:val="TOC3"/>
            <w:rPr>
              <w:rFonts w:asciiTheme="minorHAnsi" w:hAnsiTheme="minorHAnsi" w:eastAsiaTheme="minorEastAsia" w:cstheme="minorBidi"/>
              <w:noProof/>
              <w:szCs w:val="22"/>
            </w:rPr>
          </w:pPr>
          <w:hyperlink w:history="1" w:anchor="_Toc68864311">
            <w:r w:rsidRPr="00761D8A" w:rsidR="002D4088">
              <w:rPr>
                <w:rStyle w:val="Hyperlink"/>
                <w:noProof/>
              </w:rPr>
              <w:t>A.1.b</w:t>
            </w:r>
            <w:r w:rsidR="002D4088">
              <w:rPr>
                <w:rFonts w:asciiTheme="minorHAnsi" w:hAnsiTheme="minorHAnsi" w:eastAsiaTheme="minorEastAsia" w:cstheme="minorBidi"/>
                <w:noProof/>
                <w:szCs w:val="22"/>
              </w:rPr>
              <w:tab/>
            </w:r>
            <w:r w:rsidRPr="00761D8A" w:rsidR="002D4088">
              <w:rPr>
                <w:rStyle w:val="Hyperlink"/>
                <w:noProof/>
              </w:rPr>
              <w:t>Short Characterization</w:t>
            </w:r>
            <w:r w:rsidR="002D4088">
              <w:rPr>
                <w:noProof/>
                <w:webHidden/>
              </w:rPr>
              <w:tab/>
            </w:r>
            <w:r w:rsidR="002D4088">
              <w:rPr>
                <w:noProof/>
                <w:webHidden/>
              </w:rPr>
              <w:fldChar w:fldCharType="begin"/>
            </w:r>
            <w:r w:rsidR="002D4088">
              <w:rPr>
                <w:noProof/>
                <w:webHidden/>
              </w:rPr>
              <w:instrText xml:space="preserve"> PAGEREF _Toc68864311 \h </w:instrText>
            </w:r>
            <w:r w:rsidR="002D4088">
              <w:rPr>
                <w:noProof/>
                <w:webHidden/>
              </w:rPr>
            </w:r>
            <w:r w:rsidR="002D4088">
              <w:rPr>
                <w:noProof/>
                <w:webHidden/>
              </w:rPr>
              <w:fldChar w:fldCharType="separate"/>
            </w:r>
            <w:r w:rsidR="004D6C81">
              <w:rPr>
                <w:noProof/>
                <w:webHidden/>
              </w:rPr>
              <w:t>6</w:t>
            </w:r>
            <w:r w:rsidR="002D4088">
              <w:rPr>
                <w:noProof/>
                <w:webHidden/>
              </w:rPr>
              <w:fldChar w:fldCharType="end"/>
            </w:r>
          </w:hyperlink>
        </w:p>
        <w:p w:rsidR="002D4088" w:rsidRDefault="007F47B8" w14:paraId="555685B6" w14:textId="4BB0498A">
          <w:pPr>
            <w:pStyle w:val="TOC2"/>
            <w:rPr>
              <w:rFonts w:asciiTheme="minorHAnsi" w:hAnsiTheme="minorHAnsi" w:eastAsiaTheme="minorEastAsia" w:cstheme="minorBidi"/>
              <w:noProof/>
              <w:szCs w:val="22"/>
            </w:rPr>
          </w:pPr>
          <w:hyperlink w:history="1" w:anchor="_Toc68864312">
            <w:r w:rsidRPr="00761D8A" w:rsidR="002D4088">
              <w:rPr>
                <w:rStyle w:val="Hyperlink"/>
                <w:bCs/>
                <w:noProof/>
              </w:rPr>
              <w:t>A.2</w:t>
            </w:r>
            <w:r w:rsidR="002D4088">
              <w:rPr>
                <w:rFonts w:asciiTheme="minorHAnsi" w:hAnsiTheme="minorHAnsi" w:eastAsiaTheme="minorEastAsia" w:cstheme="minorBidi"/>
                <w:noProof/>
                <w:szCs w:val="22"/>
              </w:rPr>
              <w:tab/>
            </w:r>
            <w:r w:rsidRPr="00761D8A" w:rsidR="002D4088">
              <w:rPr>
                <w:rStyle w:val="Hyperlink"/>
                <w:bCs/>
                <w:noProof/>
              </w:rPr>
              <w:t>NEED FOR AND USE OF THE COLLECTION</w:t>
            </w:r>
            <w:r w:rsidR="002D4088">
              <w:rPr>
                <w:noProof/>
                <w:webHidden/>
              </w:rPr>
              <w:tab/>
            </w:r>
            <w:r w:rsidR="002D4088">
              <w:rPr>
                <w:noProof/>
                <w:webHidden/>
              </w:rPr>
              <w:fldChar w:fldCharType="begin"/>
            </w:r>
            <w:r w:rsidR="002D4088">
              <w:rPr>
                <w:noProof/>
                <w:webHidden/>
              </w:rPr>
              <w:instrText xml:space="preserve"> PAGEREF _Toc68864312 \h </w:instrText>
            </w:r>
            <w:r w:rsidR="002D4088">
              <w:rPr>
                <w:noProof/>
                <w:webHidden/>
              </w:rPr>
            </w:r>
            <w:r w:rsidR="002D4088">
              <w:rPr>
                <w:noProof/>
                <w:webHidden/>
              </w:rPr>
              <w:fldChar w:fldCharType="separate"/>
            </w:r>
            <w:r w:rsidR="004D6C81">
              <w:rPr>
                <w:noProof/>
                <w:webHidden/>
              </w:rPr>
              <w:t>7</w:t>
            </w:r>
            <w:r w:rsidR="002D4088">
              <w:rPr>
                <w:noProof/>
                <w:webHidden/>
              </w:rPr>
              <w:fldChar w:fldCharType="end"/>
            </w:r>
          </w:hyperlink>
        </w:p>
        <w:p w:rsidR="002D4088" w:rsidRDefault="007F47B8" w14:paraId="73547A78" w14:textId="78CA145F">
          <w:pPr>
            <w:pStyle w:val="TOC3"/>
            <w:rPr>
              <w:rFonts w:asciiTheme="minorHAnsi" w:hAnsiTheme="minorHAnsi" w:eastAsiaTheme="minorEastAsia" w:cstheme="minorBidi"/>
              <w:noProof/>
              <w:szCs w:val="22"/>
            </w:rPr>
          </w:pPr>
          <w:hyperlink w:history="1" w:anchor="_Toc68864313">
            <w:r w:rsidRPr="00761D8A" w:rsidR="002D4088">
              <w:rPr>
                <w:rStyle w:val="Hyperlink"/>
                <w:noProof/>
              </w:rPr>
              <w:t>A.2.a</w:t>
            </w:r>
            <w:r w:rsidR="002D4088">
              <w:rPr>
                <w:rFonts w:asciiTheme="minorHAnsi" w:hAnsiTheme="minorHAnsi" w:eastAsiaTheme="minorEastAsia" w:cstheme="minorBidi"/>
                <w:noProof/>
                <w:szCs w:val="22"/>
              </w:rPr>
              <w:tab/>
            </w:r>
            <w:r w:rsidRPr="00761D8A" w:rsidR="002D4088">
              <w:rPr>
                <w:rStyle w:val="Hyperlink"/>
                <w:noProof/>
              </w:rPr>
              <w:t>Authority and Need for the Collection</w:t>
            </w:r>
            <w:r w:rsidR="002D4088">
              <w:rPr>
                <w:noProof/>
                <w:webHidden/>
              </w:rPr>
              <w:tab/>
            </w:r>
            <w:r w:rsidR="002D4088">
              <w:rPr>
                <w:noProof/>
                <w:webHidden/>
              </w:rPr>
              <w:fldChar w:fldCharType="begin"/>
            </w:r>
            <w:r w:rsidR="002D4088">
              <w:rPr>
                <w:noProof/>
                <w:webHidden/>
              </w:rPr>
              <w:instrText xml:space="preserve"> PAGEREF _Toc68864313 \h </w:instrText>
            </w:r>
            <w:r w:rsidR="002D4088">
              <w:rPr>
                <w:noProof/>
                <w:webHidden/>
              </w:rPr>
            </w:r>
            <w:r w:rsidR="002D4088">
              <w:rPr>
                <w:noProof/>
                <w:webHidden/>
              </w:rPr>
              <w:fldChar w:fldCharType="separate"/>
            </w:r>
            <w:r w:rsidR="004D6C81">
              <w:rPr>
                <w:noProof/>
                <w:webHidden/>
              </w:rPr>
              <w:t>7</w:t>
            </w:r>
            <w:r w:rsidR="002D4088">
              <w:rPr>
                <w:noProof/>
                <w:webHidden/>
              </w:rPr>
              <w:fldChar w:fldCharType="end"/>
            </w:r>
          </w:hyperlink>
        </w:p>
        <w:p w:rsidR="002D4088" w:rsidRDefault="007F47B8" w14:paraId="0AEB4841" w14:textId="6F4F21A9">
          <w:pPr>
            <w:pStyle w:val="TOC3"/>
            <w:rPr>
              <w:rFonts w:asciiTheme="minorHAnsi" w:hAnsiTheme="minorHAnsi" w:eastAsiaTheme="minorEastAsia" w:cstheme="minorBidi"/>
              <w:noProof/>
              <w:szCs w:val="22"/>
            </w:rPr>
          </w:pPr>
          <w:hyperlink w:history="1" w:anchor="_Toc68864314">
            <w:r w:rsidRPr="00761D8A" w:rsidR="002D4088">
              <w:rPr>
                <w:rStyle w:val="Hyperlink"/>
                <w:noProof/>
              </w:rPr>
              <w:t>2(b) Practical Utility/Users of the Data</w:t>
            </w:r>
            <w:r w:rsidR="002D4088">
              <w:rPr>
                <w:noProof/>
                <w:webHidden/>
              </w:rPr>
              <w:tab/>
            </w:r>
            <w:r w:rsidR="002D4088">
              <w:rPr>
                <w:noProof/>
                <w:webHidden/>
              </w:rPr>
              <w:fldChar w:fldCharType="begin"/>
            </w:r>
            <w:r w:rsidR="002D4088">
              <w:rPr>
                <w:noProof/>
                <w:webHidden/>
              </w:rPr>
              <w:instrText xml:space="preserve"> PAGEREF _Toc68864314 \h </w:instrText>
            </w:r>
            <w:r w:rsidR="002D4088">
              <w:rPr>
                <w:noProof/>
                <w:webHidden/>
              </w:rPr>
            </w:r>
            <w:r w:rsidR="002D4088">
              <w:rPr>
                <w:noProof/>
                <w:webHidden/>
              </w:rPr>
              <w:fldChar w:fldCharType="separate"/>
            </w:r>
            <w:r w:rsidR="004D6C81">
              <w:rPr>
                <w:noProof/>
                <w:webHidden/>
              </w:rPr>
              <w:t>7</w:t>
            </w:r>
            <w:r w:rsidR="002D4088">
              <w:rPr>
                <w:noProof/>
                <w:webHidden/>
              </w:rPr>
              <w:fldChar w:fldCharType="end"/>
            </w:r>
          </w:hyperlink>
        </w:p>
        <w:p w:rsidR="002D4088" w:rsidRDefault="007F47B8" w14:paraId="7F3FA66C" w14:textId="159B2975">
          <w:pPr>
            <w:pStyle w:val="TOC2"/>
            <w:rPr>
              <w:rFonts w:asciiTheme="minorHAnsi" w:hAnsiTheme="minorHAnsi" w:eastAsiaTheme="minorEastAsia" w:cstheme="minorBidi"/>
              <w:noProof/>
              <w:szCs w:val="22"/>
            </w:rPr>
          </w:pPr>
          <w:hyperlink w:history="1" w:anchor="_Toc68864315">
            <w:r w:rsidRPr="00761D8A" w:rsidR="002D4088">
              <w:rPr>
                <w:rStyle w:val="Hyperlink"/>
                <w:noProof/>
              </w:rPr>
              <w:t>A.3</w:t>
            </w:r>
            <w:r w:rsidR="002D4088">
              <w:rPr>
                <w:rFonts w:asciiTheme="minorHAnsi" w:hAnsiTheme="minorHAnsi" w:eastAsiaTheme="minorEastAsia" w:cstheme="minorBidi"/>
                <w:noProof/>
                <w:szCs w:val="22"/>
              </w:rPr>
              <w:tab/>
            </w:r>
            <w:r w:rsidRPr="00761D8A" w:rsidR="002D4088">
              <w:rPr>
                <w:rStyle w:val="Hyperlink"/>
                <w:noProof/>
              </w:rPr>
              <w:t>NONDUPLICATION, CONSULTATIONS AND OTHER COLLECTION CRITERIA</w:t>
            </w:r>
            <w:r w:rsidR="002D4088">
              <w:rPr>
                <w:noProof/>
                <w:webHidden/>
              </w:rPr>
              <w:tab/>
            </w:r>
            <w:r w:rsidR="002D4088">
              <w:rPr>
                <w:noProof/>
                <w:webHidden/>
              </w:rPr>
              <w:fldChar w:fldCharType="begin"/>
            </w:r>
            <w:r w:rsidR="002D4088">
              <w:rPr>
                <w:noProof/>
                <w:webHidden/>
              </w:rPr>
              <w:instrText xml:space="preserve"> PAGEREF _Toc68864315 \h </w:instrText>
            </w:r>
            <w:r w:rsidR="002D4088">
              <w:rPr>
                <w:noProof/>
                <w:webHidden/>
              </w:rPr>
            </w:r>
            <w:r w:rsidR="002D4088">
              <w:rPr>
                <w:noProof/>
                <w:webHidden/>
              </w:rPr>
              <w:fldChar w:fldCharType="separate"/>
            </w:r>
            <w:r w:rsidR="004D6C81">
              <w:rPr>
                <w:noProof/>
                <w:webHidden/>
              </w:rPr>
              <w:t>7</w:t>
            </w:r>
            <w:r w:rsidR="002D4088">
              <w:rPr>
                <w:noProof/>
                <w:webHidden/>
              </w:rPr>
              <w:fldChar w:fldCharType="end"/>
            </w:r>
          </w:hyperlink>
        </w:p>
        <w:p w:rsidR="002D4088" w:rsidRDefault="007F47B8" w14:paraId="47E08202" w14:textId="0C477786">
          <w:pPr>
            <w:pStyle w:val="TOC3"/>
            <w:rPr>
              <w:rFonts w:asciiTheme="minorHAnsi" w:hAnsiTheme="minorHAnsi" w:eastAsiaTheme="minorEastAsia" w:cstheme="minorBidi"/>
              <w:noProof/>
              <w:szCs w:val="22"/>
            </w:rPr>
          </w:pPr>
          <w:hyperlink w:history="1" w:anchor="_Toc68864316">
            <w:r w:rsidRPr="00761D8A" w:rsidR="002D4088">
              <w:rPr>
                <w:rStyle w:val="Hyperlink"/>
                <w:noProof/>
              </w:rPr>
              <w:t>A.3.a</w:t>
            </w:r>
            <w:r w:rsidR="002D4088">
              <w:rPr>
                <w:rFonts w:asciiTheme="minorHAnsi" w:hAnsiTheme="minorHAnsi" w:eastAsiaTheme="minorEastAsia" w:cstheme="minorBidi"/>
                <w:noProof/>
                <w:szCs w:val="22"/>
              </w:rPr>
              <w:tab/>
            </w:r>
            <w:r w:rsidRPr="00761D8A" w:rsidR="002D4088">
              <w:rPr>
                <w:rStyle w:val="Hyperlink"/>
                <w:noProof/>
              </w:rPr>
              <w:t>Non-duplication</w:t>
            </w:r>
            <w:r w:rsidR="002D4088">
              <w:rPr>
                <w:noProof/>
                <w:webHidden/>
              </w:rPr>
              <w:tab/>
            </w:r>
            <w:r w:rsidR="002D4088">
              <w:rPr>
                <w:noProof/>
                <w:webHidden/>
              </w:rPr>
              <w:fldChar w:fldCharType="begin"/>
            </w:r>
            <w:r w:rsidR="002D4088">
              <w:rPr>
                <w:noProof/>
                <w:webHidden/>
              </w:rPr>
              <w:instrText xml:space="preserve"> PAGEREF _Toc68864316 \h </w:instrText>
            </w:r>
            <w:r w:rsidR="002D4088">
              <w:rPr>
                <w:noProof/>
                <w:webHidden/>
              </w:rPr>
            </w:r>
            <w:r w:rsidR="002D4088">
              <w:rPr>
                <w:noProof/>
                <w:webHidden/>
              </w:rPr>
              <w:fldChar w:fldCharType="separate"/>
            </w:r>
            <w:r w:rsidR="004D6C81">
              <w:rPr>
                <w:noProof/>
                <w:webHidden/>
              </w:rPr>
              <w:t>8</w:t>
            </w:r>
            <w:r w:rsidR="002D4088">
              <w:rPr>
                <w:noProof/>
                <w:webHidden/>
              </w:rPr>
              <w:fldChar w:fldCharType="end"/>
            </w:r>
          </w:hyperlink>
        </w:p>
        <w:p w:rsidR="002D4088" w:rsidRDefault="007F47B8" w14:paraId="0AE85B79" w14:textId="04B6DACB">
          <w:pPr>
            <w:pStyle w:val="TOC3"/>
            <w:rPr>
              <w:rFonts w:asciiTheme="minorHAnsi" w:hAnsiTheme="minorHAnsi" w:eastAsiaTheme="minorEastAsia" w:cstheme="minorBidi"/>
              <w:noProof/>
              <w:szCs w:val="22"/>
            </w:rPr>
          </w:pPr>
          <w:hyperlink w:history="1" w:anchor="_Toc68864317">
            <w:r w:rsidRPr="00761D8A" w:rsidR="002D4088">
              <w:rPr>
                <w:rStyle w:val="Hyperlink"/>
                <w:noProof/>
              </w:rPr>
              <w:t>A.3.b</w:t>
            </w:r>
            <w:r w:rsidR="002D4088">
              <w:rPr>
                <w:rFonts w:asciiTheme="minorHAnsi" w:hAnsiTheme="minorHAnsi" w:eastAsiaTheme="minorEastAsia" w:cstheme="minorBidi"/>
                <w:noProof/>
                <w:szCs w:val="22"/>
              </w:rPr>
              <w:tab/>
            </w:r>
            <w:r w:rsidRPr="00761D8A" w:rsidR="002D4088">
              <w:rPr>
                <w:rStyle w:val="Hyperlink"/>
                <w:noProof/>
              </w:rPr>
              <w:t>Public Notice Required Prior to ICR Submission to OMB</w:t>
            </w:r>
            <w:r w:rsidR="002D4088">
              <w:rPr>
                <w:noProof/>
                <w:webHidden/>
              </w:rPr>
              <w:tab/>
            </w:r>
            <w:r w:rsidR="002D4088">
              <w:rPr>
                <w:noProof/>
                <w:webHidden/>
              </w:rPr>
              <w:fldChar w:fldCharType="begin"/>
            </w:r>
            <w:r w:rsidR="002D4088">
              <w:rPr>
                <w:noProof/>
                <w:webHidden/>
              </w:rPr>
              <w:instrText xml:space="preserve"> PAGEREF _Toc68864317 \h </w:instrText>
            </w:r>
            <w:r w:rsidR="002D4088">
              <w:rPr>
                <w:noProof/>
                <w:webHidden/>
              </w:rPr>
            </w:r>
            <w:r w:rsidR="002D4088">
              <w:rPr>
                <w:noProof/>
                <w:webHidden/>
              </w:rPr>
              <w:fldChar w:fldCharType="separate"/>
            </w:r>
            <w:r w:rsidR="004D6C81">
              <w:rPr>
                <w:noProof/>
                <w:webHidden/>
              </w:rPr>
              <w:t>8</w:t>
            </w:r>
            <w:r w:rsidR="002D4088">
              <w:rPr>
                <w:noProof/>
                <w:webHidden/>
              </w:rPr>
              <w:fldChar w:fldCharType="end"/>
            </w:r>
          </w:hyperlink>
        </w:p>
        <w:p w:rsidR="002D4088" w:rsidRDefault="007F47B8" w14:paraId="0F09F525" w14:textId="36FF9ED9">
          <w:pPr>
            <w:pStyle w:val="TOC3"/>
            <w:rPr>
              <w:rFonts w:asciiTheme="minorHAnsi" w:hAnsiTheme="minorHAnsi" w:eastAsiaTheme="minorEastAsia" w:cstheme="minorBidi"/>
              <w:noProof/>
              <w:szCs w:val="22"/>
            </w:rPr>
          </w:pPr>
          <w:hyperlink w:history="1" w:anchor="_Toc68864318">
            <w:r w:rsidRPr="00761D8A" w:rsidR="002D4088">
              <w:rPr>
                <w:rStyle w:val="Hyperlink"/>
                <w:noProof/>
              </w:rPr>
              <w:t>A.3.c</w:t>
            </w:r>
            <w:r w:rsidR="002D4088">
              <w:rPr>
                <w:rFonts w:asciiTheme="minorHAnsi" w:hAnsiTheme="minorHAnsi" w:eastAsiaTheme="minorEastAsia" w:cstheme="minorBidi"/>
                <w:noProof/>
                <w:szCs w:val="22"/>
              </w:rPr>
              <w:tab/>
            </w:r>
            <w:r w:rsidRPr="00761D8A" w:rsidR="002D4088">
              <w:rPr>
                <w:rStyle w:val="Hyperlink"/>
                <w:noProof/>
              </w:rPr>
              <w:t>Consultations</w:t>
            </w:r>
            <w:r w:rsidR="002D4088">
              <w:rPr>
                <w:noProof/>
                <w:webHidden/>
              </w:rPr>
              <w:tab/>
            </w:r>
            <w:r w:rsidR="002D4088">
              <w:rPr>
                <w:noProof/>
                <w:webHidden/>
              </w:rPr>
              <w:fldChar w:fldCharType="begin"/>
            </w:r>
            <w:r w:rsidR="002D4088">
              <w:rPr>
                <w:noProof/>
                <w:webHidden/>
              </w:rPr>
              <w:instrText xml:space="preserve"> PAGEREF _Toc68864318 \h </w:instrText>
            </w:r>
            <w:r w:rsidR="002D4088">
              <w:rPr>
                <w:noProof/>
                <w:webHidden/>
              </w:rPr>
            </w:r>
            <w:r w:rsidR="002D4088">
              <w:rPr>
                <w:noProof/>
                <w:webHidden/>
              </w:rPr>
              <w:fldChar w:fldCharType="separate"/>
            </w:r>
            <w:r w:rsidR="004D6C81">
              <w:rPr>
                <w:noProof/>
                <w:webHidden/>
              </w:rPr>
              <w:t>8</w:t>
            </w:r>
            <w:r w:rsidR="002D4088">
              <w:rPr>
                <w:noProof/>
                <w:webHidden/>
              </w:rPr>
              <w:fldChar w:fldCharType="end"/>
            </w:r>
          </w:hyperlink>
        </w:p>
        <w:p w:rsidR="002D4088" w:rsidRDefault="007F47B8" w14:paraId="0C0E4B29" w14:textId="7DE6580D">
          <w:pPr>
            <w:pStyle w:val="TOC3"/>
            <w:rPr>
              <w:rFonts w:asciiTheme="minorHAnsi" w:hAnsiTheme="minorHAnsi" w:eastAsiaTheme="minorEastAsia" w:cstheme="minorBidi"/>
              <w:noProof/>
              <w:szCs w:val="22"/>
            </w:rPr>
          </w:pPr>
          <w:hyperlink w:history="1" w:anchor="_Toc68864319">
            <w:r w:rsidRPr="00761D8A" w:rsidR="002D4088">
              <w:rPr>
                <w:rStyle w:val="Hyperlink"/>
                <w:noProof/>
              </w:rPr>
              <w:t xml:space="preserve">A.3.d </w:t>
            </w:r>
            <w:r w:rsidR="002D4088">
              <w:rPr>
                <w:rFonts w:asciiTheme="minorHAnsi" w:hAnsiTheme="minorHAnsi" w:eastAsiaTheme="minorEastAsia" w:cstheme="minorBidi"/>
                <w:noProof/>
                <w:szCs w:val="22"/>
              </w:rPr>
              <w:tab/>
            </w:r>
            <w:r w:rsidRPr="00761D8A" w:rsidR="002D4088">
              <w:rPr>
                <w:rStyle w:val="Hyperlink"/>
                <w:noProof/>
              </w:rPr>
              <w:t>Effects of Less Frequent Collection</w:t>
            </w:r>
            <w:r w:rsidR="002D4088">
              <w:rPr>
                <w:noProof/>
                <w:webHidden/>
              </w:rPr>
              <w:tab/>
            </w:r>
            <w:r w:rsidR="002D4088">
              <w:rPr>
                <w:noProof/>
                <w:webHidden/>
              </w:rPr>
              <w:fldChar w:fldCharType="begin"/>
            </w:r>
            <w:r w:rsidR="002D4088">
              <w:rPr>
                <w:noProof/>
                <w:webHidden/>
              </w:rPr>
              <w:instrText xml:space="preserve"> PAGEREF _Toc68864319 \h </w:instrText>
            </w:r>
            <w:r w:rsidR="002D4088">
              <w:rPr>
                <w:noProof/>
                <w:webHidden/>
              </w:rPr>
            </w:r>
            <w:r w:rsidR="002D4088">
              <w:rPr>
                <w:noProof/>
                <w:webHidden/>
              </w:rPr>
              <w:fldChar w:fldCharType="separate"/>
            </w:r>
            <w:r w:rsidR="004D6C81">
              <w:rPr>
                <w:noProof/>
                <w:webHidden/>
              </w:rPr>
              <w:t>9</w:t>
            </w:r>
            <w:r w:rsidR="002D4088">
              <w:rPr>
                <w:noProof/>
                <w:webHidden/>
              </w:rPr>
              <w:fldChar w:fldCharType="end"/>
            </w:r>
          </w:hyperlink>
        </w:p>
        <w:p w:rsidR="002D4088" w:rsidRDefault="007F47B8" w14:paraId="1B6618A6" w14:textId="379FA061">
          <w:pPr>
            <w:pStyle w:val="TOC3"/>
            <w:rPr>
              <w:rFonts w:asciiTheme="minorHAnsi" w:hAnsiTheme="minorHAnsi" w:eastAsiaTheme="minorEastAsia" w:cstheme="minorBidi"/>
              <w:noProof/>
              <w:szCs w:val="22"/>
            </w:rPr>
          </w:pPr>
          <w:hyperlink w:history="1" w:anchor="_Toc68864320">
            <w:r w:rsidRPr="00761D8A" w:rsidR="002D4088">
              <w:rPr>
                <w:rStyle w:val="Hyperlink"/>
                <w:noProof/>
              </w:rPr>
              <w:t>A.3.e</w:t>
            </w:r>
            <w:r w:rsidR="002D4088">
              <w:rPr>
                <w:rFonts w:asciiTheme="minorHAnsi" w:hAnsiTheme="minorHAnsi" w:eastAsiaTheme="minorEastAsia" w:cstheme="minorBidi"/>
                <w:noProof/>
                <w:szCs w:val="22"/>
              </w:rPr>
              <w:tab/>
            </w:r>
            <w:r w:rsidRPr="00761D8A" w:rsidR="002D4088">
              <w:rPr>
                <w:rStyle w:val="Hyperlink"/>
                <w:noProof/>
              </w:rPr>
              <w:t>General Guidelines</w:t>
            </w:r>
            <w:r w:rsidR="002D4088">
              <w:rPr>
                <w:noProof/>
                <w:webHidden/>
              </w:rPr>
              <w:tab/>
            </w:r>
            <w:r w:rsidR="002D4088">
              <w:rPr>
                <w:noProof/>
                <w:webHidden/>
              </w:rPr>
              <w:fldChar w:fldCharType="begin"/>
            </w:r>
            <w:r w:rsidR="002D4088">
              <w:rPr>
                <w:noProof/>
                <w:webHidden/>
              </w:rPr>
              <w:instrText xml:space="preserve"> PAGEREF _Toc68864320 \h </w:instrText>
            </w:r>
            <w:r w:rsidR="002D4088">
              <w:rPr>
                <w:noProof/>
                <w:webHidden/>
              </w:rPr>
            </w:r>
            <w:r w:rsidR="002D4088">
              <w:rPr>
                <w:noProof/>
                <w:webHidden/>
              </w:rPr>
              <w:fldChar w:fldCharType="separate"/>
            </w:r>
            <w:r w:rsidR="004D6C81">
              <w:rPr>
                <w:noProof/>
                <w:webHidden/>
              </w:rPr>
              <w:t>9</w:t>
            </w:r>
            <w:r w:rsidR="002D4088">
              <w:rPr>
                <w:noProof/>
                <w:webHidden/>
              </w:rPr>
              <w:fldChar w:fldCharType="end"/>
            </w:r>
          </w:hyperlink>
        </w:p>
        <w:p w:rsidR="002D4088" w:rsidRDefault="007F47B8" w14:paraId="36CC46FC" w14:textId="6BA7B6BC">
          <w:pPr>
            <w:pStyle w:val="TOC3"/>
            <w:rPr>
              <w:rFonts w:asciiTheme="minorHAnsi" w:hAnsiTheme="minorHAnsi" w:eastAsiaTheme="minorEastAsia" w:cstheme="minorBidi"/>
              <w:noProof/>
              <w:szCs w:val="22"/>
            </w:rPr>
          </w:pPr>
          <w:hyperlink w:history="1" w:anchor="_Toc68864321">
            <w:r w:rsidRPr="00761D8A" w:rsidR="002D4088">
              <w:rPr>
                <w:rStyle w:val="Hyperlink"/>
                <w:noProof/>
              </w:rPr>
              <w:t>A.3.f</w:t>
            </w:r>
            <w:r w:rsidR="002D4088">
              <w:rPr>
                <w:rFonts w:asciiTheme="minorHAnsi" w:hAnsiTheme="minorHAnsi" w:eastAsiaTheme="minorEastAsia" w:cstheme="minorBidi"/>
                <w:noProof/>
                <w:szCs w:val="22"/>
              </w:rPr>
              <w:tab/>
            </w:r>
            <w:r w:rsidRPr="00761D8A" w:rsidR="002D4088">
              <w:rPr>
                <w:rStyle w:val="Hyperlink"/>
                <w:noProof/>
              </w:rPr>
              <w:t>Confidentiality Questions</w:t>
            </w:r>
            <w:r w:rsidR="002D4088">
              <w:rPr>
                <w:noProof/>
                <w:webHidden/>
              </w:rPr>
              <w:tab/>
            </w:r>
            <w:r w:rsidR="002D4088">
              <w:rPr>
                <w:noProof/>
                <w:webHidden/>
              </w:rPr>
              <w:fldChar w:fldCharType="begin"/>
            </w:r>
            <w:r w:rsidR="002D4088">
              <w:rPr>
                <w:noProof/>
                <w:webHidden/>
              </w:rPr>
              <w:instrText xml:space="preserve"> PAGEREF _Toc68864321 \h </w:instrText>
            </w:r>
            <w:r w:rsidR="002D4088">
              <w:rPr>
                <w:noProof/>
                <w:webHidden/>
              </w:rPr>
            </w:r>
            <w:r w:rsidR="002D4088">
              <w:rPr>
                <w:noProof/>
                <w:webHidden/>
              </w:rPr>
              <w:fldChar w:fldCharType="separate"/>
            </w:r>
            <w:r w:rsidR="004D6C81">
              <w:rPr>
                <w:noProof/>
                <w:webHidden/>
              </w:rPr>
              <w:t>9</w:t>
            </w:r>
            <w:r w:rsidR="002D4088">
              <w:rPr>
                <w:noProof/>
                <w:webHidden/>
              </w:rPr>
              <w:fldChar w:fldCharType="end"/>
            </w:r>
          </w:hyperlink>
        </w:p>
        <w:p w:rsidR="002D4088" w:rsidRDefault="007F47B8" w14:paraId="55CC119B" w14:textId="35F12D0A">
          <w:pPr>
            <w:pStyle w:val="TOC3"/>
            <w:rPr>
              <w:rFonts w:asciiTheme="minorHAnsi" w:hAnsiTheme="minorHAnsi" w:eastAsiaTheme="minorEastAsia" w:cstheme="minorBidi"/>
              <w:noProof/>
              <w:szCs w:val="22"/>
            </w:rPr>
          </w:pPr>
          <w:hyperlink w:history="1" w:anchor="_Toc68864322">
            <w:r w:rsidRPr="00761D8A" w:rsidR="002D4088">
              <w:rPr>
                <w:rStyle w:val="Hyperlink"/>
                <w:noProof/>
              </w:rPr>
              <w:t>A.3.g</w:t>
            </w:r>
            <w:r w:rsidR="002D4088">
              <w:rPr>
                <w:rFonts w:asciiTheme="minorHAnsi" w:hAnsiTheme="minorHAnsi" w:eastAsiaTheme="minorEastAsia" w:cstheme="minorBidi"/>
                <w:noProof/>
                <w:szCs w:val="22"/>
              </w:rPr>
              <w:tab/>
            </w:r>
            <w:r w:rsidRPr="00761D8A" w:rsidR="002D4088">
              <w:rPr>
                <w:rStyle w:val="Hyperlink"/>
                <w:noProof/>
              </w:rPr>
              <w:t>Sensitive Questions</w:t>
            </w:r>
            <w:r w:rsidR="002D4088">
              <w:rPr>
                <w:noProof/>
                <w:webHidden/>
              </w:rPr>
              <w:tab/>
            </w:r>
            <w:r w:rsidR="002D4088">
              <w:rPr>
                <w:noProof/>
                <w:webHidden/>
              </w:rPr>
              <w:fldChar w:fldCharType="begin"/>
            </w:r>
            <w:r w:rsidR="002D4088">
              <w:rPr>
                <w:noProof/>
                <w:webHidden/>
              </w:rPr>
              <w:instrText xml:space="preserve"> PAGEREF _Toc68864322 \h </w:instrText>
            </w:r>
            <w:r w:rsidR="002D4088">
              <w:rPr>
                <w:noProof/>
                <w:webHidden/>
              </w:rPr>
            </w:r>
            <w:r w:rsidR="002D4088">
              <w:rPr>
                <w:noProof/>
                <w:webHidden/>
              </w:rPr>
              <w:fldChar w:fldCharType="separate"/>
            </w:r>
            <w:r w:rsidR="004D6C81">
              <w:rPr>
                <w:noProof/>
                <w:webHidden/>
              </w:rPr>
              <w:t>10</w:t>
            </w:r>
            <w:r w:rsidR="002D4088">
              <w:rPr>
                <w:noProof/>
                <w:webHidden/>
              </w:rPr>
              <w:fldChar w:fldCharType="end"/>
            </w:r>
          </w:hyperlink>
        </w:p>
        <w:p w:rsidR="002D4088" w:rsidRDefault="007F47B8" w14:paraId="10CC3BE8" w14:textId="08802768">
          <w:pPr>
            <w:pStyle w:val="TOC2"/>
            <w:rPr>
              <w:rFonts w:asciiTheme="minorHAnsi" w:hAnsiTheme="minorHAnsi" w:eastAsiaTheme="minorEastAsia" w:cstheme="minorBidi"/>
              <w:noProof/>
              <w:szCs w:val="22"/>
            </w:rPr>
          </w:pPr>
          <w:hyperlink w:history="1" w:anchor="_Toc68864323">
            <w:r w:rsidRPr="00761D8A" w:rsidR="002D4088">
              <w:rPr>
                <w:rStyle w:val="Hyperlink"/>
                <w:noProof/>
              </w:rPr>
              <w:t>A.4</w:t>
            </w:r>
            <w:r w:rsidR="002D4088">
              <w:rPr>
                <w:rFonts w:asciiTheme="minorHAnsi" w:hAnsiTheme="minorHAnsi" w:eastAsiaTheme="minorEastAsia" w:cstheme="minorBidi"/>
                <w:noProof/>
                <w:szCs w:val="22"/>
              </w:rPr>
              <w:tab/>
            </w:r>
            <w:r w:rsidRPr="00761D8A" w:rsidR="002D4088">
              <w:rPr>
                <w:rStyle w:val="Hyperlink"/>
                <w:noProof/>
              </w:rPr>
              <w:t>THE RESPONDENTS AND THE INFORMATION REQUESTED</w:t>
            </w:r>
            <w:r w:rsidR="002D4088">
              <w:rPr>
                <w:noProof/>
                <w:webHidden/>
              </w:rPr>
              <w:tab/>
            </w:r>
            <w:r w:rsidR="002D4088">
              <w:rPr>
                <w:noProof/>
                <w:webHidden/>
              </w:rPr>
              <w:fldChar w:fldCharType="begin"/>
            </w:r>
            <w:r w:rsidR="002D4088">
              <w:rPr>
                <w:noProof/>
                <w:webHidden/>
              </w:rPr>
              <w:instrText xml:space="preserve"> PAGEREF _Toc68864323 \h </w:instrText>
            </w:r>
            <w:r w:rsidR="002D4088">
              <w:rPr>
                <w:noProof/>
                <w:webHidden/>
              </w:rPr>
            </w:r>
            <w:r w:rsidR="002D4088">
              <w:rPr>
                <w:noProof/>
                <w:webHidden/>
              </w:rPr>
              <w:fldChar w:fldCharType="separate"/>
            </w:r>
            <w:r w:rsidR="004D6C81">
              <w:rPr>
                <w:noProof/>
                <w:webHidden/>
              </w:rPr>
              <w:t>10</w:t>
            </w:r>
            <w:r w:rsidR="002D4088">
              <w:rPr>
                <w:noProof/>
                <w:webHidden/>
              </w:rPr>
              <w:fldChar w:fldCharType="end"/>
            </w:r>
          </w:hyperlink>
        </w:p>
        <w:p w:rsidR="002D4088" w:rsidRDefault="007F47B8" w14:paraId="0622E988" w14:textId="07CE1CDA">
          <w:pPr>
            <w:pStyle w:val="TOC3"/>
            <w:rPr>
              <w:rFonts w:asciiTheme="minorHAnsi" w:hAnsiTheme="minorHAnsi" w:eastAsiaTheme="minorEastAsia" w:cstheme="minorBidi"/>
              <w:noProof/>
              <w:szCs w:val="22"/>
            </w:rPr>
          </w:pPr>
          <w:hyperlink w:history="1" w:anchor="_Toc68864324">
            <w:r w:rsidRPr="00761D8A" w:rsidR="002D4088">
              <w:rPr>
                <w:rStyle w:val="Hyperlink"/>
                <w:noProof/>
                <w:lang w:val="fr-FR"/>
              </w:rPr>
              <w:t>A.4.a</w:t>
            </w:r>
            <w:r w:rsidR="002D4088">
              <w:rPr>
                <w:rFonts w:asciiTheme="minorHAnsi" w:hAnsiTheme="minorHAnsi" w:eastAsiaTheme="minorEastAsia" w:cstheme="minorBidi"/>
                <w:noProof/>
                <w:szCs w:val="22"/>
              </w:rPr>
              <w:tab/>
            </w:r>
            <w:r w:rsidRPr="00761D8A" w:rsidR="002D4088">
              <w:rPr>
                <w:rStyle w:val="Hyperlink"/>
                <w:noProof/>
                <w:lang w:val="fr-FR"/>
              </w:rPr>
              <w:t>Respondents/NAICS Codes</w:t>
            </w:r>
            <w:r w:rsidR="002D4088">
              <w:rPr>
                <w:noProof/>
                <w:webHidden/>
              </w:rPr>
              <w:tab/>
            </w:r>
            <w:r w:rsidR="002D4088">
              <w:rPr>
                <w:noProof/>
                <w:webHidden/>
              </w:rPr>
              <w:fldChar w:fldCharType="begin"/>
            </w:r>
            <w:r w:rsidR="002D4088">
              <w:rPr>
                <w:noProof/>
                <w:webHidden/>
              </w:rPr>
              <w:instrText xml:space="preserve"> PAGEREF _Toc68864324 \h </w:instrText>
            </w:r>
            <w:r w:rsidR="002D4088">
              <w:rPr>
                <w:noProof/>
                <w:webHidden/>
              </w:rPr>
            </w:r>
            <w:r w:rsidR="002D4088">
              <w:rPr>
                <w:noProof/>
                <w:webHidden/>
              </w:rPr>
              <w:fldChar w:fldCharType="separate"/>
            </w:r>
            <w:r w:rsidR="004D6C81">
              <w:rPr>
                <w:noProof/>
                <w:webHidden/>
              </w:rPr>
              <w:t>10</w:t>
            </w:r>
            <w:r w:rsidR="002D4088">
              <w:rPr>
                <w:noProof/>
                <w:webHidden/>
              </w:rPr>
              <w:fldChar w:fldCharType="end"/>
            </w:r>
          </w:hyperlink>
        </w:p>
        <w:p w:rsidR="002D4088" w:rsidRDefault="007F47B8" w14:paraId="0465CD5E" w14:textId="64B42A10">
          <w:pPr>
            <w:pStyle w:val="TOC3"/>
            <w:rPr>
              <w:rFonts w:asciiTheme="minorHAnsi" w:hAnsiTheme="minorHAnsi" w:eastAsiaTheme="minorEastAsia" w:cstheme="minorBidi"/>
              <w:noProof/>
              <w:szCs w:val="22"/>
            </w:rPr>
          </w:pPr>
          <w:hyperlink w:history="1" w:anchor="_Toc68864325">
            <w:r w:rsidRPr="00761D8A" w:rsidR="002D4088">
              <w:rPr>
                <w:rStyle w:val="Hyperlink"/>
                <w:noProof/>
              </w:rPr>
              <w:t>A.4.b</w:t>
            </w:r>
            <w:r w:rsidR="002D4088">
              <w:rPr>
                <w:rFonts w:asciiTheme="minorHAnsi" w:hAnsiTheme="minorHAnsi" w:eastAsiaTheme="minorEastAsia" w:cstheme="minorBidi"/>
                <w:noProof/>
                <w:szCs w:val="22"/>
              </w:rPr>
              <w:tab/>
            </w:r>
            <w:r w:rsidRPr="00761D8A" w:rsidR="002D4088">
              <w:rPr>
                <w:rStyle w:val="Hyperlink"/>
                <w:noProof/>
              </w:rPr>
              <w:t>Information Requested</w:t>
            </w:r>
            <w:r w:rsidR="002D4088">
              <w:rPr>
                <w:noProof/>
                <w:webHidden/>
              </w:rPr>
              <w:tab/>
            </w:r>
            <w:r w:rsidR="002D4088">
              <w:rPr>
                <w:noProof/>
                <w:webHidden/>
              </w:rPr>
              <w:fldChar w:fldCharType="begin"/>
            </w:r>
            <w:r w:rsidR="002D4088">
              <w:rPr>
                <w:noProof/>
                <w:webHidden/>
              </w:rPr>
              <w:instrText xml:space="preserve"> PAGEREF _Toc68864325 \h </w:instrText>
            </w:r>
            <w:r w:rsidR="002D4088">
              <w:rPr>
                <w:noProof/>
                <w:webHidden/>
              </w:rPr>
            </w:r>
            <w:r w:rsidR="002D4088">
              <w:rPr>
                <w:noProof/>
                <w:webHidden/>
              </w:rPr>
              <w:fldChar w:fldCharType="separate"/>
            </w:r>
            <w:r w:rsidR="004D6C81">
              <w:rPr>
                <w:noProof/>
                <w:webHidden/>
              </w:rPr>
              <w:t>10</w:t>
            </w:r>
            <w:r w:rsidR="002D4088">
              <w:rPr>
                <w:noProof/>
                <w:webHidden/>
              </w:rPr>
              <w:fldChar w:fldCharType="end"/>
            </w:r>
          </w:hyperlink>
        </w:p>
        <w:p w:rsidR="002D4088" w:rsidRDefault="007F47B8" w14:paraId="50844326" w14:textId="1EA8C806">
          <w:pPr>
            <w:pStyle w:val="TOC2"/>
            <w:rPr>
              <w:rFonts w:asciiTheme="minorHAnsi" w:hAnsiTheme="minorHAnsi" w:eastAsiaTheme="minorEastAsia" w:cstheme="minorBidi"/>
              <w:noProof/>
              <w:szCs w:val="22"/>
            </w:rPr>
          </w:pPr>
          <w:hyperlink w:history="1" w:anchor="_Toc68864326">
            <w:r w:rsidRPr="00761D8A" w:rsidR="002D4088">
              <w:rPr>
                <w:rStyle w:val="Hyperlink"/>
                <w:noProof/>
              </w:rPr>
              <w:t>A.5</w:t>
            </w:r>
            <w:r w:rsidR="002D4088">
              <w:rPr>
                <w:rFonts w:asciiTheme="minorHAnsi" w:hAnsiTheme="minorHAnsi" w:eastAsiaTheme="minorEastAsia" w:cstheme="minorBidi"/>
                <w:noProof/>
                <w:szCs w:val="22"/>
              </w:rPr>
              <w:tab/>
            </w:r>
            <w:r w:rsidRPr="00761D8A" w:rsidR="002D4088">
              <w:rPr>
                <w:rStyle w:val="Hyperlink"/>
                <w:noProof/>
              </w:rPr>
              <w:t>INFORMATION COLLECTED: AGENCY ACTIVITIES, COLLECTION METHODOLOGY AND INFORMATION MANAGEMENT</w:t>
            </w:r>
            <w:r w:rsidR="002D4088">
              <w:rPr>
                <w:noProof/>
                <w:webHidden/>
              </w:rPr>
              <w:tab/>
            </w:r>
            <w:r w:rsidR="002D4088">
              <w:rPr>
                <w:noProof/>
                <w:webHidden/>
              </w:rPr>
              <w:fldChar w:fldCharType="begin"/>
            </w:r>
            <w:r w:rsidR="002D4088">
              <w:rPr>
                <w:noProof/>
                <w:webHidden/>
              </w:rPr>
              <w:instrText xml:space="preserve"> PAGEREF _Toc68864326 \h </w:instrText>
            </w:r>
            <w:r w:rsidR="002D4088">
              <w:rPr>
                <w:noProof/>
                <w:webHidden/>
              </w:rPr>
            </w:r>
            <w:r w:rsidR="002D4088">
              <w:rPr>
                <w:noProof/>
                <w:webHidden/>
              </w:rPr>
              <w:fldChar w:fldCharType="separate"/>
            </w:r>
            <w:r w:rsidR="004D6C81">
              <w:rPr>
                <w:noProof/>
                <w:webHidden/>
              </w:rPr>
              <w:t>12</w:t>
            </w:r>
            <w:r w:rsidR="002D4088">
              <w:rPr>
                <w:noProof/>
                <w:webHidden/>
              </w:rPr>
              <w:fldChar w:fldCharType="end"/>
            </w:r>
          </w:hyperlink>
        </w:p>
        <w:p w:rsidR="002D4088" w:rsidRDefault="007F47B8" w14:paraId="7D10E4E3" w14:textId="598C609E">
          <w:pPr>
            <w:pStyle w:val="TOC3"/>
            <w:rPr>
              <w:rFonts w:asciiTheme="minorHAnsi" w:hAnsiTheme="minorHAnsi" w:eastAsiaTheme="minorEastAsia" w:cstheme="minorBidi"/>
              <w:noProof/>
              <w:szCs w:val="22"/>
            </w:rPr>
          </w:pPr>
          <w:hyperlink w:history="1" w:anchor="_Toc68864327">
            <w:r w:rsidRPr="00761D8A" w:rsidR="002D4088">
              <w:rPr>
                <w:rStyle w:val="Hyperlink"/>
                <w:noProof/>
              </w:rPr>
              <w:t>A.5.a</w:t>
            </w:r>
            <w:r w:rsidR="002D4088">
              <w:rPr>
                <w:rFonts w:asciiTheme="minorHAnsi" w:hAnsiTheme="minorHAnsi" w:eastAsiaTheme="minorEastAsia" w:cstheme="minorBidi"/>
                <w:noProof/>
                <w:szCs w:val="22"/>
              </w:rPr>
              <w:tab/>
            </w:r>
            <w:r w:rsidRPr="00761D8A" w:rsidR="002D4088">
              <w:rPr>
                <w:rStyle w:val="Hyperlink"/>
                <w:noProof/>
              </w:rPr>
              <w:t>Agency Activities</w:t>
            </w:r>
            <w:r w:rsidR="002D4088">
              <w:rPr>
                <w:noProof/>
                <w:webHidden/>
              </w:rPr>
              <w:tab/>
            </w:r>
            <w:r w:rsidR="002D4088">
              <w:rPr>
                <w:noProof/>
                <w:webHidden/>
              </w:rPr>
              <w:fldChar w:fldCharType="begin"/>
            </w:r>
            <w:r w:rsidR="002D4088">
              <w:rPr>
                <w:noProof/>
                <w:webHidden/>
              </w:rPr>
              <w:instrText xml:space="preserve"> PAGEREF _Toc68864327 \h </w:instrText>
            </w:r>
            <w:r w:rsidR="002D4088">
              <w:rPr>
                <w:noProof/>
                <w:webHidden/>
              </w:rPr>
            </w:r>
            <w:r w:rsidR="002D4088">
              <w:rPr>
                <w:noProof/>
                <w:webHidden/>
              </w:rPr>
              <w:fldChar w:fldCharType="separate"/>
            </w:r>
            <w:r w:rsidR="004D6C81">
              <w:rPr>
                <w:noProof/>
                <w:webHidden/>
              </w:rPr>
              <w:t>12</w:t>
            </w:r>
            <w:r w:rsidR="002D4088">
              <w:rPr>
                <w:noProof/>
                <w:webHidden/>
              </w:rPr>
              <w:fldChar w:fldCharType="end"/>
            </w:r>
          </w:hyperlink>
        </w:p>
        <w:p w:rsidR="002D4088" w:rsidRDefault="007F47B8" w14:paraId="0C29E1BD" w14:textId="75E3DC2C">
          <w:pPr>
            <w:pStyle w:val="TOC3"/>
            <w:rPr>
              <w:rFonts w:asciiTheme="minorHAnsi" w:hAnsiTheme="minorHAnsi" w:eastAsiaTheme="minorEastAsia" w:cstheme="minorBidi"/>
              <w:noProof/>
              <w:szCs w:val="22"/>
            </w:rPr>
          </w:pPr>
          <w:hyperlink w:history="1" w:anchor="_Toc68864328">
            <w:r w:rsidRPr="00761D8A" w:rsidR="002D4088">
              <w:rPr>
                <w:rStyle w:val="Hyperlink"/>
                <w:noProof/>
              </w:rPr>
              <w:t>A.5.b</w:t>
            </w:r>
            <w:r w:rsidR="002D4088">
              <w:rPr>
                <w:rFonts w:asciiTheme="minorHAnsi" w:hAnsiTheme="minorHAnsi" w:eastAsiaTheme="minorEastAsia" w:cstheme="minorBidi"/>
                <w:noProof/>
                <w:szCs w:val="22"/>
              </w:rPr>
              <w:tab/>
            </w:r>
            <w:r w:rsidRPr="00761D8A" w:rsidR="002D4088">
              <w:rPr>
                <w:rStyle w:val="Hyperlink"/>
                <w:noProof/>
              </w:rPr>
              <w:t>Collection Methodology and Management</w:t>
            </w:r>
            <w:r w:rsidR="002D4088">
              <w:rPr>
                <w:noProof/>
                <w:webHidden/>
              </w:rPr>
              <w:tab/>
            </w:r>
            <w:r w:rsidR="002D4088">
              <w:rPr>
                <w:noProof/>
                <w:webHidden/>
              </w:rPr>
              <w:fldChar w:fldCharType="begin"/>
            </w:r>
            <w:r w:rsidR="002D4088">
              <w:rPr>
                <w:noProof/>
                <w:webHidden/>
              </w:rPr>
              <w:instrText xml:space="preserve"> PAGEREF _Toc68864328 \h </w:instrText>
            </w:r>
            <w:r w:rsidR="002D4088">
              <w:rPr>
                <w:noProof/>
                <w:webHidden/>
              </w:rPr>
            </w:r>
            <w:r w:rsidR="002D4088">
              <w:rPr>
                <w:noProof/>
                <w:webHidden/>
              </w:rPr>
              <w:fldChar w:fldCharType="separate"/>
            </w:r>
            <w:r w:rsidR="004D6C81">
              <w:rPr>
                <w:noProof/>
                <w:webHidden/>
              </w:rPr>
              <w:t>12</w:t>
            </w:r>
            <w:r w:rsidR="002D4088">
              <w:rPr>
                <w:noProof/>
                <w:webHidden/>
              </w:rPr>
              <w:fldChar w:fldCharType="end"/>
            </w:r>
          </w:hyperlink>
        </w:p>
        <w:p w:rsidR="002D4088" w:rsidRDefault="007F47B8" w14:paraId="3DC5BA25" w14:textId="47CDEEE8">
          <w:pPr>
            <w:pStyle w:val="TOC3"/>
            <w:rPr>
              <w:rFonts w:asciiTheme="minorHAnsi" w:hAnsiTheme="minorHAnsi" w:eastAsiaTheme="minorEastAsia" w:cstheme="minorBidi"/>
              <w:noProof/>
              <w:szCs w:val="22"/>
            </w:rPr>
          </w:pPr>
          <w:hyperlink w:history="1" w:anchor="_Toc68864329">
            <w:r w:rsidRPr="00761D8A" w:rsidR="002D4088">
              <w:rPr>
                <w:rStyle w:val="Hyperlink"/>
                <w:noProof/>
              </w:rPr>
              <w:t>A.5.c</w:t>
            </w:r>
            <w:r w:rsidR="002D4088">
              <w:rPr>
                <w:rFonts w:asciiTheme="minorHAnsi" w:hAnsiTheme="minorHAnsi" w:eastAsiaTheme="minorEastAsia" w:cstheme="minorBidi"/>
                <w:noProof/>
                <w:szCs w:val="22"/>
              </w:rPr>
              <w:tab/>
            </w:r>
            <w:r w:rsidRPr="00761D8A" w:rsidR="002D4088">
              <w:rPr>
                <w:rStyle w:val="Hyperlink"/>
                <w:noProof/>
              </w:rPr>
              <w:t>Small Entity Flexibility</w:t>
            </w:r>
            <w:r w:rsidR="002D4088">
              <w:rPr>
                <w:noProof/>
                <w:webHidden/>
              </w:rPr>
              <w:tab/>
            </w:r>
            <w:r w:rsidR="002D4088">
              <w:rPr>
                <w:noProof/>
                <w:webHidden/>
              </w:rPr>
              <w:fldChar w:fldCharType="begin"/>
            </w:r>
            <w:r w:rsidR="002D4088">
              <w:rPr>
                <w:noProof/>
                <w:webHidden/>
              </w:rPr>
              <w:instrText xml:space="preserve"> PAGEREF _Toc68864329 \h </w:instrText>
            </w:r>
            <w:r w:rsidR="002D4088">
              <w:rPr>
                <w:noProof/>
                <w:webHidden/>
              </w:rPr>
            </w:r>
            <w:r w:rsidR="002D4088">
              <w:rPr>
                <w:noProof/>
                <w:webHidden/>
              </w:rPr>
              <w:fldChar w:fldCharType="separate"/>
            </w:r>
            <w:r w:rsidR="004D6C81">
              <w:rPr>
                <w:noProof/>
                <w:webHidden/>
              </w:rPr>
              <w:t>14</w:t>
            </w:r>
            <w:r w:rsidR="002D4088">
              <w:rPr>
                <w:noProof/>
                <w:webHidden/>
              </w:rPr>
              <w:fldChar w:fldCharType="end"/>
            </w:r>
          </w:hyperlink>
        </w:p>
        <w:p w:rsidR="002D4088" w:rsidRDefault="007F47B8" w14:paraId="6582F6E7" w14:textId="09E9C769">
          <w:pPr>
            <w:pStyle w:val="TOC3"/>
            <w:rPr>
              <w:rFonts w:asciiTheme="minorHAnsi" w:hAnsiTheme="minorHAnsi" w:eastAsiaTheme="minorEastAsia" w:cstheme="minorBidi"/>
              <w:noProof/>
              <w:szCs w:val="22"/>
            </w:rPr>
          </w:pPr>
          <w:hyperlink w:history="1" w:anchor="_Toc68864330">
            <w:r w:rsidRPr="00761D8A" w:rsidR="002D4088">
              <w:rPr>
                <w:rStyle w:val="Hyperlink"/>
                <w:noProof/>
              </w:rPr>
              <w:t>A.5.d</w:t>
            </w:r>
            <w:r w:rsidR="002D4088">
              <w:rPr>
                <w:rFonts w:asciiTheme="minorHAnsi" w:hAnsiTheme="minorHAnsi" w:eastAsiaTheme="minorEastAsia" w:cstheme="minorBidi"/>
                <w:noProof/>
                <w:szCs w:val="22"/>
              </w:rPr>
              <w:tab/>
            </w:r>
            <w:r w:rsidRPr="00761D8A" w:rsidR="002D4088">
              <w:rPr>
                <w:rStyle w:val="Hyperlink"/>
                <w:noProof/>
              </w:rPr>
              <w:t>Collection Schedule</w:t>
            </w:r>
            <w:r w:rsidR="002D4088">
              <w:rPr>
                <w:noProof/>
                <w:webHidden/>
              </w:rPr>
              <w:tab/>
            </w:r>
            <w:r w:rsidR="002D4088">
              <w:rPr>
                <w:noProof/>
                <w:webHidden/>
              </w:rPr>
              <w:fldChar w:fldCharType="begin"/>
            </w:r>
            <w:r w:rsidR="002D4088">
              <w:rPr>
                <w:noProof/>
                <w:webHidden/>
              </w:rPr>
              <w:instrText xml:space="preserve"> PAGEREF _Toc68864330 \h </w:instrText>
            </w:r>
            <w:r w:rsidR="002D4088">
              <w:rPr>
                <w:noProof/>
                <w:webHidden/>
              </w:rPr>
            </w:r>
            <w:r w:rsidR="002D4088">
              <w:rPr>
                <w:noProof/>
                <w:webHidden/>
              </w:rPr>
              <w:fldChar w:fldCharType="separate"/>
            </w:r>
            <w:r w:rsidR="004D6C81">
              <w:rPr>
                <w:noProof/>
                <w:webHidden/>
              </w:rPr>
              <w:t>14</w:t>
            </w:r>
            <w:r w:rsidR="002D4088">
              <w:rPr>
                <w:noProof/>
                <w:webHidden/>
              </w:rPr>
              <w:fldChar w:fldCharType="end"/>
            </w:r>
          </w:hyperlink>
        </w:p>
        <w:p w:rsidR="002D4088" w:rsidRDefault="007F47B8" w14:paraId="6C46F779" w14:textId="051526D4">
          <w:pPr>
            <w:pStyle w:val="TOC3"/>
            <w:rPr>
              <w:rFonts w:asciiTheme="minorHAnsi" w:hAnsiTheme="minorHAnsi" w:eastAsiaTheme="minorEastAsia" w:cstheme="minorBidi"/>
              <w:noProof/>
              <w:szCs w:val="22"/>
            </w:rPr>
          </w:pPr>
          <w:hyperlink w:history="1" w:anchor="_Toc68864331">
            <w:r w:rsidRPr="00761D8A" w:rsidR="002D4088">
              <w:rPr>
                <w:rStyle w:val="Hyperlink"/>
                <w:noProof/>
              </w:rPr>
              <w:t>A.6.a</w:t>
            </w:r>
            <w:r w:rsidR="002D4088">
              <w:rPr>
                <w:rFonts w:asciiTheme="minorHAnsi" w:hAnsiTheme="minorHAnsi" w:eastAsiaTheme="minorEastAsia" w:cstheme="minorBidi"/>
                <w:noProof/>
                <w:szCs w:val="22"/>
              </w:rPr>
              <w:tab/>
            </w:r>
            <w:r w:rsidRPr="00761D8A" w:rsidR="002D4088">
              <w:rPr>
                <w:rStyle w:val="Hyperlink"/>
                <w:noProof/>
              </w:rPr>
              <w:t>Respondent Burden</w:t>
            </w:r>
            <w:r w:rsidR="002D4088">
              <w:rPr>
                <w:noProof/>
                <w:webHidden/>
              </w:rPr>
              <w:tab/>
            </w:r>
            <w:r w:rsidR="002D4088">
              <w:rPr>
                <w:noProof/>
                <w:webHidden/>
              </w:rPr>
              <w:fldChar w:fldCharType="begin"/>
            </w:r>
            <w:r w:rsidR="002D4088">
              <w:rPr>
                <w:noProof/>
                <w:webHidden/>
              </w:rPr>
              <w:instrText xml:space="preserve"> PAGEREF _Toc68864331 \h </w:instrText>
            </w:r>
            <w:r w:rsidR="002D4088">
              <w:rPr>
                <w:noProof/>
                <w:webHidden/>
              </w:rPr>
            </w:r>
            <w:r w:rsidR="002D4088">
              <w:rPr>
                <w:noProof/>
                <w:webHidden/>
              </w:rPr>
              <w:fldChar w:fldCharType="separate"/>
            </w:r>
            <w:r w:rsidR="004D6C81">
              <w:rPr>
                <w:noProof/>
                <w:webHidden/>
              </w:rPr>
              <w:t>15</w:t>
            </w:r>
            <w:r w:rsidR="002D4088">
              <w:rPr>
                <w:noProof/>
                <w:webHidden/>
              </w:rPr>
              <w:fldChar w:fldCharType="end"/>
            </w:r>
          </w:hyperlink>
        </w:p>
        <w:p w:rsidR="002D4088" w:rsidRDefault="007F47B8" w14:paraId="7990CAF3" w14:textId="076FD095">
          <w:pPr>
            <w:pStyle w:val="TOC3"/>
            <w:rPr>
              <w:rFonts w:asciiTheme="minorHAnsi" w:hAnsiTheme="minorHAnsi" w:eastAsiaTheme="minorEastAsia" w:cstheme="minorBidi"/>
              <w:noProof/>
              <w:szCs w:val="22"/>
            </w:rPr>
          </w:pPr>
          <w:hyperlink w:history="1" w:anchor="_Toc68864332">
            <w:r w:rsidRPr="00761D8A" w:rsidR="002D4088">
              <w:rPr>
                <w:rStyle w:val="Hyperlink"/>
                <w:noProof/>
              </w:rPr>
              <w:t>A.6.b</w:t>
            </w:r>
            <w:r w:rsidR="002D4088">
              <w:rPr>
                <w:rFonts w:asciiTheme="minorHAnsi" w:hAnsiTheme="minorHAnsi" w:eastAsiaTheme="minorEastAsia" w:cstheme="minorBidi"/>
                <w:noProof/>
                <w:szCs w:val="22"/>
              </w:rPr>
              <w:tab/>
            </w:r>
            <w:r w:rsidRPr="00761D8A" w:rsidR="002D4088">
              <w:rPr>
                <w:rStyle w:val="Hyperlink"/>
                <w:noProof/>
              </w:rPr>
              <w:t>Respondent Costs</w:t>
            </w:r>
            <w:r w:rsidR="002D4088">
              <w:rPr>
                <w:noProof/>
                <w:webHidden/>
              </w:rPr>
              <w:tab/>
            </w:r>
            <w:r w:rsidR="002D4088">
              <w:rPr>
                <w:noProof/>
                <w:webHidden/>
              </w:rPr>
              <w:fldChar w:fldCharType="begin"/>
            </w:r>
            <w:r w:rsidR="002D4088">
              <w:rPr>
                <w:noProof/>
                <w:webHidden/>
              </w:rPr>
              <w:instrText xml:space="preserve"> PAGEREF _Toc68864332 \h </w:instrText>
            </w:r>
            <w:r w:rsidR="002D4088">
              <w:rPr>
                <w:noProof/>
                <w:webHidden/>
              </w:rPr>
            </w:r>
            <w:r w:rsidR="002D4088">
              <w:rPr>
                <w:noProof/>
                <w:webHidden/>
              </w:rPr>
              <w:fldChar w:fldCharType="separate"/>
            </w:r>
            <w:r w:rsidR="004D6C81">
              <w:rPr>
                <w:noProof/>
                <w:webHidden/>
              </w:rPr>
              <w:t>15</w:t>
            </w:r>
            <w:r w:rsidR="002D4088">
              <w:rPr>
                <w:noProof/>
                <w:webHidden/>
              </w:rPr>
              <w:fldChar w:fldCharType="end"/>
            </w:r>
          </w:hyperlink>
        </w:p>
        <w:p w:rsidR="002D4088" w:rsidRDefault="007F47B8" w14:paraId="42C6BEFE" w14:textId="3AB56457">
          <w:pPr>
            <w:pStyle w:val="TOC3"/>
            <w:rPr>
              <w:rFonts w:asciiTheme="minorHAnsi" w:hAnsiTheme="minorHAnsi" w:eastAsiaTheme="minorEastAsia" w:cstheme="minorBidi"/>
              <w:noProof/>
              <w:szCs w:val="22"/>
            </w:rPr>
          </w:pPr>
          <w:hyperlink w:history="1" w:anchor="_Toc68864333">
            <w:r w:rsidRPr="00761D8A" w:rsidR="002D4088">
              <w:rPr>
                <w:rStyle w:val="Hyperlink"/>
                <w:noProof/>
              </w:rPr>
              <w:t>A.6.c</w:t>
            </w:r>
            <w:r w:rsidR="002D4088">
              <w:rPr>
                <w:rFonts w:asciiTheme="minorHAnsi" w:hAnsiTheme="minorHAnsi" w:eastAsiaTheme="minorEastAsia" w:cstheme="minorBidi"/>
                <w:noProof/>
                <w:szCs w:val="22"/>
              </w:rPr>
              <w:tab/>
            </w:r>
            <w:r w:rsidRPr="00761D8A" w:rsidR="002D4088">
              <w:rPr>
                <w:rStyle w:val="Hyperlink"/>
                <w:noProof/>
              </w:rPr>
              <w:t>Agency Burden and Cost</w:t>
            </w:r>
            <w:r w:rsidR="002D4088">
              <w:rPr>
                <w:noProof/>
                <w:webHidden/>
              </w:rPr>
              <w:tab/>
            </w:r>
            <w:r w:rsidR="002D4088">
              <w:rPr>
                <w:noProof/>
                <w:webHidden/>
              </w:rPr>
              <w:fldChar w:fldCharType="begin"/>
            </w:r>
            <w:r w:rsidR="002D4088">
              <w:rPr>
                <w:noProof/>
                <w:webHidden/>
              </w:rPr>
              <w:instrText xml:space="preserve"> PAGEREF _Toc68864333 \h </w:instrText>
            </w:r>
            <w:r w:rsidR="002D4088">
              <w:rPr>
                <w:noProof/>
                <w:webHidden/>
              </w:rPr>
            </w:r>
            <w:r w:rsidR="002D4088">
              <w:rPr>
                <w:noProof/>
                <w:webHidden/>
              </w:rPr>
              <w:fldChar w:fldCharType="separate"/>
            </w:r>
            <w:r w:rsidR="004D6C81">
              <w:rPr>
                <w:noProof/>
                <w:webHidden/>
              </w:rPr>
              <w:t>18</w:t>
            </w:r>
            <w:r w:rsidR="002D4088">
              <w:rPr>
                <w:noProof/>
                <w:webHidden/>
              </w:rPr>
              <w:fldChar w:fldCharType="end"/>
            </w:r>
          </w:hyperlink>
        </w:p>
        <w:p w:rsidR="002D4088" w:rsidRDefault="007F47B8" w14:paraId="5D99F3B5" w14:textId="66DC2B99">
          <w:pPr>
            <w:pStyle w:val="TOC3"/>
            <w:rPr>
              <w:rFonts w:asciiTheme="minorHAnsi" w:hAnsiTheme="minorHAnsi" w:eastAsiaTheme="minorEastAsia" w:cstheme="minorBidi"/>
              <w:noProof/>
              <w:szCs w:val="22"/>
            </w:rPr>
          </w:pPr>
          <w:hyperlink w:history="1" w:anchor="_Toc68864334">
            <w:r w:rsidRPr="00761D8A" w:rsidR="002D4088">
              <w:rPr>
                <w:rStyle w:val="Hyperlink"/>
                <w:noProof/>
              </w:rPr>
              <w:t>A.6.d</w:t>
            </w:r>
            <w:r w:rsidR="002D4088">
              <w:rPr>
                <w:rFonts w:asciiTheme="minorHAnsi" w:hAnsiTheme="minorHAnsi" w:eastAsiaTheme="minorEastAsia" w:cstheme="minorBidi"/>
                <w:noProof/>
                <w:szCs w:val="22"/>
              </w:rPr>
              <w:tab/>
            </w:r>
            <w:r w:rsidRPr="00761D8A" w:rsidR="002D4088">
              <w:rPr>
                <w:rStyle w:val="Hyperlink"/>
                <w:noProof/>
              </w:rPr>
              <w:t>Estimating Respondent Universe and Total Burden and Costs</w:t>
            </w:r>
            <w:r w:rsidR="002D4088">
              <w:rPr>
                <w:noProof/>
                <w:webHidden/>
              </w:rPr>
              <w:tab/>
            </w:r>
            <w:r w:rsidR="002D4088">
              <w:rPr>
                <w:noProof/>
                <w:webHidden/>
              </w:rPr>
              <w:fldChar w:fldCharType="begin"/>
            </w:r>
            <w:r w:rsidR="002D4088">
              <w:rPr>
                <w:noProof/>
                <w:webHidden/>
              </w:rPr>
              <w:instrText xml:space="preserve"> PAGEREF _Toc68864334 \h </w:instrText>
            </w:r>
            <w:r w:rsidR="002D4088">
              <w:rPr>
                <w:noProof/>
                <w:webHidden/>
              </w:rPr>
            </w:r>
            <w:r w:rsidR="002D4088">
              <w:rPr>
                <w:noProof/>
                <w:webHidden/>
              </w:rPr>
              <w:fldChar w:fldCharType="separate"/>
            </w:r>
            <w:r w:rsidR="004D6C81">
              <w:rPr>
                <w:noProof/>
                <w:webHidden/>
              </w:rPr>
              <w:t>20</w:t>
            </w:r>
            <w:r w:rsidR="002D4088">
              <w:rPr>
                <w:noProof/>
                <w:webHidden/>
              </w:rPr>
              <w:fldChar w:fldCharType="end"/>
            </w:r>
          </w:hyperlink>
        </w:p>
        <w:p w:rsidR="002D4088" w:rsidRDefault="007F47B8" w14:paraId="762753FF" w14:textId="2CF7CFBD">
          <w:pPr>
            <w:pStyle w:val="TOC3"/>
            <w:rPr>
              <w:rFonts w:asciiTheme="minorHAnsi" w:hAnsiTheme="minorHAnsi" w:eastAsiaTheme="minorEastAsia" w:cstheme="minorBidi"/>
              <w:noProof/>
              <w:szCs w:val="22"/>
            </w:rPr>
          </w:pPr>
          <w:hyperlink w:history="1" w:anchor="_Toc68864335">
            <w:r w:rsidRPr="00761D8A" w:rsidR="002D4088">
              <w:rPr>
                <w:rStyle w:val="Hyperlink"/>
                <w:noProof/>
              </w:rPr>
              <w:t>A.6.e</w:t>
            </w:r>
            <w:r w:rsidR="002D4088">
              <w:rPr>
                <w:rFonts w:asciiTheme="minorHAnsi" w:hAnsiTheme="minorHAnsi" w:eastAsiaTheme="minorEastAsia" w:cstheme="minorBidi"/>
                <w:noProof/>
                <w:szCs w:val="22"/>
              </w:rPr>
              <w:tab/>
            </w:r>
            <w:r w:rsidRPr="00761D8A" w:rsidR="002D4088">
              <w:rPr>
                <w:rStyle w:val="Hyperlink"/>
                <w:noProof/>
              </w:rPr>
              <w:t>Bottom Line Burden Hours and Costs</w:t>
            </w:r>
            <w:r w:rsidR="002D4088">
              <w:rPr>
                <w:noProof/>
                <w:webHidden/>
              </w:rPr>
              <w:tab/>
            </w:r>
            <w:r w:rsidR="002D4088">
              <w:rPr>
                <w:noProof/>
                <w:webHidden/>
              </w:rPr>
              <w:fldChar w:fldCharType="begin"/>
            </w:r>
            <w:r w:rsidR="002D4088">
              <w:rPr>
                <w:noProof/>
                <w:webHidden/>
              </w:rPr>
              <w:instrText xml:space="preserve"> PAGEREF _Toc68864335 \h </w:instrText>
            </w:r>
            <w:r w:rsidR="002D4088">
              <w:rPr>
                <w:noProof/>
                <w:webHidden/>
              </w:rPr>
            </w:r>
            <w:r w:rsidR="002D4088">
              <w:rPr>
                <w:noProof/>
                <w:webHidden/>
              </w:rPr>
              <w:fldChar w:fldCharType="separate"/>
            </w:r>
            <w:r w:rsidR="004D6C81">
              <w:rPr>
                <w:noProof/>
                <w:webHidden/>
              </w:rPr>
              <w:t>20</w:t>
            </w:r>
            <w:r w:rsidR="002D4088">
              <w:rPr>
                <w:noProof/>
                <w:webHidden/>
              </w:rPr>
              <w:fldChar w:fldCharType="end"/>
            </w:r>
          </w:hyperlink>
        </w:p>
        <w:p w:rsidR="002D4088" w:rsidRDefault="007F47B8" w14:paraId="5DCE5765" w14:textId="49941C93">
          <w:pPr>
            <w:pStyle w:val="TOC3"/>
            <w:rPr>
              <w:rFonts w:asciiTheme="minorHAnsi" w:hAnsiTheme="minorHAnsi" w:eastAsiaTheme="minorEastAsia" w:cstheme="minorBidi"/>
              <w:noProof/>
              <w:szCs w:val="22"/>
            </w:rPr>
          </w:pPr>
          <w:hyperlink w:history="1" w:anchor="_Toc68864336">
            <w:r w:rsidRPr="00761D8A" w:rsidR="002D4088">
              <w:rPr>
                <w:rStyle w:val="Hyperlink"/>
                <w:noProof/>
              </w:rPr>
              <w:t>A.6.f</w:t>
            </w:r>
            <w:r w:rsidR="002D4088">
              <w:rPr>
                <w:rFonts w:asciiTheme="minorHAnsi" w:hAnsiTheme="minorHAnsi" w:eastAsiaTheme="minorEastAsia" w:cstheme="minorBidi"/>
                <w:noProof/>
                <w:szCs w:val="22"/>
              </w:rPr>
              <w:tab/>
            </w:r>
            <w:r w:rsidRPr="00761D8A" w:rsidR="002D4088">
              <w:rPr>
                <w:rStyle w:val="Hyperlink"/>
                <w:noProof/>
              </w:rPr>
              <w:t>Reasons for Change in Burden</w:t>
            </w:r>
            <w:r w:rsidR="002D4088">
              <w:rPr>
                <w:noProof/>
                <w:webHidden/>
              </w:rPr>
              <w:tab/>
            </w:r>
            <w:r w:rsidR="002D4088">
              <w:rPr>
                <w:noProof/>
                <w:webHidden/>
              </w:rPr>
              <w:fldChar w:fldCharType="begin"/>
            </w:r>
            <w:r w:rsidR="002D4088">
              <w:rPr>
                <w:noProof/>
                <w:webHidden/>
              </w:rPr>
              <w:instrText xml:space="preserve"> PAGEREF _Toc68864336 \h </w:instrText>
            </w:r>
            <w:r w:rsidR="002D4088">
              <w:rPr>
                <w:noProof/>
                <w:webHidden/>
              </w:rPr>
            </w:r>
            <w:r w:rsidR="002D4088">
              <w:rPr>
                <w:noProof/>
                <w:webHidden/>
              </w:rPr>
              <w:fldChar w:fldCharType="separate"/>
            </w:r>
            <w:r w:rsidR="004D6C81">
              <w:rPr>
                <w:noProof/>
                <w:webHidden/>
              </w:rPr>
              <w:t>21</w:t>
            </w:r>
            <w:r w:rsidR="002D4088">
              <w:rPr>
                <w:noProof/>
                <w:webHidden/>
              </w:rPr>
              <w:fldChar w:fldCharType="end"/>
            </w:r>
          </w:hyperlink>
        </w:p>
        <w:p w:rsidR="002D4088" w:rsidRDefault="007F47B8" w14:paraId="4FFB9DF9" w14:textId="290C1371">
          <w:pPr>
            <w:pStyle w:val="TOC3"/>
            <w:rPr>
              <w:rFonts w:asciiTheme="minorHAnsi" w:hAnsiTheme="minorHAnsi" w:eastAsiaTheme="minorEastAsia" w:cstheme="minorBidi"/>
              <w:noProof/>
              <w:szCs w:val="22"/>
            </w:rPr>
          </w:pPr>
          <w:hyperlink w:history="1" w:anchor="_Toc68864337">
            <w:r w:rsidRPr="00761D8A" w:rsidR="002D4088">
              <w:rPr>
                <w:rStyle w:val="Hyperlink"/>
                <w:noProof/>
              </w:rPr>
              <w:t>A.6.g</w:t>
            </w:r>
            <w:r w:rsidR="002D4088">
              <w:rPr>
                <w:rFonts w:asciiTheme="minorHAnsi" w:hAnsiTheme="minorHAnsi" w:eastAsiaTheme="minorEastAsia" w:cstheme="minorBidi"/>
                <w:noProof/>
                <w:szCs w:val="22"/>
              </w:rPr>
              <w:tab/>
            </w:r>
            <w:r w:rsidRPr="00761D8A" w:rsidR="002D4088">
              <w:rPr>
                <w:rStyle w:val="Hyperlink"/>
                <w:noProof/>
              </w:rPr>
              <w:t xml:space="preserve">Burden Statement </w:t>
            </w:r>
            <w:r w:rsidR="002D4088">
              <w:rPr>
                <w:noProof/>
                <w:webHidden/>
              </w:rPr>
              <w:tab/>
            </w:r>
            <w:r w:rsidR="002D4088">
              <w:rPr>
                <w:noProof/>
                <w:webHidden/>
              </w:rPr>
              <w:fldChar w:fldCharType="begin"/>
            </w:r>
            <w:r w:rsidR="002D4088">
              <w:rPr>
                <w:noProof/>
                <w:webHidden/>
              </w:rPr>
              <w:instrText xml:space="preserve"> PAGEREF _Toc68864337 \h </w:instrText>
            </w:r>
            <w:r w:rsidR="002D4088">
              <w:rPr>
                <w:noProof/>
                <w:webHidden/>
              </w:rPr>
            </w:r>
            <w:r w:rsidR="002D4088">
              <w:rPr>
                <w:noProof/>
                <w:webHidden/>
              </w:rPr>
              <w:fldChar w:fldCharType="separate"/>
            </w:r>
            <w:r w:rsidR="004D6C81">
              <w:rPr>
                <w:noProof/>
                <w:webHidden/>
              </w:rPr>
              <w:t>21</w:t>
            </w:r>
            <w:r w:rsidR="002D4088">
              <w:rPr>
                <w:noProof/>
                <w:webHidden/>
              </w:rPr>
              <w:fldChar w:fldCharType="end"/>
            </w:r>
          </w:hyperlink>
        </w:p>
        <w:p w:rsidR="002D4088" w:rsidRDefault="007F47B8" w14:paraId="02E842F6" w14:textId="31EAB2BC">
          <w:pPr>
            <w:pStyle w:val="TOC1"/>
            <w:rPr>
              <w:rFonts w:asciiTheme="minorHAnsi" w:hAnsiTheme="minorHAnsi" w:eastAsiaTheme="minorEastAsia" w:cstheme="minorBidi"/>
              <w:noProof/>
              <w:szCs w:val="22"/>
            </w:rPr>
          </w:pPr>
          <w:hyperlink w:history="1" w:anchor="_Toc68864338">
            <w:r w:rsidRPr="00761D8A" w:rsidR="002D4088">
              <w:rPr>
                <w:rStyle w:val="Hyperlink"/>
                <w:noProof/>
              </w:rPr>
              <w:t>PART B OF THE SUPPORTING STATEMENT (FOR STATISTICAL SURVEYS)</w:t>
            </w:r>
            <w:r w:rsidR="002D4088">
              <w:rPr>
                <w:noProof/>
                <w:webHidden/>
              </w:rPr>
              <w:tab/>
            </w:r>
            <w:r w:rsidR="002D4088">
              <w:rPr>
                <w:noProof/>
                <w:webHidden/>
              </w:rPr>
              <w:fldChar w:fldCharType="begin"/>
            </w:r>
            <w:r w:rsidR="002D4088">
              <w:rPr>
                <w:noProof/>
                <w:webHidden/>
              </w:rPr>
              <w:instrText xml:space="preserve"> PAGEREF _Toc68864338 \h </w:instrText>
            </w:r>
            <w:r w:rsidR="002D4088">
              <w:rPr>
                <w:noProof/>
                <w:webHidden/>
              </w:rPr>
            </w:r>
            <w:r w:rsidR="002D4088">
              <w:rPr>
                <w:noProof/>
                <w:webHidden/>
              </w:rPr>
              <w:fldChar w:fldCharType="separate"/>
            </w:r>
            <w:r w:rsidR="004D6C81">
              <w:rPr>
                <w:noProof/>
                <w:webHidden/>
              </w:rPr>
              <w:t>24</w:t>
            </w:r>
            <w:r w:rsidR="002D4088">
              <w:rPr>
                <w:noProof/>
                <w:webHidden/>
              </w:rPr>
              <w:fldChar w:fldCharType="end"/>
            </w:r>
          </w:hyperlink>
        </w:p>
        <w:p w:rsidR="002D4088" w:rsidRDefault="007F47B8" w14:paraId="235D8141" w14:textId="52ACF5FC">
          <w:pPr>
            <w:pStyle w:val="TOC2"/>
            <w:rPr>
              <w:rFonts w:asciiTheme="minorHAnsi" w:hAnsiTheme="minorHAnsi" w:eastAsiaTheme="minorEastAsia" w:cstheme="minorBidi"/>
              <w:noProof/>
              <w:szCs w:val="22"/>
            </w:rPr>
          </w:pPr>
          <w:hyperlink w:history="1" w:anchor="_Toc68864339">
            <w:r w:rsidRPr="00761D8A" w:rsidR="002D4088">
              <w:rPr>
                <w:rStyle w:val="Hyperlink"/>
                <w:noProof/>
              </w:rPr>
              <w:t>B.1</w:t>
            </w:r>
            <w:r w:rsidR="002D4088">
              <w:rPr>
                <w:rFonts w:asciiTheme="minorHAnsi" w:hAnsiTheme="minorHAnsi" w:eastAsiaTheme="minorEastAsia" w:cstheme="minorBidi"/>
                <w:noProof/>
                <w:szCs w:val="22"/>
              </w:rPr>
              <w:tab/>
            </w:r>
            <w:r w:rsidRPr="00761D8A" w:rsidR="002D4088">
              <w:rPr>
                <w:rStyle w:val="Hyperlink"/>
                <w:noProof/>
              </w:rPr>
              <w:t>SURVEY OBJECTIVES, KEY VARIABLES AND OTHER PRELIMINARIES</w:t>
            </w:r>
            <w:r w:rsidR="002D4088">
              <w:rPr>
                <w:noProof/>
                <w:webHidden/>
              </w:rPr>
              <w:tab/>
            </w:r>
            <w:r w:rsidR="002D4088">
              <w:rPr>
                <w:noProof/>
                <w:webHidden/>
              </w:rPr>
              <w:fldChar w:fldCharType="begin"/>
            </w:r>
            <w:r w:rsidR="002D4088">
              <w:rPr>
                <w:noProof/>
                <w:webHidden/>
              </w:rPr>
              <w:instrText xml:space="preserve"> PAGEREF _Toc68864339 \h </w:instrText>
            </w:r>
            <w:r w:rsidR="002D4088">
              <w:rPr>
                <w:noProof/>
                <w:webHidden/>
              </w:rPr>
            </w:r>
            <w:r w:rsidR="002D4088">
              <w:rPr>
                <w:noProof/>
                <w:webHidden/>
              </w:rPr>
              <w:fldChar w:fldCharType="separate"/>
            </w:r>
            <w:r w:rsidR="004D6C81">
              <w:rPr>
                <w:noProof/>
                <w:webHidden/>
              </w:rPr>
              <w:t>26</w:t>
            </w:r>
            <w:r w:rsidR="002D4088">
              <w:rPr>
                <w:noProof/>
                <w:webHidden/>
              </w:rPr>
              <w:fldChar w:fldCharType="end"/>
            </w:r>
          </w:hyperlink>
        </w:p>
        <w:p w:rsidR="002D4088" w:rsidRDefault="007F47B8" w14:paraId="553462B2" w14:textId="650FB26B">
          <w:pPr>
            <w:pStyle w:val="TOC3"/>
            <w:rPr>
              <w:rFonts w:asciiTheme="minorHAnsi" w:hAnsiTheme="minorHAnsi" w:eastAsiaTheme="minorEastAsia" w:cstheme="minorBidi"/>
              <w:noProof/>
              <w:szCs w:val="22"/>
            </w:rPr>
          </w:pPr>
          <w:hyperlink w:history="1" w:anchor="_Toc68864340">
            <w:r w:rsidRPr="00761D8A" w:rsidR="002D4088">
              <w:rPr>
                <w:rStyle w:val="Hyperlink"/>
                <w:noProof/>
              </w:rPr>
              <w:t>B.1.a</w:t>
            </w:r>
            <w:r w:rsidR="002D4088">
              <w:rPr>
                <w:rFonts w:asciiTheme="minorHAnsi" w:hAnsiTheme="minorHAnsi" w:eastAsiaTheme="minorEastAsia" w:cstheme="minorBidi"/>
                <w:noProof/>
                <w:szCs w:val="22"/>
              </w:rPr>
              <w:tab/>
            </w:r>
            <w:r w:rsidRPr="00761D8A" w:rsidR="002D4088">
              <w:rPr>
                <w:rStyle w:val="Hyperlink"/>
                <w:noProof/>
              </w:rPr>
              <w:t>Survey Objectives</w:t>
            </w:r>
            <w:r w:rsidR="002D4088">
              <w:rPr>
                <w:noProof/>
                <w:webHidden/>
              </w:rPr>
              <w:tab/>
            </w:r>
            <w:r w:rsidR="002D4088">
              <w:rPr>
                <w:noProof/>
                <w:webHidden/>
              </w:rPr>
              <w:fldChar w:fldCharType="begin"/>
            </w:r>
            <w:r w:rsidR="002D4088">
              <w:rPr>
                <w:noProof/>
                <w:webHidden/>
              </w:rPr>
              <w:instrText xml:space="preserve"> PAGEREF _Toc68864340 \h </w:instrText>
            </w:r>
            <w:r w:rsidR="002D4088">
              <w:rPr>
                <w:noProof/>
                <w:webHidden/>
              </w:rPr>
            </w:r>
            <w:r w:rsidR="002D4088">
              <w:rPr>
                <w:noProof/>
                <w:webHidden/>
              </w:rPr>
              <w:fldChar w:fldCharType="separate"/>
            </w:r>
            <w:r w:rsidR="004D6C81">
              <w:rPr>
                <w:noProof/>
                <w:webHidden/>
              </w:rPr>
              <w:t>26</w:t>
            </w:r>
            <w:r w:rsidR="002D4088">
              <w:rPr>
                <w:noProof/>
                <w:webHidden/>
              </w:rPr>
              <w:fldChar w:fldCharType="end"/>
            </w:r>
          </w:hyperlink>
        </w:p>
        <w:p w:rsidR="002D4088" w:rsidRDefault="007F47B8" w14:paraId="55BB2D77" w14:textId="01781409">
          <w:pPr>
            <w:pStyle w:val="TOC3"/>
            <w:rPr>
              <w:rFonts w:asciiTheme="minorHAnsi" w:hAnsiTheme="minorHAnsi" w:eastAsiaTheme="minorEastAsia" w:cstheme="minorBidi"/>
              <w:noProof/>
              <w:szCs w:val="22"/>
            </w:rPr>
          </w:pPr>
          <w:hyperlink w:history="1" w:anchor="_Toc68864341">
            <w:r w:rsidRPr="00761D8A" w:rsidR="002D4088">
              <w:rPr>
                <w:rStyle w:val="Hyperlink"/>
                <w:noProof/>
              </w:rPr>
              <w:t>B.1.b</w:t>
            </w:r>
            <w:r w:rsidR="002D4088">
              <w:rPr>
                <w:rFonts w:asciiTheme="minorHAnsi" w:hAnsiTheme="minorHAnsi" w:eastAsiaTheme="minorEastAsia" w:cstheme="minorBidi"/>
                <w:noProof/>
                <w:szCs w:val="22"/>
              </w:rPr>
              <w:tab/>
            </w:r>
            <w:r w:rsidRPr="00761D8A" w:rsidR="002D4088">
              <w:rPr>
                <w:rStyle w:val="Hyperlink"/>
                <w:noProof/>
              </w:rPr>
              <w:t>Key Variables</w:t>
            </w:r>
            <w:r w:rsidR="002D4088">
              <w:rPr>
                <w:noProof/>
                <w:webHidden/>
              </w:rPr>
              <w:tab/>
            </w:r>
            <w:r w:rsidR="002D4088">
              <w:rPr>
                <w:noProof/>
                <w:webHidden/>
              </w:rPr>
              <w:fldChar w:fldCharType="begin"/>
            </w:r>
            <w:r w:rsidR="002D4088">
              <w:rPr>
                <w:noProof/>
                <w:webHidden/>
              </w:rPr>
              <w:instrText xml:space="preserve"> PAGEREF _Toc68864341 \h </w:instrText>
            </w:r>
            <w:r w:rsidR="002D4088">
              <w:rPr>
                <w:noProof/>
                <w:webHidden/>
              </w:rPr>
            </w:r>
            <w:r w:rsidR="002D4088">
              <w:rPr>
                <w:noProof/>
                <w:webHidden/>
              </w:rPr>
              <w:fldChar w:fldCharType="separate"/>
            </w:r>
            <w:r w:rsidR="004D6C81">
              <w:rPr>
                <w:noProof/>
                <w:webHidden/>
              </w:rPr>
              <w:t>26</w:t>
            </w:r>
            <w:r w:rsidR="002D4088">
              <w:rPr>
                <w:noProof/>
                <w:webHidden/>
              </w:rPr>
              <w:fldChar w:fldCharType="end"/>
            </w:r>
          </w:hyperlink>
        </w:p>
        <w:p w:rsidR="002D4088" w:rsidRDefault="007F47B8" w14:paraId="08CC102A" w14:textId="3F429F1F">
          <w:pPr>
            <w:pStyle w:val="TOC3"/>
            <w:rPr>
              <w:rFonts w:asciiTheme="minorHAnsi" w:hAnsiTheme="minorHAnsi" w:eastAsiaTheme="minorEastAsia" w:cstheme="minorBidi"/>
              <w:noProof/>
              <w:szCs w:val="22"/>
            </w:rPr>
          </w:pPr>
          <w:hyperlink w:history="1" w:anchor="_Toc68864342">
            <w:r w:rsidRPr="00761D8A" w:rsidR="002D4088">
              <w:rPr>
                <w:rStyle w:val="Hyperlink"/>
                <w:noProof/>
              </w:rPr>
              <w:t>B.1.c</w:t>
            </w:r>
            <w:r w:rsidR="002D4088">
              <w:rPr>
                <w:rFonts w:asciiTheme="minorHAnsi" w:hAnsiTheme="minorHAnsi" w:eastAsiaTheme="minorEastAsia" w:cstheme="minorBidi"/>
                <w:noProof/>
                <w:szCs w:val="22"/>
              </w:rPr>
              <w:tab/>
            </w:r>
            <w:r w:rsidRPr="00761D8A" w:rsidR="002D4088">
              <w:rPr>
                <w:rStyle w:val="Hyperlink"/>
                <w:noProof/>
              </w:rPr>
              <w:t>Statistical Approach</w:t>
            </w:r>
            <w:r w:rsidR="002D4088">
              <w:rPr>
                <w:noProof/>
                <w:webHidden/>
              </w:rPr>
              <w:tab/>
            </w:r>
            <w:r w:rsidR="002D4088">
              <w:rPr>
                <w:noProof/>
                <w:webHidden/>
              </w:rPr>
              <w:fldChar w:fldCharType="begin"/>
            </w:r>
            <w:r w:rsidR="002D4088">
              <w:rPr>
                <w:noProof/>
                <w:webHidden/>
              </w:rPr>
              <w:instrText xml:space="preserve"> PAGEREF _Toc68864342 \h </w:instrText>
            </w:r>
            <w:r w:rsidR="002D4088">
              <w:rPr>
                <w:noProof/>
                <w:webHidden/>
              </w:rPr>
            </w:r>
            <w:r w:rsidR="002D4088">
              <w:rPr>
                <w:noProof/>
                <w:webHidden/>
              </w:rPr>
              <w:fldChar w:fldCharType="separate"/>
            </w:r>
            <w:r w:rsidR="004D6C81">
              <w:rPr>
                <w:noProof/>
                <w:webHidden/>
              </w:rPr>
              <w:t>27</w:t>
            </w:r>
            <w:r w:rsidR="002D4088">
              <w:rPr>
                <w:noProof/>
                <w:webHidden/>
              </w:rPr>
              <w:fldChar w:fldCharType="end"/>
            </w:r>
          </w:hyperlink>
        </w:p>
        <w:p w:rsidR="002D4088" w:rsidRDefault="007F47B8" w14:paraId="1794DE3F" w14:textId="03204655">
          <w:pPr>
            <w:pStyle w:val="TOC3"/>
            <w:rPr>
              <w:rFonts w:asciiTheme="minorHAnsi" w:hAnsiTheme="minorHAnsi" w:eastAsiaTheme="minorEastAsia" w:cstheme="minorBidi"/>
              <w:noProof/>
              <w:szCs w:val="22"/>
            </w:rPr>
          </w:pPr>
          <w:hyperlink w:history="1" w:anchor="_Toc68864343">
            <w:r w:rsidRPr="00761D8A" w:rsidR="002D4088">
              <w:rPr>
                <w:rStyle w:val="Hyperlink"/>
                <w:noProof/>
              </w:rPr>
              <w:t>B.1.d</w:t>
            </w:r>
            <w:r w:rsidR="002D4088">
              <w:rPr>
                <w:rFonts w:asciiTheme="minorHAnsi" w:hAnsiTheme="minorHAnsi" w:eastAsiaTheme="minorEastAsia" w:cstheme="minorBidi"/>
                <w:noProof/>
                <w:szCs w:val="22"/>
              </w:rPr>
              <w:tab/>
            </w:r>
            <w:r w:rsidRPr="00761D8A" w:rsidR="002D4088">
              <w:rPr>
                <w:rStyle w:val="Hyperlink"/>
                <w:noProof/>
              </w:rPr>
              <w:t>Feasibility</w:t>
            </w:r>
            <w:r w:rsidR="002D4088">
              <w:rPr>
                <w:noProof/>
                <w:webHidden/>
              </w:rPr>
              <w:tab/>
            </w:r>
            <w:r w:rsidR="002D4088">
              <w:rPr>
                <w:noProof/>
                <w:webHidden/>
              </w:rPr>
              <w:fldChar w:fldCharType="begin"/>
            </w:r>
            <w:r w:rsidR="002D4088">
              <w:rPr>
                <w:noProof/>
                <w:webHidden/>
              </w:rPr>
              <w:instrText xml:space="preserve"> PAGEREF _Toc68864343 \h </w:instrText>
            </w:r>
            <w:r w:rsidR="002D4088">
              <w:rPr>
                <w:noProof/>
                <w:webHidden/>
              </w:rPr>
            </w:r>
            <w:r w:rsidR="002D4088">
              <w:rPr>
                <w:noProof/>
                <w:webHidden/>
              </w:rPr>
              <w:fldChar w:fldCharType="separate"/>
            </w:r>
            <w:r w:rsidR="004D6C81">
              <w:rPr>
                <w:noProof/>
                <w:webHidden/>
              </w:rPr>
              <w:t>27</w:t>
            </w:r>
            <w:r w:rsidR="002D4088">
              <w:rPr>
                <w:noProof/>
                <w:webHidden/>
              </w:rPr>
              <w:fldChar w:fldCharType="end"/>
            </w:r>
          </w:hyperlink>
        </w:p>
        <w:p w:rsidR="002D4088" w:rsidRDefault="007F47B8" w14:paraId="451ED933" w14:textId="39BE3499">
          <w:pPr>
            <w:pStyle w:val="TOC2"/>
            <w:rPr>
              <w:rFonts w:asciiTheme="minorHAnsi" w:hAnsiTheme="minorHAnsi" w:eastAsiaTheme="minorEastAsia" w:cstheme="minorBidi"/>
              <w:noProof/>
              <w:szCs w:val="22"/>
            </w:rPr>
          </w:pPr>
          <w:hyperlink w:history="1" w:anchor="_Toc68864344">
            <w:r w:rsidRPr="00761D8A" w:rsidR="002D4088">
              <w:rPr>
                <w:rStyle w:val="Hyperlink"/>
                <w:noProof/>
              </w:rPr>
              <w:t>B.2</w:t>
            </w:r>
            <w:r w:rsidR="002D4088">
              <w:rPr>
                <w:rFonts w:asciiTheme="minorHAnsi" w:hAnsiTheme="minorHAnsi" w:eastAsiaTheme="minorEastAsia" w:cstheme="minorBidi"/>
                <w:noProof/>
                <w:szCs w:val="22"/>
              </w:rPr>
              <w:tab/>
            </w:r>
            <w:r w:rsidRPr="00761D8A" w:rsidR="002D4088">
              <w:rPr>
                <w:rStyle w:val="Hyperlink"/>
                <w:noProof/>
              </w:rPr>
              <w:t>SURVEY DESIGN</w:t>
            </w:r>
            <w:r w:rsidR="002D4088">
              <w:rPr>
                <w:noProof/>
                <w:webHidden/>
              </w:rPr>
              <w:tab/>
            </w:r>
            <w:r w:rsidR="002D4088">
              <w:rPr>
                <w:noProof/>
                <w:webHidden/>
              </w:rPr>
              <w:fldChar w:fldCharType="begin"/>
            </w:r>
            <w:r w:rsidR="002D4088">
              <w:rPr>
                <w:noProof/>
                <w:webHidden/>
              </w:rPr>
              <w:instrText xml:space="preserve"> PAGEREF _Toc68864344 \h </w:instrText>
            </w:r>
            <w:r w:rsidR="002D4088">
              <w:rPr>
                <w:noProof/>
                <w:webHidden/>
              </w:rPr>
            </w:r>
            <w:r w:rsidR="002D4088">
              <w:rPr>
                <w:noProof/>
                <w:webHidden/>
              </w:rPr>
              <w:fldChar w:fldCharType="separate"/>
            </w:r>
            <w:r w:rsidR="004D6C81">
              <w:rPr>
                <w:noProof/>
                <w:webHidden/>
              </w:rPr>
              <w:t>28</w:t>
            </w:r>
            <w:r w:rsidR="002D4088">
              <w:rPr>
                <w:noProof/>
                <w:webHidden/>
              </w:rPr>
              <w:fldChar w:fldCharType="end"/>
            </w:r>
          </w:hyperlink>
        </w:p>
        <w:p w:rsidR="002D4088" w:rsidRDefault="007F47B8" w14:paraId="4B7F49DA" w14:textId="55CB1F1C">
          <w:pPr>
            <w:pStyle w:val="TOC3"/>
            <w:rPr>
              <w:rFonts w:asciiTheme="minorHAnsi" w:hAnsiTheme="minorHAnsi" w:eastAsiaTheme="minorEastAsia" w:cstheme="minorBidi"/>
              <w:noProof/>
              <w:szCs w:val="22"/>
            </w:rPr>
          </w:pPr>
          <w:hyperlink w:history="1" w:anchor="_Toc68864345">
            <w:r w:rsidRPr="00761D8A" w:rsidR="002D4088">
              <w:rPr>
                <w:rStyle w:val="Hyperlink"/>
                <w:noProof/>
              </w:rPr>
              <w:t>B.2.a</w:t>
            </w:r>
            <w:r w:rsidR="002D4088">
              <w:rPr>
                <w:rFonts w:asciiTheme="minorHAnsi" w:hAnsiTheme="minorHAnsi" w:eastAsiaTheme="minorEastAsia" w:cstheme="minorBidi"/>
                <w:noProof/>
                <w:szCs w:val="22"/>
              </w:rPr>
              <w:tab/>
            </w:r>
            <w:r w:rsidRPr="00761D8A" w:rsidR="002D4088">
              <w:rPr>
                <w:rStyle w:val="Hyperlink"/>
                <w:noProof/>
              </w:rPr>
              <w:t>Target Population and Coverage</w:t>
            </w:r>
            <w:r w:rsidR="002D4088">
              <w:rPr>
                <w:noProof/>
                <w:webHidden/>
              </w:rPr>
              <w:tab/>
            </w:r>
            <w:r w:rsidR="002D4088">
              <w:rPr>
                <w:noProof/>
                <w:webHidden/>
              </w:rPr>
              <w:fldChar w:fldCharType="begin"/>
            </w:r>
            <w:r w:rsidR="002D4088">
              <w:rPr>
                <w:noProof/>
                <w:webHidden/>
              </w:rPr>
              <w:instrText xml:space="preserve"> PAGEREF _Toc68864345 \h </w:instrText>
            </w:r>
            <w:r w:rsidR="002D4088">
              <w:rPr>
                <w:noProof/>
                <w:webHidden/>
              </w:rPr>
            </w:r>
            <w:r w:rsidR="002D4088">
              <w:rPr>
                <w:noProof/>
                <w:webHidden/>
              </w:rPr>
              <w:fldChar w:fldCharType="separate"/>
            </w:r>
            <w:r w:rsidR="004D6C81">
              <w:rPr>
                <w:noProof/>
                <w:webHidden/>
              </w:rPr>
              <w:t>28</w:t>
            </w:r>
            <w:r w:rsidR="002D4088">
              <w:rPr>
                <w:noProof/>
                <w:webHidden/>
              </w:rPr>
              <w:fldChar w:fldCharType="end"/>
            </w:r>
          </w:hyperlink>
        </w:p>
        <w:p w:rsidR="002D4088" w:rsidRDefault="007F47B8" w14:paraId="6D40FF3E" w14:textId="6B289A7A">
          <w:pPr>
            <w:pStyle w:val="TOC3"/>
            <w:rPr>
              <w:rFonts w:asciiTheme="minorHAnsi" w:hAnsiTheme="minorHAnsi" w:eastAsiaTheme="minorEastAsia" w:cstheme="minorBidi"/>
              <w:noProof/>
              <w:szCs w:val="22"/>
            </w:rPr>
          </w:pPr>
          <w:hyperlink w:history="1" w:anchor="_Toc68864346">
            <w:r w:rsidRPr="00761D8A" w:rsidR="002D4088">
              <w:rPr>
                <w:rStyle w:val="Hyperlink"/>
                <w:noProof/>
              </w:rPr>
              <w:t>B.2.b</w:t>
            </w:r>
            <w:r w:rsidR="002D4088">
              <w:rPr>
                <w:rFonts w:asciiTheme="minorHAnsi" w:hAnsiTheme="minorHAnsi" w:eastAsiaTheme="minorEastAsia" w:cstheme="minorBidi"/>
                <w:noProof/>
                <w:szCs w:val="22"/>
              </w:rPr>
              <w:tab/>
            </w:r>
            <w:r w:rsidRPr="00761D8A" w:rsidR="002D4088">
              <w:rPr>
                <w:rStyle w:val="Hyperlink"/>
                <w:noProof/>
              </w:rPr>
              <w:t>Sample Design</w:t>
            </w:r>
            <w:r w:rsidR="002D4088">
              <w:rPr>
                <w:noProof/>
                <w:webHidden/>
              </w:rPr>
              <w:tab/>
            </w:r>
            <w:r w:rsidR="002D4088">
              <w:rPr>
                <w:noProof/>
                <w:webHidden/>
              </w:rPr>
              <w:fldChar w:fldCharType="begin"/>
            </w:r>
            <w:r w:rsidR="002D4088">
              <w:rPr>
                <w:noProof/>
                <w:webHidden/>
              </w:rPr>
              <w:instrText xml:space="preserve"> PAGEREF _Toc68864346 \h </w:instrText>
            </w:r>
            <w:r w:rsidR="002D4088">
              <w:rPr>
                <w:noProof/>
                <w:webHidden/>
              </w:rPr>
            </w:r>
            <w:r w:rsidR="002D4088">
              <w:rPr>
                <w:noProof/>
                <w:webHidden/>
              </w:rPr>
              <w:fldChar w:fldCharType="separate"/>
            </w:r>
            <w:r w:rsidR="004D6C81">
              <w:rPr>
                <w:noProof/>
                <w:webHidden/>
              </w:rPr>
              <w:t>28</w:t>
            </w:r>
            <w:r w:rsidR="002D4088">
              <w:rPr>
                <w:noProof/>
                <w:webHidden/>
              </w:rPr>
              <w:fldChar w:fldCharType="end"/>
            </w:r>
          </w:hyperlink>
        </w:p>
        <w:p w:rsidR="002D4088" w:rsidRDefault="007F47B8" w14:paraId="718CDF90" w14:textId="186B6A59">
          <w:pPr>
            <w:pStyle w:val="TOC3"/>
            <w:rPr>
              <w:rFonts w:asciiTheme="minorHAnsi" w:hAnsiTheme="minorHAnsi" w:eastAsiaTheme="minorEastAsia" w:cstheme="minorBidi"/>
              <w:noProof/>
              <w:szCs w:val="22"/>
            </w:rPr>
          </w:pPr>
          <w:hyperlink w:history="1" w:anchor="_Toc68864347">
            <w:r w:rsidRPr="00761D8A" w:rsidR="002D4088">
              <w:rPr>
                <w:rStyle w:val="Hyperlink"/>
                <w:noProof/>
              </w:rPr>
              <w:t>B.2.c</w:t>
            </w:r>
            <w:r w:rsidR="002D4088">
              <w:rPr>
                <w:rFonts w:asciiTheme="minorHAnsi" w:hAnsiTheme="minorHAnsi" w:eastAsiaTheme="minorEastAsia" w:cstheme="minorBidi"/>
                <w:noProof/>
                <w:szCs w:val="22"/>
              </w:rPr>
              <w:tab/>
            </w:r>
            <w:r w:rsidRPr="00761D8A" w:rsidR="002D4088">
              <w:rPr>
                <w:rStyle w:val="Hyperlink"/>
                <w:noProof/>
              </w:rPr>
              <w:t>Precision Requirements</w:t>
            </w:r>
            <w:r w:rsidR="002D4088">
              <w:rPr>
                <w:noProof/>
                <w:webHidden/>
              </w:rPr>
              <w:tab/>
            </w:r>
            <w:r w:rsidR="002D4088">
              <w:rPr>
                <w:noProof/>
                <w:webHidden/>
              </w:rPr>
              <w:fldChar w:fldCharType="begin"/>
            </w:r>
            <w:r w:rsidR="002D4088">
              <w:rPr>
                <w:noProof/>
                <w:webHidden/>
              </w:rPr>
              <w:instrText xml:space="preserve"> PAGEREF _Toc68864347 \h </w:instrText>
            </w:r>
            <w:r w:rsidR="002D4088">
              <w:rPr>
                <w:noProof/>
                <w:webHidden/>
              </w:rPr>
            </w:r>
            <w:r w:rsidR="002D4088">
              <w:rPr>
                <w:noProof/>
                <w:webHidden/>
              </w:rPr>
              <w:fldChar w:fldCharType="separate"/>
            </w:r>
            <w:r w:rsidR="004D6C81">
              <w:rPr>
                <w:noProof/>
                <w:webHidden/>
              </w:rPr>
              <w:t>30</w:t>
            </w:r>
            <w:r w:rsidR="002D4088">
              <w:rPr>
                <w:noProof/>
                <w:webHidden/>
              </w:rPr>
              <w:fldChar w:fldCharType="end"/>
            </w:r>
          </w:hyperlink>
        </w:p>
        <w:p w:rsidR="002D4088" w:rsidRDefault="007F47B8" w14:paraId="446982D6" w14:textId="64358BD7">
          <w:pPr>
            <w:pStyle w:val="TOC3"/>
            <w:rPr>
              <w:rFonts w:asciiTheme="minorHAnsi" w:hAnsiTheme="minorHAnsi" w:eastAsiaTheme="minorEastAsia" w:cstheme="minorBidi"/>
              <w:noProof/>
              <w:szCs w:val="22"/>
            </w:rPr>
          </w:pPr>
          <w:hyperlink w:history="1" w:anchor="_Toc68864348">
            <w:r w:rsidRPr="00761D8A" w:rsidR="002D4088">
              <w:rPr>
                <w:rStyle w:val="Hyperlink"/>
                <w:noProof/>
              </w:rPr>
              <w:t>B.2.d</w:t>
            </w:r>
            <w:r w:rsidR="002D4088">
              <w:rPr>
                <w:rFonts w:asciiTheme="minorHAnsi" w:hAnsiTheme="minorHAnsi" w:eastAsiaTheme="minorEastAsia" w:cstheme="minorBidi"/>
                <w:noProof/>
                <w:szCs w:val="22"/>
              </w:rPr>
              <w:tab/>
            </w:r>
            <w:r w:rsidRPr="00761D8A" w:rsidR="002D4088">
              <w:rPr>
                <w:rStyle w:val="Hyperlink"/>
                <w:noProof/>
              </w:rPr>
              <w:t>Data Collection Instrument Design</w:t>
            </w:r>
            <w:r w:rsidR="002D4088">
              <w:rPr>
                <w:noProof/>
                <w:webHidden/>
              </w:rPr>
              <w:tab/>
            </w:r>
            <w:r w:rsidR="002D4088">
              <w:rPr>
                <w:noProof/>
                <w:webHidden/>
              </w:rPr>
              <w:fldChar w:fldCharType="begin"/>
            </w:r>
            <w:r w:rsidR="002D4088">
              <w:rPr>
                <w:noProof/>
                <w:webHidden/>
              </w:rPr>
              <w:instrText xml:space="preserve"> PAGEREF _Toc68864348 \h </w:instrText>
            </w:r>
            <w:r w:rsidR="002D4088">
              <w:rPr>
                <w:noProof/>
                <w:webHidden/>
              </w:rPr>
            </w:r>
            <w:r w:rsidR="002D4088">
              <w:rPr>
                <w:noProof/>
                <w:webHidden/>
              </w:rPr>
              <w:fldChar w:fldCharType="separate"/>
            </w:r>
            <w:r w:rsidR="004D6C81">
              <w:rPr>
                <w:noProof/>
                <w:webHidden/>
              </w:rPr>
              <w:t>30</w:t>
            </w:r>
            <w:r w:rsidR="002D4088">
              <w:rPr>
                <w:noProof/>
                <w:webHidden/>
              </w:rPr>
              <w:fldChar w:fldCharType="end"/>
            </w:r>
          </w:hyperlink>
        </w:p>
        <w:p w:rsidR="002D4088" w:rsidRDefault="007F47B8" w14:paraId="1ECD1865" w14:textId="1632606A">
          <w:pPr>
            <w:pStyle w:val="TOC2"/>
            <w:rPr>
              <w:rFonts w:asciiTheme="minorHAnsi" w:hAnsiTheme="minorHAnsi" w:eastAsiaTheme="minorEastAsia" w:cstheme="minorBidi"/>
              <w:noProof/>
              <w:szCs w:val="22"/>
            </w:rPr>
          </w:pPr>
          <w:hyperlink w:history="1" w:anchor="_Toc68864349">
            <w:r w:rsidRPr="00761D8A" w:rsidR="002D4088">
              <w:rPr>
                <w:rStyle w:val="Hyperlink"/>
                <w:noProof/>
              </w:rPr>
              <w:t>B.3</w:t>
            </w:r>
            <w:r w:rsidR="002D4088">
              <w:rPr>
                <w:rFonts w:asciiTheme="minorHAnsi" w:hAnsiTheme="minorHAnsi" w:eastAsiaTheme="minorEastAsia" w:cstheme="minorBidi"/>
                <w:noProof/>
                <w:szCs w:val="22"/>
              </w:rPr>
              <w:tab/>
            </w:r>
            <w:r w:rsidRPr="00761D8A" w:rsidR="002D4088">
              <w:rPr>
                <w:rStyle w:val="Hyperlink"/>
                <w:noProof/>
              </w:rPr>
              <w:t>PRE-TESTS AND PILOT TEST</w:t>
            </w:r>
            <w:r w:rsidR="002D4088">
              <w:rPr>
                <w:noProof/>
                <w:webHidden/>
              </w:rPr>
              <w:tab/>
            </w:r>
            <w:r w:rsidR="002D4088">
              <w:rPr>
                <w:noProof/>
                <w:webHidden/>
              </w:rPr>
              <w:fldChar w:fldCharType="begin"/>
            </w:r>
            <w:r w:rsidR="002D4088">
              <w:rPr>
                <w:noProof/>
                <w:webHidden/>
              </w:rPr>
              <w:instrText xml:space="preserve"> PAGEREF _Toc68864349 \h </w:instrText>
            </w:r>
            <w:r w:rsidR="002D4088">
              <w:rPr>
                <w:noProof/>
                <w:webHidden/>
              </w:rPr>
            </w:r>
            <w:r w:rsidR="002D4088">
              <w:rPr>
                <w:noProof/>
                <w:webHidden/>
              </w:rPr>
              <w:fldChar w:fldCharType="separate"/>
            </w:r>
            <w:r w:rsidR="004D6C81">
              <w:rPr>
                <w:noProof/>
                <w:webHidden/>
              </w:rPr>
              <w:t>32</w:t>
            </w:r>
            <w:r w:rsidR="002D4088">
              <w:rPr>
                <w:noProof/>
                <w:webHidden/>
              </w:rPr>
              <w:fldChar w:fldCharType="end"/>
            </w:r>
          </w:hyperlink>
        </w:p>
        <w:p w:rsidR="002D4088" w:rsidRDefault="007F47B8" w14:paraId="3D2DAD90" w14:textId="751F682D">
          <w:pPr>
            <w:pStyle w:val="TOC3"/>
            <w:rPr>
              <w:rFonts w:asciiTheme="minorHAnsi" w:hAnsiTheme="minorHAnsi" w:eastAsiaTheme="minorEastAsia" w:cstheme="minorBidi"/>
              <w:noProof/>
              <w:szCs w:val="22"/>
            </w:rPr>
          </w:pPr>
          <w:hyperlink w:history="1" w:anchor="_Toc68864350">
            <w:r w:rsidRPr="00761D8A" w:rsidR="002D4088">
              <w:rPr>
                <w:rStyle w:val="Hyperlink"/>
                <w:noProof/>
              </w:rPr>
              <w:t>B.3.a</w:t>
            </w:r>
            <w:r w:rsidR="002D4088">
              <w:rPr>
                <w:rFonts w:asciiTheme="minorHAnsi" w:hAnsiTheme="minorHAnsi" w:eastAsiaTheme="minorEastAsia" w:cstheme="minorBidi"/>
                <w:noProof/>
                <w:szCs w:val="22"/>
              </w:rPr>
              <w:tab/>
            </w:r>
            <w:r w:rsidRPr="00761D8A" w:rsidR="002D4088">
              <w:rPr>
                <w:rStyle w:val="Hyperlink"/>
                <w:noProof/>
              </w:rPr>
              <w:t>Pre-tests</w:t>
            </w:r>
            <w:r w:rsidR="002D4088">
              <w:rPr>
                <w:noProof/>
                <w:webHidden/>
              </w:rPr>
              <w:tab/>
            </w:r>
            <w:r w:rsidR="002D4088">
              <w:rPr>
                <w:noProof/>
                <w:webHidden/>
              </w:rPr>
              <w:fldChar w:fldCharType="begin"/>
            </w:r>
            <w:r w:rsidR="002D4088">
              <w:rPr>
                <w:noProof/>
                <w:webHidden/>
              </w:rPr>
              <w:instrText xml:space="preserve"> PAGEREF _Toc68864350 \h </w:instrText>
            </w:r>
            <w:r w:rsidR="002D4088">
              <w:rPr>
                <w:noProof/>
                <w:webHidden/>
              </w:rPr>
            </w:r>
            <w:r w:rsidR="002D4088">
              <w:rPr>
                <w:noProof/>
                <w:webHidden/>
              </w:rPr>
              <w:fldChar w:fldCharType="separate"/>
            </w:r>
            <w:r w:rsidR="004D6C81">
              <w:rPr>
                <w:noProof/>
                <w:webHidden/>
              </w:rPr>
              <w:t>32</w:t>
            </w:r>
            <w:r w:rsidR="002D4088">
              <w:rPr>
                <w:noProof/>
                <w:webHidden/>
              </w:rPr>
              <w:fldChar w:fldCharType="end"/>
            </w:r>
          </w:hyperlink>
        </w:p>
        <w:p w:rsidR="002D4088" w:rsidRDefault="007F47B8" w14:paraId="1C68431C" w14:textId="1B7CF1C9">
          <w:pPr>
            <w:pStyle w:val="TOC3"/>
            <w:rPr>
              <w:rFonts w:asciiTheme="minorHAnsi" w:hAnsiTheme="minorHAnsi" w:eastAsiaTheme="minorEastAsia" w:cstheme="minorBidi"/>
              <w:noProof/>
              <w:szCs w:val="22"/>
            </w:rPr>
          </w:pPr>
          <w:hyperlink w:history="1" w:anchor="_Toc68864351">
            <w:r w:rsidRPr="00761D8A" w:rsidR="002D4088">
              <w:rPr>
                <w:rStyle w:val="Hyperlink"/>
                <w:noProof/>
              </w:rPr>
              <w:t>B.3.b</w:t>
            </w:r>
            <w:r w:rsidR="002D4088">
              <w:rPr>
                <w:rFonts w:asciiTheme="minorHAnsi" w:hAnsiTheme="minorHAnsi" w:eastAsiaTheme="minorEastAsia" w:cstheme="minorBidi"/>
                <w:noProof/>
                <w:szCs w:val="22"/>
              </w:rPr>
              <w:tab/>
            </w:r>
            <w:r w:rsidRPr="00761D8A" w:rsidR="002D4088">
              <w:rPr>
                <w:rStyle w:val="Hyperlink"/>
                <w:noProof/>
              </w:rPr>
              <w:t>Pilot Test</w:t>
            </w:r>
            <w:r w:rsidR="002D4088">
              <w:rPr>
                <w:noProof/>
                <w:webHidden/>
              </w:rPr>
              <w:tab/>
            </w:r>
            <w:r w:rsidR="002D4088">
              <w:rPr>
                <w:noProof/>
                <w:webHidden/>
              </w:rPr>
              <w:fldChar w:fldCharType="begin"/>
            </w:r>
            <w:r w:rsidR="002D4088">
              <w:rPr>
                <w:noProof/>
                <w:webHidden/>
              </w:rPr>
              <w:instrText xml:space="preserve"> PAGEREF _Toc68864351 \h </w:instrText>
            </w:r>
            <w:r w:rsidR="002D4088">
              <w:rPr>
                <w:noProof/>
                <w:webHidden/>
              </w:rPr>
            </w:r>
            <w:r w:rsidR="002D4088">
              <w:rPr>
                <w:noProof/>
                <w:webHidden/>
              </w:rPr>
              <w:fldChar w:fldCharType="separate"/>
            </w:r>
            <w:r w:rsidR="004D6C81">
              <w:rPr>
                <w:noProof/>
                <w:webHidden/>
              </w:rPr>
              <w:t>32</w:t>
            </w:r>
            <w:r w:rsidR="002D4088">
              <w:rPr>
                <w:noProof/>
                <w:webHidden/>
              </w:rPr>
              <w:fldChar w:fldCharType="end"/>
            </w:r>
          </w:hyperlink>
        </w:p>
        <w:p w:rsidR="002D4088" w:rsidRDefault="007F47B8" w14:paraId="66E33BD2" w14:textId="77A6B3E2">
          <w:pPr>
            <w:pStyle w:val="TOC2"/>
            <w:rPr>
              <w:rFonts w:asciiTheme="minorHAnsi" w:hAnsiTheme="minorHAnsi" w:eastAsiaTheme="minorEastAsia" w:cstheme="minorBidi"/>
              <w:noProof/>
              <w:szCs w:val="22"/>
            </w:rPr>
          </w:pPr>
          <w:hyperlink w:history="1" w:anchor="_Toc68864352">
            <w:r w:rsidRPr="00761D8A" w:rsidR="002D4088">
              <w:rPr>
                <w:rStyle w:val="Hyperlink"/>
                <w:noProof/>
              </w:rPr>
              <w:t>B.4</w:t>
            </w:r>
            <w:r w:rsidR="002D4088">
              <w:rPr>
                <w:rFonts w:asciiTheme="minorHAnsi" w:hAnsiTheme="minorHAnsi" w:eastAsiaTheme="minorEastAsia" w:cstheme="minorBidi"/>
                <w:noProof/>
                <w:szCs w:val="22"/>
              </w:rPr>
              <w:tab/>
            </w:r>
            <w:r w:rsidRPr="00761D8A" w:rsidR="002D4088">
              <w:rPr>
                <w:rStyle w:val="Hyperlink"/>
                <w:noProof/>
              </w:rPr>
              <w:t>COLLECTION METHODS AND FOLLOW-UP</w:t>
            </w:r>
            <w:r w:rsidR="002D4088">
              <w:rPr>
                <w:noProof/>
                <w:webHidden/>
              </w:rPr>
              <w:tab/>
            </w:r>
            <w:r w:rsidR="002D4088">
              <w:rPr>
                <w:noProof/>
                <w:webHidden/>
              </w:rPr>
              <w:fldChar w:fldCharType="begin"/>
            </w:r>
            <w:r w:rsidR="002D4088">
              <w:rPr>
                <w:noProof/>
                <w:webHidden/>
              </w:rPr>
              <w:instrText xml:space="preserve"> PAGEREF _Toc68864352 \h </w:instrText>
            </w:r>
            <w:r w:rsidR="002D4088">
              <w:rPr>
                <w:noProof/>
                <w:webHidden/>
              </w:rPr>
            </w:r>
            <w:r w:rsidR="002D4088">
              <w:rPr>
                <w:noProof/>
                <w:webHidden/>
              </w:rPr>
              <w:fldChar w:fldCharType="separate"/>
            </w:r>
            <w:r w:rsidR="004D6C81">
              <w:rPr>
                <w:noProof/>
                <w:webHidden/>
              </w:rPr>
              <w:t>33</w:t>
            </w:r>
            <w:r w:rsidR="002D4088">
              <w:rPr>
                <w:noProof/>
                <w:webHidden/>
              </w:rPr>
              <w:fldChar w:fldCharType="end"/>
            </w:r>
          </w:hyperlink>
        </w:p>
        <w:p w:rsidR="002D4088" w:rsidRDefault="007F47B8" w14:paraId="367ADF66" w14:textId="7EACEF38">
          <w:pPr>
            <w:pStyle w:val="TOC3"/>
            <w:rPr>
              <w:rFonts w:asciiTheme="minorHAnsi" w:hAnsiTheme="minorHAnsi" w:eastAsiaTheme="minorEastAsia" w:cstheme="minorBidi"/>
              <w:noProof/>
              <w:szCs w:val="22"/>
            </w:rPr>
          </w:pPr>
          <w:hyperlink w:history="1" w:anchor="_Toc68864353">
            <w:r w:rsidRPr="00761D8A" w:rsidR="002D4088">
              <w:rPr>
                <w:rStyle w:val="Hyperlink"/>
                <w:noProof/>
              </w:rPr>
              <w:t>B.4.a</w:t>
            </w:r>
            <w:r w:rsidR="002D4088">
              <w:rPr>
                <w:rFonts w:asciiTheme="minorHAnsi" w:hAnsiTheme="minorHAnsi" w:eastAsiaTheme="minorEastAsia" w:cstheme="minorBidi"/>
                <w:noProof/>
                <w:szCs w:val="22"/>
              </w:rPr>
              <w:tab/>
            </w:r>
            <w:r w:rsidRPr="00761D8A" w:rsidR="002D4088">
              <w:rPr>
                <w:rStyle w:val="Hyperlink"/>
                <w:noProof/>
              </w:rPr>
              <w:t>Collection Method</w:t>
            </w:r>
            <w:r w:rsidR="002D4088">
              <w:rPr>
                <w:noProof/>
                <w:webHidden/>
              </w:rPr>
              <w:tab/>
            </w:r>
            <w:r w:rsidR="002D4088">
              <w:rPr>
                <w:noProof/>
                <w:webHidden/>
              </w:rPr>
              <w:fldChar w:fldCharType="begin"/>
            </w:r>
            <w:r w:rsidR="002D4088">
              <w:rPr>
                <w:noProof/>
                <w:webHidden/>
              </w:rPr>
              <w:instrText xml:space="preserve"> PAGEREF _Toc68864353 \h </w:instrText>
            </w:r>
            <w:r w:rsidR="002D4088">
              <w:rPr>
                <w:noProof/>
                <w:webHidden/>
              </w:rPr>
            </w:r>
            <w:r w:rsidR="002D4088">
              <w:rPr>
                <w:noProof/>
                <w:webHidden/>
              </w:rPr>
              <w:fldChar w:fldCharType="separate"/>
            </w:r>
            <w:r w:rsidR="004D6C81">
              <w:rPr>
                <w:noProof/>
                <w:webHidden/>
              </w:rPr>
              <w:t>33</w:t>
            </w:r>
            <w:r w:rsidR="002D4088">
              <w:rPr>
                <w:noProof/>
                <w:webHidden/>
              </w:rPr>
              <w:fldChar w:fldCharType="end"/>
            </w:r>
          </w:hyperlink>
        </w:p>
        <w:p w:rsidR="002D4088" w:rsidRDefault="007F47B8" w14:paraId="22D92C6A" w14:textId="10087E0F">
          <w:pPr>
            <w:pStyle w:val="TOC3"/>
            <w:rPr>
              <w:rFonts w:asciiTheme="minorHAnsi" w:hAnsiTheme="minorHAnsi" w:eastAsiaTheme="minorEastAsia" w:cstheme="minorBidi"/>
              <w:noProof/>
              <w:szCs w:val="22"/>
            </w:rPr>
          </w:pPr>
          <w:hyperlink w:history="1" w:anchor="_Toc68864354">
            <w:r w:rsidRPr="00761D8A" w:rsidR="002D4088">
              <w:rPr>
                <w:rStyle w:val="Hyperlink"/>
                <w:noProof/>
              </w:rPr>
              <w:t>B.4.b</w:t>
            </w:r>
            <w:r w:rsidR="002D4088">
              <w:rPr>
                <w:rFonts w:asciiTheme="minorHAnsi" w:hAnsiTheme="minorHAnsi" w:eastAsiaTheme="minorEastAsia" w:cstheme="minorBidi"/>
                <w:noProof/>
                <w:szCs w:val="22"/>
              </w:rPr>
              <w:tab/>
            </w:r>
            <w:r w:rsidRPr="00761D8A" w:rsidR="002D4088">
              <w:rPr>
                <w:rStyle w:val="Hyperlink"/>
                <w:noProof/>
              </w:rPr>
              <w:t>Survey Response and Follow-up</w:t>
            </w:r>
            <w:r w:rsidR="002D4088">
              <w:rPr>
                <w:noProof/>
                <w:webHidden/>
              </w:rPr>
              <w:tab/>
            </w:r>
            <w:r w:rsidR="002D4088">
              <w:rPr>
                <w:noProof/>
                <w:webHidden/>
              </w:rPr>
              <w:fldChar w:fldCharType="begin"/>
            </w:r>
            <w:r w:rsidR="002D4088">
              <w:rPr>
                <w:noProof/>
                <w:webHidden/>
              </w:rPr>
              <w:instrText xml:space="preserve"> PAGEREF _Toc68864354 \h </w:instrText>
            </w:r>
            <w:r w:rsidR="002D4088">
              <w:rPr>
                <w:noProof/>
                <w:webHidden/>
              </w:rPr>
            </w:r>
            <w:r w:rsidR="002D4088">
              <w:rPr>
                <w:noProof/>
                <w:webHidden/>
              </w:rPr>
              <w:fldChar w:fldCharType="separate"/>
            </w:r>
            <w:r w:rsidR="004D6C81">
              <w:rPr>
                <w:noProof/>
                <w:webHidden/>
              </w:rPr>
              <w:t>33</w:t>
            </w:r>
            <w:r w:rsidR="002D4088">
              <w:rPr>
                <w:noProof/>
                <w:webHidden/>
              </w:rPr>
              <w:fldChar w:fldCharType="end"/>
            </w:r>
          </w:hyperlink>
        </w:p>
        <w:p w:rsidR="002D4088" w:rsidRDefault="007F47B8" w14:paraId="0089A89E" w14:textId="04DC520B">
          <w:pPr>
            <w:pStyle w:val="TOC2"/>
            <w:rPr>
              <w:rFonts w:asciiTheme="minorHAnsi" w:hAnsiTheme="minorHAnsi" w:eastAsiaTheme="minorEastAsia" w:cstheme="minorBidi"/>
              <w:noProof/>
              <w:szCs w:val="22"/>
            </w:rPr>
          </w:pPr>
          <w:hyperlink w:history="1" w:anchor="_Toc68864355">
            <w:r w:rsidRPr="00761D8A" w:rsidR="002D4088">
              <w:rPr>
                <w:rStyle w:val="Hyperlink"/>
                <w:noProof/>
              </w:rPr>
              <w:t>B.5</w:t>
            </w:r>
            <w:r w:rsidR="002D4088">
              <w:rPr>
                <w:rFonts w:asciiTheme="minorHAnsi" w:hAnsiTheme="minorHAnsi" w:eastAsiaTheme="minorEastAsia" w:cstheme="minorBidi"/>
                <w:noProof/>
                <w:szCs w:val="22"/>
              </w:rPr>
              <w:tab/>
            </w:r>
            <w:r w:rsidRPr="00761D8A" w:rsidR="002D4088">
              <w:rPr>
                <w:rStyle w:val="Hyperlink"/>
                <w:noProof/>
              </w:rPr>
              <w:t>ANALYZING AND REPORTING SURVEY RESULTS</w:t>
            </w:r>
            <w:r w:rsidR="002D4088">
              <w:rPr>
                <w:noProof/>
                <w:webHidden/>
              </w:rPr>
              <w:tab/>
            </w:r>
            <w:r w:rsidR="002D4088">
              <w:rPr>
                <w:noProof/>
                <w:webHidden/>
              </w:rPr>
              <w:fldChar w:fldCharType="begin"/>
            </w:r>
            <w:r w:rsidR="002D4088">
              <w:rPr>
                <w:noProof/>
                <w:webHidden/>
              </w:rPr>
              <w:instrText xml:space="preserve"> PAGEREF _Toc68864355 \h </w:instrText>
            </w:r>
            <w:r w:rsidR="002D4088">
              <w:rPr>
                <w:noProof/>
                <w:webHidden/>
              </w:rPr>
            </w:r>
            <w:r w:rsidR="002D4088">
              <w:rPr>
                <w:noProof/>
                <w:webHidden/>
              </w:rPr>
              <w:fldChar w:fldCharType="separate"/>
            </w:r>
            <w:r w:rsidR="004D6C81">
              <w:rPr>
                <w:noProof/>
                <w:webHidden/>
              </w:rPr>
              <w:t>34</w:t>
            </w:r>
            <w:r w:rsidR="002D4088">
              <w:rPr>
                <w:noProof/>
                <w:webHidden/>
              </w:rPr>
              <w:fldChar w:fldCharType="end"/>
            </w:r>
          </w:hyperlink>
        </w:p>
        <w:p w:rsidR="002D4088" w:rsidRDefault="007F47B8" w14:paraId="3C165B2A" w14:textId="3562A98A">
          <w:pPr>
            <w:pStyle w:val="TOC3"/>
            <w:rPr>
              <w:rFonts w:asciiTheme="minorHAnsi" w:hAnsiTheme="minorHAnsi" w:eastAsiaTheme="minorEastAsia" w:cstheme="minorBidi"/>
              <w:noProof/>
              <w:szCs w:val="22"/>
            </w:rPr>
          </w:pPr>
          <w:hyperlink w:history="1" w:anchor="_Toc68864356">
            <w:r w:rsidRPr="00761D8A" w:rsidR="002D4088">
              <w:rPr>
                <w:rStyle w:val="Hyperlink"/>
                <w:noProof/>
              </w:rPr>
              <w:t>B.5.a</w:t>
            </w:r>
            <w:r w:rsidR="002D4088">
              <w:rPr>
                <w:rFonts w:asciiTheme="minorHAnsi" w:hAnsiTheme="minorHAnsi" w:eastAsiaTheme="minorEastAsia" w:cstheme="minorBidi"/>
                <w:noProof/>
                <w:szCs w:val="22"/>
              </w:rPr>
              <w:tab/>
            </w:r>
            <w:r w:rsidRPr="00761D8A" w:rsidR="002D4088">
              <w:rPr>
                <w:rStyle w:val="Hyperlink"/>
                <w:noProof/>
              </w:rPr>
              <w:t>Data Preparation</w:t>
            </w:r>
            <w:r w:rsidR="002D4088">
              <w:rPr>
                <w:noProof/>
                <w:webHidden/>
              </w:rPr>
              <w:tab/>
            </w:r>
            <w:r w:rsidR="002D4088">
              <w:rPr>
                <w:noProof/>
                <w:webHidden/>
              </w:rPr>
              <w:fldChar w:fldCharType="begin"/>
            </w:r>
            <w:r w:rsidR="002D4088">
              <w:rPr>
                <w:noProof/>
                <w:webHidden/>
              </w:rPr>
              <w:instrText xml:space="preserve"> PAGEREF _Toc68864356 \h </w:instrText>
            </w:r>
            <w:r w:rsidR="002D4088">
              <w:rPr>
                <w:noProof/>
                <w:webHidden/>
              </w:rPr>
            </w:r>
            <w:r w:rsidR="002D4088">
              <w:rPr>
                <w:noProof/>
                <w:webHidden/>
              </w:rPr>
              <w:fldChar w:fldCharType="separate"/>
            </w:r>
            <w:r w:rsidR="004D6C81">
              <w:rPr>
                <w:noProof/>
                <w:webHidden/>
              </w:rPr>
              <w:t>34</w:t>
            </w:r>
            <w:r w:rsidR="002D4088">
              <w:rPr>
                <w:noProof/>
                <w:webHidden/>
              </w:rPr>
              <w:fldChar w:fldCharType="end"/>
            </w:r>
          </w:hyperlink>
        </w:p>
        <w:p w:rsidR="002D4088" w:rsidRDefault="007F47B8" w14:paraId="40B422B7" w14:textId="46B49481">
          <w:pPr>
            <w:pStyle w:val="TOC3"/>
            <w:rPr>
              <w:rFonts w:asciiTheme="minorHAnsi" w:hAnsiTheme="minorHAnsi" w:eastAsiaTheme="minorEastAsia" w:cstheme="minorBidi"/>
              <w:noProof/>
              <w:szCs w:val="22"/>
            </w:rPr>
          </w:pPr>
          <w:hyperlink w:history="1" w:anchor="_Toc68864357">
            <w:r w:rsidRPr="00761D8A" w:rsidR="002D4088">
              <w:rPr>
                <w:rStyle w:val="Hyperlink"/>
                <w:noProof/>
              </w:rPr>
              <w:t>B.5.b</w:t>
            </w:r>
            <w:r w:rsidR="002D4088">
              <w:rPr>
                <w:rFonts w:asciiTheme="minorHAnsi" w:hAnsiTheme="minorHAnsi" w:eastAsiaTheme="minorEastAsia" w:cstheme="minorBidi"/>
                <w:noProof/>
                <w:szCs w:val="22"/>
              </w:rPr>
              <w:tab/>
            </w:r>
            <w:r w:rsidRPr="00761D8A" w:rsidR="002D4088">
              <w:rPr>
                <w:rStyle w:val="Hyperlink"/>
                <w:noProof/>
              </w:rPr>
              <w:t>Analysis</w:t>
            </w:r>
            <w:r w:rsidR="002D4088">
              <w:rPr>
                <w:noProof/>
                <w:webHidden/>
              </w:rPr>
              <w:tab/>
            </w:r>
            <w:r w:rsidR="002D4088">
              <w:rPr>
                <w:noProof/>
                <w:webHidden/>
              </w:rPr>
              <w:fldChar w:fldCharType="begin"/>
            </w:r>
            <w:r w:rsidR="002D4088">
              <w:rPr>
                <w:noProof/>
                <w:webHidden/>
              </w:rPr>
              <w:instrText xml:space="preserve"> PAGEREF _Toc68864357 \h </w:instrText>
            </w:r>
            <w:r w:rsidR="002D4088">
              <w:rPr>
                <w:noProof/>
                <w:webHidden/>
              </w:rPr>
            </w:r>
            <w:r w:rsidR="002D4088">
              <w:rPr>
                <w:noProof/>
                <w:webHidden/>
              </w:rPr>
              <w:fldChar w:fldCharType="separate"/>
            </w:r>
            <w:r w:rsidR="004D6C81">
              <w:rPr>
                <w:noProof/>
                <w:webHidden/>
              </w:rPr>
              <w:t>34</w:t>
            </w:r>
            <w:r w:rsidR="002D4088">
              <w:rPr>
                <w:noProof/>
                <w:webHidden/>
              </w:rPr>
              <w:fldChar w:fldCharType="end"/>
            </w:r>
          </w:hyperlink>
        </w:p>
        <w:p w:rsidR="002D4088" w:rsidRDefault="007F47B8" w14:paraId="59A49E38" w14:textId="7B433162">
          <w:pPr>
            <w:pStyle w:val="TOC3"/>
            <w:rPr>
              <w:rFonts w:asciiTheme="minorHAnsi" w:hAnsiTheme="minorHAnsi" w:eastAsiaTheme="minorEastAsia" w:cstheme="minorBidi"/>
              <w:noProof/>
              <w:szCs w:val="22"/>
            </w:rPr>
          </w:pPr>
          <w:hyperlink w:history="1" w:anchor="_Toc68864358">
            <w:r w:rsidRPr="00761D8A" w:rsidR="002D4088">
              <w:rPr>
                <w:rStyle w:val="Hyperlink"/>
                <w:noProof/>
              </w:rPr>
              <w:t>B.5.c</w:t>
            </w:r>
            <w:r w:rsidR="002D4088">
              <w:rPr>
                <w:rFonts w:asciiTheme="minorHAnsi" w:hAnsiTheme="minorHAnsi" w:eastAsiaTheme="minorEastAsia" w:cstheme="minorBidi"/>
                <w:noProof/>
                <w:szCs w:val="22"/>
              </w:rPr>
              <w:tab/>
            </w:r>
            <w:r w:rsidRPr="00761D8A" w:rsidR="002D4088">
              <w:rPr>
                <w:rStyle w:val="Hyperlink"/>
                <w:noProof/>
              </w:rPr>
              <w:t>Reporting Results</w:t>
            </w:r>
            <w:r w:rsidR="002D4088">
              <w:rPr>
                <w:noProof/>
                <w:webHidden/>
              </w:rPr>
              <w:tab/>
            </w:r>
            <w:r w:rsidR="002D4088">
              <w:rPr>
                <w:noProof/>
                <w:webHidden/>
              </w:rPr>
              <w:fldChar w:fldCharType="begin"/>
            </w:r>
            <w:r w:rsidR="002D4088">
              <w:rPr>
                <w:noProof/>
                <w:webHidden/>
              </w:rPr>
              <w:instrText xml:space="preserve"> PAGEREF _Toc68864358 \h </w:instrText>
            </w:r>
            <w:r w:rsidR="002D4088">
              <w:rPr>
                <w:noProof/>
                <w:webHidden/>
              </w:rPr>
            </w:r>
            <w:r w:rsidR="002D4088">
              <w:rPr>
                <w:noProof/>
                <w:webHidden/>
              </w:rPr>
              <w:fldChar w:fldCharType="separate"/>
            </w:r>
            <w:r w:rsidR="004D6C81">
              <w:rPr>
                <w:noProof/>
                <w:webHidden/>
              </w:rPr>
              <w:t>34</w:t>
            </w:r>
            <w:r w:rsidR="002D4088">
              <w:rPr>
                <w:noProof/>
                <w:webHidden/>
              </w:rPr>
              <w:fldChar w:fldCharType="end"/>
            </w:r>
          </w:hyperlink>
        </w:p>
        <w:p w:rsidR="002D4088" w:rsidRDefault="007F47B8" w14:paraId="1B56BF16" w14:textId="7F56FCDB">
          <w:pPr>
            <w:pStyle w:val="TOC1"/>
            <w:rPr>
              <w:rFonts w:asciiTheme="minorHAnsi" w:hAnsiTheme="minorHAnsi" w:eastAsiaTheme="minorEastAsia" w:cstheme="minorBidi"/>
              <w:noProof/>
              <w:szCs w:val="22"/>
            </w:rPr>
          </w:pPr>
          <w:hyperlink w:history="1" w:anchor="_Toc68864359">
            <w:r w:rsidRPr="00761D8A" w:rsidR="002D4088">
              <w:rPr>
                <w:rStyle w:val="Hyperlink"/>
                <w:noProof/>
              </w:rPr>
              <w:t>Appendix A – Data Collection Instruments</w:t>
            </w:r>
            <w:r w:rsidR="002D4088">
              <w:rPr>
                <w:noProof/>
                <w:webHidden/>
              </w:rPr>
              <w:tab/>
            </w:r>
            <w:r w:rsidR="002D4088">
              <w:rPr>
                <w:noProof/>
                <w:webHidden/>
              </w:rPr>
              <w:fldChar w:fldCharType="begin"/>
            </w:r>
            <w:r w:rsidR="002D4088">
              <w:rPr>
                <w:noProof/>
                <w:webHidden/>
              </w:rPr>
              <w:instrText xml:space="preserve"> PAGEREF _Toc68864359 \h </w:instrText>
            </w:r>
            <w:r w:rsidR="002D4088">
              <w:rPr>
                <w:noProof/>
                <w:webHidden/>
              </w:rPr>
            </w:r>
            <w:r w:rsidR="002D4088">
              <w:rPr>
                <w:noProof/>
                <w:webHidden/>
              </w:rPr>
              <w:fldChar w:fldCharType="separate"/>
            </w:r>
            <w:r w:rsidR="004D6C81">
              <w:rPr>
                <w:noProof/>
                <w:webHidden/>
              </w:rPr>
              <w:t>35</w:t>
            </w:r>
            <w:r w:rsidR="002D4088">
              <w:rPr>
                <w:noProof/>
                <w:webHidden/>
              </w:rPr>
              <w:fldChar w:fldCharType="end"/>
            </w:r>
          </w:hyperlink>
        </w:p>
        <w:p w:rsidR="006C25B3" w:rsidP="006C25B3" w:rsidRDefault="006C25B3" w14:paraId="427BABB3" w14:textId="69ED6251">
          <w:r>
            <w:rPr>
              <w:b/>
              <w:bCs/>
              <w:noProof/>
            </w:rPr>
            <w:fldChar w:fldCharType="end"/>
          </w:r>
        </w:p>
      </w:sdtContent>
    </w:sdt>
    <w:p w:rsidR="006C25B3" w:rsidP="006C25B3" w:rsidRDefault="006C25B3" w14:paraId="1D76CE6B" w14:textId="77777777">
      <w:pPr>
        <w:spacing w:after="0"/>
      </w:pPr>
    </w:p>
    <w:p w:rsidR="006C25B3" w:rsidP="006C25B3" w:rsidRDefault="006C25B3" w14:paraId="71D990EC" w14:textId="77777777">
      <w:pPr>
        <w:spacing w:after="0" w:line="240" w:lineRule="auto"/>
        <w:rPr>
          <w:b/>
          <w:sz w:val="28"/>
        </w:rPr>
      </w:pPr>
      <w:r>
        <w:br w:type="page"/>
      </w:r>
    </w:p>
    <w:p w:rsidR="006C25B3" w:rsidP="006C25B3" w:rsidRDefault="006C25B3" w14:paraId="42999476" w14:textId="77777777">
      <w:pPr>
        <w:pStyle w:val="Heading1"/>
      </w:pPr>
      <w:bookmarkStart w:name="_Toc68864306" w:id="10"/>
      <w:r w:rsidRPr="00B044F6">
        <w:lastRenderedPageBreak/>
        <w:t>List of Appendices</w:t>
      </w:r>
      <w:bookmarkEnd w:id="10"/>
    </w:p>
    <w:p w:rsidRPr="007D1652" w:rsidR="006C25B3" w:rsidP="006C25B3" w:rsidRDefault="006C25B3" w14:paraId="18E14DE8" w14:textId="77777777"/>
    <w:p w:rsidR="006C25B3" w:rsidP="006C25B3" w:rsidRDefault="006C25B3" w14:paraId="16768B5C" w14:textId="77777777">
      <w:bookmarkStart w:name="_Toc278811901" w:id="11"/>
      <w:r w:rsidRPr="00FF4FFD">
        <w:t>Appendix A – Data Collection Instrument</w:t>
      </w:r>
    </w:p>
    <w:p w:rsidR="006C25B3" w:rsidP="006C25B3" w:rsidRDefault="006C25B3" w14:paraId="5CCD063C" w14:textId="77777777">
      <w:pPr>
        <w:spacing w:after="0"/>
      </w:pPr>
      <w:r>
        <w:br w:type="page"/>
      </w:r>
    </w:p>
    <w:p w:rsidRPr="00DF6991" w:rsidR="006C25B3" w:rsidP="006C25B3" w:rsidRDefault="006C25B3" w14:paraId="40752661" w14:textId="77777777">
      <w:pPr>
        <w:pStyle w:val="Heading1"/>
      </w:pPr>
      <w:bookmarkStart w:name="_Toc278812096" w:id="12"/>
      <w:bookmarkStart w:name="_Toc278812193" w:id="13"/>
      <w:bookmarkStart w:name="_Toc393366779" w:id="14"/>
      <w:bookmarkStart w:name="_Toc393696965" w:id="15"/>
      <w:bookmarkStart w:name="_Toc68864307" w:id="16"/>
      <w:r w:rsidRPr="00DF6991">
        <w:lastRenderedPageBreak/>
        <w:t>List of Tables</w:t>
      </w:r>
      <w:bookmarkEnd w:id="11"/>
      <w:bookmarkEnd w:id="12"/>
      <w:bookmarkEnd w:id="13"/>
      <w:bookmarkEnd w:id="14"/>
      <w:bookmarkEnd w:id="15"/>
      <w:bookmarkEnd w:id="16"/>
    </w:p>
    <w:p w:rsidRPr="00A303C8" w:rsidR="006C25B3" w:rsidP="006C25B3" w:rsidRDefault="006C25B3" w14:paraId="694E375E" w14:textId="77777777"/>
    <w:bookmarkStart w:name="_Toc142817564" w:id="17"/>
    <w:bookmarkStart w:name="_Toc266706936" w:id="18"/>
    <w:p w:rsidR="00427B71" w:rsidRDefault="006C25B3" w14:paraId="76CBA025" w14:textId="185D4B72">
      <w:pPr>
        <w:pStyle w:val="TableofFigures"/>
        <w:tabs>
          <w:tab w:val="right" w:leader="dot" w:pos="9350"/>
        </w:tabs>
        <w:rPr>
          <w:rFonts w:asciiTheme="minorHAnsi" w:hAnsiTheme="minorHAnsi" w:eastAsiaTheme="minorEastAsia" w:cstheme="minorBidi"/>
          <w:noProof/>
          <w:szCs w:val="22"/>
        </w:rPr>
      </w:pPr>
      <w:r w:rsidRPr="00101D81">
        <w:fldChar w:fldCharType="begin"/>
      </w:r>
      <w:r w:rsidRPr="00101D81">
        <w:instrText xml:space="preserve"> TOC \h \z \c "Table" </w:instrText>
      </w:r>
      <w:r w:rsidRPr="00101D81">
        <w:fldChar w:fldCharType="separate"/>
      </w:r>
      <w:hyperlink w:history="1" w:anchor="_Toc72928940">
        <w:r w:rsidRPr="00D02E31" w:rsidR="00427B71">
          <w:rPr>
            <w:rStyle w:val="Hyperlink"/>
            <w:b/>
            <w:noProof/>
          </w:rPr>
          <w:t>Table 1</w:t>
        </w:r>
        <w:r w:rsidRPr="00D02E31" w:rsidR="00427B71">
          <w:rPr>
            <w:rStyle w:val="Hyperlink"/>
            <w:noProof/>
          </w:rPr>
          <w:t xml:space="preserve">. </w:t>
        </w:r>
        <w:r w:rsidRPr="00D02E31" w:rsidR="00427B71">
          <w:rPr>
            <w:rStyle w:val="Hyperlink"/>
            <w:b/>
            <w:noProof/>
          </w:rPr>
          <w:t>List of names and contact information for three individuals who provided consultations</w:t>
        </w:r>
        <w:r w:rsidR="00427B71">
          <w:rPr>
            <w:noProof/>
            <w:webHidden/>
          </w:rPr>
          <w:tab/>
        </w:r>
        <w:r w:rsidR="00427B71">
          <w:rPr>
            <w:noProof/>
            <w:webHidden/>
          </w:rPr>
          <w:fldChar w:fldCharType="begin"/>
        </w:r>
        <w:r w:rsidR="00427B71">
          <w:rPr>
            <w:noProof/>
            <w:webHidden/>
          </w:rPr>
          <w:instrText xml:space="preserve"> PAGEREF _Toc72928940 \h </w:instrText>
        </w:r>
        <w:r w:rsidR="00427B71">
          <w:rPr>
            <w:noProof/>
            <w:webHidden/>
          </w:rPr>
        </w:r>
        <w:r w:rsidR="00427B71">
          <w:rPr>
            <w:noProof/>
            <w:webHidden/>
          </w:rPr>
          <w:fldChar w:fldCharType="separate"/>
        </w:r>
        <w:r w:rsidR="00427B71">
          <w:rPr>
            <w:noProof/>
            <w:webHidden/>
          </w:rPr>
          <w:t>9</w:t>
        </w:r>
        <w:r w:rsidR="00427B71">
          <w:rPr>
            <w:noProof/>
            <w:webHidden/>
          </w:rPr>
          <w:fldChar w:fldCharType="end"/>
        </w:r>
      </w:hyperlink>
    </w:p>
    <w:p w:rsidR="00427B71" w:rsidRDefault="007F47B8" w14:paraId="7CCB911E" w14:textId="5F914F77">
      <w:pPr>
        <w:pStyle w:val="TableofFigures"/>
        <w:tabs>
          <w:tab w:val="right" w:leader="dot" w:pos="9350"/>
        </w:tabs>
        <w:rPr>
          <w:rFonts w:asciiTheme="minorHAnsi" w:hAnsiTheme="minorHAnsi" w:eastAsiaTheme="minorEastAsia" w:cstheme="minorBidi"/>
          <w:noProof/>
          <w:szCs w:val="22"/>
        </w:rPr>
      </w:pPr>
      <w:hyperlink w:history="1" w:anchor="_Toc72928941">
        <w:r w:rsidRPr="00D02E31" w:rsidR="00427B71">
          <w:rPr>
            <w:rStyle w:val="Hyperlink"/>
            <w:noProof/>
          </w:rPr>
          <w:t>Table 2. Estimated Burden</w:t>
        </w:r>
        <w:r w:rsidR="00427B71">
          <w:rPr>
            <w:noProof/>
            <w:webHidden/>
          </w:rPr>
          <w:tab/>
        </w:r>
        <w:r w:rsidR="00427B71">
          <w:rPr>
            <w:noProof/>
            <w:webHidden/>
          </w:rPr>
          <w:fldChar w:fldCharType="begin"/>
        </w:r>
        <w:r w:rsidR="00427B71">
          <w:rPr>
            <w:noProof/>
            <w:webHidden/>
          </w:rPr>
          <w:instrText xml:space="preserve"> PAGEREF _Toc72928941 \h </w:instrText>
        </w:r>
        <w:r w:rsidR="00427B71">
          <w:rPr>
            <w:noProof/>
            <w:webHidden/>
          </w:rPr>
        </w:r>
        <w:r w:rsidR="00427B71">
          <w:rPr>
            <w:noProof/>
            <w:webHidden/>
          </w:rPr>
          <w:fldChar w:fldCharType="separate"/>
        </w:r>
        <w:r w:rsidR="00427B71">
          <w:rPr>
            <w:noProof/>
            <w:webHidden/>
          </w:rPr>
          <w:t>15</w:t>
        </w:r>
        <w:r w:rsidR="00427B71">
          <w:rPr>
            <w:noProof/>
            <w:webHidden/>
          </w:rPr>
          <w:fldChar w:fldCharType="end"/>
        </w:r>
      </w:hyperlink>
    </w:p>
    <w:p w:rsidR="00427B71" w:rsidRDefault="007F47B8" w14:paraId="288B1879" w14:textId="6074DA76">
      <w:pPr>
        <w:pStyle w:val="TableofFigures"/>
        <w:tabs>
          <w:tab w:val="right" w:leader="dot" w:pos="9350"/>
        </w:tabs>
        <w:rPr>
          <w:rFonts w:asciiTheme="minorHAnsi" w:hAnsiTheme="minorHAnsi" w:eastAsiaTheme="minorEastAsia" w:cstheme="minorBidi"/>
          <w:noProof/>
          <w:szCs w:val="22"/>
        </w:rPr>
      </w:pPr>
      <w:hyperlink w:history="1" w:anchor="_Toc72928942">
        <w:r w:rsidRPr="00D02E31" w:rsidR="00427B71">
          <w:rPr>
            <w:rStyle w:val="Hyperlink"/>
            <w:noProof/>
          </w:rPr>
          <w:t>Table 3. Average Hourly Wages for General and Operations Managers and Natural Sciences Managers</w:t>
        </w:r>
        <w:r w:rsidR="00427B71">
          <w:rPr>
            <w:noProof/>
            <w:webHidden/>
          </w:rPr>
          <w:tab/>
        </w:r>
        <w:r w:rsidR="00427B71">
          <w:rPr>
            <w:noProof/>
            <w:webHidden/>
          </w:rPr>
          <w:fldChar w:fldCharType="begin"/>
        </w:r>
        <w:r w:rsidR="00427B71">
          <w:rPr>
            <w:noProof/>
            <w:webHidden/>
          </w:rPr>
          <w:instrText xml:space="preserve"> PAGEREF _Toc72928942 \h </w:instrText>
        </w:r>
        <w:r w:rsidR="00427B71">
          <w:rPr>
            <w:noProof/>
            <w:webHidden/>
          </w:rPr>
        </w:r>
        <w:r w:rsidR="00427B71">
          <w:rPr>
            <w:noProof/>
            <w:webHidden/>
          </w:rPr>
          <w:fldChar w:fldCharType="separate"/>
        </w:r>
        <w:r w:rsidR="00427B71">
          <w:rPr>
            <w:noProof/>
            <w:webHidden/>
          </w:rPr>
          <w:t>16</w:t>
        </w:r>
        <w:r w:rsidR="00427B71">
          <w:rPr>
            <w:noProof/>
            <w:webHidden/>
          </w:rPr>
          <w:fldChar w:fldCharType="end"/>
        </w:r>
      </w:hyperlink>
    </w:p>
    <w:p w:rsidR="00427B71" w:rsidRDefault="007F47B8" w14:paraId="7B369512" w14:textId="23F147C5">
      <w:pPr>
        <w:pStyle w:val="TableofFigures"/>
        <w:tabs>
          <w:tab w:val="right" w:leader="dot" w:pos="9350"/>
        </w:tabs>
        <w:rPr>
          <w:rFonts w:asciiTheme="minorHAnsi" w:hAnsiTheme="minorHAnsi" w:eastAsiaTheme="minorEastAsia" w:cstheme="minorBidi"/>
          <w:noProof/>
          <w:szCs w:val="22"/>
        </w:rPr>
      </w:pPr>
      <w:hyperlink w:history="1" w:anchor="_Toc72928943">
        <w:r w:rsidRPr="00D02E31" w:rsidR="00427B71">
          <w:rPr>
            <w:rStyle w:val="Hyperlink"/>
            <w:noProof/>
          </w:rPr>
          <w:t>Table 4. Calculation of Weighted Average Hourly Wage for Stewardship Survey</w:t>
        </w:r>
        <w:r w:rsidR="00427B71">
          <w:rPr>
            <w:noProof/>
            <w:webHidden/>
          </w:rPr>
          <w:tab/>
        </w:r>
        <w:r w:rsidR="00427B71">
          <w:rPr>
            <w:noProof/>
            <w:webHidden/>
          </w:rPr>
          <w:fldChar w:fldCharType="begin"/>
        </w:r>
        <w:r w:rsidR="00427B71">
          <w:rPr>
            <w:noProof/>
            <w:webHidden/>
          </w:rPr>
          <w:instrText xml:space="preserve"> PAGEREF _Toc72928943 \h </w:instrText>
        </w:r>
        <w:r w:rsidR="00427B71">
          <w:rPr>
            <w:noProof/>
            <w:webHidden/>
          </w:rPr>
        </w:r>
        <w:r w:rsidR="00427B71">
          <w:rPr>
            <w:noProof/>
            <w:webHidden/>
          </w:rPr>
          <w:fldChar w:fldCharType="separate"/>
        </w:r>
        <w:r w:rsidR="00427B71">
          <w:rPr>
            <w:noProof/>
            <w:webHidden/>
          </w:rPr>
          <w:t>17</w:t>
        </w:r>
        <w:r w:rsidR="00427B71">
          <w:rPr>
            <w:noProof/>
            <w:webHidden/>
          </w:rPr>
          <w:fldChar w:fldCharType="end"/>
        </w:r>
      </w:hyperlink>
    </w:p>
    <w:p w:rsidR="00427B71" w:rsidRDefault="007F47B8" w14:paraId="7801DFCD" w14:textId="24AD6F92">
      <w:pPr>
        <w:pStyle w:val="TableofFigures"/>
        <w:tabs>
          <w:tab w:val="right" w:leader="dot" w:pos="9350"/>
        </w:tabs>
        <w:rPr>
          <w:rFonts w:asciiTheme="minorHAnsi" w:hAnsiTheme="minorHAnsi" w:eastAsiaTheme="minorEastAsia" w:cstheme="minorBidi"/>
          <w:noProof/>
          <w:szCs w:val="22"/>
        </w:rPr>
      </w:pPr>
      <w:hyperlink w:history="1" w:anchor="_Toc72928944">
        <w:r w:rsidRPr="00D02E31" w:rsidR="00427B71">
          <w:rPr>
            <w:rStyle w:val="Hyperlink"/>
            <w:noProof/>
          </w:rPr>
          <w:t xml:space="preserve">Table 5. </w:t>
        </w:r>
        <w:r w:rsidRPr="00D02E31" w:rsidR="00427B71">
          <w:rPr>
            <w:rStyle w:val="Hyperlink"/>
            <w:bCs/>
            <w:noProof/>
          </w:rPr>
          <w:t>Estimated Cost Per Response</w:t>
        </w:r>
        <w:r w:rsidR="00427B71">
          <w:rPr>
            <w:noProof/>
            <w:webHidden/>
          </w:rPr>
          <w:tab/>
        </w:r>
        <w:r w:rsidR="00427B71">
          <w:rPr>
            <w:noProof/>
            <w:webHidden/>
          </w:rPr>
          <w:fldChar w:fldCharType="begin"/>
        </w:r>
        <w:r w:rsidR="00427B71">
          <w:rPr>
            <w:noProof/>
            <w:webHidden/>
          </w:rPr>
          <w:instrText xml:space="preserve"> PAGEREF _Toc72928944 \h </w:instrText>
        </w:r>
        <w:r w:rsidR="00427B71">
          <w:rPr>
            <w:noProof/>
            <w:webHidden/>
          </w:rPr>
        </w:r>
        <w:r w:rsidR="00427B71">
          <w:rPr>
            <w:noProof/>
            <w:webHidden/>
          </w:rPr>
          <w:fldChar w:fldCharType="separate"/>
        </w:r>
        <w:r w:rsidR="00427B71">
          <w:rPr>
            <w:noProof/>
            <w:webHidden/>
          </w:rPr>
          <w:t>17</w:t>
        </w:r>
        <w:r w:rsidR="00427B71">
          <w:rPr>
            <w:noProof/>
            <w:webHidden/>
          </w:rPr>
          <w:fldChar w:fldCharType="end"/>
        </w:r>
      </w:hyperlink>
    </w:p>
    <w:p w:rsidR="00427B71" w:rsidRDefault="007F47B8" w14:paraId="7AF3BCDF" w14:textId="5F6BF7CE">
      <w:pPr>
        <w:pStyle w:val="TableofFigures"/>
        <w:tabs>
          <w:tab w:val="right" w:leader="dot" w:pos="9350"/>
        </w:tabs>
        <w:rPr>
          <w:rFonts w:asciiTheme="minorHAnsi" w:hAnsiTheme="minorHAnsi" w:eastAsiaTheme="minorEastAsia" w:cstheme="minorBidi"/>
          <w:noProof/>
          <w:szCs w:val="22"/>
        </w:rPr>
      </w:pPr>
      <w:hyperlink w:history="1" w:anchor="_Toc72928945">
        <w:r w:rsidRPr="00D02E31" w:rsidR="00427B71">
          <w:rPr>
            <w:rStyle w:val="Hyperlink"/>
            <w:noProof/>
          </w:rPr>
          <w:t xml:space="preserve">Table 6. </w:t>
        </w:r>
        <w:r w:rsidRPr="00D02E31" w:rsidR="00427B71">
          <w:rPr>
            <w:rStyle w:val="Hyperlink"/>
            <w:bCs/>
            <w:noProof/>
          </w:rPr>
          <w:t>Agency Burden and Cost</w:t>
        </w:r>
        <w:r w:rsidR="00427B71">
          <w:rPr>
            <w:noProof/>
            <w:webHidden/>
          </w:rPr>
          <w:tab/>
        </w:r>
        <w:r w:rsidR="00427B71">
          <w:rPr>
            <w:noProof/>
            <w:webHidden/>
          </w:rPr>
          <w:fldChar w:fldCharType="begin"/>
        </w:r>
        <w:r w:rsidR="00427B71">
          <w:rPr>
            <w:noProof/>
            <w:webHidden/>
          </w:rPr>
          <w:instrText xml:space="preserve"> PAGEREF _Toc72928945 \h </w:instrText>
        </w:r>
        <w:r w:rsidR="00427B71">
          <w:rPr>
            <w:noProof/>
            <w:webHidden/>
          </w:rPr>
        </w:r>
        <w:r w:rsidR="00427B71">
          <w:rPr>
            <w:noProof/>
            <w:webHidden/>
          </w:rPr>
          <w:fldChar w:fldCharType="separate"/>
        </w:r>
        <w:r w:rsidR="00427B71">
          <w:rPr>
            <w:noProof/>
            <w:webHidden/>
          </w:rPr>
          <w:t>19</w:t>
        </w:r>
        <w:r w:rsidR="00427B71">
          <w:rPr>
            <w:noProof/>
            <w:webHidden/>
          </w:rPr>
          <w:fldChar w:fldCharType="end"/>
        </w:r>
      </w:hyperlink>
    </w:p>
    <w:p w:rsidR="00427B71" w:rsidRDefault="007F47B8" w14:paraId="73A1AB86" w14:textId="4056D152">
      <w:pPr>
        <w:pStyle w:val="TableofFigures"/>
        <w:tabs>
          <w:tab w:val="right" w:leader="dot" w:pos="9350"/>
        </w:tabs>
        <w:rPr>
          <w:rFonts w:asciiTheme="minorHAnsi" w:hAnsiTheme="minorHAnsi" w:eastAsiaTheme="minorEastAsia" w:cstheme="minorBidi"/>
          <w:noProof/>
          <w:szCs w:val="22"/>
        </w:rPr>
      </w:pPr>
      <w:hyperlink w:history="1" w:anchor="_Toc72928946">
        <w:r w:rsidRPr="00D02E31" w:rsidR="00427B71">
          <w:rPr>
            <w:rStyle w:val="Hyperlink"/>
            <w:noProof/>
          </w:rPr>
          <w:t>Table 7. Total Respondents Burden and Cost for Survey Respondents</w:t>
        </w:r>
        <w:r w:rsidR="00427B71">
          <w:rPr>
            <w:noProof/>
            <w:webHidden/>
          </w:rPr>
          <w:tab/>
        </w:r>
        <w:r w:rsidR="00427B71">
          <w:rPr>
            <w:noProof/>
            <w:webHidden/>
          </w:rPr>
          <w:fldChar w:fldCharType="begin"/>
        </w:r>
        <w:r w:rsidR="00427B71">
          <w:rPr>
            <w:noProof/>
            <w:webHidden/>
          </w:rPr>
          <w:instrText xml:space="preserve"> PAGEREF _Toc72928946 \h </w:instrText>
        </w:r>
        <w:r w:rsidR="00427B71">
          <w:rPr>
            <w:noProof/>
            <w:webHidden/>
          </w:rPr>
        </w:r>
        <w:r w:rsidR="00427B71">
          <w:rPr>
            <w:noProof/>
            <w:webHidden/>
          </w:rPr>
          <w:fldChar w:fldCharType="separate"/>
        </w:r>
        <w:r w:rsidR="00427B71">
          <w:rPr>
            <w:noProof/>
            <w:webHidden/>
          </w:rPr>
          <w:t>20</w:t>
        </w:r>
        <w:r w:rsidR="00427B71">
          <w:rPr>
            <w:noProof/>
            <w:webHidden/>
          </w:rPr>
          <w:fldChar w:fldCharType="end"/>
        </w:r>
      </w:hyperlink>
    </w:p>
    <w:p w:rsidR="00427B71" w:rsidRDefault="007F47B8" w14:paraId="1C3E1EE8" w14:textId="55533B76">
      <w:pPr>
        <w:pStyle w:val="TableofFigures"/>
        <w:tabs>
          <w:tab w:val="right" w:leader="dot" w:pos="9350"/>
        </w:tabs>
        <w:rPr>
          <w:rFonts w:asciiTheme="minorHAnsi" w:hAnsiTheme="minorHAnsi" w:eastAsiaTheme="minorEastAsia" w:cstheme="minorBidi"/>
          <w:noProof/>
          <w:szCs w:val="22"/>
        </w:rPr>
      </w:pPr>
      <w:hyperlink w:history="1" w:anchor="_Toc72928947">
        <w:r w:rsidRPr="00D02E31" w:rsidR="00427B71">
          <w:rPr>
            <w:rStyle w:val="Hyperlink"/>
            <w:noProof/>
          </w:rPr>
          <w:t>Table 8. Bottom-Line Annual Burden and Cost for Respondents</w:t>
        </w:r>
        <w:r w:rsidR="00427B71">
          <w:rPr>
            <w:noProof/>
            <w:webHidden/>
          </w:rPr>
          <w:tab/>
        </w:r>
        <w:r w:rsidR="00427B71">
          <w:rPr>
            <w:noProof/>
            <w:webHidden/>
          </w:rPr>
          <w:fldChar w:fldCharType="begin"/>
        </w:r>
        <w:r w:rsidR="00427B71">
          <w:rPr>
            <w:noProof/>
            <w:webHidden/>
          </w:rPr>
          <w:instrText xml:space="preserve"> PAGEREF _Toc72928947 \h </w:instrText>
        </w:r>
        <w:r w:rsidR="00427B71">
          <w:rPr>
            <w:noProof/>
            <w:webHidden/>
          </w:rPr>
        </w:r>
        <w:r w:rsidR="00427B71">
          <w:rPr>
            <w:noProof/>
            <w:webHidden/>
          </w:rPr>
          <w:fldChar w:fldCharType="separate"/>
        </w:r>
        <w:r w:rsidR="00427B71">
          <w:rPr>
            <w:noProof/>
            <w:webHidden/>
          </w:rPr>
          <w:t>20</w:t>
        </w:r>
        <w:r w:rsidR="00427B71">
          <w:rPr>
            <w:noProof/>
            <w:webHidden/>
          </w:rPr>
          <w:fldChar w:fldCharType="end"/>
        </w:r>
      </w:hyperlink>
    </w:p>
    <w:p w:rsidR="00427B71" w:rsidRDefault="007F47B8" w14:paraId="16345B10" w14:textId="737FEF4B">
      <w:pPr>
        <w:pStyle w:val="TableofFigures"/>
        <w:tabs>
          <w:tab w:val="right" w:leader="dot" w:pos="9350"/>
        </w:tabs>
        <w:rPr>
          <w:rFonts w:asciiTheme="minorHAnsi" w:hAnsiTheme="minorHAnsi" w:eastAsiaTheme="minorEastAsia" w:cstheme="minorBidi"/>
          <w:noProof/>
          <w:szCs w:val="22"/>
        </w:rPr>
      </w:pPr>
      <w:hyperlink w:history="1" w:anchor="_Toc72928948">
        <w:r w:rsidRPr="00D02E31" w:rsidR="00427B71">
          <w:rPr>
            <w:rStyle w:val="Hyperlink"/>
            <w:noProof/>
          </w:rPr>
          <w:t>Table 9. Bottom-Line Annual Agency Burden and Cost</w:t>
        </w:r>
        <w:r w:rsidR="00427B71">
          <w:rPr>
            <w:noProof/>
            <w:webHidden/>
          </w:rPr>
          <w:tab/>
        </w:r>
        <w:r w:rsidR="00427B71">
          <w:rPr>
            <w:noProof/>
            <w:webHidden/>
          </w:rPr>
          <w:fldChar w:fldCharType="begin"/>
        </w:r>
        <w:r w:rsidR="00427B71">
          <w:rPr>
            <w:noProof/>
            <w:webHidden/>
          </w:rPr>
          <w:instrText xml:space="preserve"> PAGEREF _Toc72928948 \h </w:instrText>
        </w:r>
        <w:r w:rsidR="00427B71">
          <w:rPr>
            <w:noProof/>
            <w:webHidden/>
          </w:rPr>
        </w:r>
        <w:r w:rsidR="00427B71">
          <w:rPr>
            <w:noProof/>
            <w:webHidden/>
          </w:rPr>
          <w:fldChar w:fldCharType="separate"/>
        </w:r>
        <w:r w:rsidR="00427B71">
          <w:rPr>
            <w:noProof/>
            <w:webHidden/>
          </w:rPr>
          <w:t>21</w:t>
        </w:r>
        <w:r w:rsidR="00427B71">
          <w:rPr>
            <w:noProof/>
            <w:webHidden/>
          </w:rPr>
          <w:fldChar w:fldCharType="end"/>
        </w:r>
      </w:hyperlink>
    </w:p>
    <w:p w:rsidR="00427B71" w:rsidRDefault="007F47B8" w14:paraId="719631CD" w14:textId="283A9D92">
      <w:pPr>
        <w:pStyle w:val="TableofFigures"/>
        <w:tabs>
          <w:tab w:val="right" w:leader="dot" w:pos="9350"/>
        </w:tabs>
        <w:rPr>
          <w:rFonts w:asciiTheme="minorHAnsi" w:hAnsiTheme="minorHAnsi" w:eastAsiaTheme="minorEastAsia" w:cstheme="minorBidi"/>
          <w:noProof/>
          <w:szCs w:val="22"/>
        </w:rPr>
      </w:pPr>
      <w:hyperlink w:history="1" w:anchor="_Toc72928949">
        <w:r w:rsidRPr="00D02E31" w:rsidR="00427B71">
          <w:rPr>
            <w:rStyle w:val="Hyperlink"/>
            <w:noProof/>
          </w:rPr>
          <w:t>Table 10. Target and Sampled Populations for Each Survey</w:t>
        </w:r>
        <w:r w:rsidR="00427B71">
          <w:rPr>
            <w:noProof/>
            <w:webHidden/>
          </w:rPr>
          <w:tab/>
        </w:r>
        <w:r w:rsidR="00427B71">
          <w:rPr>
            <w:noProof/>
            <w:webHidden/>
          </w:rPr>
          <w:fldChar w:fldCharType="begin"/>
        </w:r>
        <w:r w:rsidR="00427B71">
          <w:rPr>
            <w:noProof/>
            <w:webHidden/>
          </w:rPr>
          <w:instrText xml:space="preserve"> PAGEREF _Toc72928949 \h </w:instrText>
        </w:r>
        <w:r w:rsidR="00427B71">
          <w:rPr>
            <w:noProof/>
            <w:webHidden/>
          </w:rPr>
        </w:r>
        <w:r w:rsidR="00427B71">
          <w:rPr>
            <w:noProof/>
            <w:webHidden/>
          </w:rPr>
          <w:fldChar w:fldCharType="separate"/>
        </w:r>
        <w:r w:rsidR="00427B71">
          <w:rPr>
            <w:noProof/>
            <w:webHidden/>
          </w:rPr>
          <w:t>28</w:t>
        </w:r>
        <w:r w:rsidR="00427B71">
          <w:rPr>
            <w:noProof/>
            <w:webHidden/>
          </w:rPr>
          <w:fldChar w:fldCharType="end"/>
        </w:r>
      </w:hyperlink>
    </w:p>
    <w:p w:rsidR="00427B71" w:rsidRDefault="007F47B8" w14:paraId="2A018022" w14:textId="15284D3E">
      <w:pPr>
        <w:pStyle w:val="TableofFigures"/>
        <w:tabs>
          <w:tab w:val="right" w:leader="dot" w:pos="9350"/>
        </w:tabs>
        <w:rPr>
          <w:rFonts w:asciiTheme="minorHAnsi" w:hAnsiTheme="minorHAnsi" w:eastAsiaTheme="minorEastAsia" w:cstheme="minorBidi"/>
          <w:noProof/>
          <w:szCs w:val="22"/>
        </w:rPr>
      </w:pPr>
      <w:hyperlink w:history="1" w:anchor="_Toc72928950">
        <w:r w:rsidRPr="00D02E31" w:rsidR="00427B71">
          <w:rPr>
            <w:rStyle w:val="Hyperlink"/>
            <w:noProof/>
          </w:rPr>
          <w:t>Table 11. Sample by State for Stewardship Survey</w:t>
        </w:r>
        <w:r w:rsidR="00427B71">
          <w:rPr>
            <w:noProof/>
            <w:webHidden/>
          </w:rPr>
          <w:tab/>
        </w:r>
        <w:r w:rsidR="00427B71">
          <w:rPr>
            <w:noProof/>
            <w:webHidden/>
          </w:rPr>
          <w:fldChar w:fldCharType="begin"/>
        </w:r>
        <w:r w:rsidR="00427B71">
          <w:rPr>
            <w:noProof/>
            <w:webHidden/>
          </w:rPr>
          <w:instrText xml:space="preserve"> PAGEREF _Toc72928950 \h </w:instrText>
        </w:r>
        <w:r w:rsidR="00427B71">
          <w:rPr>
            <w:noProof/>
            <w:webHidden/>
          </w:rPr>
        </w:r>
        <w:r w:rsidR="00427B71">
          <w:rPr>
            <w:noProof/>
            <w:webHidden/>
          </w:rPr>
          <w:fldChar w:fldCharType="separate"/>
        </w:r>
        <w:r w:rsidR="00427B71">
          <w:rPr>
            <w:noProof/>
            <w:webHidden/>
          </w:rPr>
          <w:t>29</w:t>
        </w:r>
        <w:r w:rsidR="00427B71">
          <w:rPr>
            <w:noProof/>
            <w:webHidden/>
          </w:rPr>
          <w:fldChar w:fldCharType="end"/>
        </w:r>
      </w:hyperlink>
    </w:p>
    <w:p w:rsidR="00427B71" w:rsidRDefault="007F47B8" w14:paraId="169D592B" w14:textId="2B040339">
      <w:pPr>
        <w:pStyle w:val="TableofFigures"/>
        <w:tabs>
          <w:tab w:val="right" w:leader="dot" w:pos="9350"/>
        </w:tabs>
        <w:rPr>
          <w:rFonts w:asciiTheme="minorHAnsi" w:hAnsiTheme="minorHAnsi" w:eastAsiaTheme="minorEastAsia" w:cstheme="minorBidi"/>
          <w:noProof/>
          <w:szCs w:val="22"/>
        </w:rPr>
      </w:pPr>
      <w:hyperlink w:history="1" w:anchor="_Toc72928951">
        <w:r w:rsidRPr="00D02E31" w:rsidR="00427B71">
          <w:rPr>
            <w:rStyle w:val="Hyperlink"/>
            <w:noProof/>
          </w:rPr>
          <w:t>Table 12. Statistical Precision Estimates for Stewardship Survey</w:t>
        </w:r>
        <w:r w:rsidR="00427B71">
          <w:rPr>
            <w:noProof/>
            <w:webHidden/>
          </w:rPr>
          <w:tab/>
        </w:r>
        <w:r w:rsidR="00427B71">
          <w:rPr>
            <w:noProof/>
            <w:webHidden/>
          </w:rPr>
          <w:fldChar w:fldCharType="begin"/>
        </w:r>
        <w:r w:rsidR="00427B71">
          <w:rPr>
            <w:noProof/>
            <w:webHidden/>
          </w:rPr>
          <w:instrText xml:space="preserve"> PAGEREF _Toc72928951 \h </w:instrText>
        </w:r>
        <w:r w:rsidR="00427B71">
          <w:rPr>
            <w:noProof/>
            <w:webHidden/>
          </w:rPr>
        </w:r>
        <w:r w:rsidR="00427B71">
          <w:rPr>
            <w:noProof/>
            <w:webHidden/>
          </w:rPr>
          <w:fldChar w:fldCharType="separate"/>
        </w:r>
        <w:r w:rsidR="00427B71">
          <w:rPr>
            <w:noProof/>
            <w:webHidden/>
          </w:rPr>
          <w:t>30</w:t>
        </w:r>
        <w:r w:rsidR="00427B71">
          <w:rPr>
            <w:noProof/>
            <w:webHidden/>
          </w:rPr>
          <w:fldChar w:fldCharType="end"/>
        </w:r>
      </w:hyperlink>
    </w:p>
    <w:p w:rsidRPr="00A303C8" w:rsidR="006C25B3" w:rsidP="006C25B3" w:rsidRDefault="006C25B3" w14:paraId="6F7B9864" w14:textId="2D727EAB">
      <w:pPr>
        <w:pStyle w:val="Heading1"/>
      </w:pPr>
      <w:r w:rsidRPr="00101D81">
        <w:lastRenderedPageBreak/>
        <w:fldChar w:fldCharType="end"/>
      </w:r>
      <w:bookmarkStart w:name="_Toc394570725" w:id="19"/>
      <w:bookmarkStart w:name="_Toc394573233" w:id="20"/>
      <w:bookmarkStart w:name="_Toc68864308" w:id="21"/>
      <w:r w:rsidRPr="00A303C8">
        <w:t>PART A OF THE SUPPORTING STATEMENT</w:t>
      </w:r>
      <w:bookmarkEnd w:id="17"/>
      <w:bookmarkEnd w:id="18"/>
      <w:bookmarkEnd w:id="19"/>
      <w:bookmarkEnd w:id="20"/>
      <w:bookmarkEnd w:id="21"/>
    </w:p>
    <w:p w:rsidRPr="00A303C8" w:rsidR="006C25B3" w:rsidP="006C25B3" w:rsidRDefault="006C25B3" w14:paraId="73922218" w14:textId="77777777">
      <w:pPr>
        <w:pStyle w:val="Heading2"/>
      </w:pPr>
      <w:bookmarkStart w:name="_Toc142817565" w:id="22"/>
      <w:bookmarkStart w:name="_Toc394570726" w:id="23"/>
      <w:bookmarkStart w:name="_Toc394573234" w:id="24"/>
      <w:bookmarkStart w:name="_Toc68864309" w:id="25"/>
      <w:r w:rsidRPr="00A303C8">
        <w:t>A.1</w:t>
      </w:r>
      <w:r w:rsidRPr="00A303C8">
        <w:tab/>
        <w:t>IDENTIFICATION OF THE INFORMATION COLLECTION</w:t>
      </w:r>
      <w:bookmarkEnd w:id="22"/>
      <w:bookmarkEnd w:id="23"/>
      <w:bookmarkEnd w:id="24"/>
      <w:bookmarkEnd w:id="25"/>
      <w:r w:rsidRPr="00A303C8">
        <w:fldChar w:fldCharType="begin"/>
      </w:r>
      <w:r w:rsidRPr="00A303C8">
        <w:instrText>tc "A.1</w:instrText>
      </w:r>
      <w:r w:rsidRPr="00A303C8">
        <w:tab/>
        <w:instrText>IDENTIFICATION OF THE INFORMATION COLLECTION"</w:instrText>
      </w:r>
      <w:r w:rsidRPr="00A303C8">
        <w:fldChar w:fldCharType="end"/>
      </w:r>
    </w:p>
    <w:p w:rsidRPr="00A303C8" w:rsidR="006C25B3" w:rsidP="006C25B3" w:rsidRDefault="006C25B3" w14:paraId="4832F6F8" w14:textId="77777777">
      <w:pPr>
        <w:pStyle w:val="Heading3"/>
      </w:pPr>
      <w:bookmarkStart w:name="_Toc142817566" w:id="26"/>
      <w:bookmarkStart w:name="_Toc394570727" w:id="27"/>
      <w:bookmarkStart w:name="_Toc394573235" w:id="28"/>
      <w:bookmarkStart w:name="_Toc68864310" w:id="29"/>
      <w:r w:rsidRPr="00A303C8">
        <w:t>A.1.a</w:t>
      </w:r>
      <w:r w:rsidRPr="00A303C8">
        <w:tab/>
        <w:t>Title of the Information Collection Request</w:t>
      </w:r>
      <w:bookmarkEnd w:id="26"/>
      <w:bookmarkEnd w:id="27"/>
      <w:bookmarkEnd w:id="28"/>
      <w:bookmarkEnd w:id="29"/>
      <w:r w:rsidRPr="00A303C8">
        <w:fldChar w:fldCharType="begin"/>
      </w:r>
      <w:r w:rsidRPr="00A303C8">
        <w:instrText>tc "A.1.a</w:instrText>
      </w:r>
      <w:r w:rsidRPr="00A303C8">
        <w:tab/>
        <w:instrText>Title of the Information Collection " \l 2</w:instrText>
      </w:r>
      <w:r w:rsidRPr="00A303C8">
        <w:fldChar w:fldCharType="end"/>
      </w:r>
    </w:p>
    <w:p w:rsidRPr="006F3B77" w:rsidR="006C25B3" w:rsidP="006C25B3" w:rsidRDefault="006C25B3" w14:paraId="6639527F" w14:textId="7ABC6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bookmarkStart w:name="_Toc142817567" w:id="30"/>
      <w:bookmarkStart w:name="_Toc394570728" w:id="31"/>
      <w:bookmarkStart w:name="_Toc394573236" w:id="32"/>
      <w:r w:rsidRPr="00E57A74">
        <w:rPr>
          <w:b/>
          <w:bCs/>
          <w:sz w:val="24"/>
        </w:rPr>
        <w:t xml:space="preserve">Chesapeake Bay Program Citizen Stewardship Index, Diversity Profile, and Local Leadership Surveys </w:t>
      </w:r>
      <w:r w:rsidRPr="00D704A1">
        <w:rPr>
          <w:b/>
          <w:bCs/>
          <w:sz w:val="24"/>
        </w:rPr>
        <w:t xml:space="preserve">(New) </w:t>
      </w:r>
      <w:r w:rsidRPr="0053229E">
        <w:rPr>
          <w:b/>
          <w:sz w:val="24"/>
        </w:rPr>
        <w:br/>
      </w:r>
      <w:bookmarkStart w:name="_Hlk77676552" w:id="33"/>
      <w:r w:rsidRPr="0053229E">
        <w:rPr>
          <w:sz w:val="24"/>
        </w:rPr>
        <w:t xml:space="preserve">EPA ICR Number </w:t>
      </w:r>
      <w:r w:rsidR="00427B71">
        <w:rPr>
          <w:sz w:val="24"/>
        </w:rPr>
        <w:t>2679.01</w:t>
      </w:r>
      <w:r>
        <w:rPr>
          <w:sz w:val="24"/>
        </w:rPr>
        <w:t xml:space="preserve">, OMB Control No. </w:t>
      </w:r>
      <w:r w:rsidRPr="00427B71">
        <w:rPr>
          <w:sz w:val="24"/>
          <w:highlight w:val="yellow"/>
        </w:rPr>
        <w:t>20</w:t>
      </w:r>
      <w:r w:rsidRPr="00427B71" w:rsidR="00427B71">
        <w:rPr>
          <w:sz w:val="24"/>
          <w:highlight w:val="yellow"/>
        </w:rPr>
        <w:t>03</w:t>
      </w:r>
      <w:r w:rsidRPr="00427B71">
        <w:rPr>
          <w:sz w:val="24"/>
          <w:highlight w:val="yellow"/>
        </w:rPr>
        <w:t>-NEW</w:t>
      </w:r>
      <w:bookmarkEnd w:id="33"/>
    </w:p>
    <w:p w:rsidRPr="00A303C8" w:rsidR="006C25B3" w:rsidP="006C25B3" w:rsidRDefault="006C25B3" w14:paraId="401EBA23" w14:textId="77777777">
      <w:pPr>
        <w:pStyle w:val="Heading3"/>
      </w:pPr>
      <w:bookmarkStart w:name="_Toc68864311" w:id="34"/>
      <w:r w:rsidRPr="004752DF">
        <w:t>A.1.b</w:t>
      </w:r>
      <w:r w:rsidRPr="004752DF">
        <w:tab/>
        <w:t xml:space="preserve">Short </w:t>
      </w:r>
      <w:r w:rsidRPr="001C7CFF">
        <w:t>Characterization</w:t>
      </w:r>
      <w:bookmarkEnd w:id="30"/>
      <w:bookmarkEnd w:id="31"/>
      <w:bookmarkEnd w:id="32"/>
      <w:bookmarkEnd w:id="34"/>
      <w:r w:rsidRPr="141F10A7">
        <w:t xml:space="preserve"> </w:t>
      </w:r>
      <w:r w:rsidRPr="004752DF">
        <w:fldChar w:fldCharType="begin"/>
      </w:r>
      <w:r w:rsidRPr="004752DF">
        <w:instrText>tc "A.1.b</w:instrText>
      </w:r>
      <w:r w:rsidRPr="004752DF">
        <w:tab/>
        <w:instrText>Short Characterization " \l 2</w:instrText>
      </w:r>
      <w:r w:rsidRPr="004752DF">
        <w:fldChar w:fldCharType="end"/>
      </w:r>
    </w:p>
    <w:p w:rsidR="006C25B3" w:rsidP="006C25B3" w:rsidRDefault="006C25B3" w14:paraId="75D7AF0C" w14:textId="77777777">
      <w:bookmarkStart w:name="_Toc142817568" w:id="35"/>
      <w:bookmarkStart w:name="_Toc394570729" w:id="36"/>
      <w:bookmarkStart w:name="_Toc394573237" w:id="37"/>
      <w:r w:rsidRPr="001C7CFF">
        <w:t xml:space="preserve">The U.S. Environmental Protection Agency’s (EPA) </w:t>
      </w:r>
      <w:r>
        <w:t xml:space="preserve">Chesapeake Bay Program (the Program) is interested in tracking its progress at attaining its goals under the </w:t>
      </w:r>
      <w:r w:rsidRPr="00672156">
        <w:t>2014 Chesapeake Bay Watershed Agreement</w:t>
      </w:r>
      <w:r>
        <w:t xml:space="preserve"> (the Agreement).</w:t>
      </w:r>
      <w:bookmarkStart w:name="_Ref43376451" w:id="38"/>
      <w:r>
        <w:rPr>
          <w:rStyle w:val="FootnoteReference"/>
        </w:rPr>
        <w:footnoteReference w:id="2"/>
      </w:r>
      <w:bookmarkEnd w:id="38"/>
      <w:r>
        <w:t xml:space="preserve"> To do this, the Program plans to implement three surveys: the Citizen Stewardship Survey, the Diversity Profile Survey, and the Local Leadership Survey. </w:t>
      </w:r>
    </w:p>
    <w:p w:rsidR="006C25B3" w:rsidP="006C25B3" w:rsidRDefault="006C25B3" w14:paraId="6E63537F" w14:textId="74693261">
      <w:r>
        <w:t xml:space="preserve">EPA has specified the target audience and the implementation approach for each to maximize the data that can be obtained. The Citizen Stewardship Survey will be implemented as </w:t>
      </w:r>
      <w:bookmarkStart w:name="_Hlk77679762" w:id="39"/>
      <w:r>
        <w:t xml:space="preserve">a </w:t>
      </w:r>
      <w:r w:rsidR="002530AF">
        <w:t xml:space="preserve">multi-mode survey </w:t>
      </w:r>
      <w:r w:rsidR="00772899">
        <w:t>that</w:t>
      </w:r>
      <w:r w:rsidR="002530AF">
        <w:t xml:space="preserve"> includes </w:t>
      </w:r>
      <w:r>
        <w:t>phone</w:t>
      </w:r>
      <w:r w:rsidR="002530AF">
        <w:t xml:space="preserve">, web, and mail components </w:t>
      </w:r>
      <w:bookmarkEnd w:id="39"/>
      <w:r w:rsidR="002530AF">
        <w:t xml:space="preserve">and will target </w:t>
      </w:r>
      <w:r>
        <w:t xml:space="preserve">approximately 5,200 residents living in the Chesapeake Bay area, stratified by jurisdiction (states and the District of Columbia). The Diversity Profile Survey will be implemented among people who work on partnership efforts within the Bay area as a web-based survey. The Local Leadership Survey will be implemented among state and local elected officials involved in policy making in the Bay area also as a web-based survey. The Diversity Profile Survey and the Local Leadership Survey will be implemented by having the survey link distributed via email by partner organizations and through list-servs. The Diversity Profile Survey will be distributed to approximately 900 people while the Local Leadership Survey will be distributed to approximately 15,000 people. </w:t>
      </w:r>
    </w:p>
    <w:p w:rsidR="006C25B3" w:rsidP="006C25B3" w:rsidRDefault="006C25B3" w14:paraId="73871DF4" w14:textId="37B217E6">
      <w:r>
        <w:t>The Program will be using the data from these three surveys to track it progress under the Stewardship goal of the 2014 Agreement. The Stewardship goal includes three outcomes: (1) Citizen Stewardship, (2) Local Leadership, and (3) Diversity. T</w:t>
      </w:r>
      <w:r w:rsidR="00427B71">
        <w:t>he t</w:t>
      </w:r>
      <w:r>
        <w:t xml:space="preserve">hree surveys under this ICR each address one of the outcomes and contribute to EPA’s Government Performance and Results Act (GPRA) goals (EPA Goal 1, A Cleaner, Healthier Environment; Objective 1.2: Provide for Clean and Safe Water). </w:t>
      </w:r>
    </w:p>
    <w:p w:rsidR="006C25B3" w:rsidP="006C25B3" w:rsidRDefault="006C25B3" w14:paraId="21950C5C" w14:textId="77777777">
      <w:bookmarkStart w:name="_Hlk13770962" w:id="40"/>
      <w:r>
        <w:t xml:space="preserve">Both the Stewardship and Diversity Profile surveys were funded and implemented by other partners in the Chesapeake Bay area in prior years; the Local Leaders survey is new to the Program. The Program determined that the best approach for continued implementation of these surveys would be for the EPA to assume the responsibility for implementing these surveys; thus, EPA is seeking approval for implementing these surveys under this ICR. </w:t>
      </w:r>
    </w:p>
    <w:p w:rsidR="006C25B3" w:rsidP="002530AF" w:rsidRDefault="006C25B3" w14:paraId="3EA2BB05" w14:textId="6A1BFA9B">
      <w:r>
        <w:t xml:space="preserve">Collecting these data and publishing them for public review will allow the public to track how well the Agreement is working to preserve and protect the Chesapeake Bay region from the standpoint of the Stewardship goal outlined in the Agreement. Overall, the Agreement contains 10 goals and their associated outcomes; data for the other nine goals are collected through other means. Combining the data for Stewardship goal outcomes from these surveys with the data for the other nine goals will provide the public with a comprehensive picture of the progress being made to preserve and protect the Chesapeake Bay. </w:t>
      </w:r>
      <w:bookmarkEnd w:id="40"/>
    </w:p>
    <w:p w:rsidRPr="00A303C8" w:rsidR="006C25B3" w:rsidP="006C25B3" w:rsidRDefault="006C25B3" w14:paraId="03ED825E" w14:textId="77777777">
      <w:pPr>
        <w:pStyle w:val="Heading2"/>
      </w:pPr>
      <w:bookmarkStart w:name="_Toc68864312" w:id="41"/>
      <w:r w:rsidRPr="0A068D0F">
        <w:rPr>
          <w:bCs/>
        </w:rPr>
        <w:lastRenderedPageBreak/>
        <w:t>A.2</w:t>
      </w:r>
      <w:r w:rsidRPr="00A303C8">
        <w:tab/>
      </w:r>
      <w:r w:rsidRPr="0A068D0F">
        <w:rPr>
          <w:bCs/>
        </w:rPr>
        <w:t>NEED FOR AND USE OF THE COLLECTION</w:t>
      </w:r>
      <w:bookmarkEnd w:id="35"/>
      <w:bookmarkEnd w:id="36"/>
      <w:bookmarkEnd w:id="37"/>
      <w:bookmarkEnd w:id="41"/>
      <w:r w:rsidRPr="00A303C8">
        <w:fldChar w:fldCharType="begin"/>
      </w:r>
      <w:r w:rsidRPr="00A303C8">
        <w:instrText>tc "A.2</w:instrText>
      </w:r>
      <w:r w:rsidRPr="00A303C8">
        <w:tab/>
        <w:instrText>NEED FOR AND USE OF THE COLLECTION"</w:instrText>
      </w:r>
      <w:r w:rsidRPr="00A303C8">
        <w:fldChar w:fldCharType="end"/>
      </w:r>
    </w:p>
    <w:p w:rsidRPr="00A303C8" w:rsidR="006C25B3" w:rsidP="006C25B3" w:rsidRDefault="006C25B3" w14:paraId="49AEF191" w14:textId="77777777">
      <w:pPr>
        <w:pStyle w:val="Heading3"/>
      </w:pPr>
      <w:bookmarkStart w:name="_Toc142817569" w:id="42"/>
      <w:bookmarkStart w:name="_Toc394570730" w:id="43"/>
      <w:bookmarkStart w:name="_Toc394573238" w:id="44"/>
      <w:bookmarkStart w:name="_Toc68864313" w:id="45"/>
      <w:r w:rsidRPr="00A303C8">
        <w:t>A.2.</w:t>
      </w:r>
      <w:proofErr w:type="spellStart"/>
      <w:proofErr w:type="gramStart"/>
      <w:r w:rsidRPr="00A303C8">
        <w:t>a</w:t>
      </w:r>
      <w:proofErr w:type="spellEnd"/>
      <w:proofErr w:type="gramEnd"/>
      <w:r w:rsidRPr="00A303C8">
        <w:tab/>
        <w:t>Authority and Need for the Collection</w:t>
      </w:r>
      <w:bookmarkEnd w:id="42"/>
      <w:bookmarkEnd w:id="43"/>
      <w:bookmarkEnd w:id="44"/>
      <w:bookmarkEnd w:id="45"/>
      <w:r w:rsidRPr="00A303C8">
        <w:t xml:space="preserve"> </w:t>
      </w:r>
      <w:r w:rsidRPr="00A303C8">
        <w:fldChar w:fldCharType="begin"/>
      </w:r>
      <w:r w:rsidRPr="00A303C8">
        <w:instrText>tc "A.2.a</w:instrText>
      </w:r>
      <w:r w:rsidRPr="00A303C8">
        <w:tab/>
        <w:instrText>Authority and Need for the Collection " \l 2</w:instrText>
      </w:r>
      <w:r w:rsidRPr="00A303C8">
        <w:fldChar w:fldCharType="end"/>
      </w:r>
    </w:p>
    <w:p w:rsidR="006C25B3" w:rsidP="006C25B3" w:rsidRDefault="006C25B3" w14:paraId="577621F7" w14:textId="77777777">
      <w:r>
        <w:t xml:space="preserve">The Section 117(b) of the Clean Water Act (CWA), amended in 2002, calls for the continuation of the Chesapeake Bay Program. Furthermore, Section </w:t>
      </w:r>
      <w:r w:rsidRPr="00F92963">
        <w:t>117(b)(2)(B)(i</w:t>
      </w:r>
      <w:r>
        <w:t>ii</w:t>
      </w:r>
      <w:r w:rsidRPr="00F92963">
        <w:t>)</w:t>
      </w:r>
      <w:r>
        <w:t xml:space="preserve"> of the Act calls for “…</w:t>
      </w:r>
      <w:r w:rsidRPr="00F92963">
        <w:t>implementing specific action plans to carry out the responsibilities of the signatories to the Chesapeake Bay Agreement</w:t>
      </w:r>
      <w:r>
        <w:t>” and Section 117(b)(2)(B)(</w:t>
      </w:r>
      <w:proofErr w:type="spellStart"/>
      <w:r>
        <w:t>i</w:t>
      </w:r>
      <w:proofErr w:type="spellEnd"/>
      <w:r>
        <w:t>) calls for “…</w:t>
      </w:r>
      <w:r w:rsidRPr="00F92963">
        <w:t xml:space="preserve">implementing and coordinating science, research, modeling, support services, monitoring, </w:t>
      </w:r>
      <w:r w:rsidRPr="00F92963">
        <w:rPr>
          <w:u w:val="single"/>
        </w:rPr>
        <w:t>data collection</w:t>
      </w:r>
      <w:r w:rsidRPr="00F92963">
        <w:t>, and other activities that support the Chesapeake Bay Program</w:t>
      </w:r>
      <w:r>
        <w:t xml:space="preserve">” (underlining added for emphasis). The three surveys being requested under this ICR are being implemented as data collection efforts to support the Program’s Goals and Outcomes (an action plan) within the Agreement. </w:t>
      </w:r>
    </w:p>
    <w:p w:rsidR="006C25B3" w:rsidP="006C25B3" w:rsidRDefault="006C25B3" w14:paraId="6A01D5D9" w14:textId="77777777">
      <w:r>
        <w:t xml:space="preserve">The data are needed to track performance under the Stewardship goal under the Agreement. The Stewardship goal is stated as: </w:t>
      </w:r>
    </w:p>
    <w:p w:rsidR="006C25B3" w:rsidP="006C25B3" w:rsidRDefault="006C25B3" w14:paraId="6375CCDB" w14:textId="77777777">
      <w:pPr>
        <w:ind w:left="720"/>
      </w:pPr>
      <w:r w:rsidRPr="0022452B">
        <w:rPr>
          <w:i/>
          <w:iCs/>
        </w:rPr>
        <w:t>Increase the number and the diversity of local citizen stewards and local governments that actively support and carry out the conservation and restoration activities that achieve healthy local streams, rivers and a vibrant Chesapeake Bay.</w:t>
      </w:r>
      <w:r>
        <w:rPr>
          <w:rStyle w:val="FootnoteReference"/>
        </w:rPr>
        <w:footnoteReference w:id="3"/>
      </w:r>
    </w:p>
    <w:p w:rsidR="006C25B3" w:rsidP="006C25B3" w:rsidRDefault="006C25B3" w14:paraId="3940E465" w14:textId="77777777">
      <w:r>
        <w:t>To track progress in attaining this goal, the Agreement specifies three outcomes:</w:t>
      </w:r>
      <w:r>
        <w:rPr>
          <w:rStyle w:val="FootnoteReference"/>
        </w:rPr>
        <w:footnoteReference w:id="4"/>
      </w:r>
    </w:p>
    <w:p w:rsidRPr="0022452B" w:rsidR="006C25B3" w:rsidP="006C25B3" w:rsidRDefault="006C25B3" w14:paraId="0986D3AE" w14:textId="77777777">
      <w:pPr>
        <w:pStyle w:val="ListParagraph"/>
        <w:numPr>
          <w:ilvl w:val="0"/>
          <w:numId w:val="14"/>
        </w:numPr>
        <w:rPr>
          <w:i/>
          <w:iCs/>
        </w:rPr>
      </w:pPr>
      <w:r w:rsidRPr="0022452B">
        <w:rPr>
          <w:i/>
          <w:iCs/>
        </w:rPr>
        <w:t>Citizen Stewardship Outcome: Increase the number and diversity of trained and mobilized citizen volunteers with the knowledge and skills needed to enhance the health of their local watersheds.</w:t>
      </w:r>
    </w:p>
    <w:p w:rsidRPr="0022452B" w:rsidR="006C25B3" w:rsidP="006C25B3" w:rsidRDefault="006C25B3" w14:paraId="14737DA6" w14:textId="77777777">
      <w:pPr>
        <w:pStyle w:val="ListParagraph"/>
        <w:numPr>
          <w:ilvl w:val="0"/>
          <w:numId w:val="14"/>
        </w:numPr>
        <w:rPr>
          <w:i/>
          <w:iCs/>
        </w:rPr>
      </w:pPr>
      <w:r w:rsidRPr="0022452B">
        <w:rPr>
          <w:i/>
          <w:iCs/>
        </w:rPr>
        <w:t>Local Leadership Outcome: Continually increase the knowledge and capacity of local officials on issues related to water resources and in the implementation of economic and policy incentives that will support local conservation actions.</w:t>
      </w:r>
    </w:p>
    <w:p w:rsidRPr="0022452B" w:rsidR="006C25B3" w:rsidP="006C25B3" w:rsidRDefault="006C25B3" w14:paraId="2DA80F10" w14:textId="77777777">
      <w:pPr>
        <w:pStyle w:val="ListParagraph"/>
        <w:numPr>
          <w:ilvl w:val="0"/>
          <w:numId w:val="14"/>
        </w:numPr>
        <w:rPr>
          <w:i/>
          <w:iCs/>
        </w:rPr>
      </w:pPr>
      <w:r w:rsidRPr="0022452B">
        <w:rPr>
          <w:i/>
          <w:iCs/>
        </w:rPr>
        <w:t>Diversity Outcome: Identify stakeholder groups that are not currently represented in the leadership, decision-making and implementation of conservation and restoration activities and create meaningful opportunities and programs to recruit and engage these groups in the Partnership’s efforts.</w:t>
      </w:r>
    </w:p>
    <w:p w:rsidRPr="00F62CA3" w:rsidR="006C25B3" w:rsidP="006C25B3" w:rsidRDefault="006C25B3" w14:paraId="2356B6C6" w14:textId="77777777">
      <w:r>
        <w:t xml:space="preserve">The three surveys are aligned with the three outcomes stated above. </w:t>
      </w:r>
    </w:p>
    <w:p w:rsidR="006C25B3" w:rsidP="006C25B3" w:rsidRDefault="006C25B3" w14:paraId="50AE9B3A" w14:textId="77777777">
      <w:pPr>
        <w:pStyle w:val="Heading3"/>
      </w:pPr>
      <w:bookmarkStart w:name="_Toc68864314" w:id="46"/>
      <w:bookmarkStart w:name="_Toc142817570" w:id="47"/>
      <w:bookmarkStart w:name="_Toc394570731" w:id="48"/>
      <w:bookmarkStart w:name="_Toc394573239" w:id="49"/>
      <w:r>
        <w:t>2(b) Practical Utility/Users of the Data</w:t>
      </w:r>
      <w:bookmarkEnd w:id="46"/>
    </w:p>
    <w:p w:rsidRPr="001C7CFF" w:rsidR="006C25B3" w:rsidP="006C25B3" w:rsidRDefault="006C25B3" w14:paraId="5585DCFB" w14:textId="77777777">
      <w:r>
        <w:t>The data will allow the EPA and the Program itself to track its progress at attaining the Stewardship goal under the Agreement. The data, when made public, will also allow the public to track the extent to which the Program is attaining its outcomes under the Stewardship goal.</w:t>
      </w:r>
    </w:p>
    <w:p w:rsidRPr="00A303C8" w:rsidR="006C25B3" w:rsidP="006C25B3" w:rsidRDefault="006C25B3" w14:paraId="0B7B6C04" w14:textId="77777777">
      <w:pPr>
        <w:pStyle w:val="Heading2"/>
      </w:pPr>
      <w:bookmarkStart w:name="_Toc142817571" w:id="50"/>
      <w:bookmarkStart w:name="_Toc394570732" w:id="51"/>
      <w:bookmarkStart w:name="_Toc394573240" w:id="52"/>
      <w:bookmarkStart w:name="_Toc68864315" w:id="53"/>
      <w:bookmarkEnd w:id="47"/>
      <w:bookmarkEnd w:id="48"/>
      <w:bookmarkEnd w:id="49"/>
      <w:r w:rsidRPr="00A303C8">
        <w:t>A.3</w:t>
      </w:r>
      <w:r w:rsidRPr="00A303C8">
        <w:tab/>
        <w:t>NONDUPLICATION, CONSULTATIONS AND OTHER COLLECTION CRITERIA</w:t>
      </w:r>
      <w:bookmarkEnd w:id="50"/>
      <w:bookmarkEnd w:id="51"/>
      <w:bookmarkEnd w:id="52"/>
      <w:bookmarkEnd w:id="53"/>
      <w:r w:rsidRPr="00A303C8">
        <w:fldChar w:fldCharType="begin"/>
      </w:r>
      <w:r w:rsidRPr="00A303C8">
        <w:instrText>tc "A.3</w:instrText>
      </w:r>
      <w:r w:rsidRPr="00A303C8">
        <w:tab/>
        <w:instrText>NONDUPLICATION, CONSULTATIONS AND OTHER COLLECTION CRITERIA"</w:instrText>
      </w:r>
      <w:r w:rsidRPr="00A303C8">
        <w:fldChar w:fldCharType="end"/>
      </w:r>
    </w:p>
    <w:p w:rsidRPr="001C7CFF" w:rsidR="006C25B3" w:rsidP="006C25B3" w:rsidRDefault="006C25B3" w14:paraId="18EB9F56" w14:textId="77777777">
      <w:r w:rsidRPr="00A303C8" w:rsidDel="001C7CFF">
        <w:t xml:space="preserve">The following sections verify that this information collection satisfies the OMB’s </w:t>
      </w:r>
      <w:r w:rsidDel="001C7CFF">
        <w:t xml:space="preserve">non-duplication </w:t>
      </w:r>
      <w:r w:rsidRPr="00A303C8" w:rsidDel="001C7CFF">
        <w:t>and consultation guidelines and does not duplicate another collection.</w:t>
      </w:r>
    </w:p>
    <w:p w:rsidRPr="00A303C8" w:rsidR="006C25B3" w:rsidP="006C25B3" w:rsidRDefault="006C25B3" w14:paraId="224C5D77" w14:textId="77777777">
      <w:pPr>
        <w:pStyle w:val="Heading3"/>
      </w:pPr>
      <w:bookmarkStart w:name="_Toc142817572" w:id="54"/>
      <w:bookmarkStart w:name="_Toc394570733" w:id="55"/>
      <w:bookmarkStart w:name="_Toc394573241" w:id="56"/>
      <w:bookmarkStart w:name="_Toc68864316" w:id="57"/>
      <w:r w:rsidRPr="00A303C8">
        <w:lastRenderedPageBreak/>
        <w:t>A.3.a</w:t>
      </w:r>
      <w:r w:rsidRPr="00A303C8">
        <w:tab/>
      </w:r>
      <w:bookmarkEnd w:id="54"/>
      <w:bookmarkEnd w:id="55"/>
      <w:bookmarkEnd w:id="56"/>
      <w:r>
        <w:t>Non-duplication</w:t>
      </w:r>
      <w:bookmarkEnd w:id="57"/>
      <w:r w:rsidRPr="00A303C8">
        <w:fldChar w:fldCharType="begin"/>
      </w:r>
      <w:r w:rsidRPr="00A303C8">
        <w:instrText>tc "A.3.a</w:instrText>
      </w:r>
      <w:r w:rsidRPr="00A303C8">
        <w:tab/>
        <w:instrText>Nonduplication " \l 2</w:instrText>
      </w:r>
      <w:r w:rsidRPr="00A303C8">
        <w:fldChar w:fldCharType="end"/>
      </w:r>
    </w:p>
    <w:p w:rsidR="006C25B3" w:rsidP="006C25B3" w:rsidRDefault="006C25B3" w14:paraId="66AA730C" w14:textId="50966861">
      <w:bookmarkStart w:name="_Toc142817573" w:id="58"/>
      <w:bookmarkStart w:name="_Toc394570734" w:id="59"/>
      <w:bookmarkStart w:name="_Toc394573242" w:id="60"/>
      <w:r w:rsidRPr="006F3B77">
        <w:t>To the best of EPA’s knowledge</w:t>
      </w:r>
      <w:r>
        <w:t>,</w:t>
      </w:r>
      <w:r w:rsidRPr="006F3B77">
        <w:t xml:space="preserve"> </w:t>
      </w:r>
      <w:r>
        <w:t xml:space="preserve">no other entity is collecting data that can be used to track the outcomes under the Agreement’s Stewardship goal. As noted above, some of EPA’s partners in the Chesapeake Bay area were implementing two of these surveys previously but will not do so in the future. Thus, EPA has agreed to assume </w:t>
      </w:r>
      <w:r w:rsidR="00772899">
        <w:t xml:space="preserve">the responsibility for </w:t>
      </w:r>
      <w:r>
        <w:t>these data collection efforts to ensure the data are available in the future to track outcomes.</w:t>
      </w:r>
    </w:p>
    <w:p w:rsidRPr="006F3B77" w:rsidR="006C25B3" w:rsidP="006C25B3" w:rsidRDefault="006C25B3" w14:paraId="340C84E0" w14:textId="77777777">
      <w:pPr>
        <w:rPr>
          <w:sz w:val="24"/>
        </w:rPr>
      </w:pPr>
      <w:r>
        <w:t>Using non-survey approaches is not considered feasible to collect these data. A key consideration in this regard is the ability of EPA to compare this collection with prior years’ data to allow for identifying trends in the metrics. Using an alternative approach would not be feasible for allowing comparison over time.</w:t>
      </w:r>
    </w:p>
    <w:p w:rsidRPr="00A303C8" w:rsidR="006C25B3" w:rsidP="006C25B3" w:rsidRDefault="006C25B3" w14:paraId="5F526655" w14:textId="77777777">
      <w:pPr>
        <w:pStyle w:val="Heading3"/>
      </w:pPr>
      <w:bookmarkStart w:name="_Toc68864317" w:id="61"/>
      <w:r w:rsidRPr="00A303C8">
        <w:t>A.3.b</w:t>
      </w:r>
      <w:r w:rsidRPr="00A303C8">
        <w:tab/>
        <w:t>Public Notice Required Prior to ICR Submission to OMB</w:t>
      </w:r>
      <w:bookmarkEnd w:id="58"/>
      <w:bookmarkEnd w:id="59"/>
      <w:bookmarkEnd w:id="60"/>
      <w:bookmarkEnd w:id="61"/>
      <w:r w:rsidRPr="29CE630D">
        <w:t xml:space="preserve"> </w:t>
      </w:r>
      <w:r w:rsidRPr="00A303C8">
        <w:fldChar w:fldCharType="begin"/>
      </w:r>
      <w:r w:rsidRPr="00A303C8">
        <w:instrText>tc "A.3.b</w:instrText>
      </w:r>
      <w:r w:rsidRPr="00A303C8">
        <w:tab/>
        <w:instrText>Public Notice Required Prior to ICR Submission to OMB " \l 2</w:instrText>
      </w:r>
      <w:r w:rsidRPr="00A303C8">
        <w:fldChar w:fldCharType="end"/>
      </w:r>
    </w:p>
    <w:p w:rsidRPr="00A303C8" w:rsidR="006C25B3" w:rsidP="006C25B3" w:rsidRDefault="006C25B3" w14:paraId="772CA65D" w14:textId="2D95313C">
      <w:r w:rsidRPr="00A303C8">
        <w:t>To comply with the 1995 Amendments to the Paperwork Reduction Act (PRA), EPA solicit</w:t>
      </w:r>
      <w:r>
        <w:t>ed</w:t>
      </w:r>
      <w:r w:rsidRPr="00A303C8">
        <w:t xml:space="preserve"> public comment on this ICR for a 60-day period </w:t>
      </w:r>
      <w:r>
        <w:t xml:space="preserve">on </w:t>
      </w:r>
      <w:r w:rsidR="00427B71">
        <w:t>May 3, 2021</w:t>
      </w:r>
      <w:r w:rsidRPr="00A303C8">
        <w:t xml:space="preserve">. Specifically, EPA </w:t>
      </w:r>
      <w:r w:rsidRPr="00427B71">
        <w:t xml:space="preserve">published a notice in the </w:t>
      </w:r>
      <w:r w:rsidRPr="00427B71">
        <w:rPr>
          <w:i/>
        </w:rPr>
        <w:t>Federal Register</w:t>
      </w:r>
      <w:r w:rsidRPr="00427B71">
        <w:t xml:space="preserve"> (</w:t>
      </w:r>
      <w:r w:rsidRPr="00427B71" w:rsidR="00427B71">
        <w:t>86</w:t>
      </w:r>
      <w:r w:rsidRPr="00427B71">
        <w:t xml:space="preserve"> FR </w:t>
      </w:r>
      <w:r w:rsidRPr="00427B71" w:rsidR="00427B71">
        <w:t>23362</w:t>
      </w:r>
      <w:r w:rsidRPr="00427B71">
        <w:t>) requesting comment on the estimated respondent burden and other aspects of this ICR (</w:t>
      </w:r>
      <w:r w:rsidRPr="00427B71" w:rsidR="00427B71">
        <w:t>2679.01</w:t>
      </w:r>
      <w:r w:rsidRPr="00427B71">
        <w:t xml:space="preserve">). This notice is included in Appendix </w:t>
      </w:r>
      <w:r w:rsidRPr="00427B71" w:rsidR="00427B71">
        <w:t>A</w:t>
      </w:r>
      <w:r w:rsidRPr="00427B71">
        <w:t xml:space="preserve">. EPA received </w:t>
      </w:r>
      <w:r w:rsidR="002F7860">
        <w:t>no comments on the surveys</w:t>
      </w:r>
      <w:r w:rsidRPr="00427B71">
        <w:t xml:space="preserve">. An additional </w:t>
      </w:r>
      <w:r w:rsidRPr="00427B71">
        <w:rPr>
          <w:i/>
        </w:rPr>
        <w:t>Federal Register</w:t>
      </w:r>
      <w:r w:rsidRPr="00427B71">
        <w:t xml:space="preserve"> notice will be published when this ICR is submitted to OMB. The public</w:t>
      </w:r>
      <w:r w:rsidRPr="00A303C8">
        <w:t xml:space="preserve"> comment period for this additional notice </w:t>
      </w:r>
      <w:r>
        <w:t>will be</w:t>
      </w:r>
      <w:r w:rsidRPr="00A303C8">
        <w:t xml:space="preserve"> 30 days.</w:t>
      </w:r>
    </w:p>
    <w:p w:rsidRPr="00A303C8" w:rsidR="006C25B3" w:rsidP="006C25B3" w:rsidRDefault="006C25B3" w14:paraId="06F735AD" w14:textId="77777777">
      <w:pPr>
        <w:pStyle w:val="Heading3"/>
      </w:pPr>
      <w:bookmarkStart w:name="_Toc142817574" w:id="62"/>
      <w:bookmarkStart w:name="_Toc394570735" w:id="63"/>
      <w:bookmarkStart w:name="_Toc394573243" w:id="64"/>
      <w:bookmarkStart w:name="_Toc68864318" w:id="65"/>
      <w:r w:rsidRPr="00A303C8">
        <w:t>A.3.c</w:t>
      </w:r>
      <w:r w:rsidRPr="00A303C8">
        <w:tab/>
        <w:t>Consultations</w:t>
      </w:r>
      <w:bookmarkEnd w:id="62"/>
      <w:bookmarkEnd w:id="63"/>
      <w:bookmarkEnd w:id="64"/>
      <w:bookmarkEnd w:id="65"/>
      <w:r w:rsidRPr="00A303C8">
        <w:t xml:space="preserve"> </w:t>
      </w:r>
      <w:r w:rsidRPr="00A303C8">
        <w:fldChar w:fldCharType="begin"/>
      </w:r>
      <w:r w:rsidRPr="00A303C8">
        <w:instrText>tc "A.3.c</w:instrText>
      </w:r>
      <w:r w:rsidRPr="00A303C8">
        <w:tab/>
        <w:instrText>Consultations " \l 2</w:instrText>
      </w:r>
      <w:r w:rsidRPr="00A303C8">
        <w:fldChar w:fldCharType="end"/>
      </w:r>
    </w:p>
    <w:p w:rsidR="006C25B3" w:rsidP="006C25B3" w:rsidRDefault="006C25B3" w14:paraId="54D2D2F0" w14:textId="721C1906">
      <w:r w:rsidRPr="00D37D4E">
        <w:t>In the preparation of this ICR, the EPA</w:t>
      </w:r>
      <w:r>
        <w:t xml:space="preserve"> contacted a set of potential respondents for each survey. Those respondents are list</w:t>
      </w:r>
      <w:r w:rsidR="00772899">
        <w:t>ed</w:t>
      </w:r>
      <w:r>
        <w:t xml:space="preserve"> </w:t>
      </w:r>
      <w:r w:rsidRPr="002D4088">
        <w:t xml:space="preserve">in </w:t>
      </w:r>
      <w:r w:rsidRPr="002D4088" w:rsidR="002D4088">
        <w:fldChar w:fldCharType="begin"/>
      </w:r>
      <w:r w:rsidRPr="002D4088" w:rsidR="002D4088">
        <w:instrText xml:space="preserve"> REF _Ref68864127 \h  \* MERGEFORMAT </w:instrText>
      </w:r>
      <w:r w:rsidRPr="002D4088" w:rsidR="002D4088">
        <w:fldChar w:fldCharType="separate"/>
      </w:r>
      <w:r w:rsidRPr="004D6C81" w:rsidR="004D6C81">
        <w:t xml:space="preserve">Table </w:t>
      </w:r>
      <w:r w:rsidRPr="004D6C81" w:rsidR="004D6C81">
        <w:rPr>
          <w:noProof/>
        </w:rPr>
        <w:t>1</w:t>
      </w:r>
      <w:r w:rsidRPr="002D4088" w:rsidR="002D4088">
        <w:fldChar w:fldCharType="end"/>
      </w:r>
      <w:r>
        <w:t xml:space="preserve"> below. The names for the Local Leaders survey and the Diversity Profile survey were provided by the survey leads. For the Stewardship survey, ERG, EPA’s contractor for developing this ICR, asked five of its employees who live in the Chesapeake Bay are</w:t>
      </w:r>
      <w:r w:rsidR="00772899">
        <w:t>a</w:t>
      </w:r>
      <w:r>
        <w:t xml:space="preserve"> to provide feedback.</w:t>
      </w:r>
      <w:r>
        <w:rPr>
          <w:rStyle w:val="FootnoteReference"/>
        </w:rPr>
        <w:footnoteReference w:id="5"/>
      </w:r>
      <w:r>
        <w:t xml:space="preserve"> ERG conducted the consultations and asked the individuals </w:t>
      </w:r>
      <w:r w:rsidRPr="002D4088">
        <w:t xml:space="preserve">in </w:t>
      </w:r>
      <w:r w:rsidRPr="002D4088" w:rsidR="002D4088">
        <w:fldChar w:fldCharType="begin"/>
      </w:r>
      <w:r w:rsidRPr="002D4088" w:rsidR="002D4088">
        <w:instrText xml:space="preserve"> REF _Ref68864127 \h  \* MERGEFORMAT </w:instrText>
      </w:r>
      <w:r w:rsidRPr="002D4088" w:rsidR="002D4088">
        <w:fldChar w:fldCharType="separate"/>
      </w:r>
      <w:r w:rsidRPr="004D6C81" w:rsidR="004D6C81">
        <w:t xml:space="preserve">Table </w:t>
      </w:r>
      <w:r w:rsidRPr="004D6C81" w:rsidR="004D6C81">
        <w:rPr>
          <w:noProof/>
        </w:rPr>
        <w:t>1</w:t>
      </w:r>
      <w:r w:rsidRPr="002D4088" w:rsidR="002D4088">
        <w:fldChar w:fldCharType="end"/>
      </w:r>
      <w:r>
        <w:t xml:space="preserve"> to (1) complete a paper version of the survey, (2) provide feedback on the question wording or other aspects that may be confusing, and (3) provide an estimate of the time to complete the survey </w:t>
      </w:r>
    </w:p>
    <w:p w:rsidR="006C25B3" w:rsidP="006C25B3" w:rsidRDefault="006C25B3" w14:paraId="36F317A8" w14:textId="77777777">
      <w:r>
        <w:t>Feedback for each survey was as follows:</w:t>
      </w:r>
    </w:p>
    <w:p w:rsidR="006C25B3" w:rsidP="006C25B3" w:rsidRDefault="006C25B3" w14:paraId="26DF5309" w14:textId="77777777">
      <w:pPr>
        <w:pStyle w:val="ListParagraph"/>
        <w:numPr>
          <w:ilvl w:val="0"/>
          <w:numId w:val="15"/>
        </w:numPr>
      </w:pPr>
      <w:r>
        <w:t xml:space="preserve">For the Local Leaders survey, the average time among the </w:t>
      </w:r>
      <w:r w:rsidRPr="00112D06">
        <w:t>three consultations was 8.5 minutes.</w:t>
      </w:r>
      <w:r>
        <w:t xml:space="preserve"> Two of the respondents provided a few suggestions on wording to specific questions, but for the most part each respondent indicated it was easy to understand. </w:t>
      </w:r>
    </w:p>
    <w:p w:rsidR="006C25B3" w:rsidP="006C25B3" w:rsidRDefault="006C25B3" w14:paraId="6081534A" w14:textId="77777777">
      <w:pPr>
        <w:pStyle w:val="ListParagraph"/>
        <w:numPr>
          <w:ilvl w:val="0"/>
          <w:numId w:val="15"/>
        </w:numPr>
      </w:pPr>
      <w:r>
        <w:t>For the Diversity Profile survey, the average time to complete the survey was 3 minutes. In terms of content, respondents identified a few typos and made some suggestions for expanding response options for some questions. EPA implemented most of the suggested changes into final versions of the instrument. To ensure comparability with prior versions, EPA made only necessary revisions.</w:t>
      </w:r>
    </w:p>
    <w:p w:rsidR="006C25B3" w:rsidP="006C25B3" w:rsidRDefault="006C25B3" w14:paraId="5C65219C" w14:textId="2824D705">
      <w:pPr>
        <w:pStyle w:val="ListParagraph"/>
        <w:numPr>
          <w:ilvl w:val="0"/>
          <w:numId w:val="15"/>
        </w:numPr>
      </w:pPr>
      <w:r>
        <w:t>For the Stewardship Survey, the average time to complete the survey was 25.6 minutes with a high of 30 and a low of 13 minutes. Overall, the respondents found the survey understandable. Suggestions from the consultations indicated some confusion over relevancy of some questions to the respondent’s situation; these comments, however, were due to the consulting respondents using a paper copy and not the phone-</w:t>
      </w:r>
      <w:r w:rsidR="002530AF">
        <w:t xml:space="preserve"> or web-</w:t>
      </w:r>
      <w:r>
        <w:t xml:space="preserve">based version that would </w:t>
      </w:r>
      <w:r w:rsidR="002530AF">
        <w:t xml:space="preserve">also be </w:t>
      </w:r>
      <w:r>
        <w:t xml:space="preserve">administered. </w:t>
      </w:r>
      <w:r>
        <w:lastRenderedPageBreak/>
        <w:t xml:space="preserve">Based on these comments, EPA ensured that the skip patterns in the </w:t>
      </w:r>
      <w:r w:rsidR="002632E7">
        <w:t xml:space="preserve">draft </w:t>
      </w:r>
      <w:r>
        <w:t xml:space="preserve">version were correct to ensure respondent were only asked relevant questions. </w:t>
      </w:r>
    </w:p>
    <w:p w:rsidR="006C25B3" w:rsidP="006C25B3" w:rsidRDefault="006C25B3" w14:paraId="2EC754CF" w14:textId="77777777"/>
    <w:tbl>
      <w:tblPr>
        <w:tblStyle w:val="TableGrid"/>
        <w:tblW w:w="0" w:type="auto"/>
        <w:tblLook w:val="04A0" w:firstRow="1" w:lastRow="0" w:firstColumn="1" w:lastColumn="0" w:noHBand="0" w:noVBand="1"/>
      </w:tblPr>
      <w:tblGrid>
        <w:gridCol w:w="3685"/>
        <w:gridCol w:w="4993"/>
      </w:tblGrid>
      <w:tr w:rsidRPr="003A66B6" w:rsidR="006C25B3" w:rsidTr="00E82E74" w14:paraId="0B8394FB" w14:textId="77777777">
        <w:trPr>
          <w:cnfStyle w:val="100000000000" w:firstRow="1" w:lastRow="0" w:firstColumn="0" w:lastColumn="0" w:oddVBand="0" w:evenVBand="0" w:oddHBand="0" w:evenHBand="0" w:firstRowFirstColumn="0" w:firstRowLastColumn="0" w:lastRowFirstColumn="0" w:lastRowLastColumn="0"/>
        </w:trPr>
        <w:tc>
          <w:tcPr>
            <w:tcW w:w="8678" w:type="dxa"/>
            <w:gridSpan w:val="2"/>
            <w:tcBorders>
              <w:top w:val="nil"/>
              <w:left w:val="nil"/>
              <w:bottom w:val="single" w:color="auto" w:sz="4" w:space="0"/>
              <w:right w:val="nil"/>
            </w:tcBorders>
            <w:vAlign w:val="bottom"/>
          </w:tcPr>
          <w:p w:rsidRPr="00AE12CA" w:rsidR="006C25B3" w:rsidP="00E82E74" w:rsidRDefault="006C25B3" w14:paraId="300D5BB2" w14:textId="7BF460DB">
            <w:pPr>
              <w:pStyle w:val="Caption"/>
              <w:rPr>
                <w:b/>
              </w:rPr>
            </w:pPr>
            <w:bookmarkStart w:name="_Ref68864127" w:id="66"/>
            <w:bookmarkStart w:name="_Toc72928940" w:id="67"/>
            <w:r w:rsidRPr="00AE12CA">
              <w:rPr>
                <w:b/>
              </w:rPr>
              <w:t xml:space="preserve">Table </w:t>
            </w:r>
            <w:r w:rsidRPr="00AE12CA">
              <w:fldChar w:fldCharType="begin"/>
            </w:r>
            <w:r w:rsidRPr="00AE12CA">
              <w:rPr>
                <w:b/>
              </w:rPr>
              <w:instrText xml:space="preserve"> SEQ Table \* ARABIC </w:instrText>
            </w:r>
            <w:r w:rsidRPr="00AE12CA">
              <w:fldChar w:fldCharType="separate"/>
            </w:r>
            <w:r w:rsidR="00427B71">
              <w:rPr>
                <w:b/>
                <w:noProof/>
              </w:rPr>
              <w:t>1</w:t>
            </w:r>
            <w:r w:rsidRPr="00AE12CA">
              <w:fldChar w:fldCharType="end"/>
            </w:r>
            <w:bookmarkEnd w:id="66"/>
            <w:r w:rsidR="002D4088">
              <w:t xml:space="preserve">. </w:t>
            </w:r>
            <w:r w:rsidRPr="00AE12CA">
              <w:rPr>
                <w:b/>
              </w:rPr>
              <w:t xml:space="preserve">List </w:t>
            </w:r>
            <w:r>
              <w:rPr>
                <w:b/>
              </w:rPr>
              <w:t xml:space="preserve">of </w:t>
            </w:r>
            <w:r w:rsidRPr="00AE12CA">
              <w:rPr>
                <w:b/>
              </w:rPr>
              <w:t>names and contact information</w:t>
            </w:r>
            <w:r>
              <w:rPr>
                <w:b/>
              </w:rPr>
              <w:t xml:space="preserve"> for three individuals who</w:t>
            </w:r>
            <w:r w:rsidRPr="00AE12CA">
              <w:rPr>
                <w:b/>
              </w:rPr>
              <w:t xml:space="preserve"> </w:t>
            </w:r>
            <w:r>
              <w:rPr>
                <w:b/>
              </w:rPr>
              <w:t>provided consultations</w:t>
            </w:r>
            <w:bookmarkEnd w:id="67"/>
          </w:p>
        </w:tc>
      </w:tr>
      <w:tr w:rsidRPr="003A66B6" w:rsidR="006C25B3" w:rsidTr="00E82E74" w14:paraId="0AC8BDB4" w14:textId="77777777">
        <w:tc>
          <w:tcPr>
            <w:tcW w:w="3685" w:type="dxa"/>
            <w:tcBorders>
              <w:top w:val="single" w:color="auto" w:sz="4" w:space="0"/>
              <w:bottom w:val="single" w:color="auto" w:sz="4" w:space="0"/>
            </w:tcBorders>
          </w:tcPr>
          <w:p w:rsidRPr="00E5519B" w:rsidR="006C25B3" w:rsidP="00E82E74" w:rsidRDefault="006C25B3" w14:paraId="51F72871" w14:textId="77777777">
            <w:pPr>
              <w:rPr>
                <w:b/>
              </w:rPr>
            </w:pPr>
            <w:r w:rsidRPr="00E5519B">
              <w:rPr>
                <w:b/>
              </w:rPr>
              <w:t>Name</w:t>
            </w:r>
          </w:p>
        </w:tc>
        <w:tc>
          <w:tcPr>
            <w:tcW w:w="4993" w:type="dxa"/>
            <w:tcBorders>
              <w:top w:val="single" w:color="auto" w:sz="4" w:space="0"/>
              <w:bottom w:val="single" w:color="auto" w:sz="4" w:space="0"/>
            </w:tcBorders>
          </w:tcPr>
          <w:p w:rsidRPr="00E5519B" w:rsidR="006C25B3" w:rsidP="00E82E74" w:rsidRDefault="006C25B3" w14:paraId="11D746ED" w14:textId="77777777">
            <w:pPr>
              <w:rPr>
                <w:b/>
              </w:rPr>
            </w:pPr>
            <w:r w:rsidRPr="00E5519B">
              <w:rPr>
                <w:b/>
              </w:rPr>
              <w:t>Email Address</w:t>
            </w:r>
          </w:p>
        </w:tc>
      </w:tr>
      <w:tr w:rsidRPr="003A66B6" w:rsidR="006C25B3" w:rsidTr="00E82E74" w14:paraId="0BDA4517" w14:textId="77777777">
        <w:tc>
          <w:tcPr>
            <w:tcW w:w="8678" w:type="dxa"/>
            <w:gridSpan w:val="2"/>
            <w:tcBorders>
              <w:top w:val="single" w:color="auto" w:sz="4" w:space="0"/>
              <w:bottom w:val="single" w:color="auto" w:sz="4" w:space="0"/>
            </w:tcBorders>
          </w:tcPr>
          <w:p w:rsidRPr="00E5519B" w:rsidR="006C25B3" w:rsidP="00E82E74" w:rsidRDefault="006C25B3" w14:paraId="5222606E" w14:textId="77777777">
            <w:pPr>
              <w:rPr>
                <w:b/>
              </w:rPr>
            </w:pPr>
            <w:r>
              <w:rPr>
                <w:b/>
              </w:rPr>
              <w:t>Local Leaders Survey</w:t>
            </w:r>
          </w:p>
        </w:tc>
      </w:tr>
      <w:tr w:rsidRPr="003A66B6" w:rsidR="006C25B3" w:rsidTr="00E82E74" w14:paraId="203F59F8" w14:textId="77777777">
        <w:tc>
          <w:tcPr>
            <w:tcW w:w="3685" w:type="dxa"/>
            <w:tcBorders>
              <w:top w:val="single" w:color="auto" w:sz="4" w:space="0"/>
              <w:bottom w:val="single" w:color="auto" w:sz="4" w:space="0"/>
            </w:tcBorders>
          </w:tcPr>
          <w:p w:rsidRPr="007D7DF1" w:rsidR="006C25B3" w:rsidP="00E82E74" w:rsidRDefault="006C25B3" w14:paraId="4F9930C3" w14:textId="77777777">
            <w:pPr>
              <w:rPr>
                <w:bCs/>
              </w:rPr>
            </w:pPr>
            <w:r>
              <w:rPr>
                <w:bCs/>
              </w:rPr>
              <w:t>Richard Baugh</w:t>
            </w:r>
          </w:p>
        </w:tc>
        <w:tc>
          <w:tcPr>
            <w:tcW w:w="4993" w:type="dxa"/>
            <w:tcBorders>
              <w:top w:val="single" w:color="auto" w:sz="4" w:space="0"/>
              <w:bottom w:val="single" w:color="auto" w:sz="4" w:space="0"/>
            </w:tcBorders>
          </w:tcPr>
          <w:p w:rsidRPr="007D7DF1" w:rsidR="006C25B3" w:rsidP="00E82E74" w:rsidRDefault="007F47B8" w14:paraId="42F08587" w14:textId="77777777">
            <w:pPr>
              <w:rPr>
                <w:bCs/>
              </w:rPr>
            </w:pPr>
            <w:hyperlink w:history="1" r:id="rId15">
              <w:r w:rsidRPr="006E1B79" w:rsidR="006C25B3">
                <w:rPr>
                  <w:rStyle w:val="Hyperlink"/>
                  <w:bCs/>
                </w:rPr>
                <w:t>RBaugh@hooverpenrod.com</w:t>
              </w:r>
            </w:hyperlink>
          </w:p>
        </w:tc>
      </w:tr>
      <w:tr w:rsidRPr="003A66B6" w:rsidR="006C25B3" w:rsidTr="00E82E74" w14:paraId="03E2F8C7" w14:textId="77777777">
        <w:tc>
          <w:tcPr>
            <w:tcW w:w="3685" w:type="dxa"/>
            <w:tcBorders>
              <w:top w:val="single" w:color="auto" w:sz="4" w:space="0"/>
              <w:bottom w:val="single" w:color="auto" w:sz="4" w:space="0"/>
            </w:tcBorders>
          </w:tcPr>
          <w:p w:rsidRPr="007D7DF1" w:rsidR="006C25B3" w:rsidP="00E82E74" w:rsidRDefault="006C25B3" w14:paraId="396B5556" w14:textId="77777777">
            <w:pPr>
              <w:rPr>
                <w:bCs/>
              </w:rPr>
            </w:pPr>
            <w:r>
              <w:rPr>
                <w:bCs/>
              </w:rPr>
              <w:t xml:space="preserve">Donna Iannone </w:t>
            </w:r>
          </w:p>
        </w:tc>
        <w:tc>
          <w:tcPr>
            <w:tcW w:w="4993" w:type="dxa"/>
            <w:tcBorders>
              <w:top w:val="single" w:color="auto" w:sz="4" w:space="0"/>
              <w:bottom w:val="single" w:color="auto" w:sz="4" w:space="0"/>
            </w:tcBorders>
          </w:tcPr>
          <w:p w:rsidRPr="007D7DF1" w:rsidR="006C25B3" w:rsidP="00E82E74" w:rsidRDefault="007F47B8" w14:paraId="65B5A0B4" w14:textId="77777777">
            <w:pPr>
              <w:rPr>
                <w:bCs/>
              </w:rPr>
            </w:pPr>
            <w:hyperlink w:history="1" r:id="rId16">
              <w:r w:rsidRPr="006E1B79" w:rsidR="006C25B3">
                <w:rPr>
                  <w:rStyle w:val="Hyperlink"/>
                  <w:bCs/>
                </w:rPr>
                <w:t>Diannone@sullivancounty-pa.us</w:t>
              </w:r>
            </w:hyperlink>
          </w:p>
        </w:tc>
      </w:tr>
      <w:tr w:rsidRPr="003A66B6" w:rsidR="006C25B3" w:rsidTr="00E82E74" w14:paraId="695242C1" w14:textId="77777777">
        <w:tc>
          <w:tcPr>
            <w:tcW w:w="3685" w:type="dxa"/>
            <w:tcBorders>
              <w:top w:val="single" w:color="auto" w:sz="4" w:space="0"/>
              <w:bottom w:val="single" w:color="auto" w:sz="4" w:space="0"/>
            </w:tcBorders>
          </w:tcPr>
          <w:p w:rsidR="006C25B3" w:rsidP="00E82E74" w:rsidRDefault="006C25B3" w14:paraId="356EA689" w14:textId="31E2E91D">
            <w:pPr>
              <w:rPr>
                <w:bCs/>
              </w:rPr>
            </w:pPr>
            <w:r>
              <w:rPr>
                <w:bCs/>
              </w:rPr>
              <w:t>Ann Simonetti</w:t>
            </w:r>
          </w:p>
        </w:tc>
        <w:tc>
          <w:tcPr>
            <w:tcW w:w="4993" w:type="dxa"/>
            <w:tcBorders>
              <w:top w:val="single" w:color="auto" w:sz="4" w:space="0"/>
              <w:bottom w:val="single" w:color="auto" w:sz="4" w:space="0"/>
            </w:tcBorders>
          </w:tcPr>
          <w:p w:rsidR="006C25B3" w:rsidP="00E82E74" w:rsidRDefault="007F47B8" w14:paraId="70F7B11B" w14:textId="77777777">
            <w:pPr>
              <w:rPr>
                <w:bCs/>
              </w:rPr>
            </w:pPr>
            <w:hyperlink w:history="1" r:id="rId17">
              <w:r w:rsidRPr="006E1B79" w:rsidR="006C25B3">
                <w:rPr>
                  <w:rStyle w:val="Hyperlink"/>
                  <w:bCs/>
                </w:rPr>
                <w:t>asimonetti@comcast.net</w:t>
              </w:r>
            </w:hyperlink>
          </w:p>
        </w:tc>
      </w:tr>
      <w:tr w:rsidRPr="003A66B6" w:rsidR="006C25B3" w:rsidTr="00E82E74" w14:paraId="5BC58D71" w14:textId="77777777">
        <w:tc>
          <w:tcPr>
            <w:tcW w:w="8678" w:type="dxa"/>
            <w:gridSpan w:val="2"/>
            <w:tcBorders>
              <w:top w:val="single" w:color="auto" w:sz="4" w:space="0"/>
              <w:bottom w:val="single" w:color="auto" w:sz="4" w:space="0"/>
            </w:tcBorders>
          </w:tcPr>
          <w:p w:rsidRPr="007D7DF1" w:rsidR="006C25B3" w:rsidP="00E82E74" w:rsidRDefault="006C25B3" w14:paraId="13D7E053" w14:textId="77777777">
            <w:pPr>
              <w:rPr>
                <w:b/>
              </w:rPr>
            </w:pPr>
            <w:r w:rsidRPr="007D7DF1">
              <w:rPr>
                <w:b/>
              </w:rPr>
              <w:t>Diversity Profile Survey</w:t>
            </w:r>
          </w:p>
        </w:tc>
      </w:tr>
      <w:tr w:rsidRPr="003A66B6" w:rsidR="006C25B3" w:rsidTr="00E82E74" w14:paraId="299EA04F" w14:textId="77777777">
        <w:tc>
          <w:tcPr>
            <w:tcW w:w="3685" w:type="dxa"/>
            <w:tcBorders>
              <w:top w:val="single" w:color="auto" w:sz="4" w:space="0"/>
              <w:bottom w:val="single" w:color="auto" w:sz="4" w:space="0"/>
            </w:tcBorders>
          </w:tcPr>
          <w:p w:rsidRPr="007D7DF1" w:rsidR="006C25B3" w:rsidP="00E82E74" w:rsidRDefault="006C25B3" w14:paraId="44D01838" w14:textId="77777777">
            <w:pPr>
              <w:rPr>
                <w:bCs/>
              </w:rPr>
            </w:pPr>
            <w:r>
              <w:rPr>
                <w:bCs/>
              </w:rPr>
              <w:t>Gregory Barranco</w:t>
            </w:r>
          </w:p>
        </w:tc>
        <w:tc>
          <w:tcPr>
            <w:tcW w:w="4993" w:type="dxa"/>
            <w:tcBorders>
              <w:top w:val="single" w:color="auto" w:sz="4" w:space="0"/>
              <w:bottom w:val="single" w:color="auto" w:sz="4" w:space="0"/>
            </w:tcBorders>
          </w:tcPr>
          <w:p w:rsidRPr="007D7DF1" w:rsidR="006C25B3" w:rsidP="00E82E74" w:rsidRDefault="007F47B8" w14:paraId="7E3DF2F5" w14:textId="77777777">
            <w:pPr>
              <w:rPr>
                <w:bCs/>
              </w:rPr>
            </w:pPr>
            <w:hyperlink w:history="1" r:id="rId18">
              <w:r w:rsidRPr="006E1B79" w:rsidR="006C25B3">
                <w:rPr>
                  <w:rStyle w:val="Hyperlink"/>
                  <w:bCs/>
                </w:rPr>
                <w:t>Barranco.Greg@epa.gov</w:t>
              </w:r>
            </w:hyperlink>
          </w:p>
        </w:tc>
      </w:tr>
      <w:tr w:rsidRPr="003A66B6" w:rsidR="006C25B3" w:rsidTr="00E82E74" w14:paraId="35997118" w14:textId="77777777">
        <w:tc>
          <w:tcPr>
            <w:tcW w:w="3685" w:type="dxa"/>
            <w:tcBorders>
              <w:top w:val="single" w:color="auto" w:sz="4" w:space="0"/>
              <w:bottom w:val="single" w:color="auto" w:sz="4" w:space="0"/>
            </w:tcBorders>
          </w:tcPr>
          <w:p w:rsidRPr="007D7DF1" w:rsidR="006C25B3" w:rsidP="00E82E74" w:rsidRDefault="006C25B3" w14:paraId="4578C18D" w14:textId="77777777">
            <w:pPr>
              <w:rPr>
                <w:bCs/>
              </w:rPr>
            </w:pPr>
            <w:r>
              <w:rPr>
                <w:bCs/>
              </w:rPr>
              <w:t>Laura Cattell Noll</w:t>
            </w:r>
          </w:p>
        </w:tc>
        <w:tc>
          <w:tcPr>
            <w:tcW w:w="4993" w:type="dxa"/>
            <w:tcBorders>
              <w:top w:val="single" w:color="auto" w:sz="4" w:space="0"/>
              <w:bottom w:val="single" w:color="auto" w:sz="4" w:space="0"/>
            </w:tcBorders>
          </w:tcPr>
          <w:p w:rsidRPr="007D7DF1" w:rsidR="006C25B3" w:rsidP="00E82E74" w:rsidRDefault="007F47B8" w14:paraId="44A629AB" w14:textId="77777777">
            <w:pPr>
              <w:rPr>
                <w:bCs/>
              </w:rPr>
            </w:pPr>
            <w:hyperlink w:history="1" r:id="rId19">
              <w:r w:rsidRPr="006E1B79" w:rsidR="006C25B3">
                <w:rPr>
                  <w:rStyle w:val="Hyperlink"/>
                  <w:bCs/>
                </w:rPr>
                <w:t>Lnoll@allianceforthebay.org</w:t>
              </w:r>
            </w:hyperlink>
          </w:p>
        </w:tc>
      </w:tr>
      <w:tr w:rsidRPr="003A66B6" w:rsidR="006C25B3" w:rsidTr="00E82E74" w14:paraId="1F42177A" w14:textId="77777777">
        <w:tc>
          <w:tcPr>
            <w:tcW w:w="3685" w:type="dxa"/>
            <w:tcBorders>
              <w:top w:val="single" w:color="auto" w:sz="4" w:space="0"/>
              <w:bottom w:val="single" w:color="auto" w:sz="4" w:space="0"/>
            </w:tcBorders>
          </w:tcPr>
          <w:p w:rsidRPr="007D7DF1" w:rsidR="006C25B3" w:rsidP="00E82E74" w:rsidRDefault="006C25B3" w14:paraId="5A9475BE" w14:textId="77777777">
            <w:pPr>
              <w:rPr>
                <w:bCs/>
              </w:rPr>
            </w:pPr>
            <w:r>
              <w:rPr>
                <w:bCs/>
              </w:rPr>
              <w:t>Amy Handen</w:t>
            </w:r>
          </w:p>
        </w:tc>
        <w:tc>
          <w:tcPr>
            <w:tcW w:w="4993" w:type="dxa"/>
            <w:tcBorders>
              <w:top w:val="single" w:color="auto" w:sz="4" w:space="0"/>
              <w:bottom w:val="single" w:color="auto" w:sz="4" w:space="0"/>
            </w:tcBorders>
          </w:tcPr>
          <w:p w:rsidRPr="007D7DF1" w:rsidR="006C25B3" w:rsidP="00E82E74" w:rsidRDefault="007F47B8" w14:paraId="0C75D391" w14:textId="77777777">
            <w:pPr>
              <w:rPr>
                <w:bCs/>
              </w:rPr>
            </w:pPr>
            <w:hyperlink w:history="1" r:id="rId20">
              <w:r w:rsidRPr="006E1B79" w:rsidR="006C25B3">
                <w:rPr>
                  <w:rStyle w:val="Hyperlink"/>
                  <w:bCs/>
                </w:rPr>
                <w:t>Handen.amy@epa.gov</w:t>
              </w:r>
            </w:hyperlink>
          </w:p>
        </w:tc>
      </w:tr>
      <w:tr w:rsidRPr="003A66B6" w:rsidR="006C25B3" w:rsidTr="00E82E74" w14:paraId="0FF4C61C" w14:textId="77777777">
        <w:tc>
          <w:tcPr>
            <w:tcW w:w="8678" w:type="dxa"/>
            <w:gridSpan w:val="2"/>
            <w:tcBorders>
              <w:top w:val="single" w:color="auto" w:sz="4" w:space="0"/>
              <w:bottom w:val="single" w:color="auto" w:sz="4" w:space="0"/>
            </w:tcBorders>
          </w:tcPr>
          <w:p w:rsidRPr="007D7DF1" w:rsidR="006C25B3" w:rsidP="00E82E74" w:rsidRDefault="006C25B3" w14:paraId="458B66D5" w14:textId="77777777">
            <w:pPr>
              <w:rPr>
                <w:b/>
              </w:rPr>
            </w:pPr>
            <w:r w:rsidRPr="007D7DF1">
              <w:rPr>
                <w:b/>
              </w:rPr>
              <w:t>Stewardship Survey</w:t>
            </w:r>
          </w:p>
        </w:tc>
      </w:tr>
      <w:tr w:rsidRPr="003A66B6" w:rsidR="006C25B3" w:rsidTr="00E82E74" w14:paraId="60F64835" w14:textId="77777777">
        <w:tc>
          <w:tcPr>
            <w:tcW w:w="3685" w:type="dxa"/>
            <w:tcBorders>
              <w:top w:val="single" w:color="auto" w:sz="4" w:space="0"/>
              <w:bottom w:val="single" w:color="auto" w:sz="4" w:space="0"/>
            </w:tcBorders>
          </w:tcPr>
          <w:p w:rsidRPr="007D7DF1" w:rsidR="006C25B3" w:rsidP="00E82E74" w:rsidRDefault="006C25B3" w14:paraId="3C60D3A6" w14:textId="77777777">
            <w:pPr>
              <w:rPr>
                <w:bCs/>
              </w:rPr>
            </w:pPr>
            <w:r>
              <w:rPr>
                <w:bCs/>
              </w:rPr>
              <w:t>Raquel Drummond</w:t>
            </w:r>
          </w:p>
        </w:tc>
        <w:tc>
          <w:tcPr>
            <w:tcW w:w="4993" w:type="dxa"/>
            <w:tcBorders>
              <w:top w:val="single" w:color="auto" w:sz="4" w:space="0"/>
              <w:bottom w:val="single" w:color="auto" w:sz="4" w:space="0"/>
            </w:tcBorders>
          </w:tcPr>
          <w:p w:rsidRPr="007D7DF1" w:rsidR="006C25B3" w:rsidP="00E82E74" w:rsidRDefault="007F47B8" w14:paraId="69A458F9" w14:textId="77777777">
            <w:pPr>
              <w:rPr>
                <w:bCs/>
              </w:rPr>
            </w:pPr>
            <w:hyperlink w:history="1" r:id="rId21">
              <w:r w:rsidRPr="006E1B79" w:rsidR="006C25B3">
                <w:rPr>
                  <w:rStyle w:val="Hyperlink"/>
                  <w:bCs/>
                </w:rPr>
                <w:t>Raquel.Drummond@erg.com</w:t>
              </w:r>
            </w:hyperlink>
          </w:p>
        </w:tc>
      </w:tr>
      <w:tr w:rsidRPr="003A66B6" w:rsidR="006C25B3" w:rsidTr="00E82E74" w14:paraId="5F41CDAF" w14:textId="77777777">
        <w:tc>
          <w:tcPr>
            <w:tcW w:w="3685" w:type="dxa"/>
            <w:tcBorders>
              <w:top w:val="single" w:color="auto" w:sz="4" w:space="0"/>
              <w:bottom w:val="single" w:color="auto" w:sz="4" w:space="0"/>
            </w:tcBorders>
          </w:tcPr>
          <w:p w:rsidRPr="007D7DF1" w:rsidR="006C25B3" w:rsidP="00E82E74" w:rsidRDefault="006C25B3" w14:paraId="633D0DD7" w14:textId="77777777">
            <w:pPr>
              <w:rPr>
                <w:bCs/>
              </w:rPr>
            </w:pPr>
            <w:r>
              <w:rPr>
                <w:bCs/>
              </w:rPr>
              <w:t>Sumayal Shrestha</w:t>
            </w:r>
          </w:p>
        </w:tc>
        <w:tc>
          <w:tcPr>
            <w:tcW w:w="4993" w:type="dxa"/>
            <w:tcBorders>
              <w:top w:val="single" w:color="auto" w:sz="4" w:space="0"/>
              <w:bottom w:val="single" w:color="auto" w:sz="4" w:space="0"/>
            </w:tcBorders>
          </w:tcPr>
          <w:p w:rsidRPr="007D7DF1" w:rsidR="006C25B3" w:rsidP="00E82E74" w:rsidRDefault="007F47B8" w14:paraId="3848E339" w14:textId="77777777">
            <w:pPr>
              <w:rPr>
                <w:bCs/>
              </w:rPr>
            </w:pPr>
            <w:hyperlink w:history="1" r:id="rId22">
              <w:r w:rsidRPr="006E1B79" w:rsidR="006C25B3">
                <w:rPr>
                  <w:rStyle w:val="Hyperlink"/>
                  <w:bCs/>
                </w:rPr>
                <w:t>Sumayal.Shrestha@erg.com</w:t>
              </w:r>
            </w:hyperlink>
          </w:p>
        </w:tc>
      </w:tr>
      <w:tr w:rsidRPr="003A66B6" w:rsidR="006C25B3" w:rsidTr="00E82E74" w14:paraId="4839EFD3" w14:textId="77777777">
        <w:tc>
          <w:tcPr>
            <w:tcW w:w="3685" w:type="dxa"/>
            <w:tcBorders>
              <w:top w:val="single" w:color="auto" w:sz="4" w:space="0"/>
              <w:bottom w:val="single" w:color="auto" w:sz="4" w:space="0"/>
            </w:tcBorders>
          </w:tcPr>
          <w:p w:rsidRPr="007D7DF1" w:rsidR="006C25B3" w:rsidP="00E82E74" w:rsidRDefault="006C25B3" w14:paraId="7A7C9374" w14:textId="77777777">
            <w:pPr>
              <w:rPr>
                <w:bCs/>
              </w:rPr>
            </w:pPr>
            <w:r>
              <w:rPr>
                <w:bCs/>
              </w:rPr>
              <w:t>Mindy Mitchell</w:t>
            </w:r>
          </w:p>
        </w:tc>
        <w:tc>
          <w:tcPr>
            <w:tcW w:w="4993" w:type="dxa"/>
            <w:tcBorders>
              <w:top w:val="single" w:color="auto" w:sz="4" w:space="0"/>
              <w:bottom w:val="single" w:color="auto" w:sz="4" w:space="0"/>
            </w:tcBorders>
          </w:tcPr>
          <w:p w:rsidRPr="007D7DF1" w:rsidR="006C25B3" w:rsidP="00E82E74" w:rsidRDefault="007F47B8" w14:paraId="1831C407" w14:textId="77777777">
            <w:pPr>
              <w:rPr>
                <w:bCs/>
              </w:rPr>
            </w:pPr>
            <w:hyperlink w:history="1" r:id="rId23">
              <w:r w:rsidRPr="006E1B79" w:rsidR="006C25B3">
                <w:rPr>
                  <w:rStyle w:val="Hyperlink"/>
                  <w:bCs/>
                </w:rPr>
                <w:t>Mindy.Mitchell@erg.com</w:t>
              </w:r>
            </w:hyperlink>
          </w:p>
        </w:tc>
      </w:tr>
      <w:tr w:rsidRPr="003A66B6" w:rsidR="006C25B3" w:rsidTr="00E82E74" w14:paraId="29605C6B" w14:textId="77777777">
        <w:tc>
          <w:tcPr>
            <w:tcW w:w="3685" w:type="dxa"/>
            <w:tcBorders>
              <w:top w:val="single" w:color="auto" w:sz="4" w:space="0"/>
              <w:bottom w:val="single" w:color="auto" w:sz="4" w:space="0"/>
            </w:tcBorders>
          </w:tcPr>
          <w:p w:rsidRPr="007D7DF1" w:rsidR="006C25B3" w:rsidP="00E82E74" w:rsidRDefault="006C25B3" w14:paraId="71B23CBA" w14:textId="77777777">
            <w:pPr>
              <w:rPr>
                <w:bCs/>
              </w:rPr>
            </w:pPr>
            <w:r>
              <w:rPr>
                <w:bCs/>
              </w:rPr>
              <w:t>Lori Rhoades</w:t>
            </w:r>
          </w:p>
        </w:tc>
        <w:tc>
          <w:tcPr>
            <w:tcW w:w="4993" w:type="dxa"/>
            <w:tcBorders>
              <w:top w:val="single" w:color="auto" w:sz="4" w:space="0"/>
              <w:bottom w:val="single" w:color="auto" w:sz="4" w:space="0"/>
            </w:tcBorders>
          </w:tcPr>
          <w:p w:rsidRPr="007D7DF1" w:rsidR="006C25B3" w:rsidP="00E82E74" w:rsidRDefault="007F47B8" w14:paraId="5DD0ABEC" w14:textId="77777777">
            <w:pPr>
              <w:rPr>
                <w:bCs/>
              </w:rPr>
            </w:pPr>
            <w:hyperlink w:history="1" r:id="rId24">
              <w:r w:rsidRPr="006E1B79" w:rsidR="006C25B3">
                <w:rPr>
                  <w:rStyle w:val="Hyperlink"/>
                  <w:bCs/>
                </w:rPr>
                <w:t>Lori.Rhoades@erg.com</w:t>
              </w:r>
            </w:hyperlink>
          </w:p>
        </w:tc>
      </w:tr>
      <w:tr w:rsidRPr="003A66B6" w:rsidR="006C25B3" w:rsidTr="00E82E74" w14:paraId="291B345D" w14:textId="77777777">
        <w:tc>
          <w:tcPr>
            <w:tcW w:w="3685" w:type="dxa"/>
            <w:tcBorders>
              <w:top w:val="single" w:color="auto" w:sz="4" w:space="0"/>
              <w:bottom w:val="single" w:color="auto" w:sz="4" w:space="0"/>
            </w:tcBorders>
          </w:tcPr>
          <w:p w:rsidRPr="007D7DF1" w:rsidR="006C25B3" w:rsidP="00E82E74" w:rsidRDefault="006C25B3" w14:paraId="70C64CFC" w14:textId="77777777">
            <w:pPr>
              <w:rPr>
                <w:bCs/>
              </w:rPr>
            </w:pPr>
            <w:r>
              <w:rPr>
                <w:bCs/>
              </w:rPr>
              <w:t>Sarah Biscardi</w:t>
            </w:r>
          </w:p>
        </w:tc>
        <w:tc>
          <w:tcPr>
            <w:tcW w:w="4993" w:type="dxa"/>
            <w:tcBorders>
              <w:top w:val="single" w:color="auto" w:sz="4" w:space="0"/>
              <w:bottom w:val="single" w:color="auto" w:sz="4" w:space="0"/>
            </w:tcBorders>
          </w:tcPr>
          <w:p w:rsidRPr="007D7DF1" w:rsidR="006C25B3" w:rsidP="00E82E74" w:rsidRDefault="007F47B8" w14:paraId="028450C5" w14:textId="77777777">
            <w:pPr>
              <w:rPr>
                <w:bCs/>
              </w:rPr>
            </w:pPr>
            <w:hyperlink w:history="1" r:id="rId25">
              <w:r w:rsidRPr="006E1B79" w:rsidR="006C25B3">
                <w:rPr>
                  <w:rStyle w:val="Hyperlink"/>
                  <w:bCs/>
                </w:rPr>
                <w:t>Sarah.Biscardi@erg.com</w:t>
              </w:r>
            </w:hyperlink>
          </w:p>
        </w:tc>
      </w:tr>
    </w:tbl>
    <w:p w:rsidR="006C25B3" w:rsidP="006C25B3" w:rsidRDefault="006C25B3" w14:paraId="13B4A05E" w14:textId="77777777">
      <w:pPr>
        <w:pStyle w:val="Heading3"/>
      </w:pPr>
      <w:bookmarkStart w:name="_Toc142817575" w:id="68"/>
      <w:bookmarkStart w:name="_Toc394570736" w:id="69"/>
      <w:bookmarkStart w:name="_Toc394573244" w:id="70"/>
    </w:p>
    <w:p w:rsidRPr="00A303C8" w:rsidR="006C25B3" w:rsidP="006C25B3" w:rsidRDefault="006C25B3" w14:paraId="1378F2B2" w14:textId="77777777">
      <w:pPr>
        <w:pStyle w:val="Heading3"/>
      </w:pPr>
      <w:bookmarkStart w:name="_Toc68864319" w:id="71"/>
      <w:r w:rsidRPr="00A303C8">
        <w:t xml:space="preserve">A.3.d </w:t>
      </w:r>
      <w:r w:rsidRPr="00A303C8">
        <w:tab/>
        <w:t>Effects of Less Frequent Collection</w:t>
      </w:r>
      <w:bookmarkEnd w:id="68"/>
      <w:bookmarkEnd w:id="69"/>
      <w:bookmarkEnd w:id="70"/>
      <w:bookmarkEnd w:id="71"/>
      <w:r w:rsidRPr="00A303C8">
        <w:t xml:space="preserve"> </w:t>
      </w:r>
      <w:r w:rsidRPr="00A303C8">
        <w:fldChar w:fldCharType="begin"/>
      </w:r>
      <w:r w:rsidRPr="00A303C8">
        <w:instrText>tc "A.3.d</w:instrText>
      </w:r>
      <w:r w:rsidRPr="00A303C8">
        <w:tab/>
        <w:instrText>Effects of less Frequent Collection " \l 2</w:instrText>
      </w:r>
      <w:r w:rsidRPr="00A303C8">
        <w:fldChar w:fldCharType="end"/>
      </w:r>
    </w:p>
    <w:p w:rsidR="006C25B3" w:rsidP="006C25B3" w:rsidRDefault="006C25B3" w14:paraId="22034127" w14:textId="77777777">
      <w:bookmarkStart w:name="_Toc142817576" w:id="72"/>
      <w:bookmarkStart w:name="_Toc394570737" w:id="73"/>
      <w:bookmarkStart w:name="_Toc394573245" w:id="74"/>
      <w:r>
        <w:t xml:space="preserve">Each of these surveys will be implemented once every two to three years. This will allow EPA to conduct at least one each year of the ICR approval and ensure respondents are not overly burdened in responding to these surveys. Additionally, EPA expects that once every two to three years is a reasonable frequency to identify changes in the data to discern trends. </w:t>
      </w:r>
    </w:p>
    <w:p w:rsidR="006C25B3" w:rsidP="006C25B3" w:rsidRDefault="006C25B3" w14:paraId="71E72844" w14:textId="77777777">
      <w:pPr>
        <w:rPr>
          <w:b/>
          <w:bCs/>
        </w:rPr>
      </w:pPr>
      <w:r>
        <w:t xml:space="preserve">EPA will use these data to track progress in attaining its Stewardship goal under the Agreement. Less frequent collection of these data would mean EPA would have reduced knowledge of trends in the data and lead to a reduced ability to react to those trends. </w:t>
      </w:r>
    </w:p>
    <w:p w:rsidRPr="00A303C8" w:rsidR="006C25B3" w:rsidP="006C25B3" w:rsidRDefault="006C25B3" w14:paraId="4C00B442" w14:textId="77777777">
      <w:pPr>
        <w:pStyle w:val="Heading3"/>
      </w:pPr>
      <w:bookmarkStart w:name="_Toc68864320" w:id="75"/>
      <w:r w:rsidRPr="00A303C8">
        <w:t>A.3.e</w:t>
      </w:r>
      <w:r w:rsidRPr="00A303C8">
        <w:tab/>
        <w:t>General Guidelines</w:t>
      </w:r>
      <w:bookmarkEnd w:id="72"/>
      <w:bookmarkEnd w:id="73"/>
      <w:bookmarkEnd w:id="74"/>
      <w:bookmarkEnd w:id="75"/>
      <w:r w:rsidRPr="00A303C8">
        <w:t xml:space="preserve"> </w:t>
      </w:r>
      <w:r w:rsidRPr="00A303C8">
        <w:fldChar w:fldCharType="begin"/>
      </w:r>
      <w:r w:rsidRPr="00A303C8">
        <w:instrText>tc "A.3.e</w:instrText>
      </w:r>
      <w:r w:rsidRPr="00A303C8">
        <w:tab/>
        <w:instrText>General Guidelines " \l 2</w:instrText>
      </w:r>
      <w:r w:rsidRPr="00A303C8">
        <w:fldChar w:fldCharType="end"/>
      </w:r>
    </w:p>
    <w:p w:rsidRPr="001C7CFF" w:rsidR="006C25B3" w:rsidP="006C25B3" w:rsidRDefault="006C25B3" w14:paraId="5210360C" w14:textId="77777777">
      <w:pPr>
        <w:rPr>
          <w:szCs w:val="22"/>
        </w:rPr>
      </w:pPr>
      <w:r w:rsidRPr="001C7CFF">
        <w:rPr>
          <w:szCs w:val="22"/>
        </w:rPr>
        <w:t>These reporting or recordkeeping requirements do not violate any of the regulations promulgated by OMB under 5 CFR Part 1320, Section 1320.5.</w:t>
      </w:r>
    </w:p>
    <w:p w:rsidRPr="00A303C8" w:rsidR="006C25B3" w:rsidP="006C25B3" w:rsidRDefault="006C25B3" w14:paraId="52F63DAE" w14:textId="77777777">
      <w:pPr>
        <w:pStyle w:val="Heading3"/>
      </w:pPr>
      <w:bookmarkStart w:name="_Toc142817577" w:id="76"/>
      <w:bookmarkStart w:name="_Toc394570738" w:id="77"/>
      <w:bookmarkStart w:name="_Toc394573246" w:id="78"/>
      <w:bookmarkStart w:name="_Toc68864321" w:id="79"/>
      <w:r w:rsidRPr="00A303C8">
        <w:t>A.3.f</w:t>
      </w:r>
      <w:r w:rsidRPr="00A303C8">
        <w:tab/>
        <w:t>Confidentiality Questions</w:t>
      </w:r>
      <w:bookmarkEnd w:id="76"/>
      <w:bookmarkEnd w:id="77"/>
      <w:bookmarkEnd w:id="78"/>
      <w:bookmarkEnd w:id="79"/>
      <w:r w:rsidRPr="00A303C8">
        <w:t xml:space="preserve"> </w:t>
      </w:r>
      <w:r w:rsidRPr="00A303C8">
        <w:fldChar w:fldCharType="begin"/>
      </w:r>
      <w:r w:rsidRPr="00A303C8">
        <w:instrText>tc "A.3.f</w:instrText>
      </w:r>
      <w:r w:rsidRPr="00A303C8">
        <w:tab/>
        <w:instrText>Confidentiality and Sensitive Questions " \l 2</w:instrText>
      </w:r>
      <w:r w:rsidRPr="00A303C8">
        <w:fldChar w:fldCharType="end"/>
      </w:r>
    </w:p>
    <w:p w:rsidRPr="001C7CFF" w:rsidR="006C25B3" w:rsidP="006C25B3" w:rsidRDefault="006C25B3" w14:paraId="4BA91573" w14:textId="77777777">
      <w:r>
        <w:t>None the information being collected in the three surveys i</w:t>
      </w:r>
      <w:r w:rsidRPr="000374D5">
        <w:t>s confidential</w:t>
      </w:r>
      <w:r>
        <w:t xml:space="preserve">. </w:t>
      </w:r>
    </w:p>
    <w:p w:rsidRPr="00A303C8" w:rsidR="006C25B3" w:rsidP="006C25B3" w:rsidRDefault="006C25B3" w14:paraId="30A8C36E" w14:textId="77777777">
      <w:pPr>
        <w:pStyle w:val="Heading3"/>
      </w:pPr>
      <w:bookmarkStart w:name="_Toc142817578" w:id="80"/>
      <w:bookmarkStart w:name="_Toc394570739" w:id="81"/>
      <w:bookmarkStart w:name="_Toc394573247" w:id="82"/>
      <w:bookmarkStart w:name="_Toc68864322" w:id="83"/>
      <w:r w:rsidRPr="00A303C8">
        <w:lastRenderedPageBreak/>
        <w:t>A.3.g</w:t>
      </w:r>
      <w:r w:rsidRPr="00A303C8">
        <w:tab/>
        <w:t>Sensitive Questions</w:t>
      </w:r>
      <w:bookmarkEnd w:id="80"/>
      <w:bookmarkEnd w:id="81"/>
      <w:bookmarkEnd w:id="82"/>
      <w:bookmarkEnd w:id="83"/>
      <w:r w:rsidRPr="00A303C8">
        <w:fldChar w:fldCharType="begin"/>
      </w:r>
      <w:r w:rsidRPr="00A303C8">
        <w:instrText>tc "A.3.g</w:instrText>
      </w:r>
      <w:r w:rsidRPr="00A303C8">
        <w:tab/>
        <w:instrText>Sensitive Questions " \l 2</w:instrText>
      </w:r>
      <w:r w:rsidRPr="00A303C8">
        <w:fldChar w:fldCharType="end"/>
      </w:r>
    </w:p>
    <w:p w:rsidR="006C25B3" w:rsidP="006C25B3" w:rsidRDefault="006C25B3" w14:paraId="555E26F4" w14:textId="69E6A6D7">
      <w:r>
        <w:t xml:space="preserve">The Diversity Profile Survey asks respondents about their sexual orientation and whether or not they are disabled. In both cases, respondents can choose to provide no response or select a “prefer not to say” option. </w:t>
      </w:r>
    </w:p>
    <w:p w:rsidR="00772899" w:rsidP="006C25B3" w:rsidRDefault="00772899" w14:paraId="509B8209" w14:textId="77777777"/>
    <w:p w:rsidR="006C25B3" w:rsidP="006C25B3" w:rsidRDefault="006C25B3" w14:paraId="1809503C" w14:textId="77777777">
      <w:pPr>
        <w:spacing w:after="0" w:line="240" w:lineRule="auto"/>
        <w:sectPr w:rsidR="006C25B3" w:rsidSect="009B07B3">
          <w:headerReference w:type="even" r:id="rId26"/>
          <w:headerReference w:type="default" r:id="rId27"/>
          <w:footerReference w:type="default" r:id="rId28"/>
          <w:headerReference w:type="first" r:id="rId29"/>
          <w:type w:val="continuous"/>
          <w:pgSz w:w="12240" w:h="15840" w:code="1"/>
          <w:pgMar w:top="1296" w:right="1440" w:bottom="720" w:left="1440" w:header="720" w:footer="720" w:gutter="0"/>
          <w:cols w:space="720"/>
          <w:noEndnote/>
        </w:sectPr>
      </w:pPr>
    </w:p>
    <w:p w:rsidRPr="00A303C8" w:rsidR="006C25B3" w:rsidP="006C25B3" w:rsidRDefault="006C25B3" w14:paraId="3857CF5C" w14:textId="77777777">
      <w:pPr>
        <w:pStyle w:val="Heading2"/>
        <w:ind w:left="0" w:firstLine="0"/>
      </w:pPr>
      <w:bookmarkStart w:name="_Toc142817579" w:id="84"/>
      <w:bookmarkStart w:name="_Toc394570740" w:id="85"/>
      <w:bookmarkStart w:name="_Toc394573248" w:id="86"/>
      <w:bookmarkStart w:name="_Toc68864323" w:id="87"/>
      <w:r w:rsidRPr="00A303C8">
        <w:t>A.4</w:t>
      </w:r>
      <w:r w:rsidRPr="00A303C8">
        <w:tab/>
        <w:t>THE RESPONDENTS AND THE INFORMATION REQUESTED</w:t>
      </w:r>
      <w:bookmarkEnd w:id="84"/>
      <w:bookmarkEnd w:id="85"/>
      <w:bookmarkEnd w:id="86"/>
      <w:bookmarkEnd w:id="87"/>
      <w:r w:rsidRPr="00A303C8">
        <w:fldChar w:fldCharType="begin"/>
      </w:r>
      <w:r w:rsidRPr="00A303C8">
        <w:instrText>tc "A.4</w:instrText>
      </w:r>
      <w:r w:rsidRPr="00A303C8">
        <w:tab/>
        <w:instrText>THE RESPONDENTS AND THE INFORMATION REQUESTED"</w:instrText>
      </w:r>
      <w:r w:rsidRPr="00A303C8">
        <w:fldChar w:fldCharType="end"/>
      </w:r>
    </w:p>
    <w:p w:rsidRPr="00A303C8" w:rsidR="006C25B3" w:rsidP="006C25B3" w:rsidRDefault="006C25B3" w14:paraId="1BBAD3CA" w14:textId="77777777">
      <w:pPr>
        <w:pStyle w:val="Heading3"/>
        <w:rPr>
          <w:lang w:val="fr-FR"/>
        </w:rPr>
      </w:pPr>
      <w:bookmarkStart w:name="_Toc142817580" w:id="88"/>
      <w:bookmarkStart w:name="_Toc394570741" w:id="89"/>
      <w:bookmarkStart w:name="_Toc394573249" w:id="90"/>
      <w:bookmarkStart w:name="_Toc68864324" w:id="91"/>
      <w:r w:rsidRPr="00A303C8">
        <w:rPr>
          <w:lang w:val="fr-FR"/>
        </w:rPr>
        <w:t>A.4.a</w:t>
      </w:r>
      <w:r w:rsidRPr="00A303C8">
        <w:rPr>
          <w:lang w:val="fr-FR"/>
        </w:rPr>
        <w:tab/>
        <w:t>Respondents/NAICS Codes</w:t>
      </w:r>
      <w:bookmarkEnd w:id="88"/>
      <w:bookmarkEnd w:id="89"/>
      <w:bookmarkEnd w:id="90"/>
      <w:bookmarkEnd w:id="91"/>
      <w:r w:rsidRPr="00A303C8">
        <w:rPr>
          <w:lang w:val="fr-FR"/>
        </w:rPr>
        <w:t xml:space="preserve"> </w:t>
      </w:r>
      <w:r w:rsidRPr="00A303C8">
        <w:fldChar w:fldCharType="begin"/>
      </w:r>
      <w:r w:rsidRPr="00A303C8">
        <w:rPr>
          <w:lang w:val="fr-FR"/>
        </w:rPr>
        <w:instrText>tc "A.4.a</w:instrText>
      </w:r>
      <w:r w:rsidRPr="00A303C8">
        <w:rPr>
          <w:lang w:val="fr-FR"/>
        </w:rPr>
        <w:tab/>
        <w:instrText>Respondents/NAICS Codes " \l 2</w:instrText>
      </w:r>
      <w:r w:rsidRPr="00A303C8">
        <w:fldChar w:fldCharType="end"/>
      </w:r>
    </w:p>
    <w:p w:rsidR="006C25B3" w:rsidP="006C25B3" w:rsidRDefault="006C25B3" w14:paraId="695BBE47" w14:textId="77777777">
      <w:pPr>
        <w:rPr>
          <w:iCs/>
          <w:szCs w:val="22"/>
        </w:rPr>
      </w:pPr>
      <w:r>
        <w:rPr>
          <w:iCs/>
          <w:szCs w:val="22"/>
        </w:rPr>
        <w:t>The Local Leaders survey targets individuals in leadership positions in local governments in the Chesapeake Bay area. Thus, for the Local Leaders survey, the relevant NAICS codes are:</w:t>
      </w:r>
    </w:p>
    <w:p w:rsidRPr="0070458C" w:rsidR="006C25B3" w:rsidP="006C25B3" w:rsidRDefault="006C25B3" w14:paraId="7F9F9815" w14:textId="77777777">
      <w:pPr>
        <w:pStyle w:val="ListParagraph"/>
        <w:numPr>
          <w:ilvl w:val="0"/>
          <w:numId w:val="16"/>
        </w:numPr>
        <w:rPr>
          <w:i/>
          <w:szCs w:val="22"/>
        </w:rPr>
      </w:pPr>
      <w:r w:rsidRPr="0070458C">
        <w:rPr>
          <w:iCs/>
          <w:szCs w:val="22"/>
        </w:rPr>
        <w:t xml:space="preserve">921110 - </w:t>
      </w:r>
      <w:r w:rsidRPr="0070458C">
        <w:rPr>
          <w:i/>
          <w:szCs w:val="22"/>
        </w:rPr>
        <w:t>Public Administration - Executive Offices</w:t>
      </w:r>
    </w:p>
    <w:p w:rsidRPr="0070458C" w:rsidR="006C25B3" w:rsidP="006C25B3" w:rsidRDefault="006C25B3" w14:paraId="289A6C38" w14:textId="77777777">
      <w:pPr>
        <w:pStyle w:val="ListParagraph"/>
        <w:numPr>
          <w:ilvl w:val="0"/>
          <w:numId w:val="16"/>
        </w:numPr>
        <w:rPr>
          <w:iCs/>
          <w:szCs w:val="22"/>
        </w:rPr>
      </w:pPr>
      <w:r w:rsidRPr="0070458C">
        <w:rPr>
          <w:iCs/>
          <w:szCs w:val="22"/>
        </w:rPr>
        <w:t xml:space="preserve">924110 - </w:t>
      </w:r>
      <w:r w:rsidRPr="0070458C">
        <w:rPr>
          <w:i/>
          <w:szCs w:val="22"/>
        </w:rPr>
        <w:t>Public Administration - Administration of Air and Water Resource and Solid Waste Management Programs</w:t>
      </w:r>
    </w:p>
    <w:p w:rsidRPr="0070458C" w:rsidR="006C25B3" w:rsidP="006C25B3" w:rsidRDefault="006C25B3" w14:paraId="47366D4C" w14:textId="77777777">
      <w:pPr>
        <w:pStyle w:val="ListParagraph"/>
        <w:numPr>
          <w:ilvl w:val="0"/>
          <w:numId w:val="16"/>
        </w:numPr>
        <w:rPr>
          <w:iCs/>
          <w:szCs w:val="22"/>
        </w:rPr>
      </w:pPr>
      <w:r w:rsidRPr="0070458C">
        <w:rPr>
          <w:iCs/>
          <w:szCs w:val="22"/>
        </w:rPr>
        <w:t xml:space="preserve">924120 - </w:t>
      </w:r>
      <w:r w:rsidRPr="00910292">
        <w:rPr>
          <w:i/>
          <w:szCs w:val="22"/>
        </w:rPr>
        <w:t>Public Administration - Administration of Conservation Programs</w:t>
      </w:r>
    </w:p>
    <w:p w:rsidR="006C25B3" w:rsidP="006C25B3" w:rsidRDefault="006C25B3" w14:paraId="0E0BC4FE" w14:textId="77777777">
      <w:pPr>
        <w:rPr>
          <w:iCs/>
          <w:szCs w:val="22"/>
        </w:rPr>
      </w:pPr>
      <w:r>
        <w:rPr>
          <w:iCs/>
          <w:szCs w:val="22"/>
        </w:rPr>
        <w:t>The Diversity Profile Survey targets individuals working in roles to help preserve the Chesapeake Bay environment. Thus, the relevant NAICS codes are:</w:t>
      </w:r>
    </w:p>
    <w:p w:rsidRPr="0070458C" w:rsidR="006C25B3" w:rsidP="006C25B3" w:rsidRDefault="006C25B3" w14:paraId="74910994" w14:textId="77777777">
      <w:pPr>
        <w:pStyle w:val="ListParagraph"/>
        <w:numPr>
          <w:ilvl w:val="0"/>
          <w:numId w:val="17"/>
        </w:numPr>
        <w:rPr>
          <w:iCs/>
          <w:szCs w:val="22"/>
        </w:rPr>
      </w:pPr>
      <w:r w:rsidRPr="0070458C">
        <w:rPr>
          <w:iCs/>
          <w:szCs w:val="22"/>
        </w:rPr>
        <w:t xml:space="preserve">541330 - </w:t>
      </w:r>
      <w:r w:rsidRPr="0070458C">
        <w:rPr>
          <w:i/>
          <w:szCs w:val="22"/>
        </w:rPr>
        <w:t>Professional, Scientific, and Technical Services - Environmental engineering service</w:t>
      </w:r>
    </w:p>
    <w:p w:rsidRPr="0070458C" w:rsidR="006C25B3" w:rsidP="006C25B3" w:rsidRDefault="006C25B3" w14:paraId="7B2973A4" w14:textId="77777777">
      <w:pPr>
        <w:pStyle w:val="ListParagraph"/>
        <w:numPr>
          <w:ilvl w:val="0"/>
          <w:numId w:val="17"/>
        </w:numPr>
        <w:rPr>
          <w:iCs/>
          <w:szCs w:val="22"/>
        </w:rPr>
      </w:pPr>
      <w:r w:rsidRPr="0070458C">
        <w:rPr>
          <w:iCs/>
          <w:szCs w:val="22"/>
        </w:rPr>
        <w:t xml:space="preserve">813312 - </w:t>
      </w:r>
      <w:r w:rsidRPr="0070458C">
        <w:rPr>
          <w:i/>
          <w:szCs w:val="22"/>
        </w:rPr>
        <w:t>Other Services (except Public Administration) - Environmental advocacy organizations</w:t>
      </w:r>
    </w:p>
    <w:p w:rsidRPr="0070458C" w:rsidR="006C25B3" w:rsidP="006C25B3" w:rsidRDefault="006C25B3" w14:paraId="0046449B" w14:textId="77777777">
      <w:pPr>
        <w:pStyle w:val="ListParagraph"/>
        <w:numPr>
          <w:ilvl w:val="0"/>
          <w:numId w:val="17"/>
        </w:numPr>
        <w:rPr>
          <w:iCs/>
          <w:szCs w:val="22"/>
        </w:rPr>
      </w:pPr>
      <w:r w:rsidRPr="0070458C">
        <w:rPr>
          <w:iCs/>
          <w:szCs w:val="22"/>
        </w:rPr>
        <w:t xml:space="preserve">924110 - </w:t>
      </w:r>
      <w:r w:rsidRPr="0070458C">
        <w:rPr>
          <w:i/>
          <w:szCs w:val="22"/>
        </w:rPr>
        <w:t>Public Administration - Environmental protection program administration</w:t>
      </w:r>
    </w:p>
    <w:p w:rsidRPr="0070458C" w:rsidR="006C25B3" w:rsidP="006C25B3" w:rsidRDefault="006C25B3" w14:paraId="22C2A2B0" w14:textId="77777777">
      <w:pPr>
        <w:rPr>
          <w:i/>
          <w:szCs w:val="22"/>
        </w:rPr>
      </w:pPr>
      <w:r>
        <w:rPr>
          <w:iCs/>
          <w:szCs w:val="22"/>
        </w:rPr>
        <w:t xml:space="preserve">Finally, since the Stewardship survey primarily targets the general public, the most relevant NAICS code is </w:t>
      </w:r>
      <w:r w:rsidRPr="00462728">
        <w:rPr>
          <w:iCs/>
          <w:szCs w:val="22"/>
        </w:rPr>
        <w:t>814110</w:t>
      </w:r>
      <w:r>
        <w:rPr>
          <w:iCs/>
          <w:szCs w:val="22"/>
        </w:rPr>
        <w:t xml:space="preserve">, </w:t>
      </w:r>
      <w:r w:rsidRPr="0070458C">
        <w:rPr>
          <w:i/>
          <w:szCs w:val="22"/>
        </w:rPr>
        <w:t>Other Services (except Public Administration) - Private Households</w:t>
      </w:r>
    </w:p>
    <w:p w:rsidR="006C25B3" w:rsidP="006C25B3" w:rsidRDefault="006C25B3" w14:paraId="1FE7EC25" w14:textId="77777777">
      <w:bookmarkStart w:name="_Toc142817581" w:id="92"/>
      <w:bookmarkStart w:name="_Toc394570742" w:id="93"/>
      <w:bookmarkStart w:name="_Toc394573250" w:id="94"/>
    </w:p>
    <w:p w:rsidRPr="00A303C8" w:rsidR="006C25B3" w:rsidP="006C25B3" w:rsidRDefault="006C25B3" w14:paraId="1F5AFDC4" w14:textId="77777777">
      <w:pPr>
        <w:pStyle w:val="Heading3"/>
      </w:pPr>
      <w:bookmarkStart w:name="_Toc68864325" w:id="95"/>
      <w:r w:rsidRPr="00A303C8">
        <w:t>A.4.b</w:t>
      </w:r>
      <w:r w:rsidRPr="00A303C8">
        <w:tab/>
        <w:t>Information Requested</w:t>
      </w:r>
      <w:bookmarkEnd w:id="92"/>
      <w:bookmarkEnd w:id="93"/>
      <w:bookmarkEnd w:id="94"/>
      <w:bookmarkEnd w:id="95"/>
      <w:r w:rsidRPr="00A303C8">
        <w:t xml:space="preserve"> </w:t>
      </w:r>
      <w:r w:rsidRPr="00A303C8">
        <w:fldChar w:fldCharType="begin"/>
      </w:r>
      <w:r w:rsidRPr="00A303C8">
        <w:instrText>tc "A.4.b</w:instrText>
      </w:r>
      <w:r w:rsidRPr="00A303C8">
        <w:tab/>
        <w:instrText>Information Requested " \l 2</w:instrText>
      </w:r>
      <w:r w:rsidRPr="00A303C8">
        <w:fldChar w:fldCharType="end"/>
      </w:r>
    </w:p>
    <w:p w:rsidRPr="00A303C8" w:rsidR="006C25B3" w:rsidP="006C25B3" w:rsidRDefault="006C25B3" w14:paraId="00C61622" w14:textId="77777777">
      <w:pPr>
        <w:pStyle w:val="Heading4"/>
      </w:pPr>
      <w:bookmarkStart w:name="_Toc142817582" w:id="96"/>
      <w:r w:rsidRPr="00A303C8">
        <w:t xml:space="preserve">A.4.b.i </w:t>
      </w:r>
      <w:r w:rsidRPr="00A303C8">
        <w:tab/>
        <w:t>Data Items</w:t>
      </w:r>
      <w:bookmarkEnd w:id="96"/>
      <w:r w:rsidRPr="00A303C8">
        <w:t xml:space="preserve"> </w:t>
      </w:r>
      <w:r w:rsidRPr="00A303C8">
        <w:fldChar w:fldCharType="begin"/>
      </w:r>
      <w:r w:rsidRPr="00A303C8">
        <w:instrText xml:space="preserve">tc "A.4.b.i </w:instrText>
      </w:r>
      <w:r w:rsidRPr="00A303C8">
        <w:tab/>
        <w:instrText>Data Items " \l 3</w:instrText>
      </w:r>
      <w:r w:rsidRPr="00A303C8">
        <w:fldChar w:fldCharType="end"/>
      </w:r>
    </w:p>
    <w:p w:rsidR="006C25B3" w:rsidP="006C25B3" w:rsidRDefault="006C25B3" w14:paraId="4A4BC63B" w14:textId="77777777">
      <w:pPr>
        <w:pStyle w:val="Heading4"/>
        <w:rPr>
          <w:b w:val="0"/>
          <w:bCs w:val="0"/>
          <w:i w:val="0"/>
          <w:iCs/>
        </w:rPr>
      </w:pPr>
      <w:bookmarkStart w:name="_Toc142817583" w:id="97"/>
      <w:r>
        <w:rPr>
          <w:b w:val="0"/>
          <w:bCs w:val="0"/>
          <w:i w:val="0"/>
          <w:iCs/>
        </w:rPr>
        <w:t>The Local Leaders survey asks about the following data items:</w:t>
      </w:r>
    </w:p>
    <w:p w:rsidR="006C25B3" w:rsidP="006C25B3" w:rsidRDefault="006C25B3" w14:paraId="5800A1E5" w14:textId="77777777">
      <w:pPr>
        <w:pStyle w:val="ListParagraph"/>
        <w:numPr>
          <w:ilvl w:val="0"/>
          <w:numId w:val="18"/>
        </w:numPr>
      </w:pPr>
      <w:r>
        <w:t>The respondent’s role in the community (title, in decision-making, functionally)</w:t>
      </w:r>
    </w:p>
    <w:p w:rsidR="006C25B3" w:rsidP="006C25B3" w:rsidRDefault="006C25B3" w14:paraId="2B4FB90A" w14:textId="77777777">
      <w:pPr>
        <w:pStyle w:val="ListParagraph"/>
        <w:numPr>
          <w:ilvl w:val="0"/>
          <w:numId w:val="18"/>
        </w:numPr>
      </w:pPr>
      <w:r>
        <w:t>The size and location of the community</w:t>
      </w:r>
    </w:p>
    <w:p w:rsidR="006C25B3" w:rsidP="006C25B3" w:rsidRDefault="006C25B3" w14:paraId="2C7A8F39" w14:textId="77777777">
      <w:pPr>
        <w:pStyle w:val="ListParagraph"/>
        <w:numPr>
          <w:ilvl w:val="0"/>
          <w:numId w:val="18"/>
        </w:numPr>
      </w:pPr>
      <w:r>
        <w:t xml:space="preserve">Several questions on the extent to which their community </w:t>
      </w:r>
      <w:proofErr w:type="gramStart"/>
      <w:r>
        <w:t>takes into account</w:t>
      </w:r>
      <w:proofErr w:type="gramEnd"/>
      <w:r>
        <w:t xml:space="preserve"> upstream and downstream communities when making decisions, both overall and in specific policies</w:t>
      </w:r>
    </w:p>
    <w:p w:rsidR="006C25B3" w:rsidP="006C25B3" w:rsidRDefault="006C25B3" w14:paraId="74D54855" w14:textId="77777777">
      <w:pPr>
        <w:pStyle w:val="ListParagraph"/>
        <w:numPr>
          <w:ilvl w:val="0"/>
          <w:numId w:val="18"/>
        </w:numPr>
      </w:pPr>
      <w:r>
        <w:t>Priorities for conservation and restoration activities and policies</w:t>
      </w:r>
    </w:p>
    <w:p w:rsidR="006C25B3" w:rsidP="006C25B3" w:rsidRDefault="006C25B3" w14:paraId="3544E1C9" w14:textId="77777777">
      <w:pPr>
        <w:pStyle w:val="ListParagraph"/>
        <w:numPr>
          <w:ilvl w:val="0"/>
          <w:numId w:val="18"/>
        </w:numPr>
      </w:pPr>
      <w:r>
        <w:t>The impact that protecting the Chesapeake Bay has on the various aspects (e.g., economic, water quality) of the community</w:t>
      </w:r>
    </w:p>
    <w:p w:rsidR="006C25B3" w:rsidP="006C25B3" w:rsidRDefault="006C25B3" w14:paraId="2E96AE11" w14:textId="77777777">
      <w:pPr>
        <w:pStyle w:val="ListParagraph"/>
        <w:numPr>
          <w:ilvl w:val="0"/>
          <w:numId w:val="18"/>
        </w:numPr>
      </w:pPr>
      <w:r>
        <w:t>Tools that the community considers in protecting Chesapeake Bay</w:t>
      </w:r>
    </w:p>
    <w:p w:rsidR="006C25B3" w:rsidP="006C25B3" w:rsidRDefault="006C25B3" w14:paraId="65A0980B" w14:textId="77777777">
      <w:pPr>
        <w:pStyle w:val="ListParagraph"/>
        <w:numPr>
          <w:ilvl w:val="0"/>
          <w:numId w:val="18"/>
        </w:numPr>
      </w:pPr>
      <w:r>
        <w:lastRenderedPageBreak/>
        <w:t xml:space="preserve">Their level of understanding of rules and regulations at various levels of government </w:t>
      </w:r>
    </w:p>
    <w:p w:rsidR="006C25B3" w:rsidP="006C25B3" w:rsidRDefault="006C25B3" w14:paraId="5CF5BDFA" w14:textId="77777777">
      <w:pPr>
        <w:pStyle w:val="ListParagraph"/>
        <w:numPr>
          <w:ilvl w:val="0"/>
          <w:numId w:val="18"/>
        </w:numPr>
      </w:pPr>
      <w:r>
        <w:t>Which federal rules the community is subject to</w:t>
      </w:r>
    </w:p>
    <w:p w:rsidR="006C25B3" w:rsidP="006C25B3" w:rsidRDefault="006C25B3" w14:paraId="5A8613CF" w14:textId="77777777">
      <w:pPr>
        <w:pStyle w:val="ListParagraph"/>
        <w:numPr>
          <w:ilvl w:val="0"/>
          <w:numId w:val="18"/>
        </w:numPr>
      </w:pPr>
      <w:r>
        <w:t xml:space="preserve">Access to knowledgeable people to </w:t>
      </w:r>
      <w:proofErr w:type="gramStart"/>
      <w:r>
        <w:t>provide assistance</w:t>
      </w:r>
      <w:proofErr w:type="gramEnd"/>
      <w:r>
        <w:t xml:space="preserve"> in implementing environmental policy</w:t>
      </w:r>
    </w:p>
    <w:p w:rsidR="006C25B3" w:rsidP="006C25B3" w:rsidRDefault="006C25B3" w14:paraId="64B2CCEE" w14:textId="77777777">
      <w:pPr>
        <w:pStyle w:val="ListParagraph"/>
        <w:numPr>
          <w:ilvl w:val="0"/>
          <w:numId w:val="18"/>
        </w:numPr>
      </w:pPr>
      <w:r>
        <w:t xml:space="preserve">Resources (e.g., trainings, individuals, guidance documents) the respondent would use to learn more about environmental policy or water resources </w:t>
      </w:r>
    </w:p>
    <w:p w:rsidR="006C25B3" w:rsidP="006C25B3" w:rsidRDefault="006C25B3" w14:paraId="3A6CB368" w14:textId="77777777">
      <w:pPr>
        <w:pStyle w:val="ListParagraph"/>
        <w:numPr>
          <w:ilvl w:val="0"/>
          <w:numId w:val="18"/>
        </w:numPr>
      </w:pPr>
      <w:r>
        <w:t>Activities the community has undertaken in the last three years related to water quality</w:t>
      </w:r>
    </w:p>
    <w:p w:rsidR="006C25B3" w:rsidP="006C25B3" w:rsidRDefault="006C25B3" w14:paraId="772B7AAA" w14:textId="77777777">
      <w:pPr>
        <w:pStyle w:val="ListParagraph"/>
        <w:numPr>
          <w:ilvl w:val="0"/>
          <w:numId w:val="18"/>
        </w:numPr>
      </w:pPr>
      <w:r>
        <w:t>An assessment of the respondent’s understanding of watersheds</w:t>
      </w:r>
    </w:p>
    <w:p w:rsidRPr="00A12EFB" w:rsidR="006C25B3" w:rsidP="006C25B3" w:rsidRDefault="006C25B3" w14:paraId="5A0DBC73" w14:textId="77777777">
      <w:pPr>
        <w:pStyle w:val="ListParagraph"/>
        <w:numPr>
          <w:ilvl w:val="0"/>
          <w:numId w:val="18"/>
        </w:numPr>
      </w:pPr>
      <w:r>
        <w:t>A set of demographics (age, gender, years in current position)</w:t>
      </w:r>
    </w:p>
    <w:p w:rsidR="006C25B3" w:rsidP="006C25B3" w:rsidRDefault="006C25B3" w14:paraId="5C0368CF" w14:textId="77777777">
      <w:r>
        <w:t>The Diversity Profile survey asks about the following data items:</w:t>
      </w:r>
    </w:p>
    <w:p w:rsidR="006C25B3" w:rsidP="006C25B3" w:rsidRDefault="006C25B3" w14:paraId="09D8AFA9" w14:textId="77777777">
      <w:pPr>
        <w:pStyle w:val="ListParagraph"/>
        <w:numPr>
          <w:ilvl w:val="0"/>
          <w:numId w:val="19"/>
        </w:numPr>
      </w:pPr>
      <w:r>
        <w:t>The respondent’s role in protecting Chesapeake Bay, including the type of organization they work for, their role at that organization, whether they are in leadership role in the Chesapeake Bay Program, and their tenure in the Chesapeake Bay Program</w:t>
      </w:r>
    </w:p>
    <w:p w:rsidR="006C25B3" w:rsidP="006C25B3" w:rsidRDefault="006C25B3" w14:paraId="58D78D6E" w14:textId="77777777">
      <w:pPr>
        <w:pStyle w:val="ListParagraph"/>
        <w:numPr>
          <w:ilvl w:val="0"/>
          <w:numId w:val="19"/>
        </w:numPr>
      </w:pPr>
      <w:r>
        <w:t>Gender identity</w:t>
      </w:r>
    </w:p>
    <w:p w:rsidR="006C25B3" w:rsidP="006C25B3" w:rsidRDefault="006C25B3" w14:paraId="6059A726" w14:textId="77777777">
      <w:pPr>
        <w:pStyle w:val="ListParagraph"/>
        <w:numPr>
          <w:ilvl w:val="0"/>
          <w:numId w:val="19"/>
        </w:numPr>
      </w:pPr>
      <w:r>
        <w:t>Age</w:t>
      </w:r>
    </w:p>
    <w:p w:rsidR="006C25B3" w:rsidP="006C25B3" w:rsidRDefault="006C25B3" w14:paraId="6A6E561C" w14:textId="77777777">
      <w:pPr>
        <w:pStyle w:val="ListParagraph"/>
        <w:numPr>
          <w:ilvl w:val="0"/>
          <w:numId w:val="19"/>
        </w:numPr>
      </w:pPr>
      <w:r>
        <w:t xml:space="preserve">Racial identity </w:t>
      </w:r>
    </w:p>
    <w:p w:rsidR="006C25B3" w:rsidP="006C25B3" w:rsidRDefault="006C25B3" w14:paraId="25EA734C" w14:textId="77777777">
      <w:pPr>
        <w:pStyle w:val="ListParagraph"/>
        <w:numPr>
          <w:ilvl w:val="0"/>
          <w:numId w:val="19"/>
        </w:numPr>
      </w:pPr>
      <w:r>
        <w:t>Identification as a member of the LGBTQIA+ community</w:t>
      </w:r>
    </w:p>
    <w:p w:rsidR="006C25B3" w:rsidP="006C25B3" w:rsidRDefault="006C25B3" w14:paraId="2E55FF81" w14:textId="77777777">
      <w:pPr>
        <w:pStyle w:val="ListParagraph"/>
        <w:numPr>
          <w:ilvl w:val="0"/>
          <w:numId w:val="19"/>
        </w:numPr>
      </w:pPr>
      <w:r>
        <w:t>Disability status</w:t>
      </w:r>
    </w:p>
    <w:p w:rsidR="006C25B3" w:rsidP="006C25B3" w:rsidRDefault="006C25B3" w14:paraId="3437C9FC" w14:textId="77777777">
      <w:pPr>
        <w:pStyle w:val="ListParagraph"/>
        <w:numPr>
          <w:ilvl w:val="0"/>
          <w:numId w:val="19"/>
        </w:numPr>
      </w:pPr>
      <w:r>
        <w:t xml:space="preserve">Where they live in terms of geographic location and characteristics (e.g., urban) </w:t>
      </w:r>
    </w:p>
    <w:p w:rsidR="006C25B3" w:rsidP="006C25B3" w:rsidRDefault="006C25B3" w14:paraId="5B4CA562" w14:textId="77777777">
      <w:pPr>
        <w:pStyle w:val="ListParagraph"/>
        <w:numPr>
          <w:ilvl w:val="0"/>
          <w:numId w:val="19"/>
        </w:numPr>
      </w:pPr>
      <w:r>
        <w:t>A list of groups they engage with as part of the Program</w:t>
      </w:r>
    </w:p>
    <w:p w:rsidR="006C25B3" w:rsidP="006C25B3" w:rsidRDefault="006C25B3" w14:paraId="26717C77" w14:textId="77777777">
      <w:pPr>
        <w:pStyle w:val="ListParagraph"/>
        <w:numPr>
          <w:ilvl w:val="0"/>
          <w:numId w:val="19"/>
        </w:numPr>
      </w:pPr>
      <w:r>
        <w:t>Whether they completed the survey in prior years</w:t>
      </w:r>
    </w:p>
    <w:p w:rsidR="006C25B3" w:rsidP="006C25B3" w:rsidRDefault="006C25B3" w14:paraId="6AC0AF3B" w14:textId="77777777">
      <w:r>
        <w:t>Finally, the Stewardship Survey asks several questions that can be grouped into eight broad categories:</w:t>
      </w:r>
    </w:p>
    <w:p w:rsidR="006C25B3" w:rsidP="006C25B3" w:rsidRDefault="006C25B3" w14:paraId="7D0F47A4" w14:textId="77777777">
      <w:pPr>
        <w:pStyle w:val="ListParagraph"/>
        <w:numPr>
          <w:ilvl w:val="0"/>
          <w:numId w:val="20"/>
        </w:numPr>
      </w:pPr>
      <w:r>
        <w:t>Information on the respondent’s location within the Chesapeake Bay watershed</w:t>
      </w:r>
    </w:p>
    <w:p w:rsidR="006C25B3" w:rsidP="006C25B3" w:rsidRDefault="006C25B3" w14:paraId="4E3C5D48" w14:textId="77777777">
      <w:pPr>
        <w:pStyle w:val="ListParagraph"/>
        <w:numPr>
          <w:ilvl w:val="0"/>
          <w:numId w:val="20"/>
        </w:numPr>
      </w:pPr>
      <w:r>
        <w:t>Information on activities the respondent performs related to lawn and/or yard care</w:t>
      </w:r>
    </w:p>
    <w:p w:rsidR="006C25B3" w:rsidP="006C25B3" w:rsidRDefault="006C25B3" w14:paraId="7CD372FC" w14:textId="77777777">
      <w:pPr>
        <w:pStyle w:val="ListParagraph"/>
        <w:numPr>
          <w:ilvl w:val="0"/>
          <w:numId w:val="20"/>
        </w:numPr>
      </w:pPr>
      <w:r>
        <w:t>Stewardship behaviors (e.g., use of rain barrels, use of fertilizer) that the respondent performs currently and an assessment of the likelihood the respondent would perform them in the future</w:t>
      </w:r>
    </w:p>
    <w:p w:rsidR="006C25B3" w:rsidP="006C25B3" w:rsidRDefault="006C25B3" w14:paraId="56EF39F6" w14:textId="77777777">
      <w:pPr>
        <w:pStyle w:val="ListParagraph"/>
        <w:numPr>
          <w:ilvl w:val="0"/>
          <w:numId w:val="20"/>
        </w:numPr>
      </w:pPr>
      <w:r>
        <w:t xml:space="preserve">The respondent’s volunteer-related activities and attitudes toward volunteer activities </w:t>
      </w:r>
    </w:p>
    <w:p w:rsidR="006C25B3" w:rsidP="006C25B3" w:rsidRDefault="006C25B3" w14:paraId="328F7B7E" w14:textId="77777777">
      <w:pPr>
        <w:pStyle w:val="ListParagraph"/>
        <w:numPr>
          <w:ilvl w:val="0"/>
          <w:numId w:val="20"/>
        </w:numPr>
      </w:pPr>
      <w:r>
        <w:t>The respondent’s civic engagement and attitudes toward civic engagement</w:t>
      </w:r>
    </w:p>
    <w:p w:rsidR="006C25B3" w:rsidP="006C25B3" w:rsidRDefault="006C25B3" w14:paraId="4581648B" w14:textId="77777777">
      <w:pPr>
        <w:pStyle w:val="ListParagraph"/>
        <w:numPr>
          <w:ilvl w:val="0"/>
          <w:numId w:val="20"/>
        </w:numPr>
      </w:pPr>
      <w:r>
        <w:t>The respondent’s perceptions and attitudes towards environmental and/or water quality</w:t>
      </w:r>
    </w:p>
    <w:p w:rsidR="006C25B3" w:rsidP="006C25B3" w:rsidRDefault="006C25B3" w14:paraId="0FFB0530" w14:textId="77777777">
      <w:pPr>
        <w:pStyle w:val="ListParagraph"/>
        <w:numPr>
          <w:ilvl w:val="0"/>
          <w:numId w:val="20"/>
        </w:numPr>
      </w:pPr>
      <w:r>
        <w:t xml:space="preserve">A set of demographics </w:t>
      </w:r>
    </w:p>
    <w:p w:rsidRPr="00A12EFB" w:rsidR="006C25B3" w:rsidP="006C25B3" w:rsidRDefault="006C25B3" w14:paraId="2C02AA00" w14:textId="77777777"/>
    <w:p w:rsidRPr="00A303C8" w:rsidR="006C25B3" w:rsidP="006C25B3" w:rsidRDefault="006C25B3" w14:paraId="7D40983D" w14:textId="77777777">
      <w:pPr>
        <w:pStyle w:val="Heading4"/>
      </w:pPr>
      <w:proofErr w:type="gramStart"/>
      <w:r w:rsidRPr="00A303C8">
        <w:t>A.4.b.ii</w:t>
      </w:r>
      <w:proofErr w:type="gramEnd"/>
      <w:r w:rsidRPr="00A303C8">
        <w:tab/>
        <w:t>Respondent Activities</w:t>
      </w:r>
      <w:bookmarkEnd w:id="97"/>
      <w:r w:rsidRPr="00A303C8">
        <w:t xml:space="preserve"> </w:t>
      </w:r>
      <w:r w:rsidRPr="00A303C8">
        <w:fldChar w:fldCharType="begin"/>
      </w:r>
      <w:r w:rsidRPr="00A303C8">
        <w:instrText>tc "A.4.b.ii</w:instrText>
      </w:r>
      <w:r w:rsidRPr="00A303C8">
        <w:tab/>
        <w:instrText>Respondent Activities " \l 3</w:instrText>
      </w:r>
      <w:r w:rsidRPr="00A303C8">
        <w:fldChar w:fldCharType="end"/>
      </w:r>
    </w:p>
    <w:p w:rsidR="006C25B3" w:rsidP="006C25B3" w:rsidRDefault="006C25B3" w14:paraId="321D5EFC" w14:textId="78D87DBD">
      <w:pPr>
        <w:rPr>
          <w:szCs w:val="22"/>
        </w:rPr>
      </w:pPr>
      <w:r>
        <w:rPr>
          <w:szCs w:val="22"/>
        </w:rPr>
        <w:t xml:space="preserve">Each of the three surveys only asks respondents to complete the survey. No activities beyond completing the survey are needed. Some respondents to the Local Leaders survey may feel the need to ask others in their office for information that can be used to complete the survey, but that is not required nor does EPA expect this to be commonplace. </w:t>
      </w:r>
    </w:p>
    <w:p w:rsidRPr="002E54CF" w:rsidR="00772899" w:rsidP="006C25B3" w:rsidRDefault="00772899" w14:paraId="245CC023" w14:textId="77777777">
      <w:pPr>
        <w:rPr>
          <w:szCs w:val="22"/>
        </w:rPr>
      </w:pPr>
    </w:p>
    <w:p w:rsidRPr="00A303C8" w:rsidR="006C25B3" w:rsidP="006C25B3" w:rsidRDefault="006C25B3" w14:paraId="2BD1C915" w14:textId="77777777">
      <w:pPr>
        <w:pStyle w:val="Heading2"/>
      </w:pPr>
      <w:bookmarkStart w:name="_Toc142817584" w:id="98"/>
      <w:bookmarkStart w:name="_Toc394570743" w:id="99"/>
      <w:bookmarkStart w:name="_Toc394573251" w:id="100"/>
      <w:bookmarkStart w:name="_Toc68864326" w:id="101"/>
      <w:r w:rsidRPr="00A303C8">
        <w:t>A.5</w:t>
      </w:r>
      <w:r w:rsidRPr="00A303C8">
        <w:tab/>
        <w:t>INFORMATION COLLECTED: AGENCY ACTIVITIES, COLLECTION METHODOLOGY AND INFORMATION MANAGEMENT</w:t>
      </w:r>
      <w:bookmarkEnd w:id="98"/>
      <w:bookmarkEnd w:id="99"/>
      <w:bookmarkEnd w:id="100"/>
      <w:bookmarkEnd w:id="101"/>
      <w:r w:rsidRPr="00A303C8">
        <w:fldChar w:fldCharType="begin"/>
      </w:r>
      <w:r w:rsidRPr="00A303C8">
        <w:instrText>tc "A.5</w:instrText>
      </w:r>
      <w:r w:rsidRPr="00A303C8">
        <w:tab/>
        <w:instrText>INFORMATION COLLECTED\:  AGENCY ACTIVITIES, COLLECTION METHODOLOGY AND INFORMATION MANAGEMENT"</w:instrText>
      </w:r>
      <w:r w:rsidRPr="00A303C8">
        <w:fldChar w:fldCharType="end"/>
      </w:r>
    </w:p>
    <w:p w:rsidRPr="00A303C8" w:rsidR="006C25B3" w:rsidP="006C25B3" w:rsidRDefault="006C25B3" w14:paraId="2A1BF4CF" w14:textId="77777777">
      <w:pPr>
        <w:pStyle w:val="Heading3"/>
      </w:pPr>
      <w:bookmarkStart w:name="_Toc142817585" w:id="102"/>
      <w:bookmarkStart w:name="_Toc394570744" w:id="103"/>
      <w:bookmarkStart w:name="_Toc394573252" w:id="104"/>
      <w:bookmarkStart w:name="_Toc68864327" w:id="105"/>
      <w:r w:rsidRPr="00A303C8">
        <w:t>A.5.</w:t>
      </w:r>
      <w:proofErr w:type="spellStart"/>
      <w:proofErr w:type="gramStart"/>
      <w:r w:rsidRPr="00A303C8">
        <w:t>a</w:t>
      </w:r>
      <w:proofErr w:type="spellEnd"/>
      <w:proofErr w:type="gramEnd"/>
      <w:r w:rsidRPr="00A303C8">
        <w:tab/>
        <w:t>Agency Activities</w:t>
      </w:r>
      <w:bookmarkEnd w:id="102"/>
      <w:bookmarkEnd w:id="103"/>
      <w:bookmarkEnd w:id="104"/>
      <w:bookmarkEnd w:id="105"/>
      <w:r w:rsidRPr="00A303C8">
        <w:t xml:space="preserve"> </w:t>
      </w:r>
      <w:r w:rsidRPr="00A303C8">
        <w:fldChar w:fldCharType="begin"/>
      </w:r>
      <w:r w:rsidRPr="00A303C8">
        <w:instrText>tc "A.5.a</w:instrText>
      </w:r>
      <w:r w:rsidRPr="00A303C8">
        <w:tab/>
        <w:instrText>Agency and State Activities " \l 2</w:instrText>
      </w:r>
      <w:r w:rsidRPr="00A303C8">
        <w:fldChar w:fldCharType="end"/>
      </w:r>
    </w:p>
    <w:p w:rsidR="006C25B3" w:rsidP="006C25B3" w:rsidRDefault="006C25B3" w14:paraId="0D8B7C4C" w14:textId="77777777">
      <w:pPr>
        <w:rPr>
          <w:szCs w:val="22"/>
        </w:rPr>
      </w:pPr>
      <w:r>
        <w:rPr>
          <w:szCs w:val="22"/>
        </w:rPr>
        <w:t>EPA’s activities related to this survey include the following:</w:t>
      </w:r>
    </w:p>
    <w:p w:rsidR="006C25B3" w:rsidP="006C25B3" w:rsidRDefault="006C25B3" w14:paraId="3B2C33F2" w14:textId="77777777">
      <w:pPr>
        <w:pStyle w:val="ListParagraph"/>
        <w:numPr>
          <w:ilvl w:val="0"/>
          <w:numId w:val="21"/>
        </w:numPr>
        <w:rPr>
          <w:szCs w:val="22"/>
        </w:rPr>
      </w:pPr>
      <w:r>
        <w:rPr>
          <w:szCs w:val="22"/>
        </w:rPr>
        <w:t>EPA worked with partners at the Chesapeake Bay Program to review the existing survey instrument deployed in prior years and to update those instruments as needed.</w:t>
      </w:r>
    </w:p>
    <w:p w:rsidR="006C25B3" w:rsidP="006C25B3" w:rsidRDefault="006C25B3" w14:paraId="29D19791" w14:textId="77777777">
      <w:pPr>
        <w:pStyle w:val="ListParagraph"/>
        <w:numPr>
          <w:ilvl w:val="0"/>
          <w:numId w:val="21"/>
        </w:numPr>
        <w:rPr>
          <w:szCs w:val="22"/>
        </w:rPr>
      </w:pPr>
      <w:r>
        <w:rPr>
          <w:szCs w:val="22"/>
        </w:rPr>
        <w:t>EPA worked with its subcontractor, ERG, to develop this ICR.</w:t>
      </w:r>
    </w:p>
    <w:p w:rsidR="006C25B3" w:rsidP="006C25B3" w:rsidRDefault="006C25B3" w14:paraId="68B0688B" w14:textId="77777777">
      <w:pPr>
        <w:pStyle w:val="ListParagraph"/>
        <w:numPr>
          <w:ilvl w:val="0"/>
          <w:numId w:val="21"/>
        </w:numPr>
        <w:rPr>
          <w:szCs w:val="22"/>
        </w:rPr>
      </w:pPr>
      <w:r>
        <w:rPr>
          <w:szCs w:val="22"/>
        </w:rPr>
        <w:t>EPA has collected and updated lists of individuals who will receive the survey.</w:t>
      </w:r>
    </w:p>
    <w:p w:rsidR="006C25B3" w:rsidP="006C25B3" w:rsidRDefault="006C25B3" w14:paraId="52A798A7" w14:textId="77777777">
      <w:pPr>
        <w:pStyle w:val="ListParagraph"/>
        <w:numPr>
          <w:ilvl w:val="0"/>
          <w:numId w:val="21"/>
        </w:numPr>
        <w:rPr>
          <w:szCs w:val="22"/>
        </w:rPr>
      </w:pPr>
      <w:r>
        <w:rPr>
          <w:szCs w:val="22"/>
        </w:rPr>
        <w:t>EPA will set up a database to store the resulting data.</w:t>
      </w:r>
    </w:p>
    <w:p w:rsidRPr="002C15D0" w:rsidR="006C25B3" w:rsidP="006C25B3" w:rsidRDefault="006C25B3" w14:paraId="029817B0" w14:textId="77777777">
      <w:pPr>
        <w:pStyle w:val="ListParagraph"/>
        <w:numPr>
          <w:ilvl w:val="0"/>
          <w:numId w:val="21"/>
        </w:numPr>
        <w:rPr>
          <w:szCs w:val="22"/>
        </w:rPr>
      </w:pPr>
      <w:r>
        <w:rPr>
          <w:szCs w:val="22"/>
        </w:rPr>
        <w:t>EPA will tabulate and analyze the resulting data.</w:t>
      </w:r>
    </w:p>
    <w:p w:rsidRPr="0044437D" w:rsidR="006C25B3" w:rsidP="006C25B3" w:rsidRDefault="006C25B3" w14:paraId="1FD16653" w14:textId="77777777">
      <w:pPr>
        <w:pStyle w:val="Heading3"/>
      </w:pPr>
      <w:bookmarkStart w:name="_Toc142817586" w:id="106"/>
      <w:bookmarkStart w:name="_Toc394570745" w:id="107"/>
      <w:bookmarkStart w:name="_Toc394573253" w:id="108"/>
      <w:bookmarkStart w:name="_Toc68864328" w:id="109"/>
      <w:r w:rsidRPr="00A303C8">
        <w:t>A.5.b</w:t>
      </w:r>
      <w:r w:rsidRPr="00A303C8">
        <w:tab/>
        <w:t>Collection Methodology and Management</w:t>
      </w:r>
      <w:bookmarkEnd w:id="106"/>
      <w:bookmarkEnd w:id="107"/>
      <w:bookmarkEnd w:id="108"/>
      <w:bookmarkEnd w:id="109"/>
      <w:r w:rsidRPr="00A303C8">
        <w:t xml:space="preserve"> </w:t>
      </w:r>
      <w:r w:rsidRPr="00A303C8">
        <w:fldChar w:fldCharType="begin"/>
      </w:r>
      <w:r w:rsidRPr="00A303C8">
        <w:instrText>tc "A.5.b</w:instrText>
      </w:r>
      <w:r w:rsidRPr="00A303C8">
        <w:tab/>
        <w:instrText>Collection Methodology and Management " \l 2</w:instrText>
      </w:r>
      <w:r w:rsidRPr="00A303C8">
        <w:fldChar w:fldCharType="end"/>
      </w:r>
    </w:p>
    <w:p w:rsidR="006C25B3" w:rsidP="006C25B3" w:rsidRDefault="006C25B3" w14:paraId="3F4F3826" w14:textId="77777777">
      <w:r w:rsidRPr="00B44A53">
        <w:rPr>
          <w:i/>
          <w:iCs/>
        </w:rPr>
        <w:t>Survey</w:t>
      </w:r>
    </w:p>
    <w:p w:rsidR="006C25B3" w:rsidP="006C25B3" w:rsidRDefault="006C25B3" w14:paraId="5D29EAE9" w14:textId="0483F501">
      <w:r>
        <w:t xml:space="preserve">For the three surveys being requested under this ICR, EPA plans to </w:t>
      </w:r>
      <w:r w:rsidR="00772899">
        <w:t xml:space="preserve">use </w:t>
      </w:r>
      <w:r>
        <w:t>phone</w:t>
      </w:r>
      <w:r w:rsidR="002632E7">
        <w:t>,</w:t>
      </w:r>
      <w:r>
        <w:t xml:space="preserve"> web-based</w:t>
      </w:r>
      <w:r w:rsidR="002632E7">
        <w:t>, and mail</w:t>
      </w:r>
      <w:r>
        <w:t xml:space="preserve"> data collection efforts. The Local Leaders survey and the Diversity Profile surveys will be web-based survey instrument and the Stewardship Survey will be a </w:t>
      </w:r>
      <w:r w:rsidR="002632E7">
        <w:t xml:space="preserve">include </w:t>
      </w:r>
      <w:r>
        <w:t>phone</w:t>
      </w:r>
      <w:r w:rsidR="002632E7">
        <w:t>-, web-, and mail-</w:t>
      </w:r>
      <w:r>
        <w:t>based data collection effort</w:t>
      </w:r>
      <w:r w:rsidR="002632E7">
        <w:t>s</w:t>
      </w:r>
      <w:r>
        <w:t xml:space="preserve">. </w:t>
      </w:r>
    </w:p>
    <w:p w:rsidR="006C25B3" w:rsidP="006C25B3" w:rsidRDefault="006C25B3" w14:paraId="2C25D612" w14:textId="77777777">
      <w:r>
        <w:t xml:space="preserve">Data from each survey will be stored in an electronic database such as an MS Excel or Access database. </w:t>
      </w:r>
    </w:p>
    <w:p w:rsidRPr="0044437D" w:rsidR="006C25B3" w:rsidP="006C25B3" w:rsidRDefault="006C25B3" w14:paraId="429239D2" w14:textId="77777777">
      <w:pPr>
        <w:rPr>
          <w:i/>
          <w:iCs/>
        </w:rPr>
      </w:pPr>
      <w:r w:rsidRPr="0044437D">
        <w:rPr>
          <w:i/>
          <w:iCs/>
        </w:rPr>
        <w:t>Pre-Testing</w:t>
      </w:r>
    </w:p>
    <w:p w:rsidR="006C25B3" w:rsidP="006C25B3" w:rsidRDefault="006C25B3" w14:paraId="7EC0F97D" w14:textId="77777777">
      <w:r>
        <w:t xml:space="preserve">During the consultation process for this ICR, ERG contacted several potential respondents and asked them to provide feedback on the survey instruments and EPA used some of that information to make minor revisions to the instruments. These modes correspond to how the data were collected previously and EPA is seeking to maximize comparability with previous version of the survey. </w:t>
      </w:r>
    </w:p>
    <w:p w:rsidR="006C25B3" w:rsidP="006C25B3" w:rsidRDefault="006C25B3" w14:paraId="4C302632" w14:textId="77777777">
      <w:r>
        <w:t>Additionally, as noted above, since these surveys were implemented by EPA’s partners in previous years, the instruments have undergone pre-testing and revisions at that time. To ensure consistency between this collection and those prior collection efforts, EPA has limited the amount of revision to the current instruments.</w:t>
      </w:r>
    </w:p>
    <w:p w:rsidR="006C25B3" w:rsidP="006C25B3" w:rsidRDefault="006C25B3" w14:paraId="6E363AAE" w14:textId="77777777">
      <w:pPr>
        <w:rPr>
          <w:i/>
          <w:iCs/>
        </w:rPr>
      </w:pPr>
      <w:r w:rsidRPr="00B44A53">
        <w:rPr>
          <w:i/>
          <w:iCs/>
        </w:rPr>
        <w:t>Data Quality</w:t>
      </w:r>
    </w:p>
    <w:p w:rsidR="006C25B3" w:rsidP="006C25B3" w:rsidRDefault="006C25B3" w14:paraId="31762258" w14:textId="555AE002">
      <w:r>
        <w:lastRenderedPageBreak/>
        <w:t>For the web-based surveys</w:t>
      </w:r>
      <w:r w:rsidR="00FA77D3">
        <w:t xml:space="preserve"> (all three)</w:t>
      </w:r>
      <w:r>
        <w:t>, EPA will perform the following data quality checks:</w:t>
      </w:r>
    </w:p>
    <w:p w:rsidR="006C25B3" w:rsidP="006C25B3" w:rsidRDefault="006C25B3" w14:paraId="1C104AA2" w14:textId="77777777">
      <w:pPr>
        <w:pStyle w:val="ListParagraph"/>
        <w:numPr>
          <w:ilvl w:val="0"/>
          <w:numId w:val="22"/>
        </w:numPr>
      </w:pPr>
      <w:r>
        <w:t>Prior to implementation, the web-based survey instruments will undergo review to ensure all skip patterns work properly and to ensure all codes are correctly entered into the data.</w:t>
      </w:r>
    </w:p>
    <w:p w:rsidR="006C25B3" w:rsidP="006C25B3" w:rsidRDefault="006C25B3" w14:paraId="380BF953" w14:textId="77777777">
      <w:pPr>
        <w:pStyle w:val="ListParagraph"/>
        <w:numPr>
          <w:ilvl w:val="0"/>
          <w:numId w:val="22"/>
        </w:numPr>
      </w:pPr>
      <w:r>
        <w:t>EPA will review the collected data to ensure responses are complete.</w:t>
      </w:r>
    </w:p>
    <w:p w:rsidR="006C25B3" w:rsidP="006C25B3" w:rsidRDefault="006C25B3" w14:paraId="3E68C224" w14:textId="77777777">
      <w:pPr>
        <w:pStyle w:val="ListParagraph"/>
        <w:numPr>
          <w:ilvl w:val="0"/>
          <w:numId w:val="22"/>
        </w:numPr>
      </w:pPr>
      <w:r>
        <w:t>EPA will not use any response where the respondent did not explicitly “submit” the response in the computer software.</w:t>
      </w:r>
    </w:p>
    <w:p w:rsidR="006C25B3" w:rsidP="006C25B3" w:rsidRDefault="006C25B3" w14:paraId="53ECA283" w14:textId="77777777">
      <w:pPr>
        <w:pStyle w:val="ListParagraph"/>
        <w:numPr>
          <w:ilvl w:val="0"/>
          <w:numId w:val="22"/>
        </w:numPr>
      </w:pPr>
      <w:r>
        <w:t>EPA will review the data to identify whether some respondents provided the same type of answer to each question (e.g., selecting the top, bottom, or middle choice from all scaled questions).</w:t>
      </w:r>
    </w:p>
    <w:p w:rsidR="006C25B3" w:rsidP="006C25B3" w:rsidRDefault="006C25B3" w14:paraId="382367B6" w14:textId="77777777">
      <w:pPr>
        <w:pStyle w:val="ListParagraph"/>
        <w:numPr>
          <w:ilvl w:val="0"/>
          <w:numId w:val="22"/>
        </w:numPr>
      </w:pPr>
      <w:r>
        <w:t xml:space="preserve">EPA will review all open-ended responses to assess whether some respondents were providing facetious or non-serious responses based on the comment provided for open-ended responses. </w:t>
      </w:r>
    </w:p>
    <w:p w:rsidR="006C25B3" w:rsidP="006C25B3" w:rsidRDefault="006C25B3" w14:paraId="414E8F14" w14:textId="77777777">
      <w:pPr>
        <w:pStyle w:val="ListParagraph"/>
        <w:numPr>
          <w:ilvl w:val="0"/>
          <w:numId w:val="22"/>
        </w:numPr>
      </w:pPr>
      <w:r>
        <w:t xml:space="preserve">Prior to deleting any response, EPA staff will review those data points to determine if deletion is warranted. </w:t>
      </w:r>
    </w:p>
    <w:p w:rsidR="006C25B3" w:rsidP="006C25B3" w:rsidRDefault="006C25B3" w14:paraId="7DD3C38F" w14:textId="77777777">
      <w:pPr>
        <w:pStyle w:val="ListParagraph"/>
        <w:numPr>
          <w:ilvl w:val="0"/>
          <w:numId w:val="22"/>
        </w:numPr>
      </w:pPr>
      <w:r>
        <w:t>EPA will ensure that the data dictionary and the collected data match.</w:t>
      </w:r>
    </w:p>
    <w:p w:rsidR="006C25B3" w:rsidP="006C25B3" w:rsidRDefault="006C25B3" w14:paraId="40024839" w14:textId="52B217CA">
      <w:r>
        <w:t xml:space="preserve">For the </w:t>
      </w:r>
      <w:r w:rsidR="00FA77D3">
        <w:t xml:space="preserve">phone version of the </w:t>
      </w:r>
      <w:r>
        <w:t>Stewardship Survey:</w:t>
      </w:r>
    </w:p>
    <w:p w:rsidR="006C25B3" w:rsidP="006C25B3" w:rsidRDefault="006C25B3" w14:paraId="3299958A" w14:textId="05CBE1E7">
      <w:pPr>
        <w:pStyle w:val="ListParagraph"/>
        <w:numPr>
          <w:ilvl w:val="0"/>
          <w:numId w:val="23"/>
        </w:numPr>
      </w:pPr>
      <w:r>
        <w:t>Prior to implementation, EPA will ensure the CATI-coded instrument working properly and the skip patterns are working properly</w:t>
      </w:r>
      <w:r w:rsidR="00FA77D3">
        <w:t xml:space="preserve">. </w:t>
      </w:r>
    </w:p>
    <w:p w:rsidR="006C25B3" w:rsidP="006C25B3" w:rsidRDefault="006C25B3" w14:paraId="490A9903" w14:textId="13708374">
      <w:pPr>
        <w:pStyle w:val="ListParagraph"/>
        <w:numPr>
          <w:ilvl w:val="0"/>
          <w:numId w:val="23"/>
        </w:numPr>
      </w:pPr>
      <w:r>
        <w:t xml:space="preserve">EPA will not include any response where the respondent did not reach the end of the survey instrument with the interviewer. </w:t>
      </w:r>
    </w:p>
    <w:p w:rsidR="006C25B3" w:rsidP="006C25B3" w:rsidRDefault="006C25B3" w14:paraId="369CE5AD" w14:textId="77777777">
      <w:pPr>
        <w:pStyle w:val="ListParagraph"/>
        <w:numPr>
          <w:ilvl w:val="0"/>
          <w:numId w:val="23"/>
        </w:numPr>
      </w:pPr>
      <w:r>
        <w:t>EPA will review the data to identify whether some respondents provided the same type of answer to each question (e.g., selecting the top, bottom, or middle choice from all scaled questions).</w:t>
      </w:r>
    </w:p>
    <w:p w:rsidR="006C25B3" w:rsidP="006C25B3" w:rsidRDefault="006C25B3" w14:paraId="3C23F2AB" w14:textId="77777777">
      <w:pPr>
        <w:pStyle w:val="ListParagraph"/>
        <w:numPr>
          <w:ilvl w:val="0"/>
          <w:numId w:val="23"/>
        </w:numPr>
      </w:pPr>
      <w:r>
        <w:t xml:space="preserve">EPA will flag any response where it appeared the respondent was providing a facetious or non-serious response. </w:t>
      </w:r>
    </w:p>
    <w:p w:rsidR="006C25B3" w:rsidP="006C25B3" w:rsidRDefault="006C25B3" w14:paraId="4A215546" w14:textId="77777777">
      <w:pPr>
        <w:pStyle w:val="ListParagraph"/>
        <w:numPr>
          <w:ilvl w:val="0"/>
          <w:numId w:val="23"/>
        </w:numPr>
      </w:pPr>
      <w:r>
        <w:t xml:space="preserve">Prior to deleting any response, EPA staff will review those data points to determine if deletion is warranted. </w:t>
      </w:r>
    </w:p>
    <w:p w:rsidR="006C25B3" w:rsidP="006C25B3" w:rsidRDefault="006C25B3" w14:paraId="7BD13F62" w14:textId="44EA8101">
      <w:pPr>
        <w:pStyle w:val="ListParagraph"/>
        <w:numPr>
          <w:ilvl w:val="0"/>
          <w:numId w:val="23"/>
        </w:numPr>
      </w:pPr>
      <w:r>
        <w:t>EPA will ensure that the data dictionary and the collected data match.</w:t>
      </w:r>
    </w:p>
    <w:p w:rsidR="00FA77D3" w:rsidP="00FA77D3" w:rsidRDefault="00FA77D3" w14:paraId="7363E3B8" w14:textId="662A0BFE">
      <w:r>
        <w:t>For the mail version of the Stewardship Survey:</w:t>
      </w:r>
    </w:p>
    <w:p w:rsidR="00FA77D3" w:rsidP="00FA77D3" w:rsidRDefault="00FA77D3" w14:paraId="761AED3B" w14:textId="19810864">
      <w:pPr>
        <w:pStyle w:val="ListParagraph"/>
        <w:numPr>
          <w:ilvl w:val="0"/>
          <w:numId w:val="31"/>
        </w:numPr>
      </w:pPr>
      <w:r>
        <w:t>EPA will perform a detailed review to ensure the printed questionnaire matches the web- and phone-based versions and that the skip patterns are all correct.</w:t>
      </w:r>
    </w:p>
    <w:p w:rsidR="00FA77D3" w:rsidP="00FA77D3" w:rsidRDefault="00FA77D3" w14:paraId="062B90C4" w14:textId="4506D151">
      <w:pPr>
        <w:pStyle w:val="ListParagraph"/>
        <w:numPr>
          <w:ilvl w:val="0"/>
          <w:numId w:val="31"/>
        </w:numPr>
      </w:pPr>
      <w:r>
        <w:t xml:space="preserve">EPA will not include responses to any item where the respondent did not follow instructions (e.g., selected more than on option for a single option response question). </w:t>
      </w:r>
    </w:p>
    <w:p w:rsidR="00FA77D3" w:rsidP="00FA77D3" w:rsidRDefault="00FA77D3" w14:paraId="3198D7FC" w14:textId="3B582B6E">
      <w:pPr>
        <w:pStyle w:val="ListParagraph"/>
        <w:numPr>
          <w:ilvl w:val="0"/>
          <w:numId w:val="31"/>
        </w:numPr>
      </w:pPr>
      <w:r>
        <w:t>For any question where the respondent “corrected” his or her response</w:t>
      </w:r>
      <w:r w:rsidR="00772899">
        <w:t xml:space="preserve"> on the paper version</w:t>
      </w:r>
      <w:r>
        <w:t>, EPA will ensure at least two survey reviewers agree on the intent of the respondent; if agreement is not simple and straightforward, EPA will discard the item from the respondent’s survey.</w:t>
      </w:r>
    </w:p>
    <w:p w:rsidR="00FA77D3" w:rsidP="00FA77D3" w:rsidRDefault="00FA77D3" w14:paraId="06E3DD8E" w14:textId="77777777">
      <w:pPr>
        <w:pStyle w:val="ListParagraph"/>
        <w:numPr>
          <w:ilvl w:val="0"/>
          <w:numId w:val="31"/>
        </w:numPr>
      </w:pPr>
      <w:r>
        <w:lastRenderedPageBreak/>
        <w:t xml:space="preserve">EPA will not include any response where the respondent did not reach the end of the survey instrument with the interviewer. </w:t>
      </w:r>
    </w:p>
    <w:p w:rsidR="00FA77D3" w:rsidP="00FA77D3" w:rsidRDefault="00FA77D3" w14:paraId="6EB756F1" w14:textId="77777777">
      <w:pPr>
        <w:pStyle w:val="ListParagraph"/>
        <w:numPr>
          <w:ilvl w:val="0"/>
          <w:numId w:val="31"/>
        </w:numPr>
      </w:pPr>
      <w:r>
        <w:t>EPA will review the data to identify whether some respondents provided the same type of answer to each question (e.g., selecting the top, bottom, or middle choice from all scaled questions).</w:t>
      </w:r>
    </w:p>
    <w:p w:rsidR="00FA77D3" w:rsidP="00FA77D3" w:rsidRDefault="00FA77D3" w14:paraId="0A8F4AE6" w14:textId="7930B223">
      <w:pPr>
        <w:pStyle w:val="ListParagraph"/>
        <w:numPr>
          <w:ilvl w:val="0"/>
          <w:numId w:val="31"/>
        </w:numPr>
      </w:pPr>
      <w:r>
        <w:t xml:space="preserve">EPA will flag any response where it appeared the respondent was providing a facetious or non-serious response. </w:t>
      </w:r>
    </w:p>
    <w:p w:rsidR="00FA77D3" w:rsidP="00FA77D3" w:rsidRDefault="00FA77D3" w14:paraId="36390A09" w14:textId="77777777">
      <w:pPr>
        <w:pStyle w:val="ListParagraph"/>
        <w:numPr>
          <w:ilvl w:val="0"/>
          <w:numId w:val="31"/>
        </w:numPr>
      </w:pPr>
      <w:r>
        <w:t xml:space="preserve">Prior to deleting any response, EPA staff will review those data points to determine if deletion is warranted. </w:t>
      </w:r>
    </w:p>
    <w:p w:rsidRPr="00040B5F" w:rsidR="00FA77D3" w:rsidP="00FA77D3" w:rsidRDefault="00FA77D3" w14:paraId="2E156C2E" w14:textId="38C14E8A">
      <w:pPr>
        <w:pStyle w:val="ListParagraph"/>
        <w:numPr>
          <w:ilvl w:val="0"/>
          <w:numId w:val="31"/>
        </w:numPr>
      </w:pPr>
      <w:r>
        <w:t>EPA will ensure that the data dictionary and the collected data match.</w:t>
      </w:r>
    </w:p>
    <w:p w:rsidR="006C25B3" w:rsidP="006C25B3" w:rsidRDefault="006C25B3" w14:paraId="25799474" w14:textId="77777777">
      <w:pPr>
        <w:rPr>
          <w:i/>
          <w:iCs/>
        </w:rPr>
      </w:pPr>
      <w:r w:rsidRPr="00B44A53">
        <w:rPr>
          <w:i/>
          <w:iCs/>
        </w:rPr>
        <w:t>Public Access to Data</w:t>
      </w:r>
    </w:p>
    <w:p w:rsidR="006C25B3" w:rsidP="006C25B3" w:rsidRDefault="006C25B3" w14:paraId="4440F7BD" w14:textId="1D1E8BAA">
      <w:r>
        <w:t>EPA does not envision providing the raw, unprocessed data to the public unless specifically requested under a FOIA request. EPA will provide data tabulations for the survey. EPA will make the quality</w:t>
      </w:r>
      <w:r w:rsidR="00D67A6E">
        <w:t>-</w:t>
      </w:r>
      <w:r>
        <w:t>checked and summarized data available to the public via ChesapeakeProgress.com. The privacy of individual respondents will be protected.</w:t>
      </w:r>
    </w:p>
    <w:p w:rsidRPr="00A303C8" w:rsidR="006C25B3" w:rsidP="006C25B3" w:rsidRDefault="006C25B3" w14:paraId="0B6CE016" w14:textId="77777777">
      <w:pPr>
        <w:pStyle w:val="Heading3"/>
      </w:pPr>
      <w:r w:rsidRPr="00A303C8">
        <w:fldChar w:fldCharType="begin"/>
      </w:r>
      <w:r w:rsidRPr="00A303C8">
        <w:instrText>tc " " \l 2</w:instrText>
      </w:r>
      <w:r w:rsidRPr="00A303C8">
        <w:fldChar w:fldCharType="end"/>
      </w:r>
      <w:bookmarkStart w:name="_Toc142817587" w:id="110"/>
      <w:bookmarkStart w:name="_Toc394570746" w:id="111"/>
      <w:bookmarkStart w:name="_Toc394573254" w:id="112"/>
      <w:bookmarkStart w:name="_Toc68864329" w:id="113"/>
      <w:r w:rsidRPr="00A303C8">
        <w:t>A.5.c</w:t>
      </w:r>
      <w:r w:rsidRPr="00A303C8">
        <w:tab/>
        <w:t>Small Entity Flexibility</w:t>
      </w:r>
      <w:bookmarkEnd w:id="110"/>
      <w:bookmarkEnd w:id="111"/>
      <w:bookmarkEnd w:id="112"/>
      <w:bookmarkEnd w:id="113"/>
      <w:r w:rsidRPr="00A303C8">
        <w:t xml:space="preserve"> </w:t>
      </w:r>
      <w:r w:rsidRPr="00A303C8">
        <w:fldChar w:fldCharType="begin"/>
      </w:r>
      <w:r w:rsidRPr="00A303C8">
        <w:instrText>tc "A.5.c</w:instrText>
      </w:r>
      <w:r w:rsidRPr="00A303C8">
        <w:tab/>
        <w:instrText>Small Entity Flexibility " \l 2</w:instrText>
      </w:r>
      <w:r w:rsidRPr="00A303C8">
        <w:fldChar w:fldCharType="end"/>
      </w:r>
    </w:p>
    <w:p w:rsidR="006C25B3" w:rsidP="006C25B3" w:rsidRDefault="006C25B3" w14:paraId="6ADD57F9" w14:textId="77777777">
      <w:r>
        <w:t xml:space="preserve">EPA expects that some small governments and some small organizations may be asked to take either the Local Leaders survey or the Diversity Profile Survey. EPA does not expect either survey represents an undue burden to those entities. </w:t>
      </w:r>
    </w:p>
    <w:p w:rsidR="006C25B3" w:rsidP="006C25B3" w:rsidRDefault="006C25B3" w14:paraId="4884DD33" w14:textId="77777777">
      <w:r>
        <w:t>For the Local Leader survey, we estimate that the survey can be completed in less than 10 minutes. EPA does not expect this to represent an undue burden for small government entities. Additionally, the survey itself is voluntary and those asked to take the survey can choose to not incur the time to take the survey.</w:t>
      </w:r>
    </w:p>
    <w:p w:rsidR="006C25B3" w:rsidP="006C25B3" w:rsidRDefault="006C25B3" w14:paraId="2C26BD2D" w14:textId="37E0BD65">
      <w:r>
        <w:t>For the Diversity Profile survey, the target respondents are the individuals working at the organizations and not the entity itself. Nevertheless, we have estimated that the survey can be completed in less than 5 minutes. EPA does not expect this to represent an undue burden for small entities. Additionally, the survey itself is voluntary and those asked to take the survey can choose to not incur the time to take the survey.</w:t>
      </w:r>
    </w:p>
    <w:p w:rsidR="006C25B3" w:rsidP="006C25B3" w:rsidRDefault="006C25B3" w14:paraId="65344468" w14:textId="77777777">
      <w:pPr>
        <w:pStyle w:val="Heading3"/>
      </w:pPr>
      <w:bookmarkStart w:name="_Toc142817588" w:id="114"/>
      <w:bookmarkStart w:name="_Toc394570747" w:id="115"/>
      <w:bookmarkStart w:name="_Toc394573255" w:id="116"/>
      <w:bookmarkStart w:name="_Toc68864330" w:id="117"/>
      <w:r w:rsidRPr="00A303C8">
        <w:t>A.5.d</w:t>
      </w:r>
      <w:r w:rsidRPr="00A303C8">
        <w:tab/>
        <w:t>Collection Schedule</w:t>
      </w:r>
      <w:bookmarkEnd w:id="114"/>
      <w:bookmarkEnd w:id="115"/>
      <w:bookmarkEnd w:id="116"/>
      <w:bookmarkEnd w:id="117"/>
    </w:p>
    <w:p w:rsidR="006C25B3" w:rsidP="006C25B3" w:rsidRDefault="006C25B3" w14:paraId="21313A8D" w14:textId="77777777">
      <w:bookmarkStart w:name="_Toc142817590" w:id="118"/>
      <w:bookmarkStart w:name="_Toc394570749" w:id="119"/>
      <w:bookmarkStart w:name="_Toc394573257" w:id="120"/>
      <w:r>
        <w:t xml:space="preserve">Once EPA obtains approval for this ICR, it will begin the process of implementing the surveys using the following schedules: </w:t>
      </w:r>
    </w:p>
    <w:p w:rsidR="006C25B3" w:rsidP="006C25B3" w:rsidRDefault="006C25B3" w14:paraId="789FF4DB" w14:textId="79A615E2">
      <w:r>
        <w:t xml:space="preserve">For the Stewardship Survey, EPA will begin the survey effort and continue until the target of 5,200 respondents is reached. EPA expects this will take approximately 2-3 weeks. </w:t>
      </w:r>
    </w:p>
    <w:p w:rsidR="006C25B3" w:rsidP="006C25B3" w:rsidRDefault="006C25B3" w14:paraId="2B817A42" w14:textId="77777777">
      <w:r>
        <w:t>For the Local Leaders and the Diversity Profile survey, EPA will use the following schedule:</w:t>
      </w:r>
    </w:p>
    <w:p w:rsidR="006C25B3" w:rsidP="006C25B3" w:rsidRDefault="006C25B3" w14:paraId="213C03D4" w14:textId="77777777">
      <w:pPr>
        <w:pStyle w:val="ListParagraph"/>
        <w:numPr>
          <w:ilvl w:val="0"/>
          <w:numId w:val="24"/>
        </w:numPr>
      </w:pPr>
      <w:r>
        <w:t xml:space="preserve">EPA will send each respondent an email inviting them to respond to the survey. EPA will target sending this on the Monday or Tuesday during the week implementation begins. </w:t>
      </w:r>
    </w:p>
    <w:p w:rsidR="006C25B3" w:rsidP="006C25B3" w:rsidRDefault="006C25B3" w14:paraId="166BAB4B" w14:textId="2413AF85">
      <w:pPr>
        <w:pStyle w:val="ListParagraph"/>
        <w:numPr>
          <w:ilvl w:val="0"/>
          <w:numId w:val="24"/>
        </w:numPr>
      </w:pPr>
      <w:r>
        <w:t>EPA will send reminder</w:t>
      </w:r>
      <w:r w:rsidR="00772899">
        <w:t>s</w:t>
      </w:r>
      <w:r>
        <w:t xml:space="preserve"> email every 3-4 business days. EPA expects to send up to five reminders over the implementation time frame. The last reminder will indicate a date on which EPA plans to close the survey.</w:t>
      </w:r>
      <w:r w:rsidR="00772899">
        <w:t xml:space="preserve"> To the extent feasible, EPA will send the reminders to those who </w:t>
      </w:r>
      <w:r w:rsidR="00772899">
        <w:lastRenderedPageBreak/>
        <w:t xml:space="preserve">have not responded; however, this may not be feasible in cases where EPA implements by sending the survey invitation through a list server. </w:t>
      </w:r>
    </w:p>
    <w:p w:rsidR="006C25B3" w:rsidP="006C25B3" w:rsidRDefault="006C25B3" w14:paraId="3B971677" w14:textId="77777777">
      <w:pPr>
        <w:pStyle w:val="ListParagraph"/>
        <w:numPr>
          <w:ilvl w:val="0"/>
          <w:numId w:val="24"/>
        </w:numPr>
      </w:pPr>
      <w:r>
        <w:t>EPA will close the survey 3-5 days after the last reminder.</w:t>
      </w:r>
    </w:p>
    <w:p w:rsidR="006C25B3" w:rsidP="006C25B3" w:rsidRDefault="006C25B3" w14:paraId="2E45B23E" w14:textId="77777777">
      <w:pPr>
        <w:pStyle w:val="ListParagraph"/>
        <w:numPr>
          <w:ilvl w:val="0"/>
          <w:numId w:val="24"/>
        </w:numPr>
      </w:pPr>
      <w:r>
        <w:t xml:space="preserve">In total, EPA expects to hold the survey open for approximately 4 weeks. </w:t>
      </w:r>
    </w:p>
    <w:p w:rsidRPr="00A303C8" w:rsidR="006C25B3" w:rsidP="006C25B3" w:rsidRDefault="006C25B3" w14:paraId="42D3B44A" w14:textId="77777777">
      <w:pPr>
        <w:pStyle w:val="Heading3"/>
      </w:pPr>
      <w:bookmarkStart w:name="_Toc68864331" w:id="121"/>
      <w:r w:rsidRPr="00A303C8">
        <w:t>A.6.a</w:t>
      </w:r>
      <w:r w:rsidRPr="00A303C8">
        <w:tab/>
        <w:t>Respondent Burden</w:t>
      </w:r>
      <w:bookmarkEnd w:id="118"/>
      <w:bookmarkEnd w:id="119"/>
      <w:bookmarkEnd w:id="120"/>
      <w:bookmarkEnd w:id="121"/>
      <w:r w:rsidRPr="00A303C8">
        <w:t xml:space="preserve"> </w:t>
      </w:r>
      <w:r w:rsidRPr="00A303C8">
        <w:fldChar w:fldCharType="begin"/>
      </w:r>
      <w:r w:rsidRPr="00A303C8">
        <w:instrText>tc "A.6.a</w:instrText>
      </w:r>
      <w:r w:rsidRPr="00A303C8">
        <w:tab/>
        <w:instrText>Respondent Burden " \l 2</w:instrText>
      </w:r>
      <w:r w:rsidRPr="00A303C8">
        <w:fldChar w:fldCharType="end"/>
      </w:r>
    </w:p>
    <w:p w:rsidR="006C25B3" w:rsidP="006C25B3" w:rsidRDefault="006C25B3" w14:paraId="4EB84476" w14:textId="5E77F5C6">
      <w:bookmarkStart w:name="_Toc142817593" w:id="122"/>
      <w:bookmarkStart w:name="_Toc394570750" w:id="123"/>
      <w:bookmarkStart w:name="_Toc394573258" w:id="124"/>
      <w:r>
        <w:t xml:space="preserve">As discussed in Section A.4, the only activity that respondents are expected to perform is to provide a response to the survey questions. Thus, we provide an estimate of the burden of providing that response in </w:t>
      </w:r>
      <w:r w:rsidR="002D4088">
        <w:fldChar w:fldCharType="begin"/>
      </w:r>
      <w:r w:rsidR="002D4088">
        <w:instrText xml:space="preserve"> REF _Ref68864163 \h </w:instrText>
      </w:r>
      <w:r w:rsidR="002D4088">
        <w:fldChar w:fldCharType="separate"/>
      </w:r>
      <w:r w:rsidR="004D6C81">
        <w:t xml:space="preserve">Table </w:t>
      </w:r>
      <w:r w:rsidR="004D6C81">
        <w:rPr>
          <w:noProof/>
        </w:rPr>
        <w:t>2</w:t>
      </w:r>
      <w:r w:rsidR="002D4088">
        <w:fldChar w:fldCharType="end"/>
      </w:r>
      <w:r>
        <w:t>. Overall, EPA expects 5,200 responses from the three surveys for a total burden estimate of 2,208 hours.</w:t>
      </w:r>
    </w:p>
    <w:p w:rsidRPr="00E5463E" w:rsidR="006C25B3" w:rsidP="00FF4FFD" w:rsidRDefault="00FF4FFD" w14:paraId="0E274AF2" w14:textId="5A75076F">
      <w:pPr>
        <w:pStyle w:val="Caption"/>
        <w:rPr>
          <w:b w:val="0"/>
          <w:bCs/>
        </w:rPr>
      </w:pPr>
      <w:bookmarkStart w:name="_Ref68864163" w:id="125"/>
      <w:bookmarkStart w:name="_Toc72928941" w:id="126"/>
      <w:r>
        <w:t xml:space="preserve">Table </w:t>
      </w:r>
      <w:r w:rsidR="007F47B8">
        <w:fldChar w:fldCharType="begin"/>
      </w:r>
      <w:r w:rsidR="007F47B8">
        <w:instrText xml:space="preserve"> SEQ Table \* ARABIC </w:instrText>
      </w:r>
      <w:r w:rsidR="007F47B8">
        <w:fldChar w:fldCharType="separate"/>
      </w:r>
      <w:r w:rsidR="00427B71">
        <w:rPr>
          <w:noProof/>
        </w:rPr>
        <w:t>2</w:t>
      </w:r>
      <w:r w:rsidR="007F47B8">
        <w:rPr>
          <w:noProof/>
        </w:rPr>
        <w:fldChar w:fldCharType="end"/>
      </w:r>
      <w:bookmarkEnd w:id="125"/>
      <w:r>
        <w:t>. Estimated Burden</w:t>
      </w:r>
      <w:bookmarkEnd w:id="126"/>
    </w:p>
    <w:tbl>
      <w:tblPr>
        <w:tblStyle w:val="TableGrid"/>
        <w:tblW w:w="0" w:type="auto"/>
        <w:jc w:val="left"/>
        <w:tblLook w:val="04A0" w:firstRow="1" w:lastRow="0" w:firstColumn="1" w:lastColumn="0" w:noHBand="0" w:noVBand="1"/>
      </w:tblPr>
      <w:tblGrid>
        <w:gridCol w:w="1975"/>
        <w:gridCol w:w="3240"/>
        <w:gridCol w:w="2160"/>
        <w:gridCol w:w="1975"/>
      </w:tblGrid>
      <w:tr w:rsidR="006C25B3" w:rsidTr="00E82E74" w14:paraId="3C2FBCCC" w14:textId="77777777">
        <w:trPr>
          <w:cnfStyle w:val="100000000000" w:firstRow="1" w:lastRow="0" w:firstColumn="0" w:lastColumn="0" w:oddVBand="0" w:evenVBand="0" w:oddHBand="0" w:evenHBand="0" w:firstRowFirstColumn="0" w:firstRowLastColumn="0" w:lastRowFirstColumn="0" w:lastRowLastColumn="0"/>
          <w:jc w:val="left"/>
        </w:trPr>
        <w:tc>
          <w:tcPr>
            <w:tcW w:w="1975" w:type="dxa"/>
            <w:vAlign w:val="center"/>
          </w:tcPr>
          <w:p w:rsidR="006C25B3" w:rsidP="00E82E74" w:rsidRDefault="006C25B3" w14:paraId="1472E4DB" w14:textId="77777777">
            <w:pPr>
              <w:jc w:val="left"/>
            </w:pPr>
            <w:r>
              <w:t>Survey</w:t>
            </w:r>
          </w:p>
        </w:tc>
        <w:tc>
          <w:tcPr>
            <w:tcW w:w="3240" w:type="dxa"/>
            <w:vAlign w:val="center"/>
          </w:tcPr>
          <w:p w:rsidR="006C25B3" w:rsidP="00E82E74" w:rsidRDefault="006C25B3" w14:paraId="16C26F37" w14:textId="77777777">
            <w:r>
              <w:t>Respondent Type</w:t>
            </w:r>
          </w:p>
        </w:tc>
        <w:tc>
          <w:tcPr>
            <w:tcW w:w="2160" w:type="dxa"/>
            <w:vAlign w:val="center"/>
          </w:tcPr>
          <w:p w:rsidR="006C25B3" w:rsidP="00E82E74" w:rsidRDefault="006C25B3" w14:paraId="3C3159A9" w14:textId="77777777">
            <w:r>
              <w:t>Response Activity</w:t>
            </w:r>
          </w:p>
        </w:tc>
        <w:tc>
          <w:tcPr>
            <w:tcW w:w="1975" w:type="dxa"/>
            <w:vAlign w:val="center"/>
          </w:tcPr>
          <w:p w:rsidR="006C25B3" w:rsidP="00E82E74" w:rsidRDefault="006C25B3" w14:paraId="4C498993" w14:textId="77777777">
            <w:r>
              <w:t>Time per Response (Minutes) [a]</w:t>
            </w:r>
          </w:p>
        </w:tc>
      </w:tr>
      <w:tr w:rsidR="006C25B3" w:rsidTr="00E82E74" w14:paraId="6FEF0F3D" w14:textId="77777777">
        <w:trPr>
          <w:jc w:val="left"/>
        </w:trPr>
        <w:tc>
          <w:tcPr>
            <w:tcW w:w="1975" w:type="dxa"/>
            <w:vAlign w:val="center"/>
          </w:tcPr>
          <w:p w:rsidR="006C25B3" w:rsidP="00E82E74" w:rsidRDefault="006C25B3" w14:paraId="0E6AA346" w14:textId="77777777">
            <w:r>
              <w:t>Stewardship Survey</w:t>
            </w:r>
          </w:p>
        </w:tc>
        <w:tc>
          <w:tcPr>
            <w:tcW w:w="3240" w:type="dxa"/>
            <w:vAlign w:val="center"/>
          </w:tcPr>
          <w:p w:rsidR="006C25B3" w:rsidP="00E82E74" w:rsidRDefault="006C25B3" w14:paraId="2C065AA5" w14:textId="77777777">
            <w:pPr>
              <w:jc w:val="center"/>
            </w:pPr>
            <w:r>
              <w:t>General public</w:t>
            </w:r>
          </w:p>
        </w:tc>
        <w:tc>
          <w:tcPr>
            <w:tcW w:w="2160" w:type="dxa"/>
            <w:vAlign w:val="center"/>
          </w:tcPr>
          <w:p w:rsidR="006C25B3" w:rsidP="00E82E74" w:rsidRDefault="006C25B3" w14:paraId="0AD037D9" w14:textId="77777777">
            <w:pPr>
              <w:jc w:val="center"/>
            </w:pPr>
            <w:r>
              <w:t>Complete survey</w:t>
            </w:r>
          </w:p>
        </w:tc>
        <w:tc>
          <w:tcPr>
            <w:tcW w:w="1975" w:type="dxa"/>
            <w:vAlign w:val="center"/>
          </w:tcPr>
          <w:p w:rsidR="006C25B3" w:rsidP="00E82E74" w:rsidRDefault="006C25B3" w14:paraId="70FB3361" w14:textId="77777777">
            <w:pPr>
              <w:jc w:val="center"/>
            </w:pPr>
            <w:r>
              <w:t>25</w:t>
            </w:r>
          </w:p>
        </w:tc>
      </w:tr>
      <w:tr w:rsidR="006C25B3" w:rsidTr="00E82E74" w14:paraId="6F1822AF" w14:textId="77777777">
        <w:trPr>
          <w:jc w:val="left"/>
        </w:trPr>
        <w:tc>
          <w:tcPr>
            <w:tcW w:w="1975" w:type="dxa"/>
            <w:vAlign w:val="center"/>
          </w:tcPr>
          <w:p w:rsidR="006C25B3" w:rsidP="00E82E74" w:rsidRDefault="006C25B3" w14:paraId="412892DE" w14:textId="77777777">
            <w:r>
              <w:t>Local Leaders Survey</w:t>
            </w:r>
          </w:p>
        </w:tc>
        <w:tc>
          <w:tcPr>
            <w:tcW w:w="3240" w:type="dxa"/>
            <w:vAlign w:val="center"/>
          </w:tcPr>
          <w:p w:rsidR="006C25B3" w:rsidP="00E82E74" w:rsidRDefault="006C25B3" w14:paraId="4C97244B" w14:textId="77777777">
            <w:pPr>
              <w:jc w:val="center"/>
            </w:pPr>
            <w:r>
              <w:t>People in local leadership positions (mayors, city managers, etc.)</w:t>
            </w:r>
          </w:p>
        </w:tc>
        <w:tc>
          <w:tcPr>
            <w:tcW w:w="2160" w:type="dxa"/>
            <w:vAlign w:val="center"/>
          </w:tcPr>
          <w:p w:rsidR="006C25B3" w:rsidP="00E82E74" w:rsidRDefault="006C25B3" w14:paraId="5D581C53" w14:textId="77777777">
            <w:pPr>
              <w:jc w:val="center"/>
            </w:pPr>
            <w:r>
              <w:t>Complete survey</w:t>
            </w:r>
          </w:p>
        </w:tc>
        <w:tc>
          <w:tcPr>
            <w:tcW w:w="1975" w:type="dxa"/>
            <w:vAlign w:val="center"/>
          </w:tcPr>
          <w:p w:rsidR="006C25B3" w:rsidP="00E82E74" w:rsidRDefault="006C25B3" w14:paraId="18437625" w14:textId="77777777">
            <w:pPr>
              <w:jc w:val="center"/>
            </w:pPr>
            <w:r>
              <w:t>8.5</w:t>
            </w:r>
          </w:p>
        </w:tc>
      </w:tr>
      <w:tr w:rsidR="006C25B3" w:rsidTr="00E82E74" w14:paraId="08B3BE91" w14:textId="77777777">
        <w:trPr>
          <w:jc w:val="left"/>
        </w:trPr>
        <w:tc>
          <w:tcPr>
            <w:tcW w:w="1975" w:type="dxa"/>
            <w:vAlign w:val="center"/>
          </w:tcPr>
          <w:p w:rsidR="006C25B3" w:rsidP="00E82E74" w:rsidRDefault="006C25B3" w14:paraId="0BF78B17" w14:textId="77777777">
            <w:r>
              <w:t>Diversity Profile Survey</w:t>
            </w:r>
          </w:p>
        </w:tc>
        <w:tc>
          <w:tcPr>
            <w:tcW w:w="3240" w:type="dxa"/>
            <w:vAlign w:val="center"/>
          </w:tcPr>
          <w:p w:rsidR="006C25B3" w:rsidP="00E82E74" w:rsidRDefault="006C25B3" w14:paraId="329F9A0B" w14:textId="77777777">
            <w:pPr>
              <w:jc w:val="center"/>
            </w:pPr>
            <w:r>
              <w:t>People working in Chesapeake Bay conservation efforts</w:t>
            </w:r>
          </w:p>
        </w:tc>
        <w:tc>
          <w:tcPr>
            <w:tcW w:w="2160" w:type="dxa"/>
            <w:vAlign w:val="center"/>
          </w:tcPr>
          <w:p w:rsidR="006C25B3" w:rsidP="00E82E74" w:rsidRDefault="006C25B3" w14:paraId="2FE563AD" w14:textId="77777777">
            <w:pPr>
              <w:jc w:val="center"/>
            </w:pPr>
            <w:r>
              <w:t>Complete survey</w:t>
            </w:r>
          </w:p>
        </w:tc>
        <w:tc>
          <w:tcPr>
            <w:tcW w:w="1975" w:type="dxa"/>
            <w:vAlign w:val="center"/>
          </w:tcPr>
          <w:p w:rsidR="006C25B3" w:rsidP="00E82E74" w:rsidRDefault="006C25B3" w14:paraId="0E2DA8DC" w14:textId="77777777">
            <w:pPr>
              <w:jc w:val="center"/>
            </w:pPr>
            <w:r>
              <w:t>3</w:t>
            </w:r>
          </w:p>
        </w:tc>
      </w:tr>
    </w:tbl>
    <w:p w:rsidR="006C25B3" w:rsidP="006C25B3" w:rsidRDefault="006C25B3" w14:paraId="72A26E74" w14:textId="77777777">
      <w:pPr>
        <w:spacing w:after="0"/>
      </w:pPr>
      <w:r>
        <w:t>[a] Based on consultations performed for ICR.</w:t>
      </w:r>
    </w:p>
    <w:p w:rsidR="006C25B3" w:rsidP="006C25B3" w:rsidRDefault="006C25B3" w14:paraId="5C7457AB" w14:textId="77777777"/>
    <w:p w:rsidR="006C25B3" w:rsidP="006C25B3" w:rsidRDefault="006C25B3" w14:paraId="76541AF4" w14:textId="77777777">
      <w:pPr>
        <w:pStyle w:val="Heading3"/>
      </w:pPr>
      <w:bookmarkStart w:name="_Toc68864332" w:id="127"/>
      <w:r w:rsidRPr="00A303C8">
        <w:t>A.6.b</w:t>
      </w:r>
      <w:r w:rsidRPr="00A303C8">
        <w:tab/>
        <w:t>Respondent Costs</w:t>
      </w:r>
      <w:bookmarkEnd w:id="122"/>
      <w:bookmarkEnd w:id="123"/>
      <w:bookmarkEnd w:id="124"/>
      <w:bookmarkEnd w:id="127"/>
      <w:r w:rsidRPr="00A303C8">
        <w:t xml:space="preserve"> </w:t>
      </w:r>
    </w:p>
    <w:p w:rsidR="006C25B3" w:rsidP="006C25B3" w:rsidRDefault="006C25B3" w14:paraId="139AE8B2" w14:textId="77777777">
      <w:r>
        <w:t xml:space="preserve">Each survey has a different target population and requires a separate set of estimates to arrive at an average hourly rate. For each survey, we relied on data from the Bureau of Labor Statistics (BLS) Occupational Employment Statistics (OES) data for wages. EPA identified the relevant occupations from those data based on expert judgment and then accessed data local to the Chesapeake Bay region for those occupations. </w:t>
      </w:r>
    </w:p>
    <w:p w:rsidR="006C25B3" w:rsidP="006C25B3" w:rsidRDefault="006C25B3" w14:paraId="38DDB76D" w14:textId="32AC62E2">
      <w:r>
        <w:t>For the Local Leaders survey we assumed that most respondents would be classified under the OES Standard Occupation Code (SOC) ‘</w:t>
      </w:r>
      <w:r w:rsidRPr="00A954C3">
        <w:t>General and Operations Managers</w:t>
      </w:r>
      <w:r>
        <w:t xml:space="preserve">’ (SOC 11-1021). EPA assumed that most respondents would be in Delaware, the District of Columbia, Maryland, Pennsylvania, or Virginia. </w:t>
      </w:r>
      <w:r w:rsidR="002D4088">
        <w:fldChar w:fldCharType="begin"/>
      </w:r>
      <w:r w:rsidR="002D4088">
        <w:instrText xml:space="preserve"> REF _Ref68864180 \h </w:instrText>
      </w:r>
      <w:r w:rsidR="002D4088">
        <w:fldChar w:fldCharType="separate"/>
      </w:r>
      <w:r w:rsidRPr="00FF4FFD" w:rsidR="004D6C81">
        <w:t xml:space="preserve">Table </w:t>
      </w:r>
      <w:r w:rsidR="004D6C81">
        <w:rPr>
          <w:noProof/>
        </w:rPr>
        <w:t>3</w:t>
      </w:r>
      <w:r w:rsidR="002D4088">
        <w:fldChar w:fldCharType="end"/>
      </w:r>
      <w:r>
        <w:t xml:space="preserve"> provide the average hourly rates for ‘General and Operations Managers’ for those five states. EPA took the average across the five states to get an average of $68.18 for May 2019. Using the BLS Employment Cost Index (ECI) for “Management, Professional, and Related” occupations, EPA updated this value to third quarter 2020 dollars to be $70.11.</w:t>
      </w:r>
    </w:p>
    <w:p w:rsidR="006C25B3" w:rsidP="006C25B3" w:rsidRDefault="006C25B3" w14:paraId="2CD2A45E" w14:textId="6090710B">
      <w:r>
        <w:t>For the Diversity Profile survey, ERG assumed that respondents would be either in the ‘General and Operations Managers’ or the ‘</w:t>
      </w:r>
      <w:r w:rsidRPr="00A954C3">
        <w:t>Natural Sciences Managers</w:t>
      </w:r>
      <w:r>
        <w:t xml:space="preserve">’ categories. </w:t>
      </w:r>
      <w:r w:rsidR="002D4088">
        <w:fldChar w:fldCharType="begin"/>
      </w:r>
      <w:r w:rsidR="002D4088">
        <w:instrText xml:space="preserve"> REF _Ref68864180 \h </w:instrText>
      </w:r>
      <w:r w:rsidR="002D4088">
        <w:fldChar w:fldCharType="separate"/>
      </w:r>
      <w:r w:rsidRPr="00FF4FFD" w:rsidR="004D6C81">
        <w:t xml:space="preserve">Table </w:t>
      </w:r>
      <w:r w:rsidR="004D6C81">
        <w:rPr>
          <w:noProof/>
        </w:rPr>
        <w:t>3</w:t>
      </w:r>
      <w:r w:rsidR="002D4088">
        <w:fldChar w:fldCharType="end"/>
      </w:r>
      <w:r>
        <w:t xml:space="preserve"> provides data for both and calculates an average across both categories in all five states. This resulted in an average of $68.83 in May 2019 dollars, updated to $70.78 in third quarter 2020 dollars. </w:t>
      </w:r>
    </w:p>
    <w:p w:rsidR="006C25B3" w:rsidP="006C25B3" w:rsidRDefault="006C25B3" w14:paraId="27F886D6" w14:textId="77777777"/>
    <w:p w:rsidRPr="00FF4FFD" w:rsidR="00FF4FFD" w:rsidP="00FF4FFD" w:rsidRDefault="00FF4FFD" w14:paraId="04C2EC01" w14:textId="74DDD663">
      <w:pPr>
        <w:pStyle w:val="Caption"/>
      </w:pPr>
      <w:bookmarkStart w:name="_Ref68864180" w:id="128"/>
      <w:bookmarkStart w:name="_Toc72928942" w:id="129"/>
      <w:r w:rsidRPr="00FF4FFD">
        <w:lastRenderedPageBreak/>
        <w:t xml:space="preserve">Table </w:t>
      </w:r>
      <w:r w:rsidR="007F47B8">
        <w:fldChar w:fldCharType="begin"/>
      </w:r>
      <w:r w:rsidR="007F47B8">
        <w:instrText xml:space="preserve"> SEQ Table \* ARABIC </w:instrText>
      </w:r>
      <w:r w:rsidR="007F47B8">
        <w:fldChar w:fldCharType="separate"/>
      </w:r>
      <w:r w:rsidR="00427B71">
        <w:rPr>
          <w:noProof/>
        </w:rPr>
        <w:t>3</w:t>
      </w:r>
      <w:r w:rsidR="007F47B8">
        <w:rPr>
          <w:noProof/>
        </w:rPr>
        <w:fldChar w:fldCharType="end"/>
      </w:r>
      <w:bookmarkEnd w:id="128"/>
      <w:r w:rsidRPr="00FF4FFD">
        <w:t>. Average Hourly Wages for General and Operations Managers and Natural Sciences Managers</w:t>
      </w:r>
      <w:bookmarkEnd w:id="129"/>
      <w:r w:rsidRPr="00FF4FFD">
        <w:t xml:space="preserve"> </w:t>
      </w:r>
    </w:p>
    <w:tbl>
      <w:tblPr>
        <w:tblStyle w:val="TableGrid"/>
        <w:tblW w:w="0" w:type="auto"/>
        <w:tblLayout w:type="fixed"/>
        <w:tblLook w:val="04A0" w:firstRow="1" w:lastRow="0" w:firstColumn="1" w:lastColumn="0" w:noHBand="0" w:noVBand="1"/>
      </w:tblPr>
      <w:tblGrid>
        <w:gridCol w:w="3020"/>
        <w:gridCol w:w="2267"/>
        <w:gridCol w:w="2268"/>
      </w:tblGrid>
      <w:tr w:rsidRPr="00910292" w:rsidR="006C25B3" w:rsidTr="00E82E74" w14:paraId="4E67D5C1" w14:textId="77777777">
        <w:trPr>
          <w:cnfStyle w:val="100000000000" w:firstRow="1" w:lastRow="0" w:firstColumn="0" w:lastColumn="0" w:oddVBand="0" w:evenVBand="0" w:oddHBand="0" w:evenHBand="0" w:firstRowFirstColumn="0" w:firstRowLastColumn="0" w:lastRowFirstColumn="0" w:lastRowLastColumn="0"/>
          <w:trHeight w:val="1500"/>
        </w:trPr>
        <w:tc>
          <w:tcPr>
            <w:tcW w:w="3020" w:type="dxa"/>
            <w:noWrap/>
            <w:vAlign w:val="center"/>
            <w:hideMark/>
          </w:tcPr>
          <w:p w:rsidRPr="00910292" w:rsidR="006C25B3" w:rsidP="00E82E74" w:rsidRDefault="006C25B3" w14:paraId="7A9CAF5C" w14:textId="77777777">
            <w:pPr>
              <w:jc w:val="left"/>
            </w:pPr>
            <w:r>
              <w:t>State</w:t>
            </w:r>
          </w:p>
        </w:tc>
        <w:tc>
          <w:tcPr>
            <w:tcW w:w="2267" w:type="dxa"/>
            <w:noWrap/>
            <w:vAlign w:val="center"/>
            <w:hideMark/>
          </w:tcPr>
          <w:p w:rsidRPr="00910292" w:rsidR="006C25B3" w:rsidP="00E82E74" w:rsidRDefault="006C25B3" w14:paraId="68005F3F" w14:textId="77777777">
            <w:r>
              <w:t>May 2019 Avg. Hourly Wage Rate for ‘</w:t>
            </w:r>
            <w:r w:rsidRPr="00A954C3">
              <w:t>General and Operations Managers</w:t>
            </w:r>
            <w:r>
              <w:t xml:space="preserve">’ (SOC </w:t>
            </w:r>
            <w:r w:rsidRPr="00910292">
              <w:t>11-1021</w:t>
            </w:r>
            <w:r>
              <w:t>)</w:t>
            </w:r>
          </w:p>
        </w:tc>
        <w:tc>
          <w:tcPr>
            <w:tcW w:w="2268" w:type="dxa"/>
            <w:noWrap/>
            <w:vAlign w:val="center"/>
            <w:hideMark/>
          </w:tcPr>
          <w:p w:rsidR="006C25B3" w:rsidP="00E82E74" w:rsidRDefault="006C25B3" w14:paraId="7152D36B" w14:textId="77777777">
            <w:pPr>
              <w:spacing w:after="0" w:afterAutospacing="0"/>
              <w:rPr>
                <w:b w:val="0"/>
              </w:rPr>
            </w:pPr>
            <w:r>
              <w:t>May 2019 Avg. Hourly Wage Rate for ‘</w:t>
            </w:r>
            <w:r w:rsidRPr="00A954C3">
              <w:t>Natural Sciences Managers</w:t>
            </w:r>
            <w:r>
              <w:t xml:space="preserve">’ </w:t>
            </w:r>
          </w:p>
          <w:p w:rsidRPr="00910292" w:rsidR="006C25B3" w:rsidP="00E82E74" w:rsidRDefault="006C25B3" w14:paraId="1185A06B" w14:textId="77777777">
            <w:r>
              <w:t xml:space="preserve">(SOC </w:t>
            </w:r>
            <w:r w:rsidRPr="00910292">
              <w:t>11-9121</w:t>
            </w:r>
            <w:r>
              <w:t>)</w:t>
            </w:r>
          </w:p>
        </w:tc>
      </w:tr>
      <w:tr w:rsidRPr="00910292" w:rsidR="006C25B3" w:rsidTr="00E82E74" w14:paraId="351D055A" w14:textId="77777777">
        <w:trPr>
          <w:trHeight w:val="300"/>
        </w:trPr>
        <w:tc>
          <w:tcPr>
            <w:tcW w:w="3020" w:type="dxa"/>
            <w:noWrap/>
            <w:hideMark/>
          </w:tcPr>
          <w:p w:rsidRPr="00910292" w:rsidR="006C25B3" w:rsidP="00E82E74" w:rsidRDefault="006C25B3" w14:paraId="00801F64" w14:textId="77777777">
            <w:r w:rsidRPr="00910292">
              <w:t xml:space="preserve">Delaware </w:t>
            </w:r>
          </w:p>
        </w:tc>
        <w:tc>
          <w:tcPr>
            <w:tcW w:w="2267" w:type="dxa"/>
            <w:noWrap/>
            <w:vAlign w:val="center"/>
            <w:hideMark/>
          </w:tcPr>
          <w:p w:rsidRPr="00910292" w:rsidR="006C25B3" w:rsidP="00E82E74" w:rsidRDefault="006C25B3" w14:paraId="4E40DD60" w14:textId="77777777">
            <w:pPr>
              <w:jc w:val="center"/>
            </w:pPr>
            <w:r w:rsidRPr="00910292">
              <w:t>$72.72</w:t>
            </w:r>
          </w:p>
        </w:tc>
        <w:tc>
          <w:tcPr>
            <w:tcW w:w="2268" w:type="dxa"/>
            <w:noWrap/>
            <w:vAlign w:val="center"/>
            <w:hideMark/>
          </w:tcPr>
          <w:p w:rsidRPr="00910292" w:rsidR="006C25B3" w:rsidP="00E82E74" w:rsidRDefault="006C25B3" w14:paraId="29797F7F" w14:textId="77777777">
            <w:pPr>
              <w:jc w:val="center"/>
            </w:pPr>
            <w:r w:rsidRPr="00910292">
              <w:t>$69.93</w:t>
            </w:r>
          </w:p>
        </w:tc>
      </w:tr>
      <w:tr w:rsidRPr="00910292" w:rsidR="006C25B3" w:rsidTr="00E82E74" w14:paraId="576A29A5" w14:textId="77777777">
        <w:trPr>
          <w:trHeight w:val="300"/>
        </w:trPr>
        <w:tc>
          <w:tcPr>
            <w:tcW w:w="3020" w:type="dxa"/>
            <w:noWrap/>
            <w:hideMark/>
          </w:tcPr>
          <w:p w:rsidRPr="00910292" w:rsidR="006C25B3" w:rsidP="00E82E74" w:rsidRDefault="006C25B3" w14:paraId="35631BD9" w14:textId="77777777">
            <w:r w:rsidRPr="00910292">
              <w:t>District of Columbia</w:t>
            </w:r>
          </w:p>
        </w:tc>
        <w:tc>
          <w:tcPr>
            <w:tcW w:w="2267" w:type="dxa"/>
            <w:noWrap/>
            <w:vAlign w:val="center"/>
            <w:hideMark/>
          </w:tcPr>
          <w:p w:rsidRPr="00910292" w:rsidR="006C25B3" w:rsidP="00E82E74" w:rsidRDefault="006C25B3" w14:paraId="3630189E" w14:textId="77777777">
            <w:pPr>
              <w:jc w:val="center"/>
            </w:pPr>
            <w:r w:rsidRPr="00910292">
              <w:t>$73.56</w:t>
            </w:r>
          </w:p>
        </w:tc>
        <w:tc>
          <w:tcPr>
            <w:tcW w:w="2268" w:type="dxa"/>
            <w:noWrap/>
            <w:vAlign w:val="center"/>
            <w:hideMark/>
          </w:tcPr>
          <w:p w:rsidRPr="00910292" w:rsidR="006C25B3" w:rsidP="00E82E74" w:rsidRDefault="006C25B3" w14:paraId="6E2D357F" w14:textId="77777777">
            <w:pPr>
              <w:jc w:val="center"/>
            </w:pPr>
            <w:r w:rsidRPr="00910292">
              <w:t>$65.05</w:t>
            </w:r>
          </w:p>
        </w:tc>
      </w:tr>
      <w:tr w:rsidRPr="00910292" w:rsidR="006C25B3" w:rsidTr="00E82E74" w14:paraId="4C3852A4" w14:textId="77777777">
        <w:trPr>
          <w:trHeight w:val="300"/>
        </w:trPr>
        <w:tc>
          <w:tcPr>
            <w:tcW w:w="3020" w:type="dxa"/>
            <w:noWrap/>
            <w:hideMark/>
          </w:tcPr>
          <w:p w:rsidRPr="00910292" w:rsidR="006C25B3" w:rsidP="00E82E74" w:rsidRDefault="006C25B3" w14:paraId="1ECC76FC" w14:textId="77777777">
            <w:r w:rsidRPr="00910292">
              <w:t>Maryland</w:t>
            </w:r>
          </w:p>
        </w:tc>
        <w:tc>
          <w:tcPr>
            <w:tcW w:w="2267" w:type="dxa"/>
            <w:noWrap/>
            <w:vAlign w:val="center"/>
            <w:hideMark/>
          </w:tcPr>
          <w:p w:rsidRPr="00910292" w:rsidR="006C25B3" w:rsidP="00E82E74" w:rsidRDefault="006C25B3" w14:paraId="24FD656F" w14:textId="77777777">
            <w:pPr>
              <w:jc w:val="center"/>
            </w:pPr>
            <w:r w:rsidRPr="00910292">
              <w:t>$64.90</w:t>
            </w:r>
          </w:p>
        </w:tc>
        <w:tc>
          <w:tcPr>
            <w:tcW w:w="2268" w:type="dxa"/>
            <w:noWrap/>
            <w:vAlign w:val="center"/>
            <w:hideMark/>
          </w:tcPr>
          <w:p w:rsidRPr="00910292" w:rsidR="006C25B3" w:rsidP="00E82E74" w:rsidRDefault="006C25B3" w14:paraId="28291C88" w14:textId="77777777">
            <w:pPr>
              <w:jc w:val="center"/>
            </w:pPr>
            <w:r w:rsidRPr="00910292">
              <w:t>$71.00</w:t>
            </w:r>
          </w:p>
        </w:tc>
      </w:tr>
      <w:tr w:rsidRPr="00910292" w:rsidR="006C25B3" w:rsidTr="00E82E74" w14:paraId="5C8397A8" w14:textId="77777777">
        <w:trPr>
          <w:trHeight w:val="300"/>
        </w:trPr>
        <w:tc>
          <w:tcPr>
            <w:tcW w:w="3020" w:type="dxa"/>
            <w:noWrap/>
            <w:hideMark/>
          </w:tcPr>
          <w:p w:rsidRPr="00910292" w:rsidR="006C25B3" w:rsidP="00E82E74" w:rsidRDefault="006C25B3" w14:paraId="27C73120" w14:textId="77777777">
            <w:r w:rsidRPr="00910292">
              <w:t>Pennsylvania</w:t>
            </w:r>
          </w:p>
        </w:tc>
        <w:tc>
          <w:tcPr>
            <w:tcW w:w="2267" w:type="dxa"/>
            <w:noWrap/>
            <w:vAlign w:val="center"/>
            <w:hideMark/>
          </w:tcPr>
          <w:p w:rsidRPr="00910292" w:rsidR="006C25B3" w:rsidP="00E82E74" w:rsidRDefault="006C25B3" w14:paraId="1FB46069" w14:textId="77777777">
            <w:pPr>
              <w:jc w:val="center"/>
            </w:pPr>
            <w:r w:rsidRPr="00910292">
              <w:t>$63.51</w:t>
            </w:r>
          </w:p>
        </w:tc>
        <w:tc>
          <w:tcPr>
            <w:tcW w:w="2268" w:type="dxa"/>
            <w:noWrap/>
            <w:vAlign w:val="center"/>
            <w:hideMark/>
          </w:tcPr>
          <w:p w:rsidRPr="00910292" w:rsidR="006C25B3" w:rsidP="00E82E74" w:rsidRDefault="006C25B3" w14:paraId="65E35011" w14:textId="77777777">
            <w:pPr>
              <w:jc w:val="center"/>
            </w:pPr>
            <w:r w:rsidRPr="00910292">
              <w:t>$71.53</w:t>
            </w:r>
          </w:p>
        </w:tc>
      </w:tr>
      <w:tr w:rsidRPr="00910292" w:rsidR="006C25B3" w:rsidTr="00E82E74" w14:paraId="4EBD00A4" w14:textId="77777777">
        <w:trPr>
          <w:trHeight w:val="300"/>
        </w:trPr>
        <w:tc>
          <w:tcPr>
            <w:tcW w:w="3020" w:type="dxa"/>
            <w:noWrap/>
            <w:hideMark/>
          </w:tcPr>
          <w:p w:rsidRPr="00910292" w:rsidR="006C25B3" w:rsidP="00E82E74" w:rsidRDefault="006C25B3" w14:paraId="3F5DEF0F" w14:textId="77777777">
            <w:r w:rsidRPr="00910292">
              <w:t>Virginia</w:t>
            </w:r>
          </w:p>
        </w:tc>
        <w:tc>
          <w:tcPr>
            <w:tcW w:w="2267" w:type="dxa"/>
            <w:noWrap/>
            <w:vAlign w:val="center"/>
            <w:hideMark/>
          </w:tcPr>
          <w:p w:rsidRPr="00910292" w:rsidR="006C25B3" w:rsidP="00E82E74" w:rsidRDefault="006C25B3" w14:paraId="11A8E2ED" w14:textId="77777777">
            <w:pPr>
              <w:jc w:val="center"/>
            </w:pPr>
            <w:r w:rsidRPr="00910292">
              <w:t>$66.22</w:t>
            </w:r>
          </w:p>
        </w:tc>
        <w:tc>
          <w:tcPr>
            <w:tcW w:w="2268" w:type="dxa"/>
            <w:noWrap/>
            <w:vAlign w:val="center"/>
            <w:hideMark/>
          </w:tcPr>
          <w:p w:rsidRPr="00910292" w:rsidR="006C25B3" w:rsidP="00E82E74" w:rsidRDefault="006C25B3" w14:paraId="171654B9" w14:textId="77777777">
            <w:pPr>
              <w:jc w:val="center"/>
            </w:pPr>
            <w:r w:rsidRPr="00910292">
              <w:t>$69.92</w:t>
            </w:r>
          </w:p>
        </w:tc>
      </w:tr>
      <w:tr w:rsidRPr="00910292" w:rsidR="006C25B3" w:rsidTr="00E82E74" w14:paraId="469E682A" w14:textId="77777777">
        <w:trPr>
          <w:trHeight w:val="300"/>
        </w:trPr>
        <w:tc>
          <w:tcPr>
            <w:tcW w:w="3020" w:type="dxa"/>
            <w:noWrap/>
            <w:hideMark/>
          </w:tcPr>
          <w:p w:rsidRPr="00A954C3" w:rsidR="006C25B3" w:rsidP="00E82E74" w:rsidRDefault="006C25B3" w14:paraId="43CE7FB3" w14:textId="77777777">
            <w:pPr>
              <w:rPr>
                <w:b/>
                <w:bCs/>
              </w:rPr>
            </w:pPr>
            <w:r w:rsidRPr="00A954C3">
              <w:rPr>
                <w:b/>
                <w:bCs/>
              </w:rPr>
              <w:t>Average</w:t>
            </w:r>
            <w:r>
              <w:rPr>
                <w:b/>
                <w:bCs/>
              </w:rPr>
              <w:t xml:space="preserve"> (May 2019)</w:t>
            </w:r>
          </w:p>
        </w:tc>
        <w:tc>
          <w:tcPr>
            <w:tcW w:w="2267" w:type="dxa"/>
            <w:noWrap/>
            <w:vAlign w:val="center"/>
            <w:hideMark/>
          </w:tcPr>
          <w:p w:rsidRPr="00A954C3" w:rsidR="006C25B3" w:rsidP="00E82E74" w:rsidRDefault="006C25B3" w14:paraId="6405D3FC" w14:textId="77777777">
            <w:pPr>
              <w:jc w:val="center"/>
              <w:rPr>
                <w:b/>
                <w:bCs/>
              </w:rPr>
            </w:pPr>
            <w:r w:rsidRPr="00A954C3">
              <w:rPr>
                <w:b/>
                <w:bCs/>
              </w:rPr>
              <w:t>$68.18</w:t>
            </w:r>
          </w:p>
        </w:tc>
        <w:tc>
          <w:tcPr>
            <w:tcW w:w="2268" w:type="dxa"/>
            <w:noWrap/>
            <w:vAlign w:val="center"/>
            <w:hideMark/>
          </w:tcPr>
          <w:p w:rsidRPr="00A954C3" w:rsidR="006C25B3" w:rsidP="00E82E74" w:rsidRDefault="006C25B3" w14:paraId="4EA26235" w14:textId="77777777">
            <w:pPr>
              <w:jc w:val="center"/>
              <w:rPr>
                <w:b/>
                <w:bCs/>
              </w:rPr>
            </w:pPr>
            <w:r w:rsidRPr="00A954C3">
              <w:rPr>
                <w:b/>
                <w:bCs/>
              </w:rPr>
              <w:t>$69.49</w:t>
            </w:r>
          </w:p>
        </w:tc>
      </w:tr>
      <w:tr w:rsidRPr="00910292" w:rsidR="006C25B3" w:rsidTr="00E82E74" w14:paraId="7040CD61" w14:textId="77777777">
        <w:trPr>
          <w:trHeight w:val="300"/>
        </w:trPr>
        <w:tc>
          <w:tcPr>
            <w:tcW w:w="3020" w:type="dxa"/>
            <w:noWrap/>
            <w:hideMark/>
          </w:tcPr>
          <w:p w:rsidRPr="00A954C3" w:rsidR="006C25B3" w:rsidP="00E82E74" w:rsidRDefault="006C25B3" w14:paraId="460EF617" w14:textId="77777777">
            <w:pPr>
              <w:rPr>
                <w:b/>
                <w:bCs/>
              </w:rPr>
            </w:pPr>
            <w:r w:rsidRPr="00A954C3">
              <w:rPr>
                <w:b/>
                <w:bCs/>
              </w:rPr>
              <w:t>Overall Average</w:t>
            </w:r>
            <w:r>
              <w:rPr>
                <w:b/>
                <w:bCs/>
              </w:rPr>
              <w:t xml:space="preserve"> (May 2019)</w:t>
            </w:r>
          </w:p>
        </w:tc>
        <w:tc>
          <w:tcPr>
            <w:tcW w:w="4535" w:type="dxa"/>
            <w:gridSpan w:val="2"/>
            <w:noWrap/>
            <w:vAlign w:val="center"/>
            <w:hideMark/>
          </w:tcPr>
          <w:p w:rsidRPr="00A954C3" w:rsidR="006C25B3" w:rsidP="00E82E74" w:rsidRDefault="006C25B3" w14:paraId="47039A3C" w14:textId="77777777">
            <w:pPr>
              <w:jc w:val="center"/>
              <w:rPr>
                <w:b/>
                <w:bCs/>
              </w:rPr>
            </w:pPr>
            <w:r w:rsidRPr="00A954C3">
              <w:rPr>
                <w:b/>
                <w:bCs/>
              </w:rPr>
              <w:t>$68.83</w:t>
            </w:r>
          </w:p>
        </w:tc>
      </w:tr>
      <w:tr w:rsidRPr="00910292" w:rsidR="006C25B3" w:rsidTr="00E82E74" w14:paraId="6FA39DC2" w14:textId="77777777">
        <w:trPr>
          <w:trHeight w:val="300"/>
        </w:trPr>
        <w:tc>
          <w:tcPr>
            <w:tcW w:w="3020" w:type="dxa"/>
            <w:noWrap/>
          </w:tcPr>
          <w:p w:rsidRPr="00A954C3" w:rsidR="006C25B3" w:rsidP="00E82E74" w:rsidRDefault="006C25B3" w14:paraId="0113FD6D" w14:textId="77777777">
            <w:pPr>
              <w:rPr>
                <w:b/>
                <w:bCs/>
              </w:rPr>
            </w:pPr>
            <w:r>
              <w:rPr>
                <w:b/>
                <w:bCs/>
              </w:rPr>
              <w:t>Average Values Updated to Third Quarter 2020 [a]</w:t>
            </w:r>
          </w:p>
        </w:tc>
        <w:tc>
          <w:tcPr>
            <w:tcW w:w="2267" w:type="dxa"/>
            <w:noWrap/>
            <w:vAlign w:val="center"/>
          </w:tcPr>
          <w:p w:rsidRPr="00A954C3" w:rsidR="006C25B3" w:rsidP="00E82E74" w:rsidRDefault="006C25B3" w14:paraId="76EDE362" w14:textId="77777777">
            <w:pPr>
              <w:jc w:val="center"/>
              <w:rPr>
                <w:b/>
                <w:bCs/>
              </w:rPr>
            </w:pPr>
            <w:r>
              <w:rPr>
                <w:b/>
                <w:bCs/>
              </w:rPr>
              <w:t>$70.11</w:t>
            </w:r>
          </w:p>
        </w:tc>
        <w:tc>
          <w:tcPr>
            <w:tcW w:w="2268" w:type="dxa"/>
            <w:vAlign w:val="center"/>
          </w:tcPr>
          <w:p w:rsidRPr="00A954C3" w:rsidR="006C25B3" w:rsidP="00E82E74" w:rsidRDefault="006C25B3" w14:paraId="1F392DED" w14:textId="77777777">
            <w:pPr>
              <w:jc w:val="center"/>
              <w:rPr>
                <w:b/>
                <w:bCs/>
              </w:rPr>
            </w:pPr>
            <w:r>
              <w:rPr>
                <w:b/>
                <w:bCs/>
              </w:rPr>
              <w:t>$71.45</w:t>
            </w:r>
          </w:p>
        </w:tc>
      </w:tr>
      <w:tr w:rsidRPr="00910292" w:rsidR="006C25B3" w:rsidTr="00E82E74" w14:paraId="1EF7C9FA" w14:textId="77777777">
        <w:trPr>
          <w:trHeight w:val="300"/>
        </w:trPr>
        <w:tc>
          <w:tcPr>
            <w:tcW w:w="3020" w:type="dxa"/>
            <w:noWrap/>
          </w:tcPr>
          <w:p w:rsidRPr="00A954C3" w:rsidR="006C25B3" w:rsidP="00E82E74" w:rsidRDefault="006C25B3" w14:paraId="72E8124F" w14:textId="77777777">
            <w:pPr>
              <w:rPr>
                <w:b/>
                <w:bCs/>
              </w:rPr>
            </w:pPr>
            <w:r>
              <w:rPr>
                <w:b/>
                <w:bCs/>
              </w:rPr>
              <w:t>Overall Average Value Updated to Third Quarter 2020 [a]</w:t>
            </w:r>
          </w:p>
        </w:tc>
        <w:tc>
          <w:tcPr>
            <w:tcW w:w="4535" w:type="dxa"/>
            <w:gridSpan w:val="2"/>
            <w:noWrap/>
            <w:vAlign w:val="center"/>
          </w:tcPr>
          <w:p w:rsidRPr="00A954C3" w:rsidR="006C25B3" w:rsidP="00E82E74" w:rsidRDefault="006C25B3" w14:paraId="4C136433" w14:textId="77777777">
            <w:pPr>
              <w:jc w:val="center"/>
              <w:rPr>
                <w:b/>
                <w:bCs/>
              </w:rPr>
            </w:pPr>
            <w:r>
              <w:rPr>
                <w:b/>
                <w:bCs/>
              </w:rPr>
              <w:t>$70.78</w:t>
            </w:r>
          </w:p>
        </w:tc>
      </w:tr>
    </w:tbl>
    <w:p w:rsidR="006C25B3" w:rsidP="006C25B3" w:rsidRDefault="006C25B3" w14:paraId="230C404F" w14:textId="77777777">
      <w:pPr>
        <w:spacing w:after="0"/>
        <w:ind w:left="994"/>
      </w:pPr>
      <w:r>
        <w:t xml:space="preserve">Source: Wage data: BLS. </w:t>
      </w:r>
      <w:hyperlink w:history="1" r:id="rId30">
        <w:r w:rsidRPr="006E1B79">
          <w:rPr>
            <w:rStyle w:val="Hyperlink"/>
          </w:rPr>
          <w:t>https://www.bls.gov/oes/current/oessrcst.htm</w:t>
        </w:r>
      </w:hyperlink>
      <w:r>
        <w:t>.</w:t>
      </w:r>
    </w:p>
    <w:p w:rsidR="006C25B3" w:rsidP="006C25B3" w:rsidRDefault="006C25B3" w14:paraId="280BCAED" w14:textId="77777777">
      <w:pPr>
        <w:spacing w:after="0"/>
        <w:ind w:left="994" w:right="900"/>
      </w:pPr>
      <w:r>
        <w:t xml:space="preserve">[a] Updated based on Employment Cost Index (ECI) for “Management, Professional, and Related” occupations. The ECI for compensation for second quarter 2019 (May 2019) was 134.5 and the ECI for third quarter 2020 is 138.3. Based on extraction of BLS Series </w:t>
      </w:r>
      <w:r w:rsidRPr="00E56C82">
        <w:t>CIU1020000100000I</w:t>
      </w:r>
      <w:r>
        <w:t xml:space="preserve"> from BLS databases</w:t>
      </w:r>
    </w:p>
    <w:p w:rsidR="006C25B3" w:rsidP="006C25B3" w:rsidRDefault="006C25B3" w14:paraId="6774B0B9" w14:textId="77777777"/>
    <w:p w:rsidR="006C25B3" w:rsidP="006C25B3" w:rsidRDefault="006C25B3" w14:paraId="02ACA61E" w14:textId="31EEA3F8">
      <w:r>
        <w:t xml:space="preserve">For the Stewardship survey, we used data from Opinion Works who performed the last version of the survey for EPA’s partners. Their Method and Profile of Respondents report provided a distribution of respondents across the states listed in </w:t>
      </w:r>
      <w:r w:rsidR="002D4088">
        <w:fldChar w:fldCharType="begin"/>
      </w:r>
      <w:r w:rsidR="002D4088">
        <w:instrText xml:space="preserve"> REF _Ref68864203 \h </w:instrText>
      </w:r>
      <w:r w:rsidR="002D4088">
        <w:fldChar w:fldCharType="separate"/>
      </w:r>
      <w:r w:rsidR="004D6C81">
        <w:t xml:space="preserve">Table </w:t>
      </w:r>
      <w:r w:rsidR="004D6C81">
        <w:rPr>
          <w:noProof/>
        </w:rPr>
        <w:t>4</w:t>
      </w:r>
      <w:r w:rsidR="002D4088">
        <w:fldChar w:fldCharType="end"/>
      </w:r>
      <w:r>
        <w:t xml:space="preserve">. EPA used the May 2019 OES average wage or ‘All Occupations’ (SOC 00-0000) for each state and calculated a weighted average across the states of $28.99. EPA updated this to $30.00 using the ECI for all civilian workers. </w:t>
      </w:r>
    </w:p>
    <w:p w:rsidRPr="002051AB" w:rsidR="006C25B3" w:rsidP="00FF4FFD" w:rsidRDefault="00FF4FFD" w14:paraId="346D7882" w14:textId="7C792291">
      <w:pPr>
        <w:pStyle w:val="Caption"/>
      </w:pPr>
      <w:bookmarkStart w:name="_Ref68864203" w:id="130"/>
      <w:bookmarkStart w:name="_Toc72928943" w:id="131"/>
      <w:r>
        <w:lastRenderedPageBreak/>
        <w:t xml:space="preserve">Table </w:t>
      </w:r>
      <w:r w:rsidR="007F47B8">
        <w:fldChar w:fldCharType="begin"/>
      </w:r>
      <w:r w:rsidR="007F47B8">
        <w:instrText xml:space="preserve"> SEQ Table \* ARABIC </w:instrText>
      </w:r>
      <w:r w:rsidR="007F47B8">
        <w:fldChar w:fldCharType="separate"/>
      </w:r>
      <w:r w:rsidR="00427B71">
        <w:rPr>
          <w:noProof/>
        </w:rPr>
        <w:t>4</w:t>
      </w:r>
      <w:r w:rsidR="007F47B8">
        <w:rPr>
          <w:noProof/>
        </w:rPr>
        <w:fldChar w:fldCharType="end"/>
      </w:r>
      <w:bookmarkEnd w:id="130"/>
      <w:r>
        <w:t xml:space="preserve">. </w:t>
      </w:r>
      <w:r w:rsidRPr="002051AB">
        <w:t>Calculation of Weighted Average Hourly Wage for Stewardship Survey</w:t>
      </w:r>
      <w:bookmarkEnd w:id="131"/>
    </w:p>
    <w:tbl>
      <w:tblPr>
        <w:tblW w:w="6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0"/>
        <w:gridCol w:w="2425"/>
        <w:gridCol w:w="2340"/>
      </w:tblGrid>
      <w:tr w:rsidRPr="002051AB" w:rsidR="006C25B3" w:rsidTr="00E82E74" w14:paraId="34D50AF4" w14:textId="77777777">
        <w:trPr>
          <w:trHeight w:val="809"/>
          <w:jc w:val="center"/>
        </w:trPr>
        <w:tc>
          <w:tcPr>
            <w:tcW w:w="2160" w:type="dxa"/>
            <w:shd w:val="clear" w:color="auto" w:fill="auto"/>
            <w:noWrap/>
            <w:vAlign w:val="center"/>
            <w:hideMark/>
          </w:tcPr>
          <w:p w:rsidRPr="002051AB" w:rsidR="006C25B3" w:rsidP="00E82E74" w:rsidRDefault="006C25B3" w14:paraId="66B4E220" w14:textId="77777777">
            <w:pPr>
              <w:keepNext/>
              <w:keepLines/>
              <w:spacing w:after="0" w:line="240" w:lineRule="auto"/>
              <w:rPr>
                <w:b/>
                <w:bCs/>
                <w:color w:val="000000"/>
                <w:szCs w:val="22"/>
              </w:rPr>
            </w:pPr>
            <w:r w:rsidRPr="002051AB">
              <w:rPr>
                <w:b/>
                <w:bCs/>
                <w:color w:val="000000"/>
                <w:szCs w:val="22"/>
              </w:rPr>
              <w:t>State</w:t>
            </w:r>
          </w:p>
        </w:tc>
        <w:tc>
          <w:tcPr>
            <w:tcW w:w="2425" w:type="dxa"/>
            <w:shd w:val="clear" w:color="auto" w:fill="auto"/>
            <w:vAlign w:val="center"/>
            <w:hideMark/>
          </w:tcPr>
          <w:p w:rsidRPr="002051AB" w:rsidR="006C25B3" w:rsidP="00E82E74" w:rsidRDefault="006C25B3" w14:paraId="4453E0BB" w14:textId="77777777">
            <w:pPr>
              <w:keepNext/>
              <w:keepLines/>
              <w:spacing w:after="0" w:line="240" w:lineRule="auto"/>
              <w:jc w:val="center"/>
              <w:rPr>
                <w:b/>
                <w:bCs/>
                <w:color w:val="000000"/>
                <w:szCs w:val="22"/>
              </w:rPr>
            </w:pPr>
            <w:r w:rsidRPr="002051AB">
              <w:rPr>
                <w:b/>
                <w:bCs/>
                <w:color w:val="000000"/>
                <w:szCs w:val="22"/>
              </w:rPr>
              <w:t>Sample Percentage from Previous Survey</w:t>
            </w:r>
          </w:p>
        </w:tc>
        <w:tc>
          <w:tcPr>
            <w:tcW w:w="2340" w:type="dxa"/>
            <w:shd w:val="clear" w:color="auto" w:fill="auto"/>
            <w:vAlign w:val="center"/>
            <w:hideMark/>
          </w:tcPr>
          <w:p w:rsidR="006C25B3" w:rsidP="00E82E74" w:rsidRDefault="006C25B3" w14:paraId="60E1507B" w14:textId="77777777">
            <w:pPr>
              <w:keepNext/>
              <w:keepLines/>
              <w:spacing w:after="0" w:line="240" w:lineRule="auto"/>
              <w:jc w:val="center"/>
              <w:rPr>
                <w:b/>
                <w:bCs/>
                <w:color w:val="000000"/>
                <w:szCs w:val="22"/>
              </w:rPr>
            </w:pPr>
            <w:r w:rsidRPr="002051AB">
              <w:rPr>
                <w:b/>
                <w:bCs/>
                <w:color w:val="000000"/>
                <w:szCs w:val="22"/>
              </w:rPr>
              <w:t xml:space="preserve">May 2019 Avg. Hourly Rate for All Occupations </w:t>
            </w:r>
          </w:p>
          <w:p w:rsidRPr="002051AB" w:rsidR="006C25B3" w:rsidP="00E82E74" w:rsidRDefault="006C25B3" w14:paraId="3ED963C3" w14:textId="77777777">
            <w:pPr>
              <w:keepNext/>
              <w:keepLines/>
              <w:spacing w:after="0" w:line="240" w:lineRule="auto"/>
              <w:jc w:val="center"/>
              <w:rPr>
                <w:b/>
                <w:bCs/>
                <w:color w:val="000000"/>
                <w:szCs w:val="22"/>
              </w:rPr>
            </w:pPr>
            <w:r w:rsidRPr="002051AB">
              <w:rPr>
                <w:b/>
                <w:bCs/>
                <w:color w:val="000000"/>
                <w:szCs w:val="22"/>
              </w:rPr>
              <w:t>(</w:t>
            </w:r>
            <w:r>
              <w:rPr>
                <w:b/>
                <w:bCs/>
                <w:color w:val="000000"/>
                <w:szCs w:val="22"/>
              </w:rPr>
              <w:t>SOC 00-0000</w:t>
            </w:r>
            <w:r w:rsidRPr="002051AB">
              <w:rPr>
                <w:b/>
                <w:bCs/>
                <w:color w:val="000000"/>
                <w:szCs w:val="22"/>
              </w:rPr>
              <w:t>)</w:t>
            </w:r>
          </w:p>
        </w:tc>
      </w:tr>
      <w:tr w:rsidRPr="002051AB" w:rsidR="006C25B3" w:rsidTr="00E82E74" w14:paraId="469A44C4" w14:textId="77777777">
        <w:trPr>
          <w:trHeight w:val="300"/>
          <w:jc w:val="center"/>
        </w:trPr>
        <w:tc>
          <w:tcPr>
            <w:tcW w:w="2160" w:type="dxa"/>
            <w:shd w:val="clear" w:color="auto" w:fill="auto"/>
            <w:noWrap/>
            <w:vAlign w:val="center"/>
            <w:hideMark/>
          </w:tcPr>
          <w:p w:rsidRPr="002051AB" w:rsidR="006C25B3" w:rsidP="00E82E74" w:rsidRDefault="006C25B3" w14:paraId="6C1207AF" w14:textId="77777777">
            <w:pPr>
              <w:keepNext/>
              <w:keepLines/>
              <w:spacing w:after="0" w:line="240" w:lineRule="auto"/>
              <w:rPr>
                <w:color w:val="000000"/>
                <w:szCs w:val="22"/>
              </w:rPr>
            </w:pPr>
            <w:r w:rsidRPr="002051AB">
              <w:rPr>
                <w:color w:val="000000"/>
                <w:szCs w:val="22"/>
              </w:rPr>
              <w:t>Delaware</w:t>
            </w:r>
          </w:p>
        </w:tc>
        <w:tc>
          <w:tcPr>
            <w:tcW w:w="2425" w:type="dxa"/>
            <w:shd w:val="clear" w:color="auto" w:fill="auto"/>
            <w:noWrap/>
            <w:vAlign w:val="center"/>
            <w:hideMark/>
          </w:tcPr>
          <w:p w:rsidRPr="002051AB" w:rsidR="006C25B3" w:rsidP="00E82E74" w:rsidRDefault="006C25B3" w14:paraId="0ABDA4A3" w14:textId="77777777">
            <w:pPr>
              <w:keepNext/>
              <w:keepLines/>
              <w:spacing w:after="0" w:line="240" w:lineRule="auto"/>
              <w:jc w:val="center"/>
              <w:rPr>
                <w:color w:val="000000"/>
                <w:szCs w:val="22"/>
              </w:rPr>
            </w:pPr>
            <w:r w:rsidRPr="002051AB">
              <w:rPr>
                <w:color w:val="000000"/>
                <w:szCs w:val="22"/>
              </w:rPr>
              <w:t>7.7%</w:t>
            </w:r>
          </w:p>
        </w:tc>
        <w:tc>
          <w:tcPr>
            <w:tcW w:w="2340" w:type="dxa"/>
            <w:shd w:val="clear" w:color="auto" w:fill="auto"/>
            <w:noWrap/>
            <w:vAlign w:val="center"/>
            <w:hideMark/>
          </w:tcPr>
          <w:p w:rsidRPr="002051AB" w:rsidR="006C25B3" w:rsidP="00E82E74" w:rsidRDefault="006C25B3" w14:paraId="2861AF99" w14:textId="77777777">
            <w:pPr>
              <w:keepNext/>
              <w:keepLines/>
              <w:spacing w:after="0" w:line="240" w:lineRule="auto"/>
              <w:jc w:val="center"/>
              <w:rPr>
                <w:color w:val="000000"/>
                <w:szCs w:val="22"/>
              </w:rPr>
            </w:pPr>
            <w:r w:rsidRPr="002051AB">
              <w:rPr>
                <w:color w:val="000000"/>
                <w:szCs w:val="22"/>
              </w:rPr>
              <w:t>$26.14</w:t>
            </w:r>
          </w:p>
        </w:tc>
      </w:tr>
      <w:tr w:rsidRPr="002051AB" w:rsidR="006C25B3" w:rsidTr="00E82E74" w14:paraId="06A6733C" w14:textId="77777777">
        <w:trPr>
          <w:trHeight w:val="300"/>
          <w:jc w:val="center"/>
        </w:trPr>
        <w:tc>
          <w:tcPr>
            <w:tcW w:w="2160" w:type="dxa"/>
            <w:shd w:val="clear" w:color="auto" w:fill="auto"/>
            <w:noWrap/>
            <w:vAlign w:val="center"/>
            <w:hideMark/>
          </w:tcPr>
          <w:p w:rsidRPr="002051AB" w:rsidR="006C25B3" w:rsidP="00E82E74" w:rsidRDefault="006C25B3" w14:paraId="274CF849" w14:textId="77777777">
            <w:pPr>
              <w:keepNext/>
              <w:keepLines/>
              <w:spacing w:after="0" w:line="240" w:lineRule="auto"/>
              <w:rPr>
                <w:color w:val="000000"/>
                <w:szCs w:val="22"/>
              </w:rPr>
            </w:pPr>
            <w:r w:rsidRPr="002051AB">
              <w:rPr>
                <w:color w:val="000000"/>
                <w:szCs w:val="22"/>
              </w:rPr>
              <w:t>District of Columbia</w:t>
            </w:r>
          </w:p>
        </w:tc>
        <w:tc>
          <w:tcPr>
            <w:tcW w:w="2425" w:type="dxa"/>
            <w:shd w:val="clear" w:color="auto" w:fill="auto"/>
            <w:noWrap/>
            <w:vAlign w:val="center"/>
            <w:hideMark/>
          </w:tcPr>
          <w:p w:rsidRPr="002051AB" w:rsidR="006C25B3" w:rsidP="00E82E74" w:rsidRDefault="006C25B3" w14:paraId="4EDDBD45" w14:textId="77777777">
            <w:pPr>
              <w:keepNext/>
              <w:keepLines/>
              <w:spacing w:after="0" w:line="240" w:lineRule="auto"/>
              <w:jc w:val="center"/>
              <w:rPr>
                <w:color w:val="000000"/>
                <w:szCs w:val="22"/>
              </w:rPr>
            </w:pPr>
            <w:r w:rsidRPr="002051AB">
              <w:rPr>
                <w:color w:val="000000"/>
                <w:szCs w:val="22"/>
              </w:rPr>
              <w:t>15.4%</w:t>
            </w:r>
          </w:p>
        </w:tc>
        <w:tc>
          <w:tcPr>
            <w:tcW w:w="2340" w:type="dxa"/>
            <w:shd w:val="clear" w:color="auto" w:fill="auto"/>
            <w:noWrap/>
            <w:vAlign w:val="center"/>
            <w:hideMark/>
          </w:tcPr>
          <w:p w:rsidRPr="002051AB" w:rsidR="006C25B3" w:rsidP="00E82E74" w:rsidRDefault="006C25B3" w14:paraId="2BB2D51D" w14:textId="77777777">
            <w:pPr>
              <w:keepNext/>
              <w:keepLines/>
              <w:spacing w:after="0" w:line="240" w:lineRule="auto"/>
              <w:jc w:val="center"/>
              <w:rPr>
                <w:color w:val="000000"/>
                <w:szCs w:val="22"/>
              </w:rPr>
            </w:pPr>
            <w:r w:rsidRPr="002051AB">
              <w:rPr>
                <w:color w:val="000000"/>
                <w:szCs w:val="22"/>
              </w:rPr>
              <w:t>$43.17</w:t>
            </w:r>
          </w:p>
        </w:tc>
      </w:tr>
      <w:tr w:rsidRPr="002051AB" w:rsidR="006C25B3" w:rsidTr="00E82E74" w14:paraId="141556C7" w14:textId="77777777">
        <w:trPr>
          <w:trHeight w:val="300"/>
          <w:jc w:val="center"/>
        </w:trPr>
        <w:tc>
          <w:tcPr>
            <w:tcW w:w="2160" w:type="dxa"/>
            <w:shd w:val="clear" w:color="auto" w:fill="auto"/>
            <w:noWrap/>
            <w:vAlign w:val="center"/>
            <w:hideMark/>
          </w:tcPr>
          <w:p w:rsidRPr="002051AB" w:rsidR="006C25B3" w:rsidP="00E82E74" w:rsidRDefault="006C25B3" w14:paraId="3A9F7307" w14:textId="77777777">
            <w:pPr>
              <w:keepNext/>
              <w:keepLines/>
              <w:spacing w:after="0" w:line="240" w:lineRule="auto"/>
              <w:rPr>
                <w:color w:val="000000"/>
                <w:szCs w:val="22"/>
              </w:rPr>
            </w:pPr>
            <w:r w:rsidRPr="002051AB">
              <w:rPr>
                <w:color w:val="000000"/>
                <w:szCs w:val="22"/>
              </w:rPr>
              <w:t>Maryland</w:t>
            </w:r>
          </w:p>
        </w:tc>
        <w:tc>
          <w:tcPr>
            <w:tcW w:w="2425" w:type="dxa"/>
            <w:shd w:val="clear" w:color="auto" w:fill="auto"/>
            <w:noWrap/>
            <w:vAlign w:val="center"/>
            <w:hideMark/>
          </w:tcPr>
          <w:p w:rsidRPr="002051AB" w:rsidR="006C25B3" w:rsidP="00E82E74" w:rsidRDefault="006C25B3" w14:paraId="120CB028" w14:textId="77777777">
            <w:pPr>
              <w:keepNext/>
              <w:keepLines/>
              <w:spacing w:after="0" w:line="240" w:lineRule="auto"/>
              <w:jc w:val="center"/>
              <w:rPr>
                <w:color w:val="000000"/>
                <w:szCs w:val="22"/>
              </w:rPr>
            </w:pPr>
            <w:r w:rsidRPr="002051AB">
              <w:rPr>
                <w:color w:val="000000"/>
                <w:szCs w:val="22"/>
              </w:rPr>
              <w:t>19.3%</w:t>
            </w:r>
          </w:p>
        </w:tc>
        <w:tc>
          <w:tcPr>
            <w:tcW w:w="2340" w:type="dxa"/>
            <w:shd w:val="clear" w:color="auto" w:fill="auto"/>
            <w:noWrap/>
            <w:vAlign w:val="center"/>
            <w:hideMark/>
          </w:tcPr>
          <w:p w:rsidRPr="002051AB" w:rsidR="006C25B3" w:rsidP="00E82E74" w:rsidRDefault="006C25B3" w14:paraId="0BCEB57E" w14:textId="77777777">
            <w:pPr>
              <w:keepNext/>
              <w:keepLines/>
              <w:spacing w:after="0" w:line="240" w:lineRule="auto"/>
              <w:jc w:val="center"/>
              <w:rPr>
                <w:color w:val="000000"/>
                <w:szCs w:val="22"/>
              </w:rPr>
            </w:pPr>
            <w:r w:rsidRPr="002051AB">
              <w:rPr>
                <w:color w:val="000000"/>
                <w:szCs w:val="22"/>
              </w:rPr>
              <w:t>$28.95</w:t>
            </w:r>
          </w:p>
        </w:tc>
      </w:tr>
      <w:tr w:rsidRPr="002051AB" w:rsidR="006C25B3" w:rsidTr="00E82E74" w14:paraId="31D95C9B" w14:textId="77777777">
        <w:trPr>
          <w:trHeight w:val="300"/>
          <w:jc w:val="center"/>
        </w:trPr>
        <w:tc>
          <w:tcPr>
            <w:tcW w:w="2160" w:type="dxa"/>
            <w:shd w:val="clear" w:color="auto" w:fill="auto"/>
            <w:noWrap/>
            <w:vAlign w:val="center"/>
            <w:hideMark/>
          </w:tcPr>
          <w:p w:rsidRPr="002051AB" w:rsidR="006C25B3" w:rsidP="00E82E74" w:rsidRDefault="006C25B3" w14:paraId="11AEC605" w14:textId="77777777">
            <w:pPr>
              <w:keepNext/>
              <w:keepLines/>
              <w:spacing w:after="0" w:line="240" w:lineRule="auto"/>
              <w:rPr>
                <w:color w:val="000000"/>
                <w:szCs w:val="22"/>
              </w:rPr>
            </w:pPr>
            <w:r w:rsidRPr="002051AB">
              <w:rPr>
                <w:color w:val="000000"/>
                <w:szCs w:val="22"/>
              </w:rPr>
              <w:t>New York</w:t>
            </w:r>
          </w:p>
        </w:tc>
        <w:tc>
          <w:tcPr>
            <w:tcW w:w="2425" w:type="dxa"/>
            <w:shd w:val="clear" w:color="auto" w:fill="auto"/>
            <w:noWrap/>
            <w:vAlign w:val="center"/>
            <w:hideMark/>
          </w:tcPr>
          <w:p w:rsidRPr="002051AB" w:rsidR="006C25B3" w:rsidP="00E82E74" w:rsidRDefault="006C25B3" w14:paraId="78EF6A5B" w14:textId="77777777">
            <w:pPr>
              <w:keepNext/>
              <w:keepLines/>
              <w:spacing w:after="0" w:line="240" w:lineRule="auto"/>
              <w:jc w:val="center"/>
              <w:rPr>
                <w:color w:val="000000"/>
                <w:szCs w:val="22"/>
              </w:rPr>
            </w:pPr>
            <w:r w:rsidRPr="002051AB">
              <w:rPr>
                <w:color w:val="000000"/>
                <w:szCs w:val="22"/>
              </w:rPr>
              <w:t>7.7%</w:t>
            </w:r>
          </w:p>
        </w:tc>
        <w:tc>
          <w:tcPr>
            <w:tcW w:w="2340" w:type="dxa"/>
            <w:shd w:val="clear" w:color="auto" w:fill="auto"/>
            <w:noWrap/>
            <w:vAlign w:val="center"/>
            <w:hideMark/>
          </w:tcPr>
          <w:p w:rsidRPr="002051AB" w:rsidR="006C25B3" w:rsidP="00E82E74" w:rsidRDefault="006C25B3" w14:paraId="13D01C46" w14:textId="77777777">
            <w:pPr>
              <w:keepNext/>
              <w:keepLines/>
              <w:spacing w:after="0" w:line="240" w:lineRule="auto"/>
              <w:jc w:val="center"/>
              <w:rPr>
                <w:color w:val="000000"/>
                <w:szCs w:val="22"/>
              </w:rPr>
            </w:pPr>
            <w:r w:rsidRPr="002051AB">
              <w:rPr>
                <w:color w:val="000000"/>
                <w:szCs w:val="22"/>
              </w:rPr>
              <w:t>$30.76</w:t>
            </w:r>
          </w:p>
        </w:tc>
      </w:tr>
      <w:tr w:rsidRPr="002051AB" w:rsidR="006C25B3" w:rsidTr="00E82E74" w14:paraId="7DAA027F" w14:textId="77777777">
        <w:trPr>
          <w:trHeight w:val="300"/>
          <w:jc w:val="center"/>
        </w:trPr>
        <w:tc>
          <w:tcPr>
            <w:tcW w:w="2160" w:type="dxa"/>
            <w:shd w:val="clear" w:color="auto" w:fill="auto"/>
            <w:noWrap/>
            <w:vAlign w:val="center"/>
            <w:hideMark/>
          </w:tcPr>
          <w:p w:rsidRPr="002051AB" w:rsidR="006C25B3" w:rsidP="00E82E74" w:rsidRDefault="006C25B3" w14:paraId="7AC28278" w14:textId="77777777">
            <w:pPr>
              <w:keepNext/>
              <w:keepLines/>
              <w:spacing w:after="0" w:line="240" w:lineRule="auto"/>
              <w:rPr>
                <w:color w:val="000000"/>
                <w:szCs w:val="22"/>
              </w:rPr>
            </w:pPr>
            <w:r w:rsidRPr="002051AB">
              <w:rPr>
                <w:color w:val="000000"/>
                <w:szCs w:val="22"/>
              </w:rPr>
              <w:t>Pennsylvania</w:t>
            </w:r>
          </w:p>
        </w:tc>
        <w:tc>
          <w:tcPr>
            <w:tcW w:w="2425" w:type="dxa"/>
            <w:shd w:val="clear" w:color="auto" w:fill="auto"/>
            <w:noWrap/>
            <w:vAlign w:val="center"/>
            <w:hideMark/>
          </w:tcPr>
          <w:p w:rsidRPr="002051AB" w:rsidR="006C25B3" w:rsidP="00E82E74" w:rsidRDefault="006C25B3" w14:paraId="13141F78" w14:textId="77777777">
            <w:pPr>
              <w:keepNext/>
              <w:keepLines/>
              <w:spacing w:after="0" w:line="240" w:lineRule="auto"/>
              <w:jc w:val="center"/>
              <w:rPr>
                <w:color w:val="000000"/>
                <w:szCs w:val="22"/>
              </w:rPr>
            </w:pPr>
            <w:r w:rsidRPr="002051AB">
              <w:rPr>
                <w:color w:val="000000"/>
                <w:szCs w:val="22"/>
              </w:rPr>
              <w:t>19.2%</w:t>
            </w:r>
          </w:p>
        </w:tc>
        <w:tc>
          <w:tcPr>
            <w:tcW w:w="2340" w:type="dxa"/>
            <w:shd w:val="clear" w:color="auto" w:fill="auto"/>
            <w:noWrap/>
            <w:vAlign w:val="center"/>
            <w:hideMark/>
          </w:tcPr>
          <w:p w:rsidRPr="002051AB" w:rsidR="006C25B3" w:rsidP="00E82E74" w:rsidRDefault="006C25B3" w14:paraId="06080B66" w14:textId="77777777">
            <w:pPr>
              <w:keepNext/>
              <w:keepLines/>
              <w:spacing w:after="0" w:line="240" w:lineRule="auto"/>
              <w:jc w:val="center"/>
              <w:rPr>
                <w:color w:val="000000"/>
                <w:szCs w:val="22"/>
              </w:rPr>
            </w:pPr>
            <w:r w:rsidRPr="002051AB">
              <w:rPr>
                <w:color w:val="000000"/>
                <w:szCs w:val="22"/>
              </w:rPr>
              <w:t>$24.68</w:t>
            </w:r>
          </w:p>
        </w:tc>
      </w:tr>
      <w:tr w:rsidRPr="002051AB" w:rsidR="006C25B3" w:rsidTr="00E82E74" w14:paraId="6805E7CE" w14:textId="77777777">
        <w:trPr>
          <w:trHeight w:val="300"/>
          <w:jc w:val="center"/>
        </w:trPr>
        <w:tc>
          <w:tcPr>
            <w:tcW w:w="2160" w:type="dxa"/>
            <w:shd w:val="clear" w:color="auto" w:fill="auto"/>
            <w:noWrap/>
            <w:vAlign w:val="center"/>
            <w:hideMark/>
          </w:tcPr>
          <w:p w:rsidRPr="002051AB" w:rsidR="006C25B3" w:rsidP="00E82E74" w:rsidRDefault="006C25B3" w14:paraId="7E2EB60C" w14:textId="77777777">
            <w:pPr>
              <w:keepNext/>
              <w:keepLines/>
              <w:spacing w:after="0" w:line="240" w:lineRule="auto"/>
              <w:rPr>
                <w:color w:val="000000"/>
                <w:szCs w:val="22"/>
              </w:rPr>
            </w:pPr>
            <w:r w:rsidRPr="002051AB">
              <w:rPr>
                <w:color w:val="000000"/>
                <w:szCs w:val="22"/>
              </w:rPr>
              <w:t>Virginia</w:t>
            </w:r>
          </w:p>
        </w:tc>
        <w:tc>
          <w:tcPr>
            <w:tcW w:w="2425" w:type="dxa"/>
            <w:shd w:val="clear" w:color="auto" w:fill="auto"/>
            <w:noWrap/>
            <w:vAlign w:val="center"/>
            <w:hideMark/>
          </w:tcPr>
          <w:p w:rsidRPr="002051AB" w:rsidR="006C25B3" w:rsidP="00E82E74" w:rsidRDefault="006C25B3" w14:paraId="610AEA8F" w14:textId="77777777">
            <w:pPr>
              <w:keepNext/>
              <w:keepLines/>
              <w:spacing w:after="0" w:line="240" w:lineRule="auto"/>
              <w:jc w:val="center"/>
              <w:rPr>
                <w:color w:val="000000"/>
                <w:szCs w:val="22"/>
              </w:rPr>
            </w:pPr>
            <w:r w:rsidRPr="002051AB">
              <w:rPr>
                <w:color w:val="000000"/>
                <w:szCs w:val="22"/>
              </w:rPr>
              <w:t>19.2%</w:t>
            </w:r>
          </w:p>
        </w:tc>
        <w:tc>
          <w:tcPr>
            <w:tcW w:w="2340" w:type="dxa"/>
            <w:shd w:val="clear" w:color="auto" w:fill="auto"/>
            <w:noWrap/>
            <w:vAlign w:val="center"/>
            <w:hideMark/>
          </w:tcPr>
          <w:p w:rsidRPr="002051AB" w:rsidR="006C25B3" w:rsidP="00E82E74" w:rsidRDefault="006C25B3" w14:paraId="7AD5680E" w14:textId="77777777">
            <w:pPr>
              <w:keepNext/>
              <w:keepLines/>
              <w:spacing w:after="0" w:line="240" w:lineRule="auto"/>
              <w:jc w:val="center"/>
              <w:rPr>
                <w:color w:val="000000"/>
                <w:szCs w:val="22"/>
              </w:rPr>
            </w:pPr>
            <w:r w:rsidRPr="002051AB">
              <w:rPr>
                <w:color w:val="000000"/>
                <w:szCs w:val="22"/>
              </w:rPr>
              <w:t>$27.28</w:t>
            </w:r>
          </w:p>
        </w:tc>
      </w:tr>
      <w:tr w:rsidRPr="002051AB" w:rsidR="006C25B3" w:rsidTr="00E82E74" w14:paraId="7047D39E" w14:textId="77777777">
        <w:trPr>
          <w:trHeight w:val="300"/>
          <w:jc w:val="center"/>
        </w:trPr>
        <w:tc>
          <w:tcPr>
            <w:tcW w:w="2160" w:type="dxa"/>
            <w:shd w:val="clear" w:color="auto" w:fill="auto"/>
            <w:noWrap/>
            <w:vAlign w:val="center"/>
            <w:hideMark/>
          </w:tcPr>
          <w:p w:rsidRPr="002051AB" w:rsidR="006C25B3" w:rsidP="00E82E74" w:rsidRDefault="006C25B3" w14:paraId="459ABA74" w14:textId="77777777">
            <w:pPr>
              <w:keepNext/>
              <w:keepLines/>
              <w:spacing w:after="0" w:line="240" w:lineRule="auto"/>
              <w:rPr>
                <w:color w:val="000000"/>
                <w:szCs w:val="22"/>
              </w:rPr>
            </w:pPr>
            <w:r w:rsidRPr="002051AB">
              <w:rPr>
                <w:color w:val="000000"/>
                <w:szCs w:val="22"/>
              </w:rPr>
              <w:t>West Virginia</w:t>
            </w:r>
          </w:p>
        </w:tc>
        <w:tc>
          <w:tcPr>
            <w:tcW w:w="2425" w:type="dxa"/>
            <w:shd w:val="clear" w:color="auto" w:fill="auto"/>
            <w:noWrap/>
            <w:vAlign w:val="center"/>
            <w:hideMark/>
          </w:tcPr>
          <w:p w:rsidRPr="002051AB" w:rsidR="006C25B3" w:rsidP="00E82E74" w:rsidRDefault="006C25B3" w14:paraId="5BEFCE34" w14:textId="77777777">
            <w:pPr>
              <w:keepNext/>
              <w:keepLines/>
              <w:spacing w:after="0" w:line="240" w:lineRule="auto"/>
              <w:jc w:val="center"/>
              <w:rPr>
                <w:color w:val="000000"/>
                <w:szCs w:val="22"/>
              </w:rPr>
            </w:pPr>
            <w:r w:rsidRPr="002051AB">
              <w:rPr>
                <w:color w:val="000000"/>
                <w:szCs w:val="22"/>
              </w:rPr>
              <w:t>11.5%</w:t>
            </w:r>
          </w:p>
        </w:tc>
        <w:tc>
          <w:tcPr>
            <w:tcW w:w="2340" w:type="dxa"/>
            <w:shd w:val="clear" w:color="auto" w:fill="auto"/>
            <w:noWrap/>
            <w:vAlign w:val="center"/>
            <w:hideMark/>
          </w:tcPr>
          <w:p w:rsidRPr="002051AB" w:rsidR="006C25B3" w:rsidP="00E82E74" w:rsidRDefault="006C25B3" w14:paraId="19C68778" w14:textId="77777777">
            <w:pPr>
              <w:keepNext/>
              <w:keepLines/>
              <w:spacing w:after="0" w:line="240" w:lineRule="auto"/>
              <w:jc w:val="center"/>
              <w:rPr>
                <w:color w:val="000000"/>
                <w:szCs w:val="22"/>
              </w:rPr>
            </w:pPr>
            <w:r w:rsidRPr="002051AB">
              <w:rPr>
                <w:color w:val="000000"/>
                <w:szCs w:val="22"/>
              </w:rPr>
              <w:t>$20.88</w:t>
            </w:r>
          </w:p>
        </w:tc>
      </w:tr>
      <w:tr w:rsidRPr="002051AB" w:rsidR="006C25B3" w:rsidTr="00E82E74" w14:paraId="6485C01C" w14:textId="77777777">
        <w:trPr>
          <w:trHeight w:val="300"/>
          <w:jc w:val="center"/>
        </w:trPr>
        <w:tc>
          <w:tcPr>
            <w:tcW w:w="2160" w:type="dxa"/>
            <w:shd w:val="clear" w:color="auto" w:fill="auto"/>
            <w:noWrap/>
            <w:vAlign w:val="center"/>
            <w:hideMark/>
          </w:tcPr>
          <w:p w:rsidRPr="002051AB" w:rsidR="006C25B3" w:rsidP="00E82E74" w:rsidRDefault="006C25B3" w14:paraId="0E8E4A1D" w14:textId="77777777">
            <w:pPr>
              <w:keepNext/>
              <w:keepLines/>
              <w:spacing w:after="0" w:line="240" w:lineRule="auto"/>
              <w:rPr>
                <w:b/>
                <w:bCs/>
                <w:color w:val="000000"/>
                <w:szCs w:val="22"/>
              </w:rPr>
            </w:pPr>
            <w:r w:rsidRPr="002051AB">
              <w:rPr>
                <w:b/>
                <w:bCs/>
                <w:color w:val="000000"/>
                <w:szCs w:val="22"/>
              </w:rPr>
              <w:t>Weighted Average</w:t>
            </w:r>
            <w:r>
              <w:rPr>
                <w:b/>
                <w:bCs/>
                <w:color w:val="000000"/>
                <w:szCs w:val="22"/>
              </w:rPr>
              <w:t>, May 2019 Dollars</w:t>
            </w:r>
          </w:p>
        </w:tc>
        <w:tc>
          <w:tcPr>
            <w:tcW w:w="2425" w:type="dxa"/>
            <w:shd w:val="clear" w:color="auto" w:fill="auto"/>
            <w:noWrap/>
            <w:vAlign w:val="center"/>
            <w:hideMark/>
          </w:tcPr>
          <w:p w:rsidRPr="002051AB" w:rsidR="006C25B3" w:rsidP="00E82E74" w:rsidRDefault="006C25B3" w14:paraId="03BDFBCD" w14:textId="77777777">
            <w:pPr>
              <w:keepNext/>
              <w:keepLines/>
              <w:spacing w:after="0" w:line="240" w:lineRule="auto"/>
              <w:jc w:val="center"/>
              <w:rPr>
                <w:b/>
                <w:bCs/>
                <w:color w:val="000000"/>
                <w:szCs w:val="22"/>
              </w:rPr>
            </w:pPr>
            <w:r>
              <w:rPr>
                <w:b/>
                <w:bCs/>
                <w:color w:val="000000"/>
                <w:szCs w:val="22"/>
              </w:rPr>
              <w:t>-</w:t>
            </w:r>
          </w:p>
        </w:tc>
        <w:tc>
          <w:tcPr>
            <w:tcW w:w="2340" w:type="dxa"/>
            <w:shd w:val="clear" w:color="auto" w:fill="auto"/>
            <w:noWrap/>
            <w:vAlign w:val="center"/>
            <w:hideMark/>
          </w:tcPr>
          <w:p w:rsidRPr="002051AB" w:rsidR="006C25B3" w:rsidP="00E82E74" w:rsidRDefault="006C25B3" w14:paraId="2A71A2F8" w14:textId="77777777">
            <w:pPr>
              <w:keepNext/>
              <w:keepLines/>
              <w:spacing w:after="0" w:line="240" w:lineRule="auto"/>
              <w:jc w:val="center"/>
              <w:rPr>
                <w:b/>
                <w:bCs/>
                <w:color w:val="000000"/>
                <w:szCs w:val="22"/>
              </w:rPr>
            </w:pPr>
            <w:r w:rsidRPr="002051AB">
              <w:rPr>
                <w:b/>
                <w:bCs/>
                <w:color w:val="000000"/>
                <w:szCs w:val="22"/>
              </w:rPr>
              <w:t>$28.99</w:t>
            </w:r>
          </w:p>
        </w:tc>
      </w:tr>
      <w:tr w:rsidRPr="002051AB" w:rsidR="006C25B3" w:rsidTr="00E82E74" w14:paraId="5D3DB2D4" w14:textId="77777777">
        <w:trPr>
          <w:trHeight w:val="300"/>
          <w:jc w:val="center"/>
        </w:trPr>
        <w:tc>
          <w:tcPr>
            <w:tcW w:w="2160" w:type="dxa"/>
            <w:shd w:val="clear" w:color="auto" w:fill="auto"/>
            <w:noWrap/>
            <w:vAlign w:val="center"/>
          </w:tcPr>
          <w:p w:rsidRPr="002051AB" w:rsidR="006C25B3" w:rsidP="00E82E74" w:rsidRDefault="006C25B3" w14:paraId="7A27DEF7" w14:textId="77777777">
            <w:pPr>
              <w:keepNext/>
              <w:keepLines/>
              <w:spacing w:after="0" w:line="240" w:lineRule="auto"/>
              <w:rPr>
                <w:b/>
                <w:bCs/>
                <w:color w:val="000000"/>
                <w:szCs w:val="22"/>
              </w:rPr>
            </w:pPr>
            <w:r>
              <w:rPr>
                <w:b/>
                <w:bCs/>
                <w:color w:val="000000"/>
                <w:szCs w:val="22"/>
              </w:rPr>
              <w:t>Weighted Average Updated to Third Quarter 2020 Dollars [a]</w:t>
            </w:r>
          </w:p>
        </w:tc>
        <w:tc>
          <w:tcPr>
            <w:tcW w:w="2425" w:type="dxa"/>
            <w:shd w:val="clear" w:color="auto" w:fill="auto"/>
            <w:noWrap/>
            <w:vAlign w:val="center"/>
          </w:tcPr>
          <w:p w:rsidRPr="002051AB" w:rsidR="006C25B3" w:rsidP="00E82E74" w:rsidRDefault="006C25B3" w14:paraId="66A1A00A" w14:textId="77777777">
            <w:pPr>
              <w:keepNext/>
              <w:keepLines/>
              <w:spacing w:after="0" w:line="240" w:lineRule="auto"/>
              <w:jc w:val="center"/>
              <w:rPr>
                <w:b/>
                <w:bCs/>
                <w:color w:val="000000"/>
                <w:szCs w:val="22"/>
              </w:rPr>
            </w:pPr>
            <w:r>
              <w:rPr>
                <w:b/>
                <w:bCs/>
                <w:color w:val="000000"/>
                <w:szCs w:val="22"/>
              </w:rPr>
              <w:t>-</w:t>
            </w:r>
          </w:p>
        </w:tc>
        <w:tc>
          <w:tcPr>
            <w:tcW w:w="2340" w:type="dxa"/>
            <w:shd w:val="clear" w:color="auto" w:fill="auto"/>
            <w:noWrap/>
            <w:vAlign w:val="center"/>
          </w:tcPr>
          <w:p w:rsidRPr="002051AB" w:rsidR="006C25B3" w:rsidP="00E82E74" w:rsidRDefault="006C25B3" w14:paraId="618598A4" w14:textId="77777777">
            <w:pPr>
              <w:keepNext/>
              <w:keepLines/>
              <w:spacing w:after="0" w:line="240" w:lineRule="auto"/>
              <w:jc w:val="center"/>
              <w:rPr>
                <w:b/>
                <w:bCs/>
                <w:color w:val="000000"/>
                <w:szCs w:val="22"/>
              </w:rPr>
            </w:pPr>
            <w:r>
              <w:rPr>
                <w:b/>
                <w:bCs/>
                <w:color w:val="000000"/>
                <w:szCs w:val="22"/>
              </w:rPr>
              <w:t>$30.00</w:t>
            </w:r>
          </w:p>
        </w:tc>
      </w:tr>
    </w:tbl>
    <w:p w:rsidR="006C25B3" w:rsidP="006C25B3" w:rsidRDefault="006C25B3" w14:paraId="23025465" w14:textId="77777777">
      <w:pPr>
        <w:keepNext/>
        <w:keepLines/>
        <w:spacing w:after="0"/>
        <w:ind w:left="1267" w:right="1267"/>
      </w:pPr>
      <w:r>
        <w:t xml:space="preserve">Source: Wage data: BLS. </w:t>
      </w:r>
      <w:hyperlink w:history="1" r:id="rId31">
        <w:r w:rsidRPr="006E1B79">
          <w:rPr>
            <w:rStyle w:val="Hyperlink"/>
          </w:rPr>
          <w:t>https://www.bls.gov/oes/current/oessrcst.htm</w:t>
        </w:r>
      </w:hyperlink>
      <w:r>
        <w:t>; Sample percentages: Opinion Works, 2017.</w:t>
      </w:r>
    </w:p>
    <w:p w:rsidR="006C25B3" w:rsidP="006C25B3" w:rsidRDefault="006C25B3" w14:paraId="2B6C7751" w14:textId="77777777">
      <w:pPr>
        <w:keepNext/>
        <w:keepLines/>
        <w:spacing w:after="0"/>
        <w:ind w:left="1260" w:right="1260"/>
      </w:pPr>
      <w:r>
        <w:t xml:space="preserve">[a] Updated based on Employment Cost Index (ECI) for “All Civilian Workers”. The ECI for compensation for second quarter 2019 (May 2019) was 135.7 and the ECI for third quarter 2020 is 140.4. Based on extraction of BLS Series </w:t>
      </w:r>
      <w:r w:rsidRPr="002600AD">
        <w:t xml:space="preserve">CIU1020000000000I </w:t>
      </w:r>
      <w:r>
        <w:t>from BLS databases.</w:t>
      </w:r>
    </w:p>
    <w:p w:rsidR="006C25B3" w:rsidP="006C25B3" w:rsidRDefault="006C25B3" w14:paraId="7B2A22FB" w14:textId="77777777"/>
    <w:p w:rsidR="006C25B3" w:rsidP="006C25B3" w:rsidRDefault="002D4088" w14:paraId="1A8CFF1B" w14:textId="597D4060">
      <w:r>
        <w:fldChar w:fldCharType="begin"/>
      </w:r>
      <w:r>
        <w:instrText xml:space="preserve"> REF _Ref68864212 \h </w:instrText>
      </w:r>
      <w:r>
        <w:fldChar w:fldCharType="separate"/>
      </w:r>
      <w:r w:rsidR="004D6C81">
        <w:t xml:space="preserve">Table </w:t>
      </w:r>
      <w:r w:rsidR="004D6C81">
        <w:rPr>
          <w:noProof/>
        </w:rPr>
        <w:t>5</w:t>
      </w:r>
      <w:r>
        <w:fldChar w:fldCharType="end"/>
      </w:r>
      <w:r w:rsidR="006C25B3">
        <w:t xml:space="preserve"> provides EPA’s estimate of the cost per response for the three surveys. First, the hourly wages estimated above were adjusted for benefits paid to employees. BLS provides data to indicate that average total compensation in the United States in June 2020 (most recent estimate) was $38.20 per hour and that wages and salaries comprised $26.17 per hour of that total; the ratio, 1.36, was used to adjust each wage rate for benefits. Applying these adjusted hourly wages to the time per response resulted in an estimated cost of response for each survey identified in the table. </w:t>
      </w:r>
    </w:p>
    <w:p w:rsidRPr="00E5463E" w:rsidR="006C25B3" w:rsidP="00FF4FFD" w:rsidRDefault="00FF4FFD" w14:paraId="2E237578" w14:textId="2917A6E2">
      <w:pPr>
        <w:pStyle w:val="Caption"/>
        <w:rPr>
          <w:bCs/>
        </w:rPr>
      </w:pPr>
      <w:bookmarkStart w:name="_Ref68864212" w:id="132"/>
      <w:bookmarkStart w:name="_Toc72928944" w:id="133"/>
      <w:r>
        <w:t xml:space="preserve">Table </w:t>
      </w:r>
      <w:r w:rsidR="007F47B8">
        <w:fldChar w:fldCharType="begin"/>
      </w:r>
      <w:r w:rsidR="007F47B8">
        <w:instrText xml:space="preserve"> SEQ Table \* ARABIC </w:instrText>
      </w:r>
      <w:r w:rsidR="007F47B8">
        <w:fldChar w:fldCharType="separate"/>
      </w:r>
      <w:r w:rsidR="00427B71">
        <w:rPr>
          <w:noProof/>
        </w:rPr>
        <w:t>5</w:t>
      </w:r>
      <w:r w:rsidR="007F47B8">
        <w:rPr>
          <w:noProof/>
        </w:rPr>
        <w:fldChar w:fldCharType="end"/>
      </w:r>
      <w:bookmarkEnd w:id="132"/>
      <w:r>
        <w:t xml:space="preserve">. </w:t>
      </w:r>
      <w:r w:rsidRPr="00E5463E">
        <w:rPr>
          <w:bCs/>
        </w:rPr>
        <w:t>Estimated Cost Per Response</w:t>
      </w:r>
      <w:bookmarkEnd w:id="133"/>
    </w:p>
    <w:tbl>
      <w:tblPr>
        <w:tblStyle w:val="TableGrid"/>
        <w:tblW w:w="9350" w:type="dxa"/>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7"/>
        <w:gridCol w:w="1350"/>
        <w:gridCol w:w="1614"/>
        <w:gridCol w:w="1726"/>
        <w:gridCol w:w="1661"/>
        <w:gridCol w:w="1602"/>
      </w:tblGrid>
      <w:tr w:rsidR="006C25B3" w:rsidTr="00E82E74" w14:paraId="735E7072" w14:textId="77777777">
        <w:trPr>
          <w:cnfStyle w:val="100000000000" w:firstRow="1" w:lastRow="0" w:firstColumn="0" w:lastColumn="0" w:oddVBand="0" w:evenVBand="0" w:oddHBand="0" w:evenHBand="0" w:firstRowFirstColumn="0" w:firstRowLastColumn="0" w:lastRowFirstColumn="0" w:lastRowLastColumn="0"/>
          <w:jc w:val="left"/>
        </w:trPr>
        <w:tc>
          <w:tcPr>
            <w:tcW w:w="1397" w:type="dxa"/>
            <w:vAlign w:val="center"/>
          </w:tcPr>
          <w:p w:rsidRPr="00F77F1E" w:rsidR="006C25B3" w:rsidP="00E82E74" w:rsidRDefault="006C25B3" w14:paraId="215E3B16" w14:textId="77777777">
            <w:pPr>
              <w:jc w:val="left"/>
              <w:rPr>
                <w:sz w:val="20"/>
                <w:szCs w:val="20"/>
              </w:rPr>
            </w:pPr>
            <w:r w:rsidRPr="00F77F1E">
              <w:rPr>
                <w:sz w:val="20"/>
                <w:szCs w:val="20"/>
              </w:rPr>
              <w:t>Survey</w:t>
            </w:r>
          </w:p>
        </w:tc>
        <w:tc>
          <w:tcPr>
            <w:tcW w:w="1350" w:type="dxa"/>
            <w:vAlign w:val="center"/>
          </w:tcPr>
          <w:p w:rsidRPr="00F77F1E" w:rsidR="006C25B3" w:rsidP="00E82E74" w:rsidRDefault="006C25B3" w14:paraId="370D8133" w14:textId="77777777">
            <w:pPr>
              <w:rPr>
                <w:sz w:val="20"/>
                <w:szCs w:val="20"/>
              </w:rPr>
            </w:pPr>
            <w:r w:rsidRPr="00F77F1E">
              <w:rPr>
                <w:sz w:val="20"/>
                <w:szCs w:val="20"/>
              </w:rPr>
              <w:t>Time Per Response (Minutes)</w:t>
            </w:r>
          </w:p>
        </w:tc>
        <w:tc>
          <w:tcPr>
            <w:tcW w:w="1614" w:type="dxa"/>
            <w:shd w:val="clear" w:color="auto" w:fill="auto"/>
            <w:vAlign w:val="center"/>
          </w:tcPr>
          <w:p w:rsidRPr="00F77F1E" w:rsidR="006C25B3" w:rsidP="00E82E74" w:rsidRDefault="006C25B3" w14:paraId="1C2262F0" w14:textId="77777777">
            <w:pPr>
              <w:rPr>
                <w:sz w:val="20"/>
                <w:szCs w:val="20"/>
              </w:rPr>
            </w:pPr>
            <w:r w:rsidRPr="00F77F1E">
              <w:rPr>
                <w:color w:val="000000"/>
                <w:sz w:val="20"/>
                <w:szCs w:val="20"/>
              </w:rPr>
              <w:t>Time per Response (Hours)</w:t>
            </w:r>
          </w:p>
        </w:tc>
        <w:tc>
          <w:tcPr>
            <w:tcW w:w="1726" w:type="dxa"/>
            <w:vAlign w:val="center"/>
          </w:tcPr>
          <w:p w:rsidRPr="00F77F1E" w:rsidR="006C25B3" w:rsidP="00E82E74" w:rsidRDefault="006C25B3" w14:paraId="6E3A49C2" w14:textId="77777777">
            <w:pPr>
              <w:rPr>
                <w:sz w:val="20"/>
                <w:szCs w:val="20"/>
              </w:rPr>
            </w:pPr>
            <w:r w:rsidRPr="00F77F1E">
              <w:rPr>
                <w:sz w:val="20"/>
                <w:szCs w:val="20"/>
              </w:rPr>
              <w:t>Avg. Hourly Wage (2020)</w:t>
            </w:r>
          </w:p>
        </w:tc>
        <w:tc>
          <w:tcPr>
            <w:tcW w:w="1661" w:type="dxa"/>
            <w:vAlign w:val="center"/>
          </w:tcPr>
          <w:p w:rsidRPr="00F77F1E" w:rsidR="006C25B3" w:rsidP="00E82E74" w:rsidRDefault="006C25B3" w14:paraId="4D2C76A3" w14:textId="77777777">
            <w:pPr>
              <w:rPr>
                <w:sz w:val="20"/>
                <w:szCs w:val="20"/>
              </w:rPr>
            </w:pPr>
            <w:r w:rsidRPr="00F77F1E">
              <w:rPr>
                <w:sz w:val="20"/>
                <w:szCs w:val="20"/>
              </w:rPr>
              <w:t>Avg. Hourly Wage Adjusted for Benefits (2020) [a]</w:t>
            </w:r>
          </w:p>
        </w:tc>
        <w:tc>
          <w:tcPr>
            <w:tcW w:w="1602" w:type="dxa"/>
            <w:shd w:val="clear" w:color="auto" w:fill="auto"/>
            <w:vAlign w:val="center"/>
          </w:tcPr>
          <w:p w:rsidRPr="00F77F1E" w:rsidR="006C25B3" w:rsidP="00E82E74" w:rsidRDefault="006C25B3" w14:paraId="3DD01911" w14:textId="77777777">
            <w:pPr>
              <w:rPr>
                <w:sz w:val="20"/>
                <w:szCs w:val="20"/>
              </w:rPr>
            </w:pPr>
            <w:r w:rsidRPr="00F77F1E">
              <w:rPr>
                <w:color w:val="000000"/>
                <w:sz w:val="20"/>
                <w:szCs w:val="20"/>
              </w:rPr>
              <w:t>Cost Per Response</w:t>
            </w:r>
          </w:p>
        </w:tc>
      </w:tr>
      <w:tr w:rsidR="006C25B3" w:rsidTr="00E82E74" w14:paraId="0F6A857C" w14:textId="77777777">
        <w:trPr>
          <w:jc w:val="left"/>
        </w:trPr>
        <w:tc>
          <w:tcPr>
            <w:tcW w:w="1397" w:type="dxa"/>
            <w:vAlign w:val="center"/>
          </w:tcPr>
          <w:p w:rsidRPr="00F77F1E" w:rsidR="006C25B3" w:rsidP="00E82E74" w:rsidRDefault="006C25B3" w14:paraId="090CCC5D" w14:textId="77777777">
            <w:pPr>
              <w:rPr>
                <w:sz w:val="20"/>
                <w:szCs w:val="20"/>
              </w:rPr>
            </w:pPr>
            <w:r w:rsidRPr="00F77F1E">
              <w:rPr>
                <w:sz w:val="20"/>
                <w:szCs w:val="20"/>
              </w:rPr>
              <w:t>Stewardship Survey</w:t>
            </w:r>
          </w:p>
        </w:tc>
        <w:tc>
          <w:tcPr>
            <w:tcW w:w="1350" w:type="dxa"/>
            <w:vAlign w:val="center"/>
          </w:tcPr>
          <w:p w:rsidRPr="00F77F1E" w:rsidR="006C25B3" w:rsidP="00E82E74" w:rsidRDefault="006C25B3" w14:paraId="4B08C481" w14:textId="77777777">
            <w:pPr>
              <w:jc w:val="center"/>
              <w:rPr>
                <w:sz w:val="20"/>
                <w:szCs w:val="20"/>
              </w:rPr>
            </w:pPr>
            <w:r w:rsidRPr="00F77F1E">
              <w:rPr>
                <w:sz w:val="20"/>
                <w:szCs w:val="20"/>
              </w:rPr>
              <w:t>25</w:t>
            </w:r>
          </w:p>
        </w:tc>
        <w:tc>
          <w:tcPr>
            <w:tcW w:w="1614" w:type="dxa"/>
            <w:shd w:val="clear" w:color="auto" w:fill="auto"/>
            <w:vAlign w:val="center"/>
          </w:tcPr>
          <w:p w:rsidRPr="00F77F1E" w:rsidR="006C25B3" w:rsidP="00E82E74" w:rsidRDefault="006C25B3" w14:paraId="2A6775F6" w14:textId="77777777">
            <w:pPr>
              <w:jc w:val="center"/>
              <w:rPr>
                <w:color w:val="000000"/>
                <w:sz w:val="20"/>
                <w:szCs w:val="20"/>
              </w:rPr>
            </w:pPr>
            <w:r w:rsidRPr="00F77F1E">
              <w:rPr>
                <w:color w:val="000000"/>
                <w:sz w:val="20"/>
                <w:szCs w:val="20"/>
              </w:rPr>
              <w:t>0.417</w:t>
            </w:r>
          </w:p>
        </w:tc>
        <w:tc>
          <w:tcPr>
            <w:tcW w:w="1726" w:type="dxa"/>
            <w:shd w:val="clear" w:color="auto" w:fill="auto"/>
            <w:vAlign w:val="center"/>
          </w:tcPr>
          <w:p w:rsidRPr="00F77F1E" w:rsidR="006C25B3" w:rsidP="00E82E74" w:rsidRDefault="006C25B3" w14:paraId="5E2523D3" w14:textId="77777777">
            <w:pPr>
              <w:jc w:val="center"/>
              <w:rPr>
                <w:sz w:val="20"/>
                <w:szCs w:val="20"/>
              </w:rPr>
            </w:pPr>
            <w:r w:rsidRPr="00F77F1E">
              <w:rPr>
                <w:color w:val="000000"/>
                <w:sz w:val="20"/>
                <w:szCs w:val="20"/>
              </w:rPr>
              <w:t>$30.00</w:t>
            </w:r>
          </w:p>
        </w:tc>
        <w:tc>
          <w:tcPr>
            <w:tcW w:w="1661" w:type="dxa"/>
            <w:shd w:val="clear" w:color="auto" w:fill="auto"/>
            <w:vAlign w:val="center"/>
          </w:tcPr>
          <w:p w:rsidRPr="00F77F1E" w:rsidR="006C25B3" w:rsidP="00E82E74" w:rsidRDefault="006C25B3" w14:paraId="51DC3E1A" w14:textId="77777777">
            <w:pPr>
              <w:jc w:val="center"/>
              <w:rPr>
                <w:sz w:val="20"/>
                <w:szCs w:val="20"/>
              </w:rPr>
            </w:pPr>
            <w:r w:rsidRPr="00F77F1E">
              <w:rPr>
                <w:color w:val="000000"/>
                <w:sz w:val="20"/>
                <w:szCs w:val="20"/>
              </w:rPr>
              <w:t>$40.80</w:t>
            </w:r>
          </w:p>
        </w:tc>
        <w:tc>
          <w:tcPr>
            <w:tcW w:w="1602" w:type="dxa"/>
            <w:shd w:val="clear" w:color="auto" w:fill="auto"/>
            <w:vAlign w:val="center"/>
          </w:tcPr>
          <w:p w:rsidRPr="00F77F1E" w:rsidR="006C25B3" w:rsidP="00E82E74" w:rsidRDefault="006C25B3" w14:paraId="09474D3B" w14:textId="77777777">
            <w:pPr>
              <w:jc w:val="center"/>
              <w:rPr>
                <w:sz w:val="20"/>
                <w:szCs w:val="20"/>
              </w:rPr>
            </w:pPr>
            <w:r w:rsidRPr="00F77F1E">
              <w:rPr>
                <w:color w:val="000000"/>
                <w:sz w:val="20"/>
                <w:szCs w:val="20"/>
              </w:rPr>
              <w:t>$17.01</w:t>
            </w:r>
          </w:p>
        </w:tc>
      </w:tr>
      <w:tr w:rsidR="006C25B3" w:rsidTr="00E82E74" w14:paraId="6A2B15E7" w14:textId="77777777">
        <w:trPr>
          <w:jc w:val="left"/>
        </w:trPr>
        <w:tc>
          <w:tcPr>
            <w:tcW w:w="1397" w:type="dxa"/>
            <w:vAlign w:val="center"/>
          </w:tcPr>
          <w:p w:rsidRPr="00F77F1E" w:rsidR="006C25B3" w:rsidP="00E82E74" w:rsidRDefault="006C25B3" w14:paraId="048FB09B" w14:textId="77777777">
            <w:pPr>
              <w:rPr>
                <w:sz w:val="20"/>
                <w:szCs w:val="20"/>
              </w:rPr>
            </w:pPr>
            <w:r w:rsidRPr="00F77F1E">
              <w:rPr>
                <w:sz w:val="20"/>
                <w:szCs w:val="20"/>
              </w:rPr>
              <w:t>Local Leaders Survey</w:t>
            </w:r>
          </w:p>
        </w:tc>
        <w:tc>
          <w:tcPr>
            <w:tcW w:w="1350" w:type="dxa"/>
            <w:vAlign w:val="center"/>
          </w:tcPr>
          <w:p w:rsidRPr="00F77F1E" w:rsidR="006C25B3" w:rsidP="00E82E74" w:rsidRDefault="006C25B3" w14:paraId="1776D386" w14:textId="77777777">
            <w:pPr>
              <w:jc w:val="center"/>
              <w:rPr>
                <w:sz w:val="20"/>
                <w:szCs w:val="20"/>
              </w:rPr>
            </w:pPr>
            <w:r w:rsidRPr="00F77F1E">
              <w:rPr>
                <w:sz w:val="20"/>
                <w:szCs w:val="20"/>
              </w:rPr>
              <w:t>8.5</w:t>
            </w:r>
          </w:p>
        </w:tc>
        <w:tc>
          <w:tcPr>
            <w:tcW w:w="1614" w:type="dxa"/>
            <w:shd w:val="clear" w:color="auto" w:fill="auto"/>
            <w:vAlign w:val="center"/>
          </w:tcPr>
          <w:p w:rsidRPr="00F77F1E" w:rsidR="006C25B3" w:rsidP="00E82E74" w:rsidRDefault="006C25B3" w14:paraId="449D6B69" w14:textId="77777777">
            <w:pPr>
              <w:jc w:val="center"/>
              <w:rPr>
                <w:color w:val="000000"/>
                <w:sz w:val="20"/>
                <w:szCs w:val="20"/>
              </w:rPr>
            </w:pPr>
            <w:r w:rsidRPr="00F77F1E">
              <w:rPr>
                <w:color w:val="000000"/>
                <w:sz w:val="20"/>
                <w:szCs w:val="20"/>
              </w:rPr>
              <w:t>0.142</w:t>
            </w:r>
          </w:p>
        </w:tc>
        <w:tc>
          <w:tcPr>
            <w:tcW w:w="1726" w:type="dxa"/>
            <w:shd w:val="clear" w:color="auto" w:fill="auto"/>
            <w:vAlign w:val="center"/>
          </w:tcPr>
          <w:p w:rsidRPr="00F77F1E" w:rsidR="006C25B3" w:rsidP="00E82E74" w:rsidRDefault="006C25B3" w14:paraId="662E69AB" w14:textId="77777777">
            <w:pPr>
              <w:jc w:val="center"/>
              <w:rPr>
                <w:sz w:val="20"/>
                <w:szCs w:val="20"/>
              </w:rPr>
            </w:pPr>
            <w:r w:rsidRPr="00F77F1E">
              <w:rPr>
                <w:color w:val="000000"/>
                <w:sz w:val="20"/>
                <w:szCs w:val="20"/>
              </w:rPr>
              <w:t>$70.11</w:t>
            </w:r>
          </w:p>
        </w:tc>
        <w:tc>
          <w:tcPr>
            <w:tcW w:w="1661" w:type="dxa"/>
            <w:shd w:val="clear" w:color="auto" w:fill="auto"/>
            <w:vAlign w:val="center"/>
          </w:tcPr>
          <w:p w:rsidRPr="00F77F1E" w:rsidR="006C25B3" w:rsidP="00E82E74" w:rsidRDefault="006C25B3" w14:paraId="1D98ACC0" w14:textId="77777777">
            <w:pPr>
              <w:jc w:val="center"/>
              <w:rPr>
                <w:sz w:val="20"/>
                <w:szCs w:val="20"/>
              </w:rPr>
            </w:pPr>
            <w:r w:rsidRPr="00F77F1E">
              <w:rPr>
                <w:color w:val="000000"/>
                <w:sz w:val="20"/>
                <w:szCs w:val="20"/>
              </w:rPr>
              <w:t>$95.35</w:t>
            </w:r>
          </w:p>
        </w:tc>
        <w:tc>
          <w:tcPr>
            <w:tcW w:w="1602" w:type="dxa"/>
            <w:shd w:val="clear" w:color="auto" w:fill="auto"/>
            <w:vAlign w:val="center"/>
          </w:tcPr>
          <w:p w:rsidRPr="00F77F1E" w:rsidR="006C25B3" w:rsidP="00E82E74" w:rsidRDefault="006C25B3" w14:paraId="0527FD3F" w14:textId="77777777">
            <w:pPr>
              <w:jc w:val="center"/>
              <w:rPr>
                <w:sz w:val="20"/>
                <w:szCs w:val="20"/>
              </w:rPr>
            </w:pPr>
            <w:r w:rsidRPr="00F77F1E">
              <w:rPr>
                <w:color w:val="000000"/>
                <w:sz w:val="20"/>
                <w:szCs w:val="20"/>
              </w:rPr>
              <w:t>$13.54</w:t>
            </w:r>
          </w:p>
        </w:tc>
      </w:tr>
      <w:tr w:rsidR="006C25B3" w:rsidTr="00E82E74" w14:paraId="5912FA44" w14:textId="77777777">
        <w:trPr>
          <w:jc w:val="left"/>
        </w:trPr>
        <w:tc>
          <w:tcPr>
            <w:tcW w:w="1397" w:type="dxa"/>
            <w:vAlign w:val="center"/>
          </w:tcPr>
          <w:p w:rsidRPr="00F77F1E" w:rsidR="006C25B3" w:rsidP="00E82E74" w:rsidRDefault="006C25B3" w14:paraId="11F42BB8" w14:textId="77777777">
            <w:pPr>
              <w:rPr>
                <w:sz w:val="20"/>
                <w:szCs w:val="20"/>
              </w:rPr>
            </w:pPr>
            <w:r w:rsidRPr="00F77F1E">
              <w:rPr>
                <w:sz w:val="20"/>
                <w:szCs w:val="20"/>
              </w:rPr>
              <w:t>Diversity Profile Survey</w:t>
            </w:r>
          </w:p>
        </w:tc>
        <w:tc>
          <w:tcPr>
            <w:tcW w:w="1350" w:type="dxa"/>
            <w:vAlign w:val="center"/>
          </w:tcPr>
          <w:p w:rsidRPr="00F77F1E" w:rsidR="006C25B3" w:rsidP="00E82E74" w:rsidRDefault="006C25B3" w14:paraId="5F3DDB6D" w14:textId="77777777">
            <w:pPr>
              <w:jc w:val="center"/>
              <w:rPr>
                <w:sz w:val="20"/>
                <w:szCs w:val="20"/>
              </w:rPr>
            </w:pPr>
            <w:r w:rsidRPr="00F77F1E">
              <w:rPr>
                <w:sz w:val="20"/>
                <w:szCs w:val="20"/>
              </w:rPr>
              <w:t>3</w:t>
            </w:r>
          </w:p>
        </w:tc>
        <w:tc>
          <w:tcPr>
            <w:tcW w:w="1614" w:type="dxa"/>
            <w:shd w:val="clear" w:color="auto" w:fill="auto"/>
            <w:vAlign w:val="center"/>
          </w:tcPr>
          <w:p w:rsidRPr="00F77F1E" w:rsidR="006C25B3" w:rsidP="00E82E74" w:rsidRDefault="006C25B3" w14:paraId="6317DD88" w14:textId="77777777">
            <w:pPr>
              <w:jc w:val="center"/>
              <w:rPr>
                <w:color w:val="000000"/>
                <w:sz w:val="20"/>
                <w:szCs w:val="20"/>
              </w:rPr>
            </w:pPr>
            <w:r w:rsidRPr="00F77F1E">
              <w:rPr>
                <w:color w:val="000000"/>
                <w:sz w:val="20"/>
                <w:szCs w:val="20"/>
              </w:rPr>
              <w:t>0.050</w:t>
            </w:r>
          </w:p>
        </w:tc>
        <w:tc>
          <w:tcPr>
            <w:tcW w:w="1726" w:type="dxa"/>
            <w:shd w:val="clear" w:color="auto" w:fill="auto"/>
            <w:vAlign w:val="center"/>
          </w:tcPr>
          <w:p w:rsidRPr="00F77F1E" w:rsidR="006C25B3" w:rsidP="00E82E74" w:rsidRDefault="006C25B3" w14:paraId="259A8AB1" w14:textId="77777777">
            <w:pPr>
              <w:jc w:val="center"/>
              <w:rPr>
                <w:sz w:val="20"/>
                <w:szCs w:val="20"/>
              </w:rPr>
            </w:pPr>
            <w:r w:rsidRPr="00F77F1E">
              <w:rPr>
                <w:color w:val="000000"/>
                <w:sz w:val="20"/>
                <w:szCs w:val="20"/>
              </w:rPr>
              <w:t>$70.78</w:t>
            </w:r>
          </w:p>
        </w:tc>
        <w:tc>
          <w:tcPr>
            <w:tcW w:w="1661" w:type="dxa"/>
            <w:shd w:val="clear" w:color="auto" w:fill="auto"/>
            <w:vAlign w:val="center"/>
          </w:tcPr>
          <w:p w:rsidRPr="00F77F1E" w:rsidR="006C25B3" w:rsidP="00E82E74" w:rsidRDefault="006C25B3" w14:paraId="34C76B70" w14:textId="77777777">
            <w:pPr>
              <w:jc w:val="center"/>
              <w:rPr>
                <w:sz w:val="20"/>
                <w:szCs w:val="20"/>
              </w:rPr>
            </w:pPr>
            <w:r w:rsidRPr="00F77F1E">
              <w:rPr>
                <w:color w:val="000000"/>
                <w:sz w:val="20"/>
                <w:szCs w:val="20"/>
              </w:rPr>
              <w:t>$96.26</w:t>
            </w:r>
          </w:p>
        </w:tc>
        <w:tc>
          <w:tcPr>
            <w:tcW w:w="1602" w:type="dxa"/>
            <w:shd w:val="clear" w:color="auto" w:fill="auto"/>
            <w:vAlign w:val="center"/>
          </w:tcPr>
          <w:p w:rsidRPr="00F77F1E" w:rsidR="006C25B3" w:rsidP="00E82E74" w:rsidRDefault="006C25B3" w14:paraId="617177EF" w14:textId="77777777">
            <w:pPr>
              <w:jc w:val="center"/>
              <w:rPr>
                <w:sz w:val="20"/>
                <w:szCs w:val="20"/>
              </w:rPr>
            </w:pPr>
            <w:r w:rsidRPr="00F77F1E">
              <w:rPr>
                <w:color w:val="000000"/>
                <w:sz w:val="20"/>
                <w:szCs w:val="20"/>
              </w:rPr>
              <w:t>$4.81</w:t>
            </w:r>
          </w:p>
        </w:tc>
      </w:tr>
    </w:tbl>
    <w:p w:rsidRPr="00F77F1E" w:rsidR="006C25B3" w:rsidP="006C25B3" w:rsidRDefault="006C25B3" w14:paraId="4817F8DD" w14:textId="77777777">
      <w:pPr>
        <w:ind w:right="540"/>
        <w:rPr>
          <w:sz w:val="20"/>
          <w:szCs w:val="22"/>
        </w:rPr>
      </w:pPr>
      <w:r w:rsidRPr="00F77F1E">
        <w:rPr>
          <w:sz w:val="20"/>
          <w:szCs w:val="22"/>
        </w:rPr>
        <w:t xml:space="preserve">[a] Wages were increased by a factor of 1.36 reflecting the ratio of total compensation in June 2020 ($38.20 per hour; most recent estimate) to wages and salaries for that month ($26.17 per hour). </w:t>
      </w:r>
      <w:hyperlink w:history="1" r:id="rId32">
        <w:r w:rsidRPr="00F77F1E">
          <w:rPr>
            <w:rStyle w:val="Hyperlink"/>
            <w:sz w:val="20"/>
            <w:szCs w:val="22"/>
          </w:rPr>
          <w:t>https://www.bls.gov/web/ecec/ececqrtn.pdf</w:t>
        </w:r>
      </w:hyperlink>
      <w:r w:rsidRPr="00F77F1E">
        <w:rPr>
          <w:sz w:val="20"/>
          <w:szCs w:val="22"/>
        </w:rPr>
        <w:t>.</w:t>
      </w:r>
    </w:p>
    <w:p w:rsidRPr="003E1FDB" w:rsidR="006C25B3" w:rsidP="006C25B3" w:rsidRDefault="006C25B3" w14:paraId="5AB32148" w14:textId="77777777"/>
    <w:p w:rsidR="006C25B3" w:rsidP="006C25B3" w:rsidRDefault="006C25B3" w14:paraId="2510AFAF" w14:textId="77777777">
      <w:pPr>
        <w:pStyle w:val="Heading4"/>
      </w:pPr>
      <w:r>
        <w:lastRenderedPageBreak/>
        <w:t>A.6.b.ii Estimating Capital and Operations and Maintenance Costs</w:t>
      </w:r>
    </w:p>
    <w:p w:rsidRPr="00FF7276" w:rsidR="006C25B3" w:rsidP="006C25B3" w:rsidRDefault="006C25B3" w14:paraId="0C308EF7" w14:textId="77777777">
      <w:r w:rsidRPr="007235EE">
        <w:t>There are no capital or operations and maintenance costs.</w:t>
      </w:r>
    </w:p>
    <w:p w:rsidR="006C25B3" w:rsidP="006C25B3" w:rsidRDefault="006C25B3" w14:paraId="3DE94AA9" w14:textId="77777777">
      <w:pPr>
        <w:pStyle w:val="Heading4"/>
      </w:pPr>
      <w:r>
        <w:t>A.6.b.iii Capital/Start-up Operating and Maintenance (O&amp;M) Costs</w:t>
      </w:r>
    </w:p>
    <w:p w:rsidRPr="00FF7276" w:rsidR="006C25B3" w:rsidP="006C25B3" w:rsidRDefault="006C25B3" w14:paraId="39E20053" w14:textId="77777777">
      <w:r w:rsidRPr="007235EE">
        <w:t>There are no capital/startup operating and maintenance costs.</w:t>
      </w:r>
    </w:p>
    <w:p w:rsidR="006C25B3" w:rsidP="006C25B3" w:rsidRDefault="006C25B3" w14:paraId="2E333C35" w14:textId="77777777">
      <w:pPr>
        <w:pStyle w:val="Heading4"/>
      </w:pPr>
      <w:r>
        <w:t>A.6.b.iv Annualizing Capital Costs</w:t>
      </w:r>
    </w:p>
    <w:p w:rsidRPr="00040B5F" w:rsidR="006C25B3" w:rsidP="006C25B3" w:rsidRDefault="006C25B3" w14:paraId="7E997EBD" w14:textId="77777777">
      <w:r w:rsidRPr="007235EE">
        <w:t>There are no capital costs.</w:t>
      </w:r>
    </w:p>
    <w:p w:rsidR="006C25B3" w:rsidP="006C25B3" w:rsidRDefault="006C25B3" w14:paraId="61A00F6B" w14:textId="77777777">
      <w:pPr>
        <w:pStyle w:val="Heading3"/>
      </w:pPr>
      <w:bookmarkStart w:name="_Toc142817596" w:id="134"/>
      <w:bookmarkStart w:name="_Toc394570751" w:id="135"/>
      <w:bookmarkStart w:name="_Toc394573259" w:id="136"/>
      <w:bookmarkStart w:name="_Toc68864333" w:id="137"/>
      <w:r w:rsidRPr="00A303C8">
        <w:t>A.6.c</w:t>
      </w:r>
      <w:r w:rsidRPr="00A303C8">
        <w:tab/>
        <w:t>Agency Burden and Cost</w:t>
      </w:r>
      <w:bookmarkEnd w:id="134"/>
      <w:bookmarkEnd w:id="135"/>
      <w:bookmarkEnd w:id="136"/>
      <w:bookmarkEnd w:id="137"/>
      <w:r w:rsidRPr="00A303C8">
        <w:t xml:space="preserve"> </w:t>
      </w:r>
    </w:p>
    <w:bookmarkStart w:name="_Toc142817597" w:id="138"/>
    <w:bookmarkStart w:name="_Toc394570752" w:id="139"/>
    <w:bookmarkStart w:name="_Toc394573260" w:id="140"/>
    <w:p w:rsidR="006C25B3" w:rsidP="006C25B3" w:rsidRDefault="002D4088" w14:paraId="547C7853" w14:textId="4673C80F">
      <w:r>
        <w:fldChar w:fldCharType="begin"/>
      </w:r>
      <w:r>
        <w:instrText xml:space="preserve"> REF _Ref68864222 \h </w:instrText>
      </w:r>
      <w:r>
        <w:fldChar w:fldCharType="separate"/>
      </w:r>
      <w:r w:rsidR="004D6C81">
        <w:t xml:space="preserve">Table </w:t>
      </w:r>
      <w:r w:rsidR="004D6C81">
        <w:rPr>
          <w:noProof/>
        </w:rPr>
        <w:t>6</w:t>
      </w:r>
      <w:r>
        <w:fldChar w:fldCharType="end"/>
      </w:r>
      <w:r w:rsidR="006C25B3">
        <w:t xml:space="preserve"> provides a calculation of EPA’s burden and cost for the data collection. Each survey requires four general activities: reviewing existing survey instruments, updating survey lists (as needed), setting up a database to store data, and tabulating and analyzing results. As noted, the Stewardship and the Diversity Profile surveys had been previously implemented by EPA’s partners while the Local Leaders Survey is new. Thus, EPA’s primary activities in taking over the implementation of these surveys is to update work that was done previously by EPA’s partners. One activity (developing this ICR) covers all three surveys and is new to EPA’s work on these surveys. </w:t>
      </w:r>
    </w:p>
    <w:p w:rsidR="006C25B3" w:rsidP="006C25B3" w:rsidRDefault="006C25B3" w14:paraId="4620FD0A" w14:textId="2CD73735">
      <w:r>
        <w:t xml:space="preserve">Overall, </w:t>
      </w:r>
      <w:r w:rsidRPr="00A76315">
        <w:t>EPA has assumed that most of the work being performed by EPA staff will be done by GS-12 employees with GS-1</w:t>
      </w:r>
      <w:r>
        <w:t xml:space="preserve">4, GS-11, and GS-9 level employees contributing as well. EPA used 2020 salary table for the “Washington-Baltimore-Arlington, DC-MD-VA-WV-PA” area from the Office of Personnel Management (OPM). EPA used the “Step 5” value from each GS level and multiplied each by 1.6 to arrive at a loaded rate for each GS </w:t>
      </w:r>
      <w:r w:rsidR="00D67A6E">
        <w:t>level</w:t>
      </w:r>
      <w:r>
        <w:t>.</w:t>
      </w:r>
    </w:p>
    <w:p w:rsidR="006C25B3" w:rsidP="006C25B3" w:rsidRDefault="006C25B3" w14:paraId="7A985041" w14:textId="77777777">
      <w:r>
        <w:t>A number of non-profit partner and contractor hours will also be needed to complete the tasks; for these, EPA has assumed that BLS Standard Occupational Classification (SOC)</w:t>
      </w:r>
      <w:r>
        <w:rPr>
          <w:rStyle w:val="FootnoteReference"/>
        </w:rPr>
        <w:footnoteReference w:id="6"/>
      </w:r>
      <w:r>
        <w:t xml:space="preserve"> code 19-0000 (</w:t>
      </w:r>
      <w:r w:rsidRPr="00A76315">
        <w:t>Life, Physical, and Social Science Occupations</w:t>
      </w:r>
      <w:r>
        <w:t>) provides a reasonable approximation of the staff who would perform these duties. This BLS SOC code includes natural and social science workers, including survey researchers. Given that the non-profits and contractors in this field tend to employ these types of workers, EPA has assumed that the master code provides a sufficient wage rate value, rather than using rate for sub-codes. The average hourly rate for SOC code 19-0000 is $37.28 for May 2019. EPA updated this value to $38.03 (two percent increase) based on the change in the Consumer Price Index between May 2019 and December 2020. Finally, EPA multiplied by 1.6 to calculate a loaded wage rate of $60.84.</w:t>
      </w:r>
    </w:p>
    <w:p w:rsidR="006C25B3" w:rsidP="006C25B3" w:rsidRDefault="006C25B3" w14:paraId="404BD5D5" w14:textId="77777777">
      <w:r>
        <w:t xml:space="preserve">Overall, EPA has estimated a total effort of 6,528 hours to develop the survey materials, including updating lists used for the survey. Of note, EPA has estimated that 6,000 of those hours are incurred in updating the list for the Stewardship Survey. </w:t>
      </w:r>
    </w:p>
    <w:p w:rsidRPr="00BF280E" w:rsidR="006C25B3" w:rsidP="006C25B3" w:rsidRDefault="006C25B3" w14:paraId="38572EE9" w14:textId="77777777"/>
    <w:p w:rsidR="006C25B3" w:rsidP="006C25B3" w:rsidRDefault="006C25B3" w14:paraId="03AF7505" w14:textId="77777777">
      <w:pPr>
        <w:spacing w:after="0" w:line="240" w:lineRule="auto"/>
        <w:rPr>
          <w:b/>
          <w:bCs/>
          <w:sz w:val="20"/>
          <w:szCs w:val="22"/>
        </w:rPr>
      </w:pPr>
      <w:r>
        <w:rPr>
          <w:b/>
          <w:bCs/>
          <w:sz w:val="20"/>
          <w:szCs w:val="22"/>
        </w:rPr>
        <w:br w:type="page"/>
      </w:r>
    </w:p>
    <w:p w:rsidR="006C25B3" w:rsidP="00FF4FFD" w:rsidRDefault="00FF4FFD" w14:paraId="7D28E228" w14:textId="5C6016B5">
      <w:pPr>
        <w:pStyle w:val="Caption"/>
        <w:rPr>
          <w:bCs/>
        </w:rPr>
      </w:pPr>
      <w:bookmarkStart w:name="_Ref68864222" w:id="141"/>
      <w:bookmarkStart w:name="_Toc72928945" w:id="142"/>
      <w:r>
        <w:lastRenderedPageBreak/>
        <w:t xml:space="preserve">Table </w:t>
      </w:r>
      <w:r w:rsidR="007F47B8">
        <w:fldChar w:fldCharType="begin"/>
      </w:r>
      <w:r w:rsidR="007F47B8">
        <w:instrText xml:space="preserve"> SEQ Table \* ARABIC </w:instrText>
      </w:r>
      <w:r w:rsidR="007F47B8">
        <w:fldChar w:fldCharType="separate"/>
      </w:r>
      <w:r w:rsidR="00427B71">
        <w:rPr>
          <w:noProof/>
        </w:rPr>
        <w:t>6</w:t>
      </w:r>
      <w:r w:rsidR="007F47B8">
        <w:rPr>
          <w:noProof/>
        </w:rPr>
        <w:fldChar w:fldCharType="end"/>
      </w:r>
      <w:bookmarkEnd w:id="141"/>
      <w:r>
        <w:t xml:space="preserve">. </w:t>
      </w:r>
      <w:r w:rsidRPr="00BF280E">
        <w:rPr>
          <w:bCs/>
        </w:rPr>
        <w:t>Agency Burden and Cost</w:t>
      </w:r>
      <w:bookmarkEnd w:id="142"/>
    </w:p>
    <w:tbl>
      <w:tblPr>
        <w:tblW w:w="98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00"/>
        <w:gridCol w:w="1480"/>
        <w:gridCol w:w="1500"/>
        <w:gridCol w:w="1640"/>
        <w:gridCol w:w="1400"/>
      </w:tblGrid>
      <w:tr w:rsidRPr="00000666" w:rsidR="006C25B3" w:rsidTr="00E82E74" w14:paraId="00A92E32" w14:textId="77777777">
        <w:trPr>
          <w:trHeight w:val="656"/>
        </w:trPr>
        <w:tc>
          <w:tcPr>
            <w:tcW w:w="3800" w:type="dxa"/>
            <w:shd w:val="clear" w:color="auto" w:fill="auto"/>
            <w:noWrap/>
            <w:vAlign w:val="center"/>
            <w:hideMark/>
          </w:tcPr>
          <w:p w:rsidRPr="00000666" w:rsidR="006C25B3" w:rsidP="00E82E74" w:rsidRDefault="006C25B3" w14:paraId="24791238" w14:textId="77777777">
            <w:pPr>
              <w:spacing w:after="0" w:line="240" w:lineRule="auto"/>
              <w:rPr>
                <w:rFonts w:ascii="Calibri" w:hAnsi="Calibri" w:cs="Calibri"/>
                <w:b/>
                <w:bCs/>
                <w:color w:val="000000"/>
                <w:sz w:val="18"/>
                <w:szCs w:val="18"/>
              </w:rPr>
            </w:pPr>
            <w:r w:rsidRPr="00000666">
              <w:rPr>
                <w:rFonts w:ascii="Calibri" w:hAnsi="Calibri" w:cs="Calibri"/>
                <w:b/>
                <w:bCs/>
                <w:color w:val="000000"/>
                <w:sz w:val="18"/>
                <w:szCs w:val="18"/>
              </w:rPr>
              <w:t>Survey/Activity</w:t>
            </w:r>
          </w:p>
        </w:tc>
        <w:tc>
          <w:tcPr>
            <w:tcW w:w="1480" w:type="dxa"/>
            <w:shd w:val="clear" w:color="auto" w:fill="auto"/>
            <w:vAlign w:val="center"/>
            <w:hideMark/>
          </w:tcPr>
          <w:p w:rsidRPr="00000666" w:rsidR="006C25B3" w:rsidP="00E82E74" w:rsidRDefault="006C25B3" w14:paraId="53BCA138" w14:textId="77777777">
            <w:pPr>
              <w:spacing w:after="0" w:line="240" w:lineRule="auto"/>
              <w:jc w:val="center"/>
              <w:rPr>
                <w:rFonts w:ascii="Calibri" w:hAnsi="Calibri" w:cs="Calibri"/>
                <w:b/>
                <w:bCs/>
                <w:color w:val="000000"/>
                <w:sz w:val="18"/>
                <w:szCs w:val="18"/>
              </w:rPr>
            </w:pPr>
            <w:r w:rsidRPr="00000666">
              <w:rPr>
                <w:rFonts w:ascii="Calibri" w:hAnsi="Calibri" w:cs="Calibri"/>
                <w:b/>
                <w:bCs/>
                <w:color w:val="000000"/>
                <w:sz w:val="18"/>
                <w:szCs w:val="18"/>
              </w:rPr>
              <w:t>GS-Level / BLS Occupational Code</w:t>
            </w:r>
          </w:p>
        </w:tc>
        <w:tc>
          <w:tcPr>
            <w:tcW w:w="1500" w:type="dxa"/>
            <w:shd w:val="clear" w:color="auto" w:fill="auto"/>
            <w:noWrap/>
            <w:vAlign w:val="center"/>
            <w:hideMark/>
          </w:tcPr>
          <w:p w:rsidRPr="00000666" w:rsidR="006C25B3" w:rsidP="00E82E74" w:rsidRDefault="006C25B3" w14:paraId="0681C800" w14:textId="77777777">
            <w:pPr>
              <w:spacing w:after="0" w:line="240" w:lineRule="auto"/>
              <w:jc w:val="center"/>
              <w:rPr>
                <w:rFonts w:ascii="Calibri" w:hAnsi="Calibri" w:cs="Calibri"/>
                <w:b/>
                <w:bCs/>
                <w:color w:val="000000"/>
                <w:sz w:val="18"/>
                <w:szCs w:val="18"/>
              </w:rPr>
            </w:pPr>
            <w:r w:rsidRPr="00000666">
              <w:rPr>
                <w:rFonts w:ascii="Calibri" w:hAnsi="Calibri" w:cs="Calibri"/>
                <w:b/>
                <w:bCs/>
                <w:color w:val="000000"/>
                <w:sz w:val="18"/>
                <w:szCs w:val="18"/>
              </w:rPr>
              <w:t>Total Time</w:t>
            </w:r>
          </w:p>
        </w:tc>
        <w:tc>
          <w:tcPr>
            <w:tcW w:w="1640" w:type="dxa"/>
            <w:shd w:val="clear" w:color="auto" w:fill="auto"/>
            <w:vAlign w:val="center"/>
            <w:hideMark/>
          </w:tcPr>
          <w:p w:rsidRPr="00000666" w:rsidR="006C25B3" w:rsidP="00E82E74" w:rsidRDefault="006C25B3" w14:paraId="3BE255A2" w14:textId="77777777">
            <w:pPr>
              <w:spacing w:after="0" w:line="240" w:lineRule="auto"/>
              <w:jc w:val="center"/>
              <w:rPr>
                <w:rFonts w:ascii="Calibri" w:hAnsi="Calibri" w:cs="Calibri"/>
                <w:b/>
                <w:bCs/>
                <w:color w:val="000000"/>
                <w:sz w:val="18"/>
                <w:szCs w:val="18"/>
              </w:rPr>
            </w:pPr>
            <w:r w:rsidRPr="00000666">
              <w:rPr>
                <w:rFonts w:ascii="Calibri" w:hAnsi="Calibri" w:cs="Calibri"/>
                <w:b/>
                <w:bCs/>
                <w:color w:val="000000"/>
                <w:sz w:val="18"/>
                <w:szCs w:val="18"/>
              </w:rPr>
              <w:t>Cost Per Hour (Loaded)</w:t>
            </w:r>
          </w:p>
        </w:tc>
        <w:tc>
          <w:tcPr>
            <w:tcW w:w="1400" w:type="dxa"/>
            <w:shd w:val="clear" w:color="auto" w:fill="auto"/>
            <w:noWrap/>
            <w:vAlign w:val="center"/>
            <w:hideMark/>
          </w:tcPr>
          <w:p w:rsidRPr="00000666" w:rsidR="006C25B3" w:rsidP="00E82E74" w:rsidRDefault="006C25B3" w14:paraId="74FBF314" w14:textId="77777777">
            <w:pPr>
              <w:spacing w:after="0" w:line="240" w:lineRule="auto"/>
              <w:jc w:val="center"/>
              <w:rPr>
                <w:rFonts w:ascii="Calibri" w:hAnsi="Calibri" w:cs="Calibri"/>
                <w:b/>
                <w:bCs/>
                <w:color w:val="000000"/>
                <w:sz w:val="18"/>
                <w:szCs w:val="18"/>
              </w:rPr>
            </w:pPr>
            <w:r w:rsidRPr="00000666">
              <w:rPr>
                <w:rFonts w:ascii="Calibri" w:hAnsi="Calibri" w:cs="Calibri"/>
                <w:b/>
                <w:bCs/>
                <w:color w:val="000000"/>
                <w:sz w:val="18"/>
                <w:szCs w:val="18"/>
              </w:rPr>
              <w:t>Total Cost</w:t>
            </w:r>
          </w:p>
        </w:tc>
      </w:tr>
      <w:tr w:rsidRPr="00000666" w:rsidR="006C25B3" w:rsidTr="00E82E74" w14:paraId="2E305464" w14:textId="77777777">
        <w:trPr>
          <w:trHeight w:val="300"/>
        </w:trPr>
        <w:tc>
          <w:tcPr>
            <w:tcW w:w="9820" w:type="dxa"/>
            <w:gridSpan w:val="5"/>
            <w:shd w:val="clear" w:color="auto" w:fill="auto"/>
            <w:noWrap/>
            <w:vAlign w:val="center"/>
            <w:hideMark/>
          </w:tcPr>
          <w:p w:rsidRPr="00000666" w:rsidR="006C25B3" w:rsidP="00E82E74" w:rsidRDefault="006C25B3" w14:paraId="755DE53D" w14:textId="77777777">
            <w:pPr>
              <w:spacing w:after="0" w:line="240" w:lineRule="auto"/>
              <w:rPr>
                <w:b/>
                <w:bCs/>
                <w:i/>
                <w:iCs/>
                <w:sz w:val="18"/>
                <w:szCs w:val="18"/>
              </w:rPr>
            </w:pPr>
            <w:r w:rsidRPr="00000666">
              <w:rPr>
                <w:rFonts w:ascii="Calibri" w:hAnsi="Calibri" w:cs="Calibri"/>
                <w:b/>
                <w:bCs/>
                <w:i/>
                <w:iCs/>
                <w:color w:val="000000"/>
                <w:sz w:val="18"/>
                <w:szCs w:val="18"/>
              </w:rPr>
              <w:t>Stewardship Survey</w:t>
            </w:r>
          </w:p>
        </w:tc>
      </w:tr>
      <w:tr w:rsidRPr="00000666" w:rsidR="006C25B3" w:rsidTr="00E82E74" w14:paraId="36AE6BFD" w14:textId="77777777">
        <w:trPr>
          <w:trHeight w:val="300"/>
        </w:trPr>
        <w:tc>
          <w:tcPr>
            <w:tcW w:w="3800" w:type="dxa"/>
            <w:vMerge w:val="restart"/>
            <w:shd w:val="clear" w:color="auto" w:fill="auto"/>
            <w:noWrap/>
            <w:vAlign w:val="center"/>
            <w:hideMark/>
          </w:tcPr>
          <w:p w:rsidRPr="00000666" w:rsidR="006C25B3" w:rsidP="00E82E74" w:rsidRDefault="006C25B3" w14:paraId="0F224FAE"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Review existing survey</w:t>
            </w:r>
          </w:p>
        </w:tc>
        <w:tc>
          <w:tcPr>
            <w:tcW w:w="1480" w:type="dxa"/>
            <w:shd w:val="clear" w:color="auto" w:fill="auto"/>
            <w:noWrap/>
            <w:vAlign w:val="center"/>
            <w:hideMark/>
          </w:tcPr>
          <w:p w:rsidRPr="00000666" w:rsidR="006C25B3" w:rsidP="00E82E74" w:rsidRDefault="006C25B3" w14:paraId="32578766"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62F22EF1"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10</w:t>
            </w:r>
          </w:p>
        </w:tc>
        <w:tc>
          <w:tcPr>
            <w:tcW w:w="1640" w:type="dxa"/>
            <w:shd w:val="clear" w:color="auto" w:fill="auto"/>
            <w:noWrap/>
            <w:vAlign w:val="center"/>
            <w:hideMark/>
          </w:tcPr>
          <w:p w:rsidRPr="00000666" w:rsidR="006C25B3" w:rsidP="00E82E74" w:rsidRDefault="006C25B3" w14:paraId="7FFFBA0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10917126"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w:t>
            </w:r>
          </w:p>
        </w:tc>
      </w:tr>
      <w:tr w:rsidRPr="00000666" w:rsidR="006C25B3" w:rsidTr="00E82E74" w14:paraId="1C4FA474" w14:textId="77777777">
        <w:trPr>
          <w:trHeight w:val="300"/>
        </w:trPr>
        <w:tc>
          <w:tcPr>
            <w:tcW w:w="3800" w:type="dxa"/>
            <w:vMerge/>
            <w:shd w:val="clear" w:color="auto" w:fill="auto"/>
            <w:noWrap/>
            <w:vAlign w:val="center"/>
            <w:hideMark/>
          </w:tcPr>
          <w:p w:rsidRPr="00000666" w:rsidR="006C25B3" w:rsidP="00E82E74" w:rsidRDefault="006C25B3" w14:paraId="5C7190B1"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0BC8B098"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2D2B65FA"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10</w:t>
            </w:r>
          </w:p>
        </w:tc>
        <w:tc>
          <w:tcPr>
            <w:tcW w:w="1640" w:type="dxa"/>
            <w:shd w:val="clear" w:color="auto" w:fill="auto"/>
            <w:noWrap/>
            <w:vAlign w:val="center"/>
            <w:hideMark/>
          </w:tcPr>
          <w:p w:rsidRPr="00000666" w:rsidR="006C25B3" w:rsidP="00E82E74" w:rsidRDefault="006C25B3" w14:paraId="74F3E87B"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4C2AAD85"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w:t>
            </w:r>
          </w:p>
        </w:tc>
      </w:tr>
      <w:tr w:rsidRPr="00000666" w:rsidR="006C25B3" w:rsidTr="00E82E74" w14:paraId="63E34BF2" w14:textId="77777777">
        <w:trPr>
          <w:trHeight w:val="300"/>
        </w:trPr>
        <w:tc>
          <w:tcPr>
            <w:tcW w:w="3800" w:type="dxa"/>
            <w:vMerge w:val="restart"/>
            <w:shd w:val="clear" w:color="auto" w:fill="auto"/>
            <w:noWrap/>
            <w:vAlign w:val="center"/>
            <w:hideMark/>
          </w:tcPr>
          <w:p w:rsidRPr="00000666" w:rsidR="006C25B3" w:rsidP="00E82E74" w:rsidRDefault="006C25B3" w14:paraId="3664C783"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Update list</w:t>
            </w:r>
            <w:r>
              <w:rPr>
                <w:rFonts w:ascii="Calibri" w:hAnsi="Calibri" w:cs="Calibri"/>
                <w:color w:val="000000"/>
                <w:sz w:val="18"/>
                <w:szCs w:val="18"/>
              </w:rPr>
              <w:t xml:space="preserve"> / Collect Data</w:t>
            </w:r>
          </w:p>
        </w:tc>
        <w:tc>
          <w:tcPr>
            <w:tcW w:w="1480" w:type="dxa"/>
            <w:shd w:val="clear" w:color="auto" w:fill="auto"/>
            <w:noWrap/>
            <w:vAlign w:val="center"/>
            <w:hideMark/>
          </w:tcPr>
          <w:p w:rsidRPr="00000666" w:rsidR="006C25B3" w:rsidP="00E82E74" w:rsidRDefault="006C25B3" w14:paraId="5346D078"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5EB86A4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20</w:t>
            </w:r>
          </w:p>
        </w:tc>
        <w:tc>
          <w:tcPr>
            <w:tcW w:w="1640" w:type="dxa"/>
            <w:shd w:val="clear" w:color="auto" w:fill="auto"/>
            <w:noWrap/>
            <w:vAlign w:val="center"/>
            <w:hideMark/>
          </w:tcPr>
          <w:p w:rsidRPr="00000666" w:rsidR="006C25B3" w:rsidP="00E82E74" w:rsidRDefault="006C25B3" w14:paraId="63D2FC97"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303106EC"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$1,500</w:t>
            </w:r>
          </w:p>
        </w:tc>
      </w:tr>
      <w:tr w:rsidRPr="00000666" w:rsidR="006C25B3" w:rsidTr="00E82E74" w14:paraId="07C28290" w14:textId="77777777">
        <w:trPr>
          <w:trHeight w:val="300"/>
        </w:trPr>
        <w:tc>
          <w:tcPr>
            <w:tcW w:w="3800" w:type="dxa"/>
            <w:vMerge/>
            <w:shd w:val="clear" w:color="auto" w:fill="auto"/>
            <w:noWrap/>
            <w:vAlign w:val="center"/>
            <w:hideMark/>
          </w:tcPr>
          <w:p w:rsidRPr="00000666" w:rsidR="006C25B3" w:rsidP="00E82E74" w:rsidRDefault="006C25B3" w14:paraId="21E5764E"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7AF85DA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252EEA21"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6000</w:t>
            </w:r>
          </w:p>
        </w:tc>
        <w:tc>
          <w:tcPr>
            <w:tcW w:w="1640" w:type="dxa"/>
            <w:shd w:val="clear" w:color="auto" w:fill="auto"/>
            <w:noWrap/>
            <w:vAlign w:val="center"/>
            <w:hideMark/>
          </w:tcPr>
          <w:p w:rsidRPr="00000666" w:rsidR="006C25B3" w:rsidP="00E82E74" w:rsidRDefault="006C25B3" w14:paraId="13D8A8AA"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79CB4FD4"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$365,046</w:t>
            </w:r>
          </w:p>
        </w:tc>
      </w:tr>
      <w:tr w:rsidRPr="00000666" w:rsidR="006C25B3" w:rsidTr="00E82E74" w14:paraId="262C1DF0" w14:textId="77777777">
        <w:trPr>
          <w:trHeight w:val="300"/>
        </w:trPr>
        <w:tc>
          <w:tcPr>
            <w:tcW w:w="3800" w:type="dxa"/>
            <w:vMerge w:val="restart"/>
            <w:shd w:val="clear" w:color="auto" w:fill="auto"/>
            <w:noWrap/>
            <w:vAlign w:val="center"/>
            <w:hideMark/>
          </w:tcPr>
          <w:p w:rsidRPr="00000666" w:rsidR="006C25B3" w:rsidP="00E82E74" w:rsidRDefault="006C25B3" w14:paraId="4C177C3E"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Set up database</w:t>
            </w:r>
          </w:p>
        </w:tc>
        <w:tc>
          <w:tcPr>
            <w:tcW w:w="1480" w:type="dxa"/>
            <w:shd w:val="clear" w:color="auto" w:fill="auto"/>
            <w:noWrap/>
            <w:vAlign w:val="center"/>
            <w:hideMark/>
          </w:tcPr>
          <w:p w:rsidRPr="00000666" w:rsidR="006C25B3" w:rsidP="00E82E74" w:rsidRDefault="006C25B3" w14:paraId="3C063DA0"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5676FA91"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10</w:t>
            </w:r>
          </w:p>
        </w:tc>
        <w:tc>
          <w:tcPr>
            <w:tcW w:w="1640" w:type="dxa"/>
            <w:shd w:val="clear" w:color="auto" w:fill="auto"/>
            <w:noWrap/>
            <w:vAlign w:val="center"/>
            <w:hideMark/>
          </w:tcPr>
          <w:p w:rsidRPr="00000666" w:rsidR="006C25B3" w:rsidP="00E82E74" w:rsidRDefault="006C25B3" w14:paraId="2D77658B"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587F494E"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w:t>
            </w:r>
          </w:p>
        </w:tc>
      </w:tr>
      <w:tr w:rsidRPr="00000666" w:rsidR="006C25B3" w:rsidTr="00E82E74" w14:paraId="27CDF212" w14:textId="77777777">
        <w:trPr>
          <w:trHeight w:val="300"/>
        </w:trPr>
        <w:tc>
          <w:tcPr>
            <w:tcW w:w="3800" w:type="dxa"/>
            <w:vMerge/>
            <w:shd w:val="clear" w:color="auto" w:fill="auto"/>
            <w:noWrap/>
            <w:vAlign w:val="center"/>
            <w:hideMark/>
          </w:tcPr>
          <w:p w:rsidRPr="00000666" w:rsidR="006C25B3" w:rsidP="00E82E74" w:rsidRDefault="006C25B3" w14:paraId="0585498C"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65632CAA"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28B5676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40</w:t>
            </w:r>
          </w:p>
        </w:tc>
        <w:tc>
          <w:tcPr>
            <w:tcW w:w="1640" w:type="dxa"/>
            <w:shd w:val="clear" w:color="auto" w:fill="auto"/>
            <w:noWrap/>
            <w:vAlign w:val="center"/>
            <w:hideMark/>
          </w:tcPr>
          <w:p w:rsidRPr="00000666" w:rsidR="006C25B3" w:rsidP="00E82E74" w:rsidRDefault="006C25B3" w14:paraId="524D8921"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03928A3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$2,434</w:t>
            </w:r>
          </w:p>
        </w:tc>
      </w:tr>
      <w:tr w:rsidRPr="00000666" w:rsidR="006C25B3" w:rsidTr="00E82E74" w14:paraId="70440990" w14:textId="77777777">
        <w:trPr>
          <w:trHeight w:val="300"/>
        </w:trPr>
        <w:tc>
          <w:tcPr>
            <w:tcW w:w="3800" w:type="dxa"/>
            <w:vMerge w:val="restart"/>
            <w:shd w:val="clear" w:color="auto" w:fill="auto"/>
            <w:noWrap/>
            <w:vAlign w:val="center"/>
            <w:hideMark/>
          </w:tcPr>
          <w:p w:rsidRPr="00000666" w:rsidR="006C25B3" w:rsidP="00E82E74" w:rsidRDefault="006C25B3" w14:paraId="22CC60F3"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Tabulate/Analyze Results</w:t>
            </w:r>
          </w:p>
        </w:tc>
        <w:tc>
          <w:tcPr>
            <w:tcW w:w="1480" w:type="dxa"/>
            <w:shd w:val="clear" w:color="auto" w:fill="auto"/>
            <w:noWrap/>
            <w:vAlign w:val="center"/>
            <w:hideMark/>
          </w:tcPr>
          <w:p w:rsidRPr="00000666" w:rsidR="006C25B3" w:rsidP="00E82E74" w:rsidRDefault="006C25B3" w14:paraId="15B01DE6"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2077CF4E"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40</w:t>
            </w:r>
          </w:p>
        </w:tc>
        <w:tc>
          <w:tcPr>
            <w:tcW w:w="1640" w:type="dxa"/>
            <w:shd w:val="clear" w:color="auto" w:fill="auto"/>
            <w:noWrap/>
            <w:vAlign w:val="center"/>
            <w:hideMark/>
          </w:tcPr>
          <w:p w:rsidRPr="00000666" w:rsidR="006C25B3" w:rsidP="00E82E74" w:rsidRDefault="006C25B3" w14:paraId="2F58B981"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79D15F5A"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$3,000</w:t>
            </w:r>
          </w:p>
        </w:tc>
      </w:tr>
      <w:tr w:rsidRPr="00000666" w:rsidR="006C25B3" w:rsidTr="00E82E74" w14:paraId="2C41E134" w14:textId="77777777">
        <w:trPr>
          <w:trHeight w:val="300"/>
        </w:trPr>
        <w:tc>
          <w:tcPr>
            <w:tcW w:w="3800" w:type="dxa"/>
            <w:vMerge/>
            <w:shd w:val="clear" w:color="auto" w:fill="auto"/>
            <w:noWrap/>
            <w:vAlign w:val="center"/>
            <w:hideMark/>
          </w:tcPr>
          <w:p w:rsidRPr="00000666" w:rsidR="006C25B3" w:rsidP="00E82E74" w:rsidRDefault="006C25B3" w14:paraId="7D2FBB8A"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2B3AA26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03763533"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120</w:t>
            </w:r>
          </w:p>
        </w:tc>
        <w:tc>
          <w:tcPr>
            <w:tcW w:w="1640" w:type="dxa"/>
            <w:shd w:val="clear" w:color="auto" w:fill="auto"/>
            <w:noWrap/>
            <w:vAlign w:val="center"/>
            <w:hideMark/>
          </w:tcPr>
          <w:p w:rsidRPr="00000666" w:rsidR="006C25B3" w:rsidP="00E82E74" w:rsidRDefault="006C25B3" w14:paraId="68E393D5"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7DAB35F5"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$7,301</w:t>
            </w:r>
          </w:p>
        </w:tc>
      </w:tr>
      <w:tr w:rsidRPr="00000666" w:rsidR="006C25B3" w:rsidTr="00E82E74" w14:paraId="43F9930E" w14:textId="77777777">
        <w:trPr>
          <w:trHeight w:val="300"/>
        </w:trPr>
        <w:tc>
          <w:tcPr>
            <w:tcW w:w="9820" w:type="dxa"/>
            <w:gridSpan w:val="5"/>
            <w:shd w:val="clear" w:color="auto" w:fill="auto"/>
            <w:noWrap/>
            <w:vAlign w:val="center"/>
            <w:hideMark/>
          </w:tcPr>
          <w:p w:rsidRPr="00000666" w:rsidR="006C25B3" w:rsidP="00E82E74" w:rsidRDefault="006C25B3" w14:paraId="766962A0" w14:textId="77777777">
            <w:pPr>
              <w:spacing w:after="0" w:line="240" w:lineRule="auto"/>
              <w:rPr>
                <w:b/>
                <w:bCs/>
                <w:i/>
                <w:iCs/>
                <w:sz w:val="18"/>
                <w:szCs w:val="18"/>
              </w:rPr>
            </w:pPr>
            <w:r w:rsidRPr="00000666">
              <w:rPr>
                <w:rFonts w:ascii="Calibri" w:hAnsi="Calibri" w:cs="Calibri"/>
                <w:b/>
                <w:bCs/>
                <w:i/>
                <w:iCs/>
                <w:color w:val="000000"/>
                <w:sz w:val="18"/>
                <w:szCs w:val="18"/>
              </w:rPr>
              <w:t>Local Leaders Survey</w:t>
            </w:r>
          </w:p>
        </w:tc>
      </w:tr>
      <w:tr w:rsidRPr="00000666" w:rsidR="006C25B3" w:rsidTr="00E82E74" w14:paraId="6A0FD165" w14:textId="77777777">
        <w:trPr>
          <w:trHeight w:val="300"/>
        </w:trPr>
        <w:tc>
          <w:tcPr>
            <w:tcW w:w="3800" w:type="dxa"/>
            <w:vMerge w:val="restart"/>
            <w:shd w:val="clear" w:color="auto" w:fill="auto"/>
            <w:noWrap/>
            <w:vAlign w:val="center"/>
            <w:hideMark/>
          </w:tcPr>
          <w:p w:rsidRPr="00000666" w:rsidR="006C25B3" w:rsidP="00E82E74" w:rsidRDefault="006C25B3" w14:paraId="588B4E89"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Review existing survey</w:t>
            </w:r>
          </w:p>
        </w:tc>
        <w:tc>
          <w:tcPr>
            <w:tcW w:w="1480" w:type="dxa"/>
            <w:shd w:val="clear" w:color="auto" w:fill="auto"/>
            <w:noWrap/>
            <w:vAlign w:val="center"/>
            <w:hideMark/>
          </w:tcPr>
          <w:p w:rsidRPr="00000666" w:rsidR="006C25B3" w:rsidP="00E82E74" w:rsidRDefault="006C25B3" w14:paraId="7350BE6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7BA64192"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w:t>
            </w:r>
          </w:p>
        </w:tc>
        <w:tc>
          <w:tcPr>
            <w:tcW w:w="1640" w:type="dxa"/>
            <w:shd w:val="clear" w:color="auto" w:fill="auto"/>
            <w:noWrap/>
            <w:vAlign w:val="center"/>
            <w:hideMark/>
          </w:tcPr>
          <w:p w:rsidRPr="00000666" w:rsidR="006C25B3" w:rsidP="00E82E74" w:rsidRDefault="006C25B3" w14:paraId="342E867C"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77EA140B"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$243</w:t>
            </w:r>
          </w:p>
        </w:tc>
      </w:tr>
      <w:tr w:rsidRPr="00000666" w:rsidR="006C25B3" w:rsidTr="00E82E74" w14:paraId="2C62DCAD" w14:textId="77777777">
        <w:trPr>
          <w:trHeight w:val="300"/>
        </w:trPr>
        <w:tc>
          <w:tcPr>
            <w:tcW w:w="3800" w:type="dxa"/>
            <w:vMerge/>
            <w:shd w:val="clear" w:color="auto" w:fill="auto"/>
            <w:noWrap/>
            <w:vAlign w:val="center"/>
            <w:hideMark/>
          </w:tcPr>
          <w:p w:rsidRPr="00000666" w:rsidR="006C25B3" w:rsidP="00E82E74" w:rsidRDefault="006C25B3" w14:paraId="7BE10301"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023D2C1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7FD1F3A0"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w:t>
            </w:r>
          </w:p>
        </w:tc>
        <w:tc>
          <w:tcPr>
            <w:tcW w:w="1640" w:type="dxa"/>
            <w:shd w:val="clear" w:color="auto" w:fill="auto"/>
            <w:noWrap/>
            <w:vAlign w:val="center"/>
            <w:hideMark/>
          </w:tcPr>
          <w:p w:rsidRPr="00000666" w:rsidR="006C25B3" w:rsidP="00E82E74" w:rsidRDefault="006C25B3" w14:paraId="347C4FF1"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2013A30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$243</w:t>
            </w:r>
          </w:p>
        </w:tc>
      </w:tr>
      <w:tr w:rsidRPr="00000666" w:rsidR="006C25B3" w:rsidTr="00E82E74" w14:paraId="0721D139" w14:textId="77777777">
        <w:trPr>
          <w:trHeight w:val="300"/>
        </w:trPr>
        <w:tc>
          <w:tcPr>
            <w:tcW w:w="3800" w:type="dxa"/>
            <w:vMerge w:val="restart"/>
            <w:shd w:val="clear" w:color="auto" w:fill="auto"/>
            <w:noWrap/>
            <w:vAlign w:val="center"/>
            <w:hideMark/>
          </w:tcPr>
          <w:p w:rsidRPr="00000666" w:rsidR="006C25B3" w:rsidP="00E82E74" w:rsidRDefault="006C25B3" w14:paraId="67B8A01A"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Update list</w:t>
            </w:r>
          </w:p>
        </w:tc>
        <w:tc>
          <w:tcPr>
            <w:tcW w:w="1480" w:type="dxa"/>
            <w:shd w:val="clear" w:color="auto" w:fill="auto"/>
            <w:noWrap/>
            <w:vAlign w:val="center"/>
            <w:hideMark/>
          </w:tcPr>
          <w:p w:rsidRPr="00000666" w:rsidR="006C25B3" w:rsidP="00E82E74" w:rsidRDefault="006C25B3" w14:paraId="30E2FBA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0EDE342E"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20</w:t>
            </w:r>
          </w:p>
        </w:tc>
        <w:tc>
          <w:tcPr>
            <w:tcW w:w="1640" w:type="dxa"/>
            <w:shd w:val="clear" w:color="auto" w:fill="auto"/>
            <w:noWrap/>
            <w:vAlign w:val="center"/>
            <w:hideMark/>
          </w:tcPr>
          <w:p w:rsidRPr="00000666" w:rsidR="006C25B3" w:rsidP="00E82E74" w:rsidRDefault="006C25B3" w14:paraId="7D8486C0"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60325CD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$1,217</w:t>
            </w:r>
          </w:p>
        </w:tc>
      </w:tr>
      <w:tr w:rsidRPr="00000666" w:rsidR="006C25B3" w:rsidTr="00E82E74" w14:paraId="0A14B044" w14:textId="77777777">
        <w:trPr>
          <w:trHeight w:val="300"/>
        </w:trPr>
        <w:tc>
          <w:tcPr>
            <w:tcW w:w="3800" w:type="dxa"/>
            <w:vMerge/>
            <w:shd w:val="clear" w:color="auto" w:fill="auto"/>
            <w:noWrap/>
            <w:vAlign w:val="center"/>
            <w:hideMark/>
          </w:tcPr>
          <w:p w:rsidRPr="00000666" w:rsidR="006C25B3" w:rsidP="00E82E74" w:rsidRDefault="006C25B3" w14:paraId="37643500"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1A520AC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58755774"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20</w:t>
            </w:r>
          </w:p>
        </w:tc>
        <w:tc>
          <w:tcPr>
            <w:tcW w:w="1640" w:type="dxa"/>
            <w:shd w:val="clear" w:color="auto" w:fill="auto"/>
            <w:noWrap/>
            <w:vAlign w:val="center"/>
            <w:hideMark/>
          </w:tcPr>
          <w:p w:rsidRPr="00000666" w:rsidR="006C25B3" w:rsidP="00E82E74" w:rsidRDefault="006C25B3" w14:paraId="28A8D615"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7029AE68"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$1,217</w:t>
            </w:r>
          </w:p>
        </w:tc>
      </w:tr>
      <w:tr w:rsidRPr="00000666" w:rsidR="006C25B3" w:rsidTr="00E82E74" w14:paraId="3BEC3D9D" w14:textId="77777777">
        <w:trPr>
          <w:trHeight w:val="300"/>
        </w:trPr>
        <w:tc>
          <w:tcPr>
            <w:tcW w:w="3800" w:type="dxa"/>
            <w:vMerge w:val="restart"/>
            <w:shd w:val="clear" w:color="auto" w:fill="auto"/>
            <w:noWrap/>
            <w:vAlign w:val="center"/>
            <w:hideMark/>
          </w:tcPr>
          <w:p w:rsidRPr="00000666" w:rsidR="006C25B3" w:rsidP="00E82E74" w:rsidRDefault="006C25B3" w14:paraId="56BAC425"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Set up database</w:t>
            </w:r>
          </w:p>
        </w:tc>
        <w:tc>
          <w:tcPr>
            <w:tcW w:w="1480" w:type="dxa"/>
            <w:shd w:val="clear" w:color="auto" w:fill="auto"/>
            <w:noWrap/>
            <w:vAlign w:val="center"/>
            <w:hideMark/>
          </w:tcPr>
          <w:p w:rsidRPr="00000666" w:rsidR="006C25B3" w:rsidP="00E82E74" w:rsidRDefault="006C25B3" w14:paraId="5603960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62A09663"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w:t>
            </w:r>
          </w:p>
        </w:tc>
        <w:tc>
          <w:tcPr>
            <w:tcW w:w="1640" w:type="dxa"/>
            <w:shd w:val="clear" w:color="auto" w:fill="auto"/>
            <w:noWrap/>
            <w:vAlign w:val="center"/>
            <w:hideMark/>
          </w:tcPr>
          <w:p w:rsidRPr="00000666" w:rsidR="006C25B3" w:rsidP="00E82E74" w:rsidRDefault="006C25B3" w14:paraId="45B6451B"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7C860149"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$243</w:t>
            </w:r>
          </w:p>
        </w:tc>
      </w:tr>
      <w:tr w:rsidRPr="00000666" w:rsidR="006C25B3" w:rsidTr="00E82E74" w14:paraId="7A552E95" w14:textId="77777777">
        <w:trPr>
          <w:trHeight w:val="300"/>
        </w:trPr>
        <w:tc>
          <w:tcPr>
            <w:tcW w:w="3800" w:type="dxa"/>
            <w:vMerge/>
            <w:shd w:val="clear" w:color="auto" w:fill="auto"/>
            <w:noWrap/>
            <w:vAlign w:val="center"/>
            <w:hideMark/>
          </w:tcPr>
          <w:p w:rsidRPr="00000666" w:rsidR="006C25B3" w:rsidP="00E82E74" w:rsidRDefault="006C25B3" w14:paraId="71047FAE"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54A339A2"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14E6ECC5"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w:t>
            </w:r>
          </w:p>
        </w:tc>
        <w:tc>
          <w:tcPr>
            <w:tcW w:w="1640" w:type="dxa"/>
            <w:shd w:val="clear" w:color="auto" w:fill="auto"/>
            <w:noWrap/>
            <w:vAlign w:val="center"/>
            <w:hideMark/>
          </w:tcPr>
          <w:p w:rsidRPr="00000666" w:rsidR="006C25B3" w:rsidP="00E82E74" w:rsidRDefault="006C25B3" w14:paraId="7A161123"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3B9C682C"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$243</w:t>
            </w:r>
          </w:p>
        </w:tc>
      </w:tr>
      <w:tr w:rsidRPr="00000666" w:rsidR="006C25B3" w:rsidTr="00E82E74" w14:paraId="4A273A56" w14:textId="77777777">
        <w:trPr>
          <w:trHeight w:val="300"/>
        </w:trPr>
        <w:tc>
          <w:tcPr>
            <w:tcW w:w="3800" w:type="dxa"/>
            <w:vMerge w:val="restart"/>
            <w:shd w:val="clear" w:color="auto" w:fill="auto"/>
            <w:noWrap/>
            <w:vAlign w:val="center"/>
            <w:hideMark/>
          </w:tcPr>
          <w:p w:rsidRPr="00000666" w:rsidR="006C25B3" w:rsidP="00E82E74" w:rsidRDefault="006C25B3" w14:paraId="30E8F8B9"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Tabulate/Analyze Results</w:t>
            </w:r>
          </w:p>
        </w:tc>
        <w:tc>
          <w:tcPr>
            <w:tcW w:w="1480" w:type="dxa"/>
            <w:shd w:val="clear" w:color="auto" w:fill="auto"/>
            <w:noWrap/>
            <w:vAlign w:val="center"/>
            <w:hideMark/>
          </w:tcPr>
          <w:p w:rsidRPr="00000666" w:rsidR="006C25B3" w:rsidP="00E82E74" w:rsidRDefault="006C25B3" w14:paraId="749AAEF0"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6D36364E"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8</w:t>
            </w:r>
          </w:p>
        </w:tc>
        <w:tc>
          <w:tcPr>
            <w:tcW w:w="1640" w:type="dxa"/>
            <w:shd w:val="clear" w:color="auto" w:fill="auto"/>
            <w:noWrap/>
            <w:vAlign w:val="center"/>
            <w:hideMark/>
          </w:tcPr>
          <w:p w:rsidRPr="00000666" w:rsidR="006C25B3" w:rsidP="00E82E74" w:rsidRDefault="006C25B3" w14:paraId="53CE37C2"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293DFD32"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$487</w:t>
            </w:r>
          </w:p>
        </w:tc>
      </w:tr>
      <w:tr w:rsidRPr="00000666" w:rsidR="006C25B3" w:rsidTr="00E82E74" w14:paraId="15CD2357" w14:textId="77777777">
        <w:trPr>
          <w:trHeight w:val="300"/>
        </w:trPr>
        <w:tc>
          <w:tcPr>
            <w:tcW w:w="3800" w:type="dxa"/>
            <w:vMerge/>
            <w:shd w:val="clear" w:color="auto" w:fill="auto"/>
            <w:noWrap/>
            <w:vAlign w:val="center"/>
            <w:hideMark/>
          </w:tcPr>
          <w:p w:rsidRPr="00000666" w:rsidR="006C25B3" w:rsidP="00E82E74" w:rsidRDefault="006C25B3" w14:paraId="5DF5C08B"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37E88364"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6E056692"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40</w:t>
            </w:r>
          </w:p>
        </w:tc>
        <w:tc>
          <w:tcPr>
            <w:tcW w:w="1640" w:type="dxa"/>
            <w:shd w:val="clear" w:color="auto" w:fill="auto"/>
            <w:noWrap/>
            <w:vAlign w:val="center"/>
            <w:hideMark/>
          </w:tcPr>
          <w:p w:rsidRPr="00000666" w:rsidR="006C25B3" w:rsidP="00E82E74" w:rsidRDefault="006C25B3" w14:paraId="603CE7AC"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1B909C69"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$2,434</w:t>
            </w:r>
          </w:p>
        </w:tc>
      </w:tr>
      <w:tr w:rsidRPr="00000666" w:rsidR="006C25B3" w:rsidTr="00E82E74" w14:paraId="76393A73" w14:textId="77777777">
        <w:trPr>
          <w:trHeight w:val="300"/>
        </w:trPr>
        <w:tc>
          <w:tcPr>
            <w:tcW w:w="9820" w:type="dxa"/>
            <w:gridSpan w:val="5"/>
            <w:shd w:val="clear" w:color="auto" w:fill="auto"/>
            <w:noWrap/>
            <w:vAlign w:val="center"/>
            <w:hideMark/>
          </w:tcPr>
          <w:p w:rsidRPr="00000666" w:rsidR="006C25B3" w:rsidP="00E82E74" w:rsidRDefault="006C25B3" w14:paraId="79D1871C" w14:textId="77777777">
            <w:pPr>
              <w:spacing w:after="0" w:line="240" w:lineRule="auto"/>
              <w:rPr>
                <w:b/>
                <w:bCs/>
                <w:i/>
                <w:iCs/>
                <w:sz w:val="18"/>
                <w:szCs w:val="18"/>
              </w:rPr>
            </w:pPr>
            <w:r w:rsidRPr="00000666">
              <w:rPr>
                <w:rFonts w:ascii="Calibri" w:hAnsi="Calibri" w:cs="Calibri"/>
                <w:b/>
                <w:bCs/>
                <w:i/>
                <w:iCs/>
                <w:color w:val="000000"/>
                <w:sz w:val="18"/>
                <w:szCs w:val="18"/>
              </w:rPr>
              <w:t>Diversity Profile</w:t>
            </w:r>
          </w:p>
        </w:tc>
      </w:tr>
      <w:tr w:rsidRPr="00000666" w:rsidR="006C25B3" w:rsidTr="00E82E74" w14:paraId="62A277E9" w14:textId="77777777">
        <w:trPr>
          <w:trHeight w:val="300"/>
        </w:trPr>
        <w:tc>
          <w:tcPr>
            <w:tcW w:w="3800" w:type="dxa"/>
            <w:shd w:val="clear" w:color="auto" w:fill="auto"/>
            <w:noWrap/>
            <w:vAlign w:val="center"/>
            <w:hideMark/>
          </w:tcPr>
          <w:p w:rsidRPr="00000666" w:rsidR="006C25B3" w:rsidP="00E82E74" w:rsidRDefault="006C25B3" w14:paraId="0C844298"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Review existing survey</w:t>
            </w:r>
          </w:p>
        </w:tc>
        <w:tc>
          <w:tcPr>
            <w:tcW w:w="1480" w:type="dxa"/>
            <w:shd w:val="clear" w:color="auto" w:fill="auto"/>
            <w:noWrap/>
            <w:vAlign w:val="center"/>
            <w:hideMark/>
          </w:tcPr>
          <w:p w:rsidRPr="00000666" w:rsidR="006C25B3" w:rsidP="00E82E74" w:rsidRDefault="006C25B3" w14:paraId="48FB7B96"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72C1166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w:t>
            </w:r>
          </w:p>
        </w:tc>
        <w:tc>
          <w:tcPr>
            <w:tcW w:w="1640" w:type="dxa"/>
            <w:shd w:val="clear" w:color="auto" w:fill="auto"/>
            <w:noWrap/>
            <w:vAlign w:val="center"/>
            <w:hideMark/>
          </w:tcPr>
          <w:p w:rsidRPr="00000666" w:rsidR="006C25B3" w:rsidP="00E82E74" w:rsidRDefault="006C25B3" w14:paraId="7486A492"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6C6465CE"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w:t>
            </w:r>
          </w:p>
        </w:tc>
      </w:tr>
      <w:tr w:rsidRPr="00000666" w:rsidR="006C25B3" w:rsidTr="00E82E74" w14:paraId="2839CA65" w14:textId="77777777">
        <w:trPr>
          <w:trHeight w:val="300"/>
        </w:trPr>
        <w:tc>
          <w:tcPr>
            <w:tcW w:w="3800" w:type="dxa"/>
            <w:vMerge w:val="restart"/>
            <w:shd w:val="clear" w:color="auto" w:fill="auto"/>
            <w:noWrap/>
            <w:vAlign w:val="center"/>
            <w:hideMark/>
          </w:tcPr>
          <w:p w:rsidRPr="00000666" w:rsidR="006C25B3" w:rsidP="00E82E74" w:rsidRDefault="006C25B3" w14:paraId="0DDF0B07"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Update list</w:t>
            </w:r>
          </w:p>
        </w:tc>
        <w:tc>
          <w:tcPr>
            <w:tcW w:w="1480" w:type="dxa"/>
            <w:shd w:val="clear" w:color="auto" w:fill="auto"/>
            <w:noWrap/>
            <w:vAlign w:val="center"/>
            <w:hideMark/>
          </w:tcPr>
          <w:p w:rsidRPr="00000666" w:rsidR="006C25B3" w:rsidP="00E82E74" w:rsidRDefault="006C25B3" w14:paraId="40B6B5CE"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3C696465"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3</w:t>
            </w:r>
          </w:p>
        </w:tc>
        <w:tc>
          <w:tcPr>
            <w:tcW w:w="1640" w:type="dxa"/>
            <w:shd w:val="clear" w:color="auto" w:fill="auto"/>
            <w:noWrap/>
            <w:vAlign w:val="center"/>
            <w:hideMark/>
          </w:tcPr>
          <w:p w:rsidRPr="00000666" w:rsidR="006C25B3" w:rsidP="00E82E74" w:rsidRDefault="006C25B3" w14:paraId="323D5840"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766F55C1"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$225</w:t>
            </w:r>
          </w:p>
        </w:tc>
      </w:tr>
      <w:tr w:rsidRPr="00000666" w:rsidR="006C25B3" w:rsidTr="00E82E74" w14:paraId="07359F23" w14:textId="77777777">
        <w:trPr>
          <w:trHeight w:val="300"/>
        </w:trPr>
        <w:tc>
          <w:tcPr>
            <w:tcW w:w="3800" w:type="dxa"/>
            <w:vMerge/>
            <w:shd w:val="clear" w:color="auto" w:fill="auto"/>
            <w:noWrap/>
            <w:vAlign w:val="center"/>
            <w:hideMark/>
          </w:tcPr>
          <w:p w:rsidRPr="00000666" w:rsidR="006C25B3" w:rsidP="00E82E74" w:rsidRDefault="006C25B3" w14:paraId="4C165324"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0F806CB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4CD84E46"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3</w:t>
            </w:r>
          </w:p>
        </w:tc>
        <w:tc>
          <w:tcPr>
            <w:tcW w:w="1640" w:type="dxa"/>
            <w:shd w:val="clear" w:color="auto" w:fill="auto"/>
            <w:noWrap/>
            <w:vAlign w:val="center"/>
            <w:hideMark/>
          </w:tcPr>
          <w:p w:rsidRPr="00000666" w:rsidR="006C25B3" w:rsidP="00E82E74" w:rsidRDefault="006C25B3" w14:paraId="213FB570"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242053A5"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$183</w:t>
            </w:r>
          </w:p>
        </w:tc>
      </w:tr>
      <w:tr w:rsidRPr="00000666" w:rsidR="006C25B3" w:rsidTr="00E82E74" w14:paraId="771A36AB" w14:textId="77777777">
        <w:trPr>
          <w:trHeight w:val="300"/>
        </w:trPr>
        <w:tc>
          <w:tcPr>
            <w:tcW w:w="3800" w:type="dxa"/>
            <w:shd w:val="clear" w:color="auto" w:fill="auto"/>
            <w:noWrap/>
            <w:vAlign w:val="center"/>
            <w:hideMark/>
          </w:tcPr>
          <w:p w:rsidRPr="00000666" w:rsidR="006C25B3" w:rsidP="00E82E74" w:rsidRDefault="006C25B3" w14:paraId="2F26AC0D"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Set up database</w:t>
            </w:r>
          </w:p>
        </w:tc>
        <w:tc>
          <w:tcPr>
            <w:tcW w:w="1480" w:type="dxa"/>
            <w:shd w:val="clear" w:color="auto" w:fill="auto"/>
            <w:noWrap/>
            <w:vAlign w:val="center"/>
            <w:hideMark/>
          </w:tcPr>
          <w:p w:rsidRPr="00000666" w:rsidR="006C25B3" w:rsidP="00E82E74" w:rsidRDefault="006C25B3" w14:paraId="79A33A3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05FE86B1"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w:t>
            </w:r>
          </w:p>
        </w:tc>
        <w:tc>
          <w:tcPr>
            <w:tcW w:w="1640" w:type="dxa"/>
            <w:shd w:val="clear" w:color="auto" w:fill="auto"/>
            <w:noWrap/>
            <w:vAlign w:val="center"/>
            <w:hideMark/>
          </w:tcPr>
          <w:p w:rsidRPr="00000666" w:rsidR="006C25B3" w:rsidP="00E82E74" w:rsidRDefault="006C25B3" w14:paraId="1081D4E6"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5FD12F8E"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w:t>
            </w:r>
          </w:p>
        </w:tc>
      </w:tr>
      <w:tr w:rsidRPr="00000666" w:rsidR="006C25B3" w:rsidTr="00E82E74" w14:paraId="1D0A3B87" w14:textId="77777777">
        <w:trPr>
          <w:trHeight w:val="300"/>
        </w:trPr>
        <w:tc>
          <w:tcPr>
            <w:tcW w:w="3800" w:type="dxa"/>
            <w:vMerge w:val="restart"/>
            <w:shd w:val="clear" w:color="auto" w:fill="auto"/>
            <w:noWrap/>
            <w:vAlign w:val="center"/>
            <w:hideMark/>
          </w:tcPr>
          <w:p w:rsidRPr="00000666" w:rsidR="006C25B3" w:rsidP="00E82E74" w:rsidRDefault="006C25B3" w14:paraId="43B04764"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Tabulate/Analyze Results</w:t>
            </w:r>
          </w:p>
        </w:tc>
        <w:tc>
          <w:tcPr>
            <w:tcW w:w="1480" w:type="dxa"/>
            <w:shd w:val="clear" w:color="auto" w:fill="auto"/>
            <w:noWrap/>
            <w:vAlign w:val="center"/>
            <w:hideMark/>
          </w:tcPr>
          <w:p w:rsidRPr="00000666" w:rsidR="006C25B3" w:rsidP="00E82E74" w:rsidRDefault="006C25B3" w14:paraId="5CAF982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576DCFD0"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20</w:t>
            </w:r>
          </w:p>
        </w:tc>
        <w:tc>
          <w:tcPr>
            <w:tcW w:w="1640" w:type="dxa"/>
            <w:shd w:val="clear" w:color="auto" w:fill="auto"/>
            <w:noWrap/>
            <w:vAlign w:val="center"/>
            <w:hideMark/>
          </w:tcPr>
          <w:p w:rsidRPr="00000666" w:rsidR="006C25B3" w:rsidP="00E82E74" w:rsidRDefault="006C25B3" w14:paraId="2ACA33C2"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2A30611C"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$1,500</w:t>
            </w:r>
          </w:p>
        </w:tc>
      </w:tr>
      <w:tr w:rsidRPr="00000666" w:rsidR="006C25B3" w:rsidTr="00E82E74" w14:paraId="25215D9C" w14:textId="77777777">
        <w:trPr>
          <w:trHeight w:val="300"/>
        </w:trPr>
        <w:tc>
          <w:tcPr>
            <w:tcW w:w="3800" w:type="dxa"/>
            <w:vMerge/>
            <w:shd w:val="clear" w:color="auto" w:fill="auto"/>
            <w:noWrap/>
            <w:vAlign w:val="center"/>
            <w:hideMark/>
          </w:tcPr>
          <w:p w:rsidRPr="00000666" w:rsidR="006C25B3" w:rsidP="00E82E74" w:rsidRDefault="006C25B3" w14:paraId="2C9A610B"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3989A2E9"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19-0000</w:t>
            </w:r>
          </w:p>
        </w:tc>
        <w:tc>
          <w:tcPr>
            <w:tcW w:w="1500" w:type="dxa"/>
            <w:shd w:val="clear" w:color="auto" w:fill="auto"/>
            <w:noWrap/>
            <w:vAlign w:val="center"/>
            <w:hideMark/>
          </w:tcPr>
          <w:p w:rsidRPr="00000666" w:rsidR="006C25B3" w:rsidP="00E82E74" w:rsidRDefault="006C25B3" w14:paraId="703B9C28"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30</w:t>
            </w:r>
          </w:p>
        </w:tc>
        <w:tc>
          <w:tcPr>
            <w:tcW w:w="1640" w:type="dxa"/>
            <w:shd w:val="clear" w:color="auto" w:fill="auto"/>
            <w:noWrap/>
            <w:vAlign w:val="center"/>
            <w:hideMark/>
          </w:tcPr>
          <w:p w:rsidRPr="00000666" w:rsidR="006C25B3" w:rsidP="00E82E74" w:rsidRDefault="006C25B3" w14:paraId="39E2B0BB"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$60.84</w:t>
            </w:r>
          </w:p>
        </w:tc>
        <w:tc>
          <w:tcPr>
            <w:tcW w:w="1400" w:type="dxa"/>
            <w:shd w:val="clear" w:color="auto" w:fill="auto"/>
            <w:noWrap/>
            <w:vAlign w:val="center"/>
            <w:hideMark/>
          </w:tcPr>
          <w:p w:rsidRPr="00000666" w:rsidR="006C25B3" w:rsidP="00E82E74" w:rsidRDefault="006C25B3" w14:paraId="48A2B5B3"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$1,825</w:t>
            </w:r>
          </w:p>
        </w:tc>
      </w:tr>
      <w:tr w:rsidRPr="00000666" w:rsidR="006C25B3" w:rsidTr="00E82E74" w14:paraId="0022F3E9" w14:textId="77777777">
        <w:trPr>
          <w:trHeight w:val="300"/>
        </w:trPr>
        <w:tc>
          <w:tcPr>
            <w:tcW w:w="9820" w:type="dxa"/>
            <w:gridSpan w:val="5"/>
            <w:shd w:val="clear" w:color="auto" w:fill="auto"/>
            <w:noWrap/>
            <w:vAlign w:val="center"/>
            <w:hideMark/>
          </w:tcPr>
          <w:p w:rsidRPr="00000666" w:rsidR="006C25B3" w:rsidP="00E82E74" w:rsidRDefault="006C25B3" w14:paraId="0C10EB63" w14:textId="77777777">
            <w:pPr>
              <w:spacing w:after="0" w:line="240" w:lineRule="auto"/>
              <w:rPr>
                <w:b/>
                <w:bCs/>
                <w:i/>
                <w:iCs/>
                <w:sz w:val="18"/>
                <w:szCs w:val="18"/>
              </w:rPr>
            </w:pPr>
            <w:r w:rsidRPr="00000666">
              <w:rPr>
                <w:rFonts w:ascii="Calibri" w:hAnsi="Calibri" w:cs="Calibri"/>
                <w:b/>
                <w:bCs/>
                <w:i/>
                <w:iCs/>
                <w:color w:val="000000"/>
                <w:sz w:val="18"/>
                <w:szCs w:val="18"/>
              </w:rPr>
              <w:t>All Surveys</w:t>
            </w:r>
          </w:p>
        </w:tc>
      </w:tr>
      <w:tr w:rsidRPr="00000666" w:rsidR="006C25B3" w:rsidTr="00E82E74" w14:paraId="636F89D8" w14:textId="77777777">
        <w:trPr>
          <w:trHeight w:val="300"/>
        </w:trPr>
        <w:tc>
          <w:tcPr>
            <w:tcW w:w="3800" w:type="dxa"/>
            <w:vMerge w:val="restart"/>
            <w:shd w:val="clear" w:color="auto" w:fill="auto"/>
            <w:noWrap/>
            <w:vAlign w:val="center"/>
            <w:hideMark/>
          </w:tcPr>
          <w:p w:rsidRPr="00000666" w:rsidR="006C25B3" w:rsidP="00E82E74" w:rsidRDefault="006C25B3" w14:paraId="57F3D4EF" w14:textId="77777777">
            <w:pPr>
              <w:spacing w:after="0" w:line="240" w:lineRule="auto"/>
              <w:rPr>
                <w:rFonts w:ascii="Calibri" w:hAnsi="Calibri" w:cs="Calibri"/>
                <w:color w:val="000000"/>
                <w:sz w:val="18"/>
                <w:szCs w:val="18"/>
              </w:rPr>
            </w:pPr>
            <w:r w:rsidRPr="00000666">
              <w:rPr>
                <w:rFonts w:ascii="Calibri" w:hAnsi="Calibri" w:cs="Calibri"/>
                <w:color w:val="000000"/>
                <w:sz w:val="18"/>
                <w:szCs w:val="18"/>
              </w:rPr>
              <w:t>Develop ICR</w:t>
            </w:r>
          </w:p>
        </w:tc>
        <w:tc>
          <w:tcPr>
            <w:tcW w:w="1480" w:type="dxa"/>
            <w:shd w:val="clear" w:color="auto" w:fill="auto"/>
            <w:noWrap/>
            <w:vAlign w:val="center"/>
            <w:hideMark/>
          </w:tcPr>
          <w:p w:rsidRPr="00000666" w:rsidR="006C25B3" w:rsidP="00E82E74" w:rsidRDefault="006C25B3" w14:paraId="403CC3D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GS-14</w:t>
            </w:r>
          </w:p>
        </w:tc>
        <w:tc>
          <w:tcPr>
            <w:tcW w:w="1500" w:type="dxa"/>
            <w:shd w:val="clear" w:color="auto" w:fill="auto"/>
            <w:noWrap/>
            <w:vAlign w:val="center"/>
            <w:hideMark/>
          </w:tcPr>
          <w:p w:rsidRPr="00000666" w:rsidR="006C25B3" w:rsidP="00E82E74" w:rsidRDefault="006C25B3" w14:paraId="76330B37"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28</w:t>
            </w:r>
          </w:p>
        </w:tc>
        <w:tc>
          <w:tcPr>
            <w:tcW w:w="1640" w:type="dxa"/>
            <w:shd w:val="clear" w:color="auto" w:fill="auto"/>
            <w:noWrap/>
            <w:vAlign w:val="center"/>
            <w:hideMark/>
          </w:tcPr>
          <w:p w:rsidRPr="00000666" w:rsidR="006C25B3" w:rsidP="00E82E74" w:rsidRDefault="006C25B3" w14:paraId="1F422894"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$102.30</w:t>
            </w:r>
          </w:p>
        </w:tc>
        <w:tc>
          <w:tcPr>
            <w:tcW w:w="1400" w:type="dxa"/>
            <w:shd w:val="clear" w:color="auto" w:fill="auto"/>
            <w:noWrap/>
            <w:vAlign w:val="center"/>
            <w:hideMark/>
          </w:tcPr>
          <w:p w:rsidRPr="00000666" w:rsidR="006C25B3" w:rsidP="00E82E74" w:rsidRDefault="006C25B3" w14:paraId="481B894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$2,865</w:t>
            </w:r>
          </w:p>
        </w:tc>
      </w:tr>
      <w:tr w:rsidRPr="00000666" w:rsidR="006C25B3" w:rsidTr="00E82E74" w14:paraId="44DF0C94" w14:textId="77777777">
        <w:trPr>
          <w:trHeight w:val="300"/>
        </w:trPr>
        <w:tc>
          <w:tcPr>
            <w:tcW w:w="3800" w:type="dxa"/>
            <w:vMerge/>
            <w:shd w:val="clear" w:color="auto" w:fill="auto"/>
            <w:noWrap/>
            <w:vAlign w:val="center"/>
            <w:hideMark/>
          </w:tcPr>
          <w:p w:rsidRPr="00000666" w:rsidR="006C25B3" w:rsidP="00E82E74" w:rsidRDefault="006C25B3" w14:paraId="4907FDC2"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529ED098"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GS-12</w:t>
            </w:r>
          </w:p>
        </w:tc>
        <w:tc>
          <w:tcPr>
            <w:tcW w:w="1500" w:type="dxa"/>
            <w:shd w:val="clear" w:color="auto" w:fill="auto"/>
            <w:noWrap/>
            <w:vAlign w:val="center"/>
            <w:hideMark/>
          </w:tcPr>
          <w:p w:rsidRPr="00000666" w:rsidR="006C25B3" w:rsidP="00E82E74" w:rsidRDefault="006C25B3" w14:paraId="31B53E3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13</w:t>
            </w:r>
          </w:p>
        </w:tc>
        <w:tc>
          <w:tcPr>
            <w:tcW w:w="1640" w:type="dxa"/>
            <w:shd w:val="clear" w:color="auto" w:fill="auto"/>
            <w:noWrap/>
            <w:vAlign w:val="center"/>
            <w:hideMark/>
          </w:tcPr>
          <w:p w:rsidRPr="00000666" w:rsidR="006C25B3" w:rsidP="00E82E74" w:rsidRDefault="006C25B3" w14:paraId="1121C75D"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$75.01</w:t>
            </w:r>
          </w:p>
        </w:tc>
        <w:tc>
          <w:tcPr>
            <w:tcW w:w="1400" w:type="dxa"/>
            <w:shd w:val="clear" w:color="auto" w:fill="auto"/>
            <w:noWrap/>
            <w:vAlign w:val="center"/>
            <w:hideMark/>
          </w:tcPr>
          <w:p w:rsidRPr="00000666" w:rsidR="006C25B3" w:rsidP="00E82E74" w:rsidRDefault="006C25B3" w14:paraId="57E9F168"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$975</w:t>
            </w:r>
          </w:p>
        </w:tc>
      </w:tr>
      <w:tr w:rsidRPr="00000666" w:rsidR="006C25B3" w:rsidTr="00E82E74" w14:paraId="6DB9C4AB" w14:textId="77777777">
        <w:trPr>
          <w:trHeight w:val="300"/>
        </w:trPr>
        <w:tc>
          <w:tcPr>
            <w:tcW w:w="3800" w:type="dxa"/>
            <w:vMerge/>
            <w:shd w:val="clear" w:color="auto" w:fill="auto"/>
            <w:noWrap/>
            <w:vAlign w:val="center"/>
            <w:hideMark/>
          </w:tcPr>
          <w:p w:rsidRPr="00000666" w:rsidR="006C25B3" w:rsidP="00E82E74" w:rsidRDefault="006C25B3" w14:paraId="3BF275E3"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5FA1636C"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GS-11</w:t>
            </w:r>
          </w:p>
        </w:tc>
        <w:tc>
          <w:tcPr>
            <w:tcW w:w="1500" w:type="dxa"/>
            <w:shd w:val="clear" w:color="auto" w:fill="auto"/>
            <w:noWrap/>
            <w:vAlign w:val="center"/>
            <w:hideMark/>
          </w:tcPr>
          <w:p w:rsidRPr="00000666" w:rsidR="006C25B3" w:rsidP="00E82E74" w:rsidRDefault="006C25B3" w14:paraId="4D701DE5"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35</w:t>
            </w:r>
          </w:p>
        </w:tc>
        <w:tc>
          <w:tcPr>
            <w:tcW w:w="1640" w:type="dxa"/>
            <w:shd w:val="clear" w:color="auto" w:fill="auto"/>
            <w:noWrap/>
            <w:vAlign w:val="center"/>
            <w:hideMark/>
          </w:tcPr>
          <w:p w:rsidRPr="00000666" w:rsidR="006C25B3" w:rsidP="00E82E74" w:rsidRDefault="006C25B3" w14:paraId="6137B71A"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$62.59</w:t>
            </w:r>
          </w:p>
        </w:tc>
        <w:tc>
          <w:tcPr>
            <w:tcW w:w="1400" w:type="dxa"/>
            <w:shd w:val="clear" w:color="auto" w:fill="auto"/>
            <w:noWrap/>
            <w:vAlign w:val="center"/>
            <w:hideMark/>
          </w:tcPr>
          <w:p w:rsidRPr="00000666" w:rsidR="006C25B3" w:rsidP="00E82E74" w:rsidRDefault="006C25B3" w14:paraId="31784347"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$2,191</w:t>
            </w:r>
          </w:p>
        </w:tc>
      </w:tr>
      <w:tr w:rsidRPr="00000666" w:rsidR="006C25B3" w:rsidTr="00E82E74" w14:paraId="0E4362B0" w14:textId="77777777">
        <w:trPr>
          <w:trHeight w:val="300"/>
        </w:trPr>
        <w:tc>
          <w:tcPr>
            <w:tcW w:w="3800" w:type="dxa"/>
            <w:vMerge/>
            <w:shd w:val="clear" w:color="auto" w:fill="auto"/>
            <w:noWrap/>
            <w:vAlign w:val="center"/>
            <w:hideMark/>
          </w:tcPr>
          <w:p w:rsidRPr="00000666" w:rsidR="006C25B3" w:rsidP="00E82E74" w:rsidRDefault="006C25B3" w14:paraId="0ABAD813" w14:textId="77777777">
            <w:pPr>
              <w:spacing w:after="0" w:line="240" w:lineRule="auto"/>
              <w:jc w:val="right"/>
              <w:rPr>
                <w:rFonts w:ascii="Calibri" w:hAnsi="Calibri" w:cs="Calibri"/>
                <w:color w:val="000000"/>
                <w:sz w:val="18"/>
                <w:szCs w:val="18"/>
              </w:rPr>
            </w:pPr>
          </w:p>
        </w:tc>
        <w:tc>
          <w:tcPr>
            <w:tcW w:w="1480" w:type="dxa"/>
            <w:shd w:val="clear" w:color="auto" w:fill="auto"/>
            <w:noWrap/>
            <w:vAlign w:val="center"/>
            <w:hideMark/>
          </w:tcPr>
          <w:p w:rsidRPr="00000666" w:rsidR="006C25B3" w:rsidP="00E82E74" w:rsidRDefault="006C25B3" w14:paraId="3CFFFF6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GS-9</w:t>
            </w:r>
          </w:p>
        </w:tc>
        <w:tc>
          <w:tcPr>
            <w:tcW w:w="1500" w:type="dxa"/>
            <w:shd w:val="clear" w:color="auto" w:fill="auto"/>
            <w:noWrap/>
            <w:vAlign w:val="center"/>
            <w:hideMark/>
          </w:tcPr>
          <w:p w:rsidRPr="00000666" w:rsidR="006C25B3" w:rsidP="00E82E74" w:rsidRDefault="006C25B3" w14:paraId="43F71772"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40</w:t>
            </w:r>
          </w:p>
        </w:tc>
        <w:tc>
          <w:tcPr>
            <w:tcW w:w="1640" w:type="dxa"/>
            <w:shd w:val="clear" w:color="auto" w:fill="auto"/>
            <w:noWrap/>
            <w:vAlign w:val="center"/>
            <w:hideMark/>
          </w:tcPr>
          <w:p w:rsidRPr="00000666" w:rsidR="006C25B3" w:rsidP="00E82E74" w:rsidRDefault="006C25B3" w14:paraId="794B4D3F"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$51.73</w:t>
            </w:r>
          </w:p>
        </w:tc>
        <w:tc>
          <w:tcPr>
            <w:tcW w:w="1400" w:type="dxa"/>
            <w:shd w:val="clear" w:color="auto" w:fill="auto"/>
            <w:noWrap/>
            <w:vAlign w:val="center"/>
            <w:hideMark/>
          </w:tcPr>
          <w:p w:rsidRPr="00000666" w:rsidR="006C25B3" w:rsidP="00E82E74" w:rsidRDefault="006C25B3" w14:paraId="58DF6C1C" w14:textId="77777777">
            <w:pPr>
              <w:spacing w:after="0" w:line="240" w:lineRule="auto"/>
              <w:jc w:val="center"/>
              <w:rPr>
                <w:rFonts w:ascii="Calibri" w:hAnsi="Calibri" w:cs="Calibri"/>
                <w:color w:val="000000"/>
                <w:sz w:val="18"/>
                <w:szCs w:val="18"/>
              </w:rPr>
            </w:pPr>
            <w:r w:rsidRPr="00000666">
              <w:rPr>
                <w:rFonts w:ascii="Calibri" w:hAnsi="Calibri" w:cs="Calibri"/>
                <w:color w:val="000000"/>
                <w:sz w:val="18"/>
                <w:szCs w:val="18"/>
              </w:rPr>
              <w:t>$2,069</w:t>
            </w:r>
          </w:p>
        </w:tc>
      </w:tr>
      <w:tr w:rsidRPr="00000666" w:rsidR="006C25B3" w:rsidTr="00E82E74" w14:paraId="3151B787" w14:textId="77777777">
        <w:trPr>
          <w:trHeight w:val="300"/>
        </w:trPr>
        <w:tc>
          <w:tcPr>
            <w:tcW w:w="3800" w:type="dxa"/>
            <w:shd w:val="clear" w:color="auto" w:fill="auto"/>
            <w:noWrap/>
            <w:vAlign w:val="center"/>
            <w:hideMark/>
          </w:tcPr>
          <w:p w:rsidRPr="00000666" w:rsidR="006C25B3" w:rsidP="00E82E74" w:rsidRDefault="006C25B3" w14:paraId="4A2DBEB9" w14:textId="77777777">
            <w:pPr>
              <w:spacing w:after="0" w:line="240" w:lineRule="auto"/>
              <w:rPr>
                <w:rFonts w:ascii="Calibri" w:hAnsi="Calibri" w:cs="Calibri"/>
                <w:b/>
                <w:bCs/>
                <w:color w:val="000000"/>
                <w:sz w:val="18"/>
                <w:szCs w:val="18"/>
              </w:rPr>
            </w:pPr>
            <w:r w:rsidRPr="00000666">
              <w:rPr>
                <w:rFonts w:ascii="Calibri" w:hAnsi="Calibri" w:cs="Calibri"/>
                <w:b/>
                <w:bCs/>
                <w:color w:val="000000"/>
                <w:sz w:val="18"/>
                <w:szCs w:val="18"/>
              </w:rPr>
              <w:t>Total</w:t>
            </w:r>
          </w:p>
        </w:tc>
        <w:tc>
          <w:tcPr>
            <w:tcW w:w="1480" w:type="dxa"/>
            <w:shd w:val="clear" w:color="auto" w:fill="auto"/>
            <w:noWrap/>
            <w:vAlign w:val="center"/>
            <w:hideMark/>
          </w:tcPr>
          <w:p w:rsidRPr="00000666" w:rsidR="006C25B3" w:rsidP="00E82E74" w:rsidRDefault="006C25B3" w14:paraId="57FA8F4E" w14:textId="77777777">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w:t>
            </w:r>
          </w:p>
        </w:tc>
        <w:tc>
          <w:tcPr>
            <w:tcW w:w="1500" w:type="dxa"/>
            <w:shd w:val="clear" w:color="auto" w:fill="auto"/>
            <w:noWrap/>
            <w:vAlign w:val="center"/>
            <w:hideMark/>
          </w:tcPr>
          <w:p w:rsidRPr="00000666" w:rsidR="006C25B3" w:rsidP="00E82E74" w:rsidRDefault="006C25B3" w14:paraId="425883D8" w14:textId="77777777">
            <w:pPr>
              <w:spacing w:after="0" w:line="240" w:lineRule="auto"/>
              <w:jc w:val="center"/>
              <w:rPr>
                <w:b/>
                <w:bCs/>
                <w:sz w:val="18"/>
                <w:szCs w:val="18"/>
              </w:rPr>
            </w:pPr>
            <w:r>
              <w:rPr>
                <w:b/>
                <w:bCs/>
                <w:sz w:val="18"/>
                <w:szCs w:val="18"/>
              </w:rPr>
              <w:t>6,528</w:t>
            </w:r>
          </w:p>
        </w:tc>
        <w:tc>
          <w:tcPr>
            <w:tcW w:w="1640" w:type="dxa"/>
            <w:shd w:val="clear" w:color="auto" w:fill="auto"/>
            <w:noWrap/>
            <w:vAlign w:val="center"/>
            <w:hideMark/>
          </w:tcPr>
          <w:p w:rsidRPr="00000666" w:rsidR="006C25B3" w:rsidP="00E82E74" w:rsidRDefault="006C25B3" w14:paraId="58C6CD82" w14:textId="77777777">
            <w:pPr>
              <w:spacing w:after="0" w:line="240" w:lineRule="auto"/>
              <w:jc w:val="center"/>
              <w:rPr>
                <w:b/>
                <w:bCs/>
                <w:sz w:val="18"/>
                <w:szCs w:val="18"/>
              </w:rPr>
            </w:pPr>
            <w:r>
              <w:rPr>
                <w:b/>
                <w:bCs/>
                <w:sz w:val="18"/>
                <w:szCs w:val="18"/>
              </w:rPr>
              <w:t>-</w:t>
            </w:r>
          </w:p>
        </w:tc>
        <w:tc>
          <w:tcPr>
            <w:tcW w:w="1400" w:type="dxa"/>
            <w:shd w:val="clear" w:color="auto" w:fill="auto"/>
            <w:noWrap/>
            <w:vAlign w:val="center"/>
            <w:hideMark/>
          </w:tcPr>
          <w:p w:rsidRPr="00000666" w:rsidR="006C25B3" w:rsidP="00E82E74" w:rsidRDefault="006C25B3" w14:paraId="5DC6DE79" w14:textId="77777777">
            <w:pPr>
              <w:spacing w:after="0" w:line="240" w:lineRule="auto"/>
              <w:jc w:val="center"/>
              <w:rPr>
                <w:rFonts w:ascii="Calibri" w:hAnsi="Calibri" w:cs="Calibri"/>
                <w:b/>
                <w:bCs/>
                <w:color w:val="000000"/>
                <w:sz w:val="18"/>
                <w:szCs w:val="18"/>
              </w:rPr>
            </w:pPr>
            <w:r w:rsidRPr="00000666">
              <w:rPr>
                <w:rFonts w:ascii="Calibri" w:hAnsi="Calibri" w:cs="Calibri"/>
                <w:b/>
                <w:bCs/>
                <w:color w:val="000000"/>
                <w:sz w:val="18"/>
                <w:szCs w:val="18"/>
              </w:rPr>
              <w:t>$399,699</w:t>
            </w:r>
          </w:p>
        </w:tc>
      </w:tr>
    </w:tbl>
    <w:p w:rsidR="006C25B3" w:rsidP="006C25B3" w:rsidRDefault="006C25B3" w14:paraId="26FA7B47" w14:textId="77777777">
      <w:pPr>
        <w:spacing w:after="0"/>
        <w:rPr>
          <w:b/>
          <w:bCs/>
          <w:sz w:val="20"/>
          <w:szCs w:val="22"/>
        </w:rPr>
      </w:pPr>
    </w:p>
    <w:p w:rsidR="006C25B3" w:rsidP="006C25B3" w:rsidRDefault="006C25B3" w14:paraId="72582656" w14:textId="77777777">
      <w:pPr>
        <w:spacing w:after="0" w:line="240" w:lineRule="auto"/>
      </w:pPr>
      <w:r>
        <w:br w:type="page"/>
      </w:r>
    </w:p>
    <w:p w:rsidRPr="00A303C8" w:rsidR="006C25B3" w:rsidP="006C25B3" w:rsidRDefault="006C25B3" w14:paraId="3AC39F63" w14:textId="77777777">
      <w:pPr>
        <w:pStyle w:val="Heading3"/>
      </w:pPr>
      <w:bookmarkStart w:name="_Toc68864334" w:id="143"/>
      <w:r w:rsidRPr="00A303C8">
        <w:lastRenderedPageBreak/>
        <w:t>A.6.d</w:t>
      </w:r>
      <w:r w:rsidRPr="00A303C8">
        <w:tab/>
        <w:t>Estimating Respondent Universe and Total Burden and Costs</w:t>
      </w:r>
      <w:bookmarkEnd w:id="138"/>
      <w:bookmarkEnd w:id="139"/>
      <w:bookmarkEnd w:id="140"/>
      <w:bookmarkEnd w:id="143"/>
      <w:r w:rsidRPr="00A303C8">
        <w:tab/>
        <w:t xml:space="preserve"> </w:t>
      </w:r>
      <w:r w:rsidRPr="00A303C8">
        <w:fldChar w:fldCharType="begin"/>
      </w:r>
      <w:r w:rsidRPr="00A303C8">
        <w:instrText>tc "A.6.d</w:instrText>
      </w:r>
      <w:r w:rsidRPr="00A303C8">
        <w:tab/>
        <w:instrText>Estimating Respondent Universe and Total Burden and Costs</w:instrText>
      </w:r>
      <w:r w:rsidRPr="00A303C8">
        <w:tab/>
        <w:instrText xml:space="preserve"> " \l 2</w:instrText>
      </w:r>
      <w:r w:rsidRPr="00A303C8">
        <w:fldChar w:fldCharType="end"/>
      </w:r>
    </w:p>
    <w:bookmarkStart w:name="_Toc142817598" w:id="144"/>
    <w:bookmarkStart w:name="_Toc394570753" w:id="145"/>
    <w:bookmarkStart w:name="_Toc394573261" w:id="146"/>
    <w:p w:rsidR="006C25B3" w:rsidP="006C25B3" w:rsidRDefault="002D4088" w14:paraId="7DC67366" w14:textId="7252DC66">
      <w:r>
        <w:fldChar w:fldCharType="begin"/>
      </w:r>
      <w:r>
        <w:instrText xml:space="preserve"> REF _Ref68864232 \h </w:instrText>
      </w:r>
      <w:r>
        <w:fldChar w:fldCharType="separate"/>
      </w:r>
      <w:r w:rsidR="004D6C81">
        <w:t xml:space="preserve">Table </w:t>
      </w:r>
      <w:r w:rsidR="004D6C81">
        <w:rPr>
          <w:noProof/>
        </w:rPr>
        <w:t>7</w:t>
      </w:r>
      <w:r>
        <w:fldChar w:fldCharType="end"/>
      </w:r>
      <w:r w:rsidR="006C25B3">
        <w:t xml:space="preserve"> provides an estimate of the total respondent burden and the total cost of the burden for the survey respondents. Overall, EPA expects a total of 6,430 responses from the three surveys resulting in 2,298 burden hours. The total cost of those 2,298 hours is expected to be $100,931.</w:t>
      </w:r>
    </w:p>
    <w:p w:rsidRPr="00E5463E" w:rsidR="006C25B3" w:rsidP="00FF4FFD" w:rsidRDefault="00FF4FFD" w14:paraId="41461979" w14:textId="5648B245">
      <w:pPr>
        <w:pStyle w:val="Caption"/>
      </w:pPr>
      <w:bookmarkStart w:name="_Ref68864232" w:id="147"/>
      <w:bookmarkStart w:name="_Toc72928946" w:id="148"/>
      <w:r>
        <w:t xml:space="preserve">Table </w:t>
      </w:r>
      <w:r w:rsidR="007F47B8">
        <w:fldChar w:fldCharType="begin"/>
      </w:r>
      <w:r w:rsidR="007F47B8">
        <w:instrText xml:space="preserve"> SEQ Table \* ARABIC </w:instrText>
      </w:r>
      <w:r w:rsidR="007F47B8">
        <w:fldChar w:fldCharType="separate"/>
      </w:r>
      <w:r w:rsidR="00427B71">
        <w:rPr>
          <w:noProof/>
        </w:rPr>
        <w:t>7</w:t>
      </w:r>
      <w:r w:rsidR="007F47B8">
        <w:rPr>
          <w:noProof/>
        </w:rPr>
        <w:fldChar w:fldCharType="end"/>
      </w:r>
      <w:bookmarkEnd w:id="147"/>
      <w:r>
        <w:t xml:space="preserve">. </w:t>
      </w:r>
      <w:r w:rsidRPr="00E5463E">
        <w:t>Total Respondents Burden and Cost for Survey Respondents</w:t>
      </w:r>
      <w:bookmarkEnd w:id="148"/>
    </w:p>
    <w:tbl>
      <w:tblPr>
        <w:tblStyle w:val="TableGrid"/>
        <w:tblW w:w="10001" w:type="dxa"/>
        <w:jc w:val="left"/>
        <w:tblInd w:w="-365" w:type="dxa"/>
        <w:tblLook w:val="04A0" w:firstRow="1" w:lastRow="0" w:firstColumn="1" w:lastColumn="0" w:noHBand="0" w:noVBand="1"/>
      </w:tblPr>
      <w:tblGrid>
        <w:gridCol w:w="1157"/>
        <w:gridCol w:w="1753"/>
        <w:gridCol w:w="994"/>
        <w:gridCol w:w="1843"/>
        <w:gridCol w:w="1046"/>
        <w:gridCol w:w="806"/>
        <w:gridCol w:w="944"/>
        <w:gridCol w:w="1458"/>
      </w:tblGrid>
      <w:tr w:rsidRPr="00720348" w:rsidR="006C25B3" w:rsidTr="00E82E74" w14:paraId="1661F89E" w14:textId="77777777">
        <w:trPr>
          <w:cnfStyle w:val="100000000000" w:firstRow="1" w:lastRow="0" w:firstColumn="0" w:lastColumn="0" w:oddVBand="0" w:evenVBand="0" w:oddHBand="0" w:evenHBand="0" w:firstRowFirstColumn="0" w:firstRowLastColumn="0" w:lastRowFirstColumn="0" w:lastRowLastColumn="0"/>
          <w:trHeight w:val="1005"/>
          <w:jc w:val="left"/>
        </w:trPr>
        <w:tc>
          <w:tcPr>
            <w:tcW w:w="1157" w:type="dxa"/>
            <w:vAlign w:val="center"/>
          </w:tcPr>
          <w:p w:rsidRPr="00720348" w:rsidR="006C25B3" w:rsidP="00E82E74" w:rsidRDefault="006C25B3" w14:paraId="394C15E4" w14:textId="77777777">
            <w:pPr>
              <w:jc w:val="left"/>
              <w:rPr>
                <w:sz w:val="20"/>
                <w:szCs w:val="22"/>
              </w:rPr>
            </w:pPr>
            <w:r w:rsidRPr="00720348">
              <w:rPr>
                <w:sz w:val="20"/>
                <w:szCs w:val="22"/>
              </w:rPr>
              <w:t>Survey</w:t>
            </w:r>
          </w:p>
        </w:tc>
        <w:tc>
          <w:tcPr>
            <w:tcW w:w="1753" w:type="dxa"/>
            <w:vAlign w:val="center"/>
          </w:tcPr>
          <w:p w:rsidR="006C25B3" w:rsidP="00E82E74" w:rsidRDefault="006C25B3" w14:paraId="36F0AAFD" w14:textId="77777777">
            <w:pPr>
              <w:spacing w:after="0" w:afterAutospacing="0"/>
              <w:rPr>
                <w:b w:val="0"/>
                <w:sz w:val="20"/>
                <w:szCs w:val="22"/>
              </w:rPr>
            </w:pPr>
            <w:r w:rsidRPr="00720348">
              <w:rPr>
                <w:sz w:val="20"/>
                <w:szCs w:val="22"/>
              </w:rPr>
              <w:t xml:space="preserve">Survey </w:t>
            </w:r>
          </w:p>
          <w:p w:rsidRPr="00720348" w:rsidR="006C25B3" w:rsidP="00E82E74" w:rsidRDefault="006C25B3" w14:paraId="49DC799C" w14:textId="77777777">
            <w:pPr>
              <w:spacing w:after="0" w:afterAutospacing="0"/>
              <w:rPr>
                <w:sz w:val="20"/>
                <w:szCs w:val="22"/>
              </w:rPr>
            </w:pPr>
            <w:r w:rsidRPr="00720348">
              <w:rPr>
                <w:sz w:val="20"/>
                <w:szCs w:val="22"/>
              </w:rPr>
              <w:t>Population</w:t>
            </w:r>
          </w:p>
        </w:tc>
        <w:tc>
          <w:tcPr>
            <w:tcW w:w="994" w:type="dxa"/>
            <w:vAlign w:val="center"/>
          </w:tcPr>
          <w:p w:rsidRPr="00720348" w:rsidR="006C25B3" w:rsidP="00E82E74" w:rsidRDefault="006C25B3" w14:paraId="2A323D60" w14:textId="77777777">
            <w:pPr>
              <w:rPr>
                <w:sz w:val="20"/>
                <w:szCs w:val="22"/>
              </w:rPr>
            </w:pPr>
            <w:r w:rsidRPr="00720348">
              <w:rPr>
                <w:sz w:val="20"/>
                <w:szCs w:val="22"/>
              </w:rPr>
              <w:t>Sample Selected</w:t>
            </w:r>
          </w:p>
        </w:tc>
        <w:tc>
          <w:tcPr>
            <w:tcW w:w="1843" w:type="dxa"/>
            <w:vAlign w:val="center"/>
          </w:tcPr>
          <w:p w:rsidRPr="00720348" w:rsidR="006C25B3" w:rsidP="00E82E74" w:rsidRDefault="006C25B3" w14:paraId="64694E56" w14:textId="77777777">
            <w:pPr>
              <w:rPr>
                <w:sz w:val="20"/>
                <w:szCs w:val="22"/>
              </w:rPr>
            </w:pPr>
            <w:r w:rsidRPr="00720348">
              <w:rPr>
                <w:sz w:val="20"/>
                <w:szCs w:val="22"/>
              </w:rPr>
              <w:t>Expected Response Rate</w:t>
            </w:r>
          </w:p>
        </w:tc>
        <w:tc>
          <w:tcPr>
            <w:tcW w:w="1046" w:type="dxa"/>
            <w:vAlign w:val="center"/>
          </w:tcPr>
          <w:p w:rsidRPr="00720348" w:rsidR="006C25B3" w:rsidP="00E82E74" w:rsidRDefault="006C25B3" w14:paraId="36EF1781" w14:textId="77777777">
            <w:pPr>
              <w:rPr>
                <w:sz w:val="20"/>
                <w:szCs w:val="22"/>
              </w:rPr>
            </w:pPr>
            <w:r w:rsidRPr="00720348">
              <w:rPr>
                <w:sz w:val="20"/>
                <w:szCs w:val="22"/>
              </w:rPr>
              <w:t>Expected Number of Responses</w:t>
            </w:r>
          </w:p>
        </w:tc>
        <w:tc>
          <w:tcPr>
            <w:tcW w:w="806" w:type="dxa"/>
            <w:vAlign w:val="center"/>
          </w:tcPr>
          <w:p w:rsidRPr="00720348" w:rsidR="006C25B3" w:rsidP="00E82E74" w:rsidRDefault="006C25B3" w14:paraId="0D6576AD" w14:textId="77777777">
            <w:pPr>
              <w:rPr>
                <w:sz w:val="20"/>
                <w:szCs w:val="22"/>
              </w:rPr>
            </w:pPr>
            <w:r w:rsidRPr="00720348">
              <w:rPr>
                <w:sz w:val="20"/>
                <w:szCs w:val="22"/>
              </w:rPr>
              <w:t>Total Burden (Hours)</w:t>
            </w:r>
          </w:p>
        </w:tc>
        <w:tc>
          <w:tcPr>
            <w:tcW w:w="944" w:type="dxa"/>
            <w:vAlign w:val="center"/>
          </w:tcPr>
          <w:p w:rsidRPr="00720348" w:rsidR="006C25B3" w:rsidP="00E82E74" w:rsidRDefault="006C25B3" w14:paraId="088670EA" w14:textId="77777777">
            <w:pPr>
              <w:rPr>
                <w:sz w:val="20"/>
                <w:szCs w:val="22"/>
              </w:rPr>
            </w:pPr>
            <w:r>
              <w:rPr>
                <w:sz w:val="20"/>
                <w:szCs w:val="22"/>
              </w:rPr>
              <w:t>Cost</w:t>
            </w:r>
            <w:r w:rsidRPr="00720348">
              <w:rPr>
                <w:sz w:val="20"/>
                <w:szCs w:val="22"/>
              </w:rPr>
              <w:t xml:space="preserve"> per Response</w:t>
            </w:r>
          </w:p>
        </w:tc>
        <w:tc>
          <w:tcPr>
            <w:tcW w:w="1458" w:type="dxa"/>
            <w:tcBorders>
              <w:bottom w:val="single" w:color="auto" w:sz="4" w:space="0"/>
            </w:tcBorders>
            <w:vAlign w:val="center"/>
          </w:tcPr>
          <w:p w:rsidRPr="00720348" w:rsidR="006C25B3" w:rsidP="00E82E74" w:rsidRDefault="006C25B3" w14:paraId="28A67EFA" w14:textId="77777777">
            <w:pPr>
              <w:rPr>
                <w:sz w:val="20"/>
                <w:szCs w:val="22"/>
              </w:rPr>
            </w:pPr>
            <w:r>
              <w:rPr>
                <w:sz w:val="20"/>
                <w:szCs w:val="22"/>
              </w:rPr>
              <w:t>Total Cost of Burden</w:t>
            </w:r>
          </w:p>
        </w:tc>
      </w:tr>
      <w:tr w:rsidRPr="00720348" w:rsidR="006C25B3" w:rsidTr="00E82E74" w14:paraId="4A7BC2C2" w14:textId="77777777">
        <w:trPr>
          <w:trHeight w:val="502"/>
          <w:jc w:val="left"/>
        </w:trPr>
        <w:tc>
          <w:tcPr>
            <w:tcW w:w="1157" w:type="dxa"/>
            <w:vAlign w:val="center"/>
          </w:tcPr>
          <w:p w:rsidRPr="00720348" w:rsidR="006C25B3" w:rsidP="00E82E74" w:rsidRDefault="006C25B3" w14:paraId="478B76ED" w14:textId="77777777">
            <w:pPr>
              <w:rPr>
                <w:sz w:val="20"/>
                <w:szCs w:val="22"/>
              </w:rPr>
            </w:pPr>
            <w:r w:rsidRPr="00720348">
              <w:rPr>
                <w:sz w:val="20"/>
                <w:szCs w:val="22"/>
              </w:rPr>
              <w:t>Stewardship Survey</w:t>
            </w:r>
          </w:p>
        </w:tc>
        <w:tc>
          <w:tcPr>
            <w:tcW w:w="1753" w:type="dxa"/>
            <w:vAlign w:val="center"/>
          </w:tcPr>
          <w:p w:rsidRPr="00720348" w:rsidR="006C25B3" w:rsidP="00E82E74" w:rsidRDefault="006C25B3" w14:paraId="4C5E3E69" w14:textId="77777777">
            <w:pPr>
              <w:jc w:val="center"/>
              <w:rPr>
                <w:sz w:val="20"/>
                <w:szCs w:val="22"/>
              </w:rPr>
            </w:pPr>
            <w:r w:rsidRPr="00720348">
              <w:rPr>
                <w:sz w:val="20"/>
                <w:szCs w:val="22"/>
              </w:rPr>
              <w:t>18.2 million</w:t>
            </w:r>
          </w:p>
        </w:tc>
        <w:tc>
          <w:tcPr>
            <w:tcW w:w="994" w:type="dxa"/>
            <w:vAlign w:val="center"/>
          </w:tcPr>
          <w:p w:rsidRPr="00720348" w:rsidR="006C25B3" w:rsidP="00E82E74" w:rsidRDefault="006C25B3" w14:paraId="568D1397" w14:textId="77777777">
            <w:pPr>
              <w:jc w:val="center"/>
              <w:rPr>
                <w:sz w:val="20"/>
                <w:szCs w:val="22"/>
              </w:rPr>
            </w:pPr>
            <w:r w:rsidRPr="00720348">
              <w:rPr>
                <w:sz w:val="20"/>
                <w:szCs w:val="22"/>
              </w:rPr>
              <w:t>50,200</w:t>
            </w:r>
          </w:p>
        </w:tc>
        <w:tc>
          <w:tcPr>
            <w:tcW w:w="1843" w:type="dxa"/>
            <w:vAlign w:val="center"/>
          </w:tcPr>
          <w:p w:rsidRPr="00720348" w:rsidR="006C25B3" w:rsidP="00E82E74" w:rsidRDefault="006C25B3" w14:paraId="7D3572B3" w14:textId="695E2C66">
            <w:pPr>
              <w:jc w:val="center"/>
              <w:rPr>
                <w:sz w:val="20"/>
                <w:szCs w:val="22"/>
              </w:rPr>
            </w:pPr>
            <w:r w:rsidRPr="00720348">
              <w:rPr>
                <w:sz w:val="20"/>
                <w:szCs w:val="22"/>
              </w:rPr>
              <w:t>10% [</w:t>
            </w:r>
            <w:r w:rsidR="003C073D">
              <w:rPr>
                <w:sz w:val="20"/>
                <w:szCs w:val="22"/>
              </w:rPr>
              <w:t>b</w:t>
            </w:r>
            <w:r w:rsidRPr="00720348">
              <w:rPr>
                <w:sz w:val="20"/>
                <w:szCs w:val="22"/>
              </w:rPr>
              <w:t>]</w:t>
            </w:r>
          </w:p>
        </w:tc>
        <w:tc>
          <w:tcPr>
            <w:tcW w:w="1046" w:type="dxa"/>
            <w:vAlign w:val="center"/>
          </w:tcPr>
          <w:p w:rsidRPr="00720348" w:rsidR="006C25B3" w:rsidP="00E82E74" w:rsidRDefault="006C25B3" w14:paraId="067E3DFC" w14:textId="77777777">
            <w:pPr>
              <w:jc w:val="center"/>
              <w:rPr>
                <w:sz w:val="20"/>
                <w:szCs w:val="22"/>
              </w:rPr>
            </w:pPr>
            <w:r w:rsidRPr="00720348">
              <w:rPr>
                <w:sz w:val="20"/>
                <w:szCs w:val="22"/>
              </w:rPr>
              <w:t>5,200</w:t>
            </w:r>
          </w:p>
        </w:tc>
        <w:tc>
          <w:tcPr>
            <w:tcW w:w="806" w:type="dxa"/>
            <w:vAlign w:val="center"/>
          </w:tcPr>
          <w:p w:rsidRPr="00720348" w:rsidR="006C25B3" w:rsidP="00E82E74" w:rsidRDefault="006C25B3" w14:paraId="341C90E3" w14:textId="77777777">
            <w:pPr>
              <w:jc w:val="center"/>
              <w:rPr>
                <w:sz w:val="20"/>
                <w:szCs w:val="22"/>
              </w:rPr>
            </w:pPr>
            <w:r w:rsidRPr="00720348">
              <w:rPr>
                <w:sz w:val="20"/>
                <w:szCs w:val="22"/>
              </w:rPr>
              <w:t>2,167</w:t>
            </w:r>
          </w:p>
        </w:tc>
        <w:tc>
          <w:tcPr>
            <w:tcW w:w="944" w:type="dxa"/>
            <w:tcBorders>
              <w:right w:val="single" w:color="auto" w:sz="4" w:space="0"/>
            </w:tcBorders>
            <w:shd w:val="clear" w:color="auto" w:fill="auto"/>
            <w:vAlign w:val="center"/>
          </w:tcPr>
          <w:p w:rsidRPr="00720348" w:rsidR="006C25B3" w:rsidP="00E82E74" w:rsidRDefault="006C25B3" w14:paraId="46EF31FA" w14:textId="77777777">
            <w:pPr>
              <w:jc w:val="center"/>
              <w:rPr>
                <w:sz w:val="20"/>
                <w:szCs w:val="22"/>
              </w:rPr>
            </w:pPr>
            <w:r w:rsidRPr="00F77F1E">
              <w:rPr>
                <w:color w:val="000000"/>
                <w:sz w:val="20"/>
                <w:szCs w:val="20"/>
              </w:rPr>
              <w:t>$17.01</w:t>
            </w:r>
          </w:p>
        </w:tc>
        <w:tc>
          <w:tcPr>
            <w:tcW w:w="1458" w:type="dxa"/>
            <w:tcBorders>
              <w:top w:val="single" w:color="auto" w:sz="4" w:space="0"/>
              <w:left w:val="nil"/>
              <w:bottom w:val="single" w:color="auto" w:sz="4" w:space="0"/>
              <w:right w:val="single" w:color="auto" w:sz="4" w:space="0"/>
            </w:tcBorders>
            <w:shd w:val="clear" w:color="auto" w:fill="auto"/>
            <w:vAlign w:val="center"/>
          </w:tcPr>
          <w:p w:rsidRPr="00E5463E" w:rsidR="006C25B3" w:rsidP="00E82E74" w:rsidRDefault="006C25B3" w14:paraId="615D11AB" w14:textId="77777777">
            <w:pPr>
              <w:jc w:val="center"/>
              <w:rPr>
                <w:sz w:val="20"/>
                <w:szCs w:val="20"/>
              </w:rPr>
            </w:pPr>
            <w:r w:rsidRPr="00E5463E">
              <w:rPr>
                <w:color w:val="000000"/>
                <w:sz w:val="20"/>
                <w:szCs w:val="20"/>
              </w:rPr>
              <w:t>$88,467</w:t>
            </w:r>
          </w:p>
        </w:tc>
      </w:tr>
      <w:tr w:rsidRPr="00720348" w:rsidR="006C25B3" w:rsidTr="00E82E74" w14:paraId="1A3C3F2C" w14:textId="77777777">
        <w:trPr>
          <w:trHeight w:val="753"/>
          <w:jc w:val="left"/>
        </w:trPr>
        <w:tc>
          <w:tcPr>
            <w:tcW w:w="1157" w:type="dxa"/>
            <w:vAlign w:val="center"/>
          </w:tcPr>
          <w:p w:rsidRPr="00720348" w:rsidR="006C25B3" w:rsidP="00E82E74" w:rsidRDefault="006C25B3" w14:paraId="08EB6D10" w14:textId="77777777">
            <w:pPr>
              <w:rPr>
                <w:sz w:val="20"/>
                <w:szCs w:val="22"/>
              </w:rPr>
            </w:pPr>
            <w:r w:rsidRPr="00720348">
              <w:rPr>
                <w:sz w:val="20"/>
                <w:szCs w:val="22"/>
              </w:rPr>
              <w:t>Local Leaders Survey</w:t>
            </w:r>
          </w:p>
        </w:tc>
        <w:tc>
          <w:tcPr>
            <w:tcW w:w="1753" w:type="dxa"/>
            <w:vAlign w:val="center"/>
          </w:tcPr>
          <w:p w:rsidRPr="00720348" w:rsidR="006C25B3" w:rsidP="00E82E74" w:rsidRDefault="006C25B3" w14:paraId="4AC3B775" w14:textId="77777777">
            <w:pPr>
              <w:jc w:val="center"/>
              <w:rPr>
                <w:sz w:val="20"/>
                <w:szCs w:val="22"/>
              </w:rPr>
            </w:pPr>
            <w:r>
              <w:rPr>
                <w:sz w:val="20"/>
                <w:szCs w:val="22"/>
              </w:rPr>
              <w:t>15,000</w:t>
            </w:r>
          </w:p>
        </w:tc>
        <w:tc>
          <w:tcPr>
            <w:tcW w:w="994" w:type="dxa"/>
            <w:vAlign w:val="center"/>
          </w:tcPr>
          <w:p w:rsidRPr="00720348" w:rsidR="006C25B3" w:rsidP="00E82E74" w:rsidRDefault="006C25B3" w14:paraId="5161E9A1" w14:textId="77777777">
            <w:pPr>
              <w:jc w:val="center"/>
              <w:rPr>
                <w:sz w:val="20"/>
                <w:szCs w:val="22"/>
              </w:rPr>
            </w:pPr>
            <w:r>
              <w:rPr>
                <w:sz w:val="20"/>
                <w:szCs w:val="22"/>
              </w:rPr>
              <w:t>15,000</w:t>
            </w:r>
          </w:p>
        </w:tc>
        <w:tc>
          <w:tcPr>
            <w:tcW w:w="1843" w:type="dxa"/>
            <w:vAlign w:val="center"/>
          </w:tcPr>
          <w:p w:rsidRPr="00720348" w:rsidR="006C25B3" w:rsidP="00E82E74" w:rsidRDefault="006C25B3" w14:paraId="344CB56F" w14:textId="59F225E3">
            <w:pPr>
              <w:jc w:val="center"/>
              <w:rPr>
                <w:sz w:val="20"/>
                <w:szCs w:val="22"/>
              </w:rPr>
            </w:pPr>
            <w:r>
              <w:rPr>
                <w:sz w:val="20"/>
                <w:szCs w:val="22"/>
              </w:rPr>
              <w:t>5</w:t>
            </w:r>
            <w:r w:rsidRPr="00720348">
              <w:rPr>
                <w:sz w:val="20"/>
                <w:szCs w:val="22"/>
              </w:rPr>
              <w:t>% [</w:t>
            </w:r>
            <w:r w:rsidR="003C073D">
              <w:rPr>
                <w:sz w:val="20"/>
                <w:szCs w:val="22"/>
              </w:rPr>
              <w:t>a</w:t>
            </w:r>
            <w:r w:rsidRPr="00720348">
              <w:rPr>
                <w:sz w:val="20"/>
                <w:szCs w:val="22"/>
              </w:rPr>
              <w:t>]</w:t>
            </w:r>
          </w:p>
        </w:tc>
        <w:tc>
          <w:tcPr>
            <w:tcW w:w="1046" w:type="dxa"/>
            <w:vAlign w:val="center"/>
          </w:tcPr>
          <w:p w:rsidRPr="00720348" w:rsidR="006C25B3" w:rsidP="00E82E74" w:rsidRDefault="006C25B3" w14:paraId="7DD92508" w14:textId="77777777">
            <w:pPr>
              <w:jc w:val="center"/>
              <w:rPr>
                <w:sz w:val="20"/>
                <w:szCs w:val="22"/>
              </w:rPr>
            </w:pPr>
            <w:r>
              <w:rPr>
                <w:sz w:val="20"/>
                <w:szCs w:val="22"/>
              </w:rPr>
              <w:t>750</w:t>
            </w:r>
          </w:p>
        </w:tc>
        <w:tc>
          <w:tcPr>
            <w:tcW w:w="806" w:type="dxa"/>
            <w:vAlign w:val="center"/>
          </w:tcPr>
          <w:p w:rsidRPr="00720348" w:rsidR="006C25B3" w:rsidP="00E82E74" w:rsidRDefault="006C25B3" w14:paraId="0E6EAF93" w14:textId="77777777">
            <w:pPr>
              <w:jc w:val="center"/>
              <w:rPr>
                <w:sz w:val="20"/>
                <w:szCs w:val="22"/>
              </w:rPr>
            </w:pPr>
            <w:r>
              <w:rPr>
                <w:sz w:val="20"/>
                <w:szCs w:val="22"/>
              </w:rPr>
              <w:t>107</w:t>
            </w:r>
          </w:p>
        </w:tc>
        <w:tc>
          <w:tcPr>
            <w:tcW w:w="944" w:type="dxa"/>
            <w:tcBorders>
              <w:right w:val="single" w:color="auto" w:sz="4" w:space="0"/>
            </w:tcBorders>
            <w:shd w:val="clear" w:color="auto" w:fill="auto"/>
            <w:vAlign w:val="center"/>
          </w:tcPr>
          <w:p w:rsidRPr="00720348" w:rsidR="006C25B3" w:rsidP="00E82E74" w:rsidRDefault="006C25B3" w14:paraId="4752640F" w14:textId="77777777">
            <w:pPr>
              <w:jc w:val="center"/>
              <w:rPr>
                <w:sz w:val="20"/>
                <w:szCs w:val="22"/>
              </w:rPr>
            </w:pPr>
            <w:r w:rsidRPr="00F77F1E">
              <w:rPr>
                <w:color w:val="000000"/>
                <w:sz w:val="20"/>
                <w:szCs w:val="20"/>
              </w:rPr>
              <w:t>$13.54</w:t>
            </w:r>
          </w:p>
        </w:tc>
        <w:tc>
          <w:tcPr>
            <w:tcW w:w="1458" w:type="dxa"/>
            <w:tcBorders>
              <w:top w:val="single" w:color="auto" w:sz="4" w:space="0"/>
              <w:left w:val="nil"/>
              <w:bottom w:val="single" w:color="auto" w:sz="4" w:space="0"/>
              <w:right w:val="single" w:color="auto" w:sz="4" w:space="0"/>
            </w:tcBorders>
            <w:shd w:val="clear" w:color="auto" w:fill="auto"/>
            <w:vAlign w:val="center"/>
          </w:tcPr>
          <w:p w:rsidRPr="00E5463E" w:rsidR="006C25B3" w:rsidP="00E82E74" w:rsidRDefault="006C25B3" w14:paraId="3ED55C21" w14:textId="77777777">
            <w:pPr>
              <w:jc w:val="center"/>
              <w:rPr>
                <w:sz w:val="20"/>
                <w:szCs w:val="20"/>
              </w:rPr>
            </w:pPr>
            <w:r w:rsidRPr="00E5463E">
              <w:rPr>
                <w:color w:val="000000"/>
                <w:sz w:val="20"/>
                <w:szCs w:val="20"/>
              </w:rPr>
              <w:t>$1</w:t>
            </w:r>
            <w:r>
              <w:rPr>
                <w:color w:val="000000"/>
                <w:sz w:val="20"/>
                <w:szCs w:val="20"/>
              </w:rPr>
              <w:t>0</w:t>
            </w:r>
            <w:r w:rsidRPr="00E5463E">
              <w:rPr>
                <w:color w:val="000000"/>
                <w:sz w:val="20"/>
                <w:szCs w:val="20"/>
              </w:rPr>
              <w:t>,</w:t>
            </w:r>
            <w:r>
              <w:rPr>
                <w:color w:val="000000"/>
                <w:sz w:val="20"/>
                <w:szCs w:val="20"/>
              </w:rPr>
              <w:t>154</w:t>
            </w:r>
          </w:p>
        </w:tc>
      </w:tr>
      <w:tr w:rsidRPr="00720348" w:rsidR="006C25B3" w:rsidTr="00E82E74" w14:paraId="71EBBDC7" w14:textId="77777777">
        <w:trPr>
          <w:trHeight w:val="764"/>
          <w:jc w:val="left"/>
        </w:trPr>
        <w:tc>
          <w:tcPr>
            <w:tcW w:w="1157" w:type="dxa"/>
            <w:vAlign w:val="center"/>
          </w:tcPr>
          <w:p w:rsidRPr="00720348" w:rsidR="006C25B3" w:rsidP="00E82E74" w:rsidRDefault="006C25B3" w14:paraId="14504504" w14:textId="77777777">
            <w:pPr>
              <w:rPr>
                <w:sz w:val="20"/>
                <w:szCs w:val="22"/>
              </w:rPr>
            </w:pPr>
            <w:r w:rsidRPr="00720348">
              <w:rPr>
                <w:sz w:val="20"/>
                <w:szCs w:val="22"/>
              </w:rPr>
              <w:t>Diversity Profile Survey</w:t>
            </w:r>
          </w:p>
        </w:tc>
        <w:tc>
          <w:tcPr>
            <w:tcW w:w="1753" w:type="dxa"/>
            <w:vAlign w:val="center"/>
          </w:tcPr>
          <w:p w:rsidRPr="00720348" w:rsidR="006C25B3" w:rsidP="00E82E74" w:rsidRDefault="006C25B3" w14:paraId="66746F9C" w14:textId="77777777">
            <w:pPr>
              <w:jc w:val="center"/>
              <w:rPr>
                <w:sz w:val="20"/>
                <w:szCs w:val="22"/>
              </w:rPr>
            </w:pPr>
            <w:r w:rsidRPr="00720348">
              <w:rPr>
                <w:sz w:val="20"/>
                <w:szCs w:val="22"/>
              </w:rPr>
              <w:t>900</w:t>
            </w:r>
          </w:p>
        </w:tc>
        <w:tc>
          <w:tcPr>
            <w:tcW w:w="994" w:type="dxa"/>
            <w:vAlign w:val="center"/>
          </w:tcPr>
          <w:p w:rsidRPr="00720348" w:rsidR="006C25B3" w:rsidP="00E82E74" w:rsidRDefault="006C25B3" w14:paraId="1BEAA69D" w14:textId="77777777">
            <w:pPr>
              <w:jc w:val="center"/>
              <w:rPr>
                <w:sz w:val="20"/>
                <w:szCs w:val="22"/>
              </w:rPr>
            </w:pPr>
            <w:r w:rsidRPr="00720348">
              <w:rPr>
                <w:sz w:val="20"/>
                <w:szCs w:val="22"/>
              </w:rPr>
              <w:t>900</w:t>
            </w:r>
          </w:p>
        </w:tc>
        <w:tc>
          <w:tcPr>
            <w:tcW w:w="1843" w:type="dxa"/>
            <w:vAlign w:val="center"/>
          </w:tcPr>
          <w:p w:rsidRPr="00720348" w:rsidR="006C25B3" w:rsidP="00E82E74" w:rsidRDefault="006C25B3" w14:paraId="1406A0F1" w14:textId="77777777">
            <w:pPr>
              <w:jc w:val="center"/>
              <w:rPr>
                <w:sz w:val="20"/>
                <w:szCs w:val="22"/>
              </w:rPr>
            </w:pPr>
            <w:r w:rsidRPr="00720348">
              <w:rPr>
                <w:sz w:val="20"/>
                <w:szCs w:val="22"/>
              </w:rPr>
              <w:t>53% [b]</w:t>
            </w:r>
          </w:p>
        </w:tc>
        <w:tc>
          <w:tcPr>
            <w:tcW w:w="1046" w:type="dxa"/>
            <w:vAlign w:val="center"/>
          </w:tcPr>
          <w:p w:rsidRPr="00720348" w:rsidR="006C25B3" w:rsidP="00E82E74" w:rsidRDefault="006C25B3" w14:paraId="5D58F11A" w14:textId="77777777">
            <w:pPr>
              <w:jc w:val="center"/>
              <w:rPr>
                <w:sz w:val="20"/>
                <w:szCs w:val="22"/>
              </w:rPr>
            </w:pPr>
            <w:r w:rsidRPr="00720348">
              <w:rPr>
                <w:sz w:val="20"/>
                <w:szCs w:val="22"/>
              </w:rPr>
              <w:t>480</w:t>
            </w:r>
          </w:p>
        </w:tc>
        <w:tc>
          <w:tcPr>
            <w:tcW w:w="806" w:type="dxa"/>
            <w:vAlign w:val="center"/>
          </w:tcPr>
          <w:p w:rsidRPr="00720348" w:rsidR="006C25B3" w:rsidP="00E82E74" w:rsidRDefault="006C25B3" w14:paraId="38264B16" w14:textId="77777777">
            <w:pPr>
              <w:jc w:val="center"/>
              <w:rPr>
                <w:sz w:val="20"/>
                <w:szCs w:val="22"/>
              </w:rPr>
            </w:pPr>
            <w:r w:rsidRPr="00720348">
              <w:rPr>
                <w:sz w:val="20"/>
                <w:szCs w:val="22"/>
              </w:rPr>
              <w:t>24</w:t>
            </w:r>
          </w:p>
        </w:tc>
        <w:tc>
          <w:tcPr>
            <w:tcW w:w="944" w:type="dxa"/>
            <w:tcBorders>
              <w:right w:val="single" w:color="auto" w:sz="4" w:space="0"/>
            </w:tcBorders>
            <w:shd w:val="clear" w:color="auto" w:fill="auto"/>
            <w:vAlign w:val="center"/>
          </w:tcPr>
          <w:p w:rsidRPr="00720348" w:rsidR="006C25B3" w:rsidP="00E82E74" w:rsidRDefault="006C25B3" w14:paraId="301B6043" w14:textId="77777777">
            <w:pPr>
              <w:jc w:val="center"/>
              <w:rPr>
                <w:sz w:val="20"/>
                <w:szCs w:val="22"/>
              </w:rPr>
            </w:pPr>
            <w:r w:rsidRPr="00F77F1E">
              <w:rPr>
                <w:color w:val="000000"/>
                <w:sz w:val="20"/>
                <w:szCs w:val="20"/>
              </w:rPr>
              <w:t>$4.81</w:t>
            </w:r>
          </w:p>
        </w:tc>
        <w:tc>
          <w:tcPr>
            <w:tcW w:w="1458" w:type="dxa"/>
            <w:tcBorders>
              <w:top w:val="single" w:color="auto" w:sz="4" w:space="0"/>
              <w:left w:val="nil"/>
              <w:bottom w:val="single" w:color="auto" w:sz="4" w:space="0"/>
              <w:right w:val="single" w:color="auto" w:sz="4" w:space="0"/>
            </w:tcBorders>
            <w:shd w:val="clear" w:color="auto" w:fill="auto"/>
            <w:vAlign w:val="center"/>
          </w:tcPr>
          <w:p w:rsidRPr="00E5463E" w:rsidR="006C25B3" w:rsidP="00E82E74" w:rsidRDefault="006C25B3" w14:paraId="2548B8F1" w14:textId="77777777">
            <w:pPr>
              <w:jc w:val="center"/>
              <w:rPr>
                <w:sz w:val="20"/>
                <w:szCs w:val="20"/>
              </w:rPr>
            </w:pPr>
            <w:r w:rsidRPr="00E5463E">
              <w:rPr>
                <w:color w:val="000000"/>
                <w:sz w:val="20"/>
                <w:szCs w:val="20"/>
              </w:rPr>
              <w:t>$2,310</w:t>
            </w:r>
          </w:p>
        </w:tc>
      </w:tr>
      <w:tr w:rsidRPr="00720348" w:rsidR="006C25B3" w:rsidTr="00E82E74" w14:paraId="6511B1DC" w14:textId="77777777">
        <w:trPr>
          <w:trHeight w:val="240"/>
          <w:jc w:val="left"/>
        </w:trPr>
        <w:tc>
          <w:tcPr>
            <w:tcW w:w="1157" w:type="dxa"/>
            <w:vAlign w:val="center"/>
          </w:tcPr>
          <w:p w:rsidRPr="00720348" w:rsidR="006C25B3" w:rsidP="00E82E74" w:rsidRDefault="006C25B3" w14:paraId="7BDC7F63" w14:textId="77777777">
            <w:pPr>
              <w:rPr>
                <w:b/>
                <w:bCs/>
                <w:sz w:val="20"/>
                <w:szCs w:val="22"/>
              </w:rPr>
            </w:pPr>
            <w:r w:rsidRPr="00720348">
              <w:rPr>
                <w:b/>
                <w:bCs/>
                <w:sz w:val="20"/>
                <w:szCs w:val="22"/>
              </w:rPr>
              <w:t>Total</w:t>
            </w:r>
          </w:p>
        </w:tc>
        <w:tc>
          <w:tcPr>
            <w:tcW w:w="1753" w:type="dxa"/>
            <w:vAlign w:val="center"/>
          </w:tcPr>
          <w:p w:rsidRPr="00720348" w:rsidR="006C25B3" w:rsidP="00E82E74" w:rsidRDefault="006C25B3" w14:paraId="55100228" w14:textId="77777777">
            <w:pPr>
              <w:jc w:val="center"/>
              <w:rPr>
                <w:b/>
                <w:bCs/>
                <w:sz w:val="20"/>
                <w:szCs w:val="22"/>
              </w:rPr>
            </w:pPr>
            <w:r w:rsidRPr="00720348">
              <w:rPr>
                <w:b/>
                <w:bCs/>
                <w:sz w:val="20"/>
                <w:szCs w:val="22"/>
              </w:rPr>
              <w:t>-</w:t>
            </w:r>
          </w:p>
        </w:tc>
        <w:tc>
          <w:tcPr>
            <w:tcW w:w="994" w:type="dxa"/>
            <w:vAlign w:val="center"/>
          </w:tcPr>
          <w:p w:rsidRPr="00720348" w:rsidR="006C25B3" w:rsidP="00E82E74" w:rsidRDefault="006C25B3" w14:paraId="622FA8D9" w14:textId="77777777">
            <w:pPr>
              <w:jc w:val="center"/>
              <w:rPr>
                <w:b/>
                <w:bCs/>
                <w:sz w:val="20"/>
                <w:szCs w:val="22"/>
              </w:rPr>
            </w:pPr>
            <w:r w:rsidRPr="00720348">
              <w:rPr>
                <w:b/>
                <w:bCs/>
                <w:sz w:val="20"/>
                <w:szCs w:val="22"/>
              </w:rPr>
              <w:t>-</w:t>
            </w:r>
          </w:p>
        </w:tc>
        <w:tc>
          <w:tcPr>
            <w:tcW w:w="1843" w:type="dxa"/>
            <w:vAlign w:val="center"/>
          </w:tcPr>
          <w:p w:rsidRPr="00720348" w:rsidR="006C25B3" w:rsidP="00E82E74" w:rsidRDefault="006C25B3" w14:paraId="596D7162" w14:textId="77777777">
            <w:pPr>
              <w:jc w:val="center"/>
              <w:rPr>
                <w:b/>
                <w:bCs/>
                <w:sz w:val="20"/>
                <w:szCs w:val="22"/>
              </w:rPr>
            </w:pPr>
            <w:r w:rsidRPr="00720348">
              <w:rPr>
                <w:b/>
                <w:bCs/>
                <w:sz w:val="20"/>
                <w:szCs w:val="22"/>
              </w:rPr>
              <w:t>-</w:t>
            </w:r>
          </w:p>
        </w:tc>
        <w:tc>
          <w:tcPr>
            <w:tcW w:w="1046" w:type="dxa"/>
            <w:vAlign w:val="center"/>
          </w:tcPr>
          <w:p w:rsidRPr="00720348" w:rsidR="006C25B3" w:rsidP="00E82E74" w:rsidRDefault="006C25B3" w14:paraId="56A3B3A9" w14:textId="77777777">
            <w:pPr>
              <w:jc w:val="center"/>
              <w:rPr>
                <w:b/>
                <w:bCs/>
                <w:sz w:val="20"/>
                <w:szCs w:val="22"/>
              </w:rPr>
            </w:pPr>
            <w:r>
              <w:rPr>
                <w:b/>
                <w:bCs/>
                <w:sz w:val="20"/>
                <w:szCs w:val="22"/>
              </w:rPr>
              <w:t>6,430</w:t>
            </w:r>
          </w:p>
        </w:tc>
        <w:tc>
          <w:tcPr>
            <w:tcW w:w="806" w:type="dxa"/>
            <w:vAlign w:val="center"/>
          </w:tcPr>
          <w:p w:rsidRPr="00720348" w:rsidR="006C25B3" w:rsidP="00E82E74" w:rsidRDefault="006C25B3" w14:paraId="61304C49" w14:textId="77777777">
            <w:pPr>
              <w:jc w:val="center"/>
              <w:rPr>
                <w:b/>
                <w:bCs/>
                <w:sz w:val="20"/>
                <w:szCs w:val="22"/>
              </w:rPr>
            </w:pPr>
            <w:r w:rsidRPr="00720348">
              <w:rPr>
                <w:b/>
                <w:bCs/>
                <w:sz w:val="20"/>
                <w:szCs w:val="22"/>
              </w:rPr>
              <w:t>2,2</w:t>
            </w:r>
            <w:r>
              <w:rPr>
                <w:b/>
                <w:bCs/>
                <w:sz w:val="20"/>
                <w:szCs w:val="22"/>
              </w:rPr>
              <w:t>98</w:t>
            </w:r>
          </w:p>
        </w:tc>
        <w:tc>
          <w:tcPr>
            <w:tcW w:w="944" w:type="dxa"/>
            <w:tcBorders>
              <w:right w:val="single" w:color="auto" w:sz="4" w:space="0"/>
            </w:tcBorders>
            <w:vAlign w:val="center"/>
          </w:tcPr>
          <w:p w:rsidRPr="00720348" w:rsidR="006C25B3" w:rsidP="00E82E74" w:rsidRDefault="006C25B3" w14:paraId="14EB69F5" w14:textId="77777777">
            <w:pPr>
              <w:jc w:val="center"/>
              <w:rPr>
                <w:b/>
                <w:bCs/>
                <w:sz w:val="20"/>
                <w:szCs w:val="22"/>
              </w:rPr>
            </w:pPr>
            <w:r w:rsidRPr="00720348">
              <w:rPr>
                <w:b/>
                <w:bCs/>
                <w:sz w:val="20"/>
                <w:szCs w:val="22"/>
              </w:rPr>
              <w:t>-</w:t>
            </w:r>
          </w:p>
        </w:tc>
        <w:tc>
          <w:tcPr>
            <w:tcW w:w="1458" w:type="dxa"/>
            <w:tcBorders>
              <w:top w:val="single" w:color="auto" w:sz="4" w:space="0"/>
              <w:left w:val="nil"/>
              <w:bottom w:val="single" w:color="auto" w:sz="4" w:space="0"/>
              <w:right w:val="single" w:color="auto" w:sz="4" w:space="0"/>
            </w:tcBorders>
            <w:shd w:val="clear" w:color="auto" w:fill="auto"/>
            <w:vAlign w:val="center"/>
          </w:tcPr>
          <w:p w:rsidRPr="00E5463E" w:rsidR="006C25B3" w:rsidP="00E82E74" w:rsidRDefault="006C25B3" w14:paraId="264CA2E3" w14:textId="77777777">
            <w:pPr>
              <w:jc w:val="center"/>
              <w:rPr>
                <w:b/>
                <w:bCs/>
                <w:sz w:val="20"/>
                <w:szCs w:val="20"/>
              </w:rPr>
            </w:pPr>
            <w:r w:rsidRPr="00E5463E">
              <w:rPr>
                <w:b/>
                <w:bCs/>
                <w:color w:val="000000"/>
                <w:sz w:val="20"/>
                <w:szCs w:val="20"/>
              </w:rPr>
              <w:t>$</w:t>
            </w:r>
            <w:r>
              <w:rPr>
                <w:b/>
                <w:bCs/>
                <w:color w:val="000000"/>
                <w:sz w:val="20"/>
                <w:szCs w:val="20"/>
              </w:rPr>
              <w:t>100,931</w:t>
            </w:r>
          </w:p>
        </w:tc>
      </w:tr>
    </w:tbl>
    <w:p w:rsidRPr="00E5463E" w:rsidR="006C25B3" w:rsidP="006C25B3" w:rsidRDefault="006C25B3" w14:paraId="72E12521" w14:textId="39A46795">
      <w:pPr>
        <w:spacing w:after="0"/>
        <w:rPr>
          <w:sz w:val="18"/>
          <w:szCs w:val="20"/>
        </w:rPr>
      </w:pPr>
      <w:r w:rsidRPr="00E5463E">
        <w:rPr>
          <w:sz w:val="18"/>
          <w:szCs w:val="20"/>
        </w:rPr>
        <w:t>[a] Assumed response rate.</w:t>
      </w:r>
    </w:p>
    <w:p w:rsidRPr="00E5463E" w:rsidR="006C25B3" w:rsidP="006C25B3" w:rsidRDefault="006C25B3" w14:paraId="425A4585" w14:textId="77777777">
      <w:pPr>
        <w:spacing w:after="0"/>
        <w:rPr>
          <w:sz w:val="18"/>
          <w:szCs w:val="20"/>
        </w:rPr>
      </w:pPr>
      <w:r w:rsidRPr="00E5463E">
        <w:rPr>
          <w:sz w:val="18"/>
          <w:szCs w:val="20"/>
        </w:rPr>
        <w:t>[b] Based on prior implementation of the survey in the area.</w:t>
      </w:r>
    </w:p>
    <w:p w:rsidRPr="0076440A" w:rsidR="006C25B3" w:rsidP="006C25B3" w:rsidRDefault="006C25B3" w14:paraId="1C29D3C3" w14:textId="77777777"/>
    <w:p w:rsidR="006C25B3" w:rsidP="006C25B3" w:rsidRDefault="006C25B3" w14:paraId="0BADAE85" w14:textId="77777777">
      <w:pPr>
        <w:pStyle w:val="Heading3"/>
      </w:pPr>
      <w:bookmarkStart w:name="_Toc68864335" w:id="149"/>
      <w:r w:rsidRPr="00A303C8">
        <w:t>A.6.e</w:t>
      </w:r>
      <w:r w:rsidRPr="00A303C8">
        <w:tab/>
        <w:t>Bottom Line Burden Hours and Costs</w:t>
      </w:r>
      <w:bookmarkEnd w:id="144"/>
      <w:bookmarkEnd w:id="145"/>
      <w:bookmarkEnd w:id="146"/>
      <w:bookmarkEnd w:id="149"/>
      <w:r w:rsidRPr="00A303C8">
        <w:t xml:space="preserve"> </w:t>
      </w:r>
    </w:p>
    <w:p w:rsidR="006C25B3" w:rsidP="006C25B3" w:rsidRDefault="006C25B3" w14:paraId="210CCD28" w14:textId="77777777">
      <w:pPr>
        <w:pStyle w:val="Heading4"/>
      </w:pPr>
      <w:r>
        <w:t>A.6.e.i Respondent Tally</w:t>
      </w:r>
    </w:p>
    <w:p w:rsidR="006C25B3" w:rsidP="006C25B3" w:rsidRDefault="002D4088" w14:paraId="03272AC9" w14:textId="46C24D11">
      <w:r>
        <w:fldChar w:fldCharType="begin"/>
      </w:r>
      <w:r>
        <w:instrText xml:space="preserve"> REF _Ref68864244 \h </w:instrText>
      </w:r>
      <w:r>
        <w:fldChar w:fldCharType="separate"/>
      </w:r>
      <w:r w:rsidR="004D6C81">
        <w:t xml:space="preserve">Table </w:t>
      </w:r>
      <w:r w:rsidR="004D6C81">
        <w:rPr>
          <w:noProof/>
        </w:rPr>
        <w:t>8</w:t>
      </w:r>
      <w:r>
        <w:fldChar w:fldCharType="end"/>
      </w:r>
      <w:r w:rsidRPr="008D7D7C" w:rsidR="006C25B3">
        <w:t xml:space="preserve"> provides the bottom</w:t>
      </w:r>
      <w:r w:rsidR="006C25B3">
        <w:t>-line</w:t>
      </w:r>
      <w:r w:rsidRPr="008D7D7C" w:rsidR="006C25B3">
        <w:t xml:space="preserve"> estimate for respondent burden. Overall, EPA expects that the three surveys will result in 6,430 responses (one per respondent) for a total of 2,298 burden hours and $100,931 in costs. </w:t>
      </w:r>
    </w:p>
    <w:p w:rsidRPr="008D7D7C" w:rsidR="00FF4FFD" w:rsidP="00FF4FFD" w:rsidRDefault="00FF4FFD" w14:paraId="51D1BFA0" w14:textId="4F8EA11E">
      <w:pPr>
        <w:pStyle w:val="Caption"/>
      </w:pPr>
      <w:bookmarkStart w:name="_Ref68864244" w:id="150"/>
      <w:bookmarkStart w:name="_Toc72928947" w:id="151"/>
      <w:r>
        <w:t xml:space="preserve">Table </w:t>
      </w:r>
      <w:r w:rsidR="007F47B8">
        <w:fldChar w:fldCharType="begin"/>
      </w:r>
      <w:r w:rsidR="007F47B8">
        <w:instrText xml:space="preserve"> SEQ Table \* ARABIC </w:instrText>
      </w:r>
      <w:r w:rsidR="007F47B8">
        <w:fldChar w:fldCharType="separate"/>
      </w:r>
      <w:r w:rsidR="00427B71">
        <w:rPr>
          <w:noProof/>
        </w:rPr>
        <w:t>8</w:t>
      </w:r>
      <w:r w:rsidR="007F47B8">
        <w:rPr>
          <w:noProof/>
        </w:rPr>
        <w:fldChar w:fldCharType="end"/>
      </w:r>
      <w:bookmarkEnd w:id="150"/>
      <w:r>
        <w:t xml:space="preserve">. </w:t>
      </w:r>
      <w:r w:rsidRPr="00E5463E">
        <w:t>Bottom-Line Burden and Cost for Respondents</w:t>
      </w:r>
      <w:bookmarkEnd w:id="151"/>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3"/>
        <w:gridCol w:w="1867"/>
        <w:gridCol w:w="1800"/>
        <w:gridCol w:w="1890"/>
        <w:gridCol w:w="1620"/>
      </w:tblGrid>
      <w:tr w:rsidRPr="00E5463E" w:rsidR="006C25B3" w:rsidTr="00FF4FFD" w14:paraId="66037692" w14:textId="77777777">
        <w:tc>
          <w:tcPr>
            <w:tcW w:w="1913" w:type="dxa"/>
            <w:tcBorders>
              <w:top w:val="single" w:color="auto" w:sz="4" w:space="0"/>
            </w:tcBorders>
            <w:shd w:val="clear" w:color="auto" w:fill="auto"/>
            <w:vAlign w:val="center"/>
          </w:tcPr>
          <w:p w:rsidRPr="005464A6" w:rsidR="006C25B3" w:rsidP="00E82E74" w:rsidRDefault="006C25B3" w14:paraId="004BC9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sidRPr="005464A6">
              <w:rPr>
                <w:b/>
                <w:bCs/>
                <w:sz w:val="20"/>
                <w:szCs w:val="20"/>
              </w:rPr>
              <w:t>Survey Activity</w:t>
            </w:r>
          </w:p>
        </w:tc>
        <w:tc>
          <w:tcPr>
            <w:tcW w:w="1867" w:type="dxa"/>
            <w:tcBorders>
              <w:top w:val="single" w:color="auto" w:sz="4" w:space="0"/>
            </w:tcBorders>
            <w:shd w:val="clear" w:color="auto" w:fill="auto"/>
            <w:vAlign w:val="center"/>
          </w:tcPr>
          <w:p w:rsidRPr="005464A6" w:rsidR="006C25B3" w:rsidP="00E82E74" w:rsidRDefault="006C25B3" w14:paraId="766C2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sidRPr="005464A6">
              <w:rPr>
                <w:b/>
                <w:bCs/>
                <w:sz w:val="20"/>
                <w:szCs w:val="20"/>
              </w:rPr>
              <w:t>Number of Respondents</w:t>
            </w:r>
          </w:p>
        </w:tc>
        <w:tc>
          <w:tcPr>
            <w:tcW w:w="1800" w:type="dxa"/>
            <w:tcBorders>
              <w:top w:val="single" w:color="auto" w:sz="4" w:space="0"/>
            </w:tcBorders>
            <w:shd w:val="clear" w:color="auto" w:fill="auto"/>
            <w:vAlign w:val="center"/>
          </w:tcPr>
          <w:p w:rsidRPr="005464A6" w:rsidR="006C25B3" w:rsidP="00E82E74" w:rsidRDefault="006C25B3" w14:paraId="2ECE7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sidRPr="005464A6">
              <w:rPr>
                <w:b/>
                <w:bCs/>
                <w:sz w:val="20"/>
                <w:szCs w:val="20"/>
              </w:rPr>
              <w:t>Number of Responses</w:t>
            </w:r>
          </w:p>
        </w:tc>
        <w:tc>
          <w:tcPr>
            <w:tcW w:w="1890" w:type="dxa"/>
            <w:tcBorders>
              <w:top w:val="single" w:color="auto" w:sz="4" w:space="0"/>
              <w:bottom w:val="single" w:color="auto" w:sz="4" w:space="0"/>
            </w:tcBorders>
            <w:shd w:val="clear" w:color="auto" w:fill="auto"/>
            <w:vAlign w:val="center"/>
          </w:tcPr>
          <w:p w:rsidRPr="005464A6" w:rsidR="006C25B3" w:rsidP="00E82E74" w:rsidRDefault="006C25B3" w14:paraId="40E7D7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sidRPr="005464A6">
              <w:rPr>
                <w:b/>
                <w:bCs/>
                <w:sz w:val="20"/>
                <w:szCs w:val="20"/>
              </w:rPr>
              <w:t xml:space="preserve">Total </w:t>
            </w:r>
            <w:r>
              <w:rPr>
                <w:b/>
                <w:bCs/>
                <w:sz w:val="20"/>
                <w:szCs w:val="20"/>
              </w:rPr>
              <w:t xml:space="preserve">Burden </w:t>
            </w:r>
            <w:r w:rsidRPr="005464A6">
              <w:rPr>
                <w:b/>
                <w:bCs/>
                <w:sz w:val="20"/>
                <w:szCs w:val="20"/>
              </w:rPr>
              <w:t>Hours</w:t>
            </w:r>
          </w:p>
        </w:tc>
        <w:tc>
          <w:tcPr>
            <w:tcW w:w="1620" w:type="dxa"/>
            <w:tcBorders>
              <w:top w:val="single" w:color="auto" w:sz="4" w:space="0"/>
              <w:bottom w:val="single" w:color="auto" w:sz="4" w:space="0"/>
            </w:tcBorders>
            <w:shd w:val="clear" w:color="auto" w:fill="auto"/>
            <w:vAlign w:val="center"/>
          </w:tcPr>
          <w:p w:rsidRPr="005464A6" w:rsidR="006C25B3" w:rsidP="00E82E74" w:rsidRDefault="006C25B3" w14:paraId="19477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sidRPr="005464A6">
              <w:rPr>
                <w:b/>
                <w:bCs/>
                <w:sz w:val="20"/>
                <w:szCs w:val="20"/>
              </w:rPr>
              <w:t xml:space="preserve">Total Cost </w:t>
            </w:r>
            <w:r>
              <w:rPr>
                <w:b/>
                <w:bCs/>
                <w:sz w:val="20"/>
                <w:szCs w:val="20"/>
              </w:rPr>
              <w:t>of Burden</w:t>
            </w:r>
          </w:p>
        </w:tc>
      </w:tr>
      <w:tr w:rsidRPr="00C04786" w:rsidR="006C25B3" w:rsidTr="00FF4FFD" w14:paraId="08E2D2A0" w14:textId="77777777">
        <w:tc>
          <w:tcPr>
            <w:tcW w:w="1913" w:type="dxa"/>
            <w:shd w:val="clear" w:color="auto" w:fill="auto"/>
            <w:vAlign w:val="center"/>
          </w:tcPr>
          <w:p w:rsidRPr="00E5463E" w:rsidR="006C25B3" w:rsidP="00E82E74" w:rsidRDefault="006C25B3" w14:paraId="2DE8B5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2"/>
              </w:rPr>
            </w:pPr>
            <w:r w:rsidRPr="00720348">
              <w:rPr>
                <w:sz w:val="20"/>
                <w:szCs w:val="22"/>
              </w:rPr>
              <w:t>Stewardship Survey</w:t>
            </w:r>
          </w:p>
        </w:tc>
        <w:tc>
          <w:tcPr>
            <w:tcW w:w="1867" w:type="dxa"/>
            <w:vAlign w:val="center"/>
          </w:tcPr>
          <w:p w:rsidRPr="00E5463E" w:rsidR="006C25B3" w:rsidP="00E82E74" w:rsidRDefault="006C25B3" w14:paraId="538AAF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720348">
              <w:rPr>
                <w:sz w:val="20"/>
                <w:szCs w:val="22"/>
              </w:rPr>
              <w:t>5,200</w:t>
            </w:r>
          </w:p>
        </w:tc>
        <w:tc>
          <w:tcPr>
            <w:tcW w:w="1800" w:type="dxa"/>
            <w:shd w:val="clear" w:color="auto" w:fill="auto"/>
            <w:vAlign w:val="center"/>
          </w:tcPr>
          <w:p w:rsidRPr="00E5463E" w:rsidR="006C25B3" w:rsidP="00E82E74" w:rsidRDefault="006C25B3" w14:paraId="0A8A1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720348">
              <w:rPr>
                <w:sz w:val="20"/>
                <w:szCs w:val="22"/>
              </w:rPr>
              <w:t>5,200</w:t>
            </w:r>
          </w:p>
        </w:tc>
        <w:tc>
          <w:tcPr>
            <w:tcW w:w="1890" w:type="dxa"/>
            <w:vAlign w:val="center"/>
          </w:tcPr>
          <w:p w:rsidRPr="005464A6" w:rsidR="006C25B3" w:rsidP="00E82E74" w:rsidRDefault="006C25B3" w14:paraId="6FC6FD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sidRPr="00720348">
              <w:rPr>
                <w:sz w:val="20"/>
                <w:szCs w:val="22"/>
              </w:rPr>
              <w:t>2,167</w:t>
            </w:r>
          </w:p>
        </w:tc>
        <w:tc>
          <w:tcPr>
            <w:tcW w:w="1620" w:type="dxa"/>
            <w:tcBorders>
              <w:top w:val="single" w:color="auto" w:sz="4" w:space="0"/>
              <w:left w:val="nil"/>
              <w:bottom w:val="single" w:color="auto" w:sz="4" w:space="0"/>
              <w:right w:val="single" w:color="auto" w:sz="4" w:space="0"/>
            </w:tcBorders>
            <w:shd w:val="clear" w:color="auto" w:fill="auto"/>
            <w:vAlign w:val="center"/>
          </w:tcPr>
          <w:p w:rsidRPr="005464A6" w:rsidR="006C25B3" w:rsidP="00E82E74" w:rsidRDefault="006C25B3" w14:paraId="3FFDD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sidRPr="00E5463E">
              <w:rPr>
                <w:color w:val="000000"/>
                <w:sz w:val="20"/>
                <w:szCs w:val="20"/>
              </w:rPr>
              <w:t>$88,467</w:t>
            </w:r>
          </w:p>
        </w:tc>
      </w:tr>
      <w:tr w:rsidRPr="00C04786" w:rsidR="006C25B3" w:rsidTr="00FF4FFD" w14:paraId="533845B7" w14:textId="77777777">
        <w:tc>
          <w:tcPr>
            <w:tcW w:w="1913" w:type="dxa"/>
            <w:shd w:val="clear" w:color="auto" w:fill="auto"/>
            <w:vAlign w:val="center"/>
          </w:tcPr>
          <w:p w:rsidR="006C25B3" w:rsidP="00E82E74" w:rsidRDefault="006C25B3" w14:paraId="00B70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2"/>
              </w:rPr>
            </w:pPr>
            <w:r w:rsidRPr="00720348">
              <w:rPr>
                <w:sz w:val="20"/>
                <w:szCs w:val="22"/>
              </w:rPr>
              <w:t>Local Leaders Survey</w:t>
            </w:r>
          </w:p>
        </w:tc>
        <w:tc>
          <w:tcPr>
            <w:tcW w:w="1867" w:type="dxa"/>
            <w:vAlign w:val="center"/>
          </w:tcPr>
          <w:p w:rsidR="006C25B3" w:rsidP="00E82E74" w:rsidRDefault="006C25B3" w14:paraId="07B2B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Pr>
                <w:sz w:val="20"/>
                <w:szCs w:val="22"/>
              </w:rPr>
              <w:t>750</w:t>
            </w:r>
          </w:p>
        </w:tc>
        <w:tc>
          <w:tcPr>
            <w:tcW w:w="1800" w:type="dxa"/>
            <w:shd w:val="clear" w:color="auto" w:fill="auto"/>
            <w:vAlign w:val="center"/>
          </w:tcPr>
          <w:p w:rsidRPr="00E5463E" w:rsidR="006C25B3" w:rsidP="00E82E74" w:rsidRDefault="006C25B3" w14:paraId="6D1E2E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Pr>
                <w:sz w:val="20"/>
                <w:szCs w:val="22"/>
              </w:rPr>
              <w:t>750</w:t>
            </w:r>
          </w:p>
        </w:tc>
        <w:tc>
          <w:tcPr>
            <w:tcW w:w="1890" w:type="dxa"/>
            <w:vAlign w:val="center"/>
          </w:tcPr>
          <w:p w:rsidRPr="005464A6" w:rsidR="006C25B3" w:rsidP="00E82E74" w:rsidRDefault="006C25B3" w14:paraId="39FA36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Pr>
                <w:sz w:val="20"/>
                <w:szCs w:val="22"/>
              </w:rPr>
              <w:t>107</w:t>
            </w:r>
          </w:p>
        </w:tc>
        <w:tc>
          <w:tcPr>
            <w:tcW w:w="1620" w:type="dxa"/>
            <w:tcBorders>
              <w:top w:val="single" w:color="auto" w:sz="4" w:space="0"/>
              <w:left w:val="nil"/>
              <w:bottom w:val="single" w:color="auto" w:sz="4" w:space="0"/>
              <w:right w:val="single" w:color="auto" w:sz="4" w:space="0"/>
            </w:tcBorders>
            <w:shd w:val="clear" w:color="auto" w:fill="auto"/>
            <w:vAlign w:val="center"/>
          </w:tcPr>
          <w:p w:rsidRPr="005464A6" w:rsidR="006C25B3" w:rsidP="00E82E74" w:rsidRDefault="006C25B3" w14:paraId="4F177D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sidRPr="00E5463E">
              <w:rPr>
                <w:color w:val="000000"/>
                <w:sz w:val="20"/>
                <w:szCs w:val="20"/>
              </w:rPr>
              <w:t>$1</w:t>
            </w:r>
            <w:r>
              <w:rPr>
                <w:color w:val="000000"/>
                <w:sz w:val="20"/>
                <w:szCs w:val="20"/>
              </w:rPr>
              <w:t>0</w:t>
            </w:r>
            <w:r w:rsidRPr="00E5463E">
              <w:rPr>
                <w:color w:val="000000"/>
                <w:sz w:val="20"/>
                <w:szCs w:val="20"/>
              </w:rPr>
              <w:t>,</w:t>
            </w:r>
            <w:r>
              <w:rPr>
                <w:color w:val="000000"/>
                <w:sz w:val="20"/>
                <w:szCs w:val="20"/>
              </w:rPr>
              <w:t>154</w:t>
            </w:r>
          </w:p>
        </w:tc>
      </w:tr>
      <w:tr w:rsidRPr="00C04786" w:rsidR="006C25B3" w:rsidTr="00FF4FFD" w14:paraId="221DCF41" w14:textId="77777777">
        <w:tc>
          <w:tcPr>
            <w:tcW w:w="1913" w:type="dxa"/>
            <w:shd w:val="clear" w:color="auto" w:fill="auto"/>
            <w:vAlign w:val="center"/>
          </w:tcPr>
          <w:p w:rsidR="006C25B3" w:rsidP="00E82E74" w:rsidRDefault="006C25B3" w14:paraId="30D75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2"/>
              </w:rPr>
            </w:pPr>
            <w:r w:rsidRPr="00720348">
              <w:rPr>
                <w:sz w:val="20"/>
                <w:szCs w:val="22"/>
              </w:rPr>
              <w:t>Diversity Profile Survey</w:t>
            </w:r>
          </w:p>
        </w:tc>
        <w:tc>
          <w:tcPr>
            <w:tcW w:w="1867" w:type="dxa"/>
            <w:vAlign w:val="center"/>
          </w:tcPr>
          <w:p w:rsidR="006C25B3" w:rsidP="00E82E74" w:rsidRDefault="006C25B3" w14:paraId="518567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720348">
              <w:rPr>
                <w:sz w:val="20"/>
                <w:szCs w:val="22"/>
              </w:rPr>
              <w:t>480</w:t>
            </w:r>
          </w:p>
        </w:tc>
        <w:tc>
          <w:tcPr>
            <w:tcW w:w="1800" w:type="dxa"/>
            <w:shd w:val="clear" w:color="auto" w:fill="auto"/>
            <w:vAlign w:val="center"/>
          </w:tcPr>
          <w:p w:rsidRPr="00E5463E" w:rsidR="006C25B3" w:rsidP="00E82E74" w:rsidRDefault="006C25B3" w14:paraId="05E8C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720348">
              <w:rPr>
                <w:sz w:val="20"/>
                <w:szCs w:val="22"/>
              </w:rPr>
              <w:t>480</w:t>
            </w:r>
          </w:p>
        </w:tc>
        <w:tc>
          <w:tcPr>
            <w:tcW w:w="1890" w:type="dxa"/>
            <w:vAlign w:val="center"/>
          </w:tcPr>
          <w:p w:rsidRPr="005464A6" w:rsidR="006C25B3" w:rsidP="00E82E74" w:rsidRDefault="006C25B3" w14:paraId="4F2BB7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sidRPr="00720348">
              <w:rPr>
                <w:sz w:val="20"/>
                <w:szCs w:val="22"/>
              </w:rPr>
              <w:t>24</w:t>
            </w:r>
          </w:p>
        </w:tc>
        <w:tc>
          <w:tcPr>
            <w:tcW w:w="1620" w:type="dxa"/>
            <w:tcBorders>
              <w:top w:val="single" w:color="auto" w:sz="4" w:space="0"/>
              <w:left w:val="nil"/>
              <w:bottom w:val="single" w:color="auto" w:sz="4" w:space="0"/>
              <w:right w:val="single" w:color="auto" w:sz="4" w:space="0"/>
            </w:tcBorders>
            <w:shd w:val="clear" w:color="auto" w:fill="auto"/>
            <w:vAlign w:val="center"/>
          </w:tcPr>
          <w:p w:rsidRPr="005464A6" w:rsidR="006C25B3" w:rsidP="00E82E74" w:rsidRDefault="006C25B3" w14:paraId="5B247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sidRPr="00E5463E">
              <w:rPr>
                <w:color w:val="000000"/>
                <w:sz w:val="20"/>
                <w:szCs w:val="20"/>
              </w:rPr>
              <w:t>$2,310</w:t>
            </w:r>
          </w:p>
        </w:tc>
      </w:tr>
      <w:tr w:rsidRPr="00C04786" w:rsidR="006C25B3" w:rsidTr="00FF4FFD" w14:paraId="58ED7E84" w14:textId="77777777">
        <w:tc>
          <w:tcPr>
            <w:tcW w:w="1913" w:type="dxa"/>
            <w:shd w:val="clear" w:color="auto" w:fill="auto"/>
            <w:vAlign w:val="center"/>
          </w:tcPr>
          <w:p w:rsidRPr="00720348" w:rsidR="006C25B3" w:rsidP="00E82E74" w:rsidRDefault="006C25B3" w14:paraId="6CA4C0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0"/>
                <w:szCs w:val="22"/>
              </w:rPr>
            </w:pPr>
            <w:r>
              <w:rPr>
                <w:sz w:val="20"/>
                <w:szCs w:val="22"/>
              </w:rPr>
              <w:t>Grant Totals</w:t>
            </w:r>
          </w:p>
        </w:tc>
        <w:tc>
          <w:tcPr>
            <w:tcW w:w="1867" w:type="dxa"/>
            <w:vAlign w:val="center"/>
          </w:tcPr>
          <w:p w:rsidRPr="002217DE" w:rsidR="006C25B3" w:rsidP="00E82E74" w:rsidRDefault="006C25B3" w14:paraId="0787A6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2"/>
              </w:rPr>
            </w:pPr>
            <w:r w:rsidRPr="002217DE">
              <w:rPr>
                <w:b/>
                <w:bCs/>
                <w:sz w:val="20"/>
                <w:szCs w:val="22"/>
              </w:rPr>
              <w:t>6,430</w:t>
            </w:r>
          </w:p>
        </w:tc>
        <w:tc>
          <w:tcPr>
            <w:tcW w:w="1800" w:type="dxa"/>
            <w:shd w:val="clear" w:color="auto" w:fill="auto"/>
            <w:vAlign w:val="center"/>
          </w:tcPr>
          <w:p w:rsidRPr="002217DE" w:rsidR="006C25B3" w:rsidP="00E82E74" w:rsidRDefault="006C25B3" w14:paraId="7A0634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2"/>
              </w:rPr>
            </w:pPr>
            <w:r w:rsidRPr="002217DE">
              <w:rPr>
                <w:b/>
                <w:bCs/>
                <w:sz w:val="20"/>
                <w:szCs w:val="22"/>
              </w:rPr>
              <w:t>6,430</w:t>
            </w:r>
          </w:p>
        </w:tc>
        <w:tc>
          <w:tcPr>
            <w:tcW w:w="1890" w:type="dxa"/>
            <w:vAlign w:val="center"/>
          </w:tcPr>
          <w:p w:rsidRPr="005464A6" w:rsidR="006C25B3" w:rsidP="00E82E74" w:rsidRDefault="006C25B3" w14:paraId="5B0975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color w:val="000000"/>
                <w:sz w:val="20"/>
                <w:szCs w:val="20"/>
              </w:rPr>
            </w:pPr>
            <w:r w:rsidRPr="00720348">
              <w:rPr>
                <w:b/>
                <w:bCs/>
                <w:sz w:val="20"/>
                <w:szCs w:val="22"/>
              </w:rPr>
              <w:t>2,2</w:t>
            </w:r>
            <w:r>
              <w:rPr>
                <w:b/>
                <w:bCs/>
                <w:sz w:val="20"/>
                <w:szCs w:val="22"/>
              </w:rPr>
              <w:t>98</w:t>
            </w:r>
          </w:p>
        </w:tc>
        <w:tc>
          <w:tcPr>
            <w:tcW w:w="1620" w:type="dxa"/>
            <w:tcBorders>
              <w:top w:val="single" w:color="auto" w:sz="4" w:space="0"/>
              <w:left w:val="nil"/>
              <w:bottom w:val="single" w:color="auto" w:sz="4" w:space="0"/>
              <w:right w:val="single" w:color="auto" w:sz="4" w:space="0"/>
            </w:tcBorders>
            <w:shd w:val="clear" w:color="auto" w:fill="auto"/>
            <w:vAlign w:val="center"/>
          </w:tcPr>
          <w:p w:rsidRPr="005464A6" w:rsidR="006C25B3" w:rsidP="00E82E74" w:rsidRDefault="006C25B3" w14:paraId="14F368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color w:val="000000"/>
                <w:sz w:val="20"/>
                <w:szCs w:val="20"/>
              </w:rPr>
            </w:pPr>
            <w:r w:rsidRPr="00E5463E">
              <w:rPr>
                <w:b/>
                <w:bCs/>
                <w:color w:val="000000"/>
                <w:sz w:val="20"/>
                <w:szCs w:val="20"/>
              </w:rPr>
              <w:t>$</w:t>
            </w:r>
            <w:r>
              <w:rPr>
                <w:b/>
                <w:bCs/>
                <w:color w:val="000000"/>
                <w:sz w:val="20"/>
                <w:szCs w:val="20"/>
              </w:rPr>
              <w:t>100,931</w:t>
            </w:r>
          </w:p>
        </w:tc>
      </w:tr>
    </w:tbl>
    <w:p w:rsidR="006C25B3" w:rsidP="006C25B3" w:rsidRDefault="006C25B3" w14:paraId="2A1B7C53" w14:textId="77777777">
      <w:pPr>
        <w:rPr>
          <w:sz w:val="18"/>
          <w:szCs w:val="20"/>
        </w:rPr>
      </w:pPr>
    </w:p>
    <w:p w:rsidRPr="005464A6" w:rsidR="006C25B3" w:rsidP="006C25B3" w:rsidRDefault="006C25B3" w14:paraId="7B7D44FB" w14:textId="77777777">
      <w:pPr>
        <w:rPr>
          <w:sz w:val="18"/>
          <w:szCs w:val="20"/>
        </w:rPr>
      </w:pPr>
    </w:p>
    <w:p w:rsidR="006C25B3" w:rsidP="006C25B3" w:rsidRDefault="006C25B3" w14:paraId="0FCC404E" w14:textId="77777777">
      <w:pPr>
        <w:pStyle w:val="Heading4"/>
      </w:pPr>
      <w:r>
        <w:t>A.6.e.ii Agency Tally</w:t>
      </w:r>
    </w:p>
    <w:p w:rsidR="006C25B3" w:rsidP="006C25B3" w:rsidRDefault="002D4088" w14:paraId="29CBB233" w14:textId="40AFDCC6">
      <w:pPr>
        <w:spacing w:after="0" w:line="240" w:lineRule="auto"/>
      </w:pPr>
      <w:r>
        <w:fldChar w:fldCharType="begin"/>
      </w:r>
      <w:r>
        <w:instrText xml:space="preserve"> REF _Ref68864254 \h </w:instrText>
      </w:r>
      <w:r>
        <w:fldChar w:fldCharType="separate"/>
      </w:r>
      <w:r w:rsidR="004D6C81">
        <w:t xml:space="preserve">Table </w:t>
      </w:r>
      <w:r w:rsidR="004D6C81">
        <w:rPr>
          <w:noProof/>
        </w:rPr>
        <w:t>9</w:t>
      </w:r>
      <w:r>
        <w:fldChar w:fldCharType="end"/>
      </w:r>
      <w:r w:rsidR="006C25B3">
        <w:t xml:space="preserve"> presents the agency bottom line estimate. EPA estimates that the 6,430 responses will result in an Agency burden of 6,528 hours and $399,699.</w:t>
      </w:r>
    </w:p>
    <w:p w:rsidR="006C25B3" w:rsidP="006C25B3" w:rsidRDefault="006C25B3" w14:paraId="06801B68" w14:textId="77777777">
      <w:pPr>
        <w:spacing w:after="0" w:line="240" w:lineRule="auto"/>
      </w:pPr>
      <w:r>
        <w:br w:type="page"/>
      </w:r>
    </w:p>
    <w:p w:rsidRPr="00D52394" w:rsidR="006C25B3" w:rsidP="006C25B3" w:rsidRDefault="006C25B3" w14:paraId="7BA82631" w14:textId="77777777"/>
    <w:p w:rsidR="006C25B3" w:rsidP="006C25B3" w:rsidRDefault="006C25B3" w14:paraId="7CCE1597" w14:textId="77777777">
      <w:pPr>
        <w:ind w:firstLine="720"/>
        <w:rPr>
          <w:b/>
          <w:sz w:val="20"/>
          <w:szCs w:val="22"/>
        </w:rPr>
      </w:pPr>
    </w:p>
    <w:p w:rsidR="006C25B3" w:rsidP="00FF4FFD" w:rsidRDefault="00FF4FFD" w14:paraId="091F425C" w14:textId="71FAF68E">
      <w:pPr>
        <w:pStyle w:val="Caption"/>
        <w:rPr>
          <w:b w:val="0"/>
          <w:highlight w:val="yellow"/>
        </w:rPr>
      </w:pPr>
      <w:bookmarkStart w:name="_Ref68864254" w:id="152"/>
      <w:bookmarkStart w:name="_Toc72928948" w:id="153"/>
      <w:r>
        <w:t xml:space="preserve">Table </w:t>
      </w:r>
      <w:r w:rsidR="007F47B8">
        <w:fldChar w:fldCharType="begin"/>
      </w:r>
      <w:r w:rsidR="007F47B8">
        <w:instrText xml:space="preserve"> SEQ T</w:instrText>
      </w:r>
      <w:r w:rsidR="007F47B8">
        <w:instrText xml:space="preserve">able \* ARABIC </w:instrText>
      </w:r>
      <w:r w:rsidR="007F47B8">
        <w:fldChar w:fldCharType="separate"/>
      </w:r>
      <w:r w:rsidR="00427B71">
        <w:rPr>
          <w:noProof/>
        </w:rPr>
        <w:t>9</w:t>
      </w:r>
      <w:r w:rsidR="007F47B8">
        <w:rPr>
          <w:noProof/>
        </w:rPr>
        <w:fldChar w:fldCharType="end"/>
      </w:r>
      <w:bookmarkEnd w:id="152"/>
      <w:r>
        <w:t xml:space="preserve">. </w:t>
      </w:r>
      <w:r w:rsidRPr="002217DE">
        <w:t>Bottom-</w:t>
      </w:r>
      <w:proofErr w:type="gramStart"/>
      <w:r w:rsidRPr="002217DE">
        <w:t>Line  Agency</w:t>
      </w:r>
      <w:proofErr w:type="gramEnd"/>
      <w:r w:rsidRPr="002217DE">
        <w:t xml:space="preserve"> Burden and Cost</w:t>
      </w:r>
      <w:bookmarkEnd w:id="153"/>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3"/>
        <w:gridCol w:w="2392"/>
        <w:gridCol w:w="2392"/>
        <w:gridCol w:w="2393"/>
      </w:tblGrid>
      <w:tr w:rsidRPr="00E5463E" w:rsidR="006C25B3" w:rsidTr="00FF4FFD" w14:paraId="54B98D5A" w14:textId="77777777">
        <w:tc>
          <w:tcPr>
            <w:tcW w:w="1913" w:type="dxa"/>
            <w:tcBorders>
              <w:top w:val="single" w:color="auto" w:sz="4" w:space="0"/>
            </w:tcBorders>
            <w:shd w:val="clear" w:color="auto" w:fill="auto"/>
            <w:vAlign w:val="center"/>
          </w:tcPr>
          <w:p w:rsidRPr="005464A6" w:rsidR="006C25B3" w:rsidP="00E82E74" w:rsidRDefault="006C25B3" w14:paraId="1139E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sidRPr="005464A6">
              <w:rPr>
                <w:b/>
                <w:bCs/>
                <w:sz w:val="20"/>
                <w:szCs w:val="20"/>
              </w:rPr>
              <w:t>Survey Activity</w:t>
            </w:r>
          </w:p>
        </w:tc>
        <w:tc>
          <w:tcPr>
            <w:tcW w:w="2392" w:type="dxa"/>
            <w:tcBorders>
              <w:top w:val="single" w:color="auto" w:sz="4" w:space="0"/>
            </w:tcBorders>
            <w:shd w:val="clear" w:color="auto" w:fill="auto"/>
            <w:vAlign w:val="center"/>
          </w:tcPr>
          <w:p w:rsidRPr="005464A6" w:rsidR="006C25B3" w:rsidP="00E82E74" w:rsidRDefault="006C25B3" w14:paraId="759CF3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Pr>
                <w:b/>
                <w:bCs/>
                <w:sz w:val="20"/>
                <w:szCs w:val="20"/>
              </w:rPr>
              <w:t>Number of Respondents</w:t>
            </w:r>
          </w:p>
        </w:tc>
        <w:tc>
          <w:tcPr>
            <w:tcW w:w="2392" w:type="dxa"/>
            <w:tcBorders>
              <w:top w:val="single" w:color="auto" w:sz="4" w:space="0"/>
              <w:bottom w:val="single" w:color="auto" w:sz="4" w:space="0"/>
            </w:tcBorders>
            <w:shd w:val="clear" w:color="auto" w:fill="auto"/>
            <w:vAlign w:val="center"/>
          </w:tcPr>
          <w:p w:rsidRPr="005464A6" w:rsidR="006C25B3" w:rsidP="00E82E74" w:rsidRDefault="006C25B3" w14:paraId="213B0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Pr>
                <w:b/>
                <w:bCs/>
                <w:sz w:val="20"/>
                <w:szCs w:val="20"/>
              </w:rPr>
              <w:t>Total Agency Hours</w:t>
            </w:r>
          </w:p>
        </w:tc>
        <w:tc>
          <w:tcPr>
            <w:tcW w:w="2393" w:type="dxa"/>
            <w:tcBorders>
              <w:top w:val="single" w:color="auto" w:sz="4" w:space="0"/>
              <w:bottom w:val="single" w:color="auto" w:sz="4" w:space="0"/>
            </w:tcBorders>
            <w:shd w:val="clear" w:color="auto" w:fill="auto"/>
            <w:vAlign w:val="center"/>
          </w:tcPr>
          <w:p w:rsidRPr="005464A6" w:rsidR="006C25B3" w:rsidP="00E82E74" w:rsidRDefault="006C25B3" w14:paraId="7010E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0"/>
              </w:rPr>
            </w:pPr>
            <w:r>
              <w:rPr>
                <w:b/>
                <w:bCs/>
                <w:sz w:val="20"/>
                <w:szCs w:val="20"/>
              </w:rPr>
              <w:t>Total Agency Cost</w:t>
            </w:r>
          </w:p>
        </w:tc>
      </w:tr>
      <w:tr w:rsidRPr="00C04786" w:rsidR="006C25B3" w:rsidTr="00FF4FFD" w14:paraId="71A2D306" w14:textId="77777777">
        <w:tc>
          <w:tcPr>
            <w:tcW w:w="1913" w:type="dxa"/>
            <w:shd w:val="clear" w:color="auto" w:fill="auto"/>
            <w:vAlign w:val="center"/>
          </w:tcPr>
          <w:p w:rsidRPr="00E5463E" w:rsidR="006C25B3" w:rsidP="00E82E74" w:rsidRDefault="006C25B3" w14:paraId="6D70A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2"/>
              </w:rPr>
            </w:pPr>
            <w:r w:rsidRPr="00720348">
              <w:rPr>
                <w:sz w:val="20"/>
                <w:szCs w:val="22"/>
              </w:rPr>
              <w:t>Stewardship Survey</w:t>
            </w:r>
          </w:p>
        </w:tc>
        <w:tc>
          <w:tcPr>
            <w:tcW w:w="2392" w:type="dxa"/>
            <w:vAlign w:val="center"/>
          </w:tcPr>
          <w:p w:rsidRPr="00E5463E" w:rsidR="006C25B3" w:rsidP="00E82E74" w:rsidRDefault="006C25B3" w14:paraId="159DA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720348">
              <w:rPr>
                <w:sz w:val="20"/>
                <w:szCs w:val="22"/>
              </w:rPr>
              <w:t>5,200</w:t>
            </w:r>
          </w:p>
        </w:tc>
        <w:tc>
          <w:tcPr>
            <w:tcW w:w="2392" w:type="dxa"/>
            <w:tcBorders>
              <w:top w:val="single" w:color="auto" w:sz="4" w:space="0"/>
              <w:left w:val="nil"/>
              <w:bottom w:val="single" w:color="auto" w:sz="4" w:space="0"/>
              <w:right w:val="single" w:color="auto" w:sz="4" w:space="0"/>
            </w:tcBorders>
            <w:shd w:val="clear" w:color="auto" w:fill="auto"/>
            <w:vAlign w:val="bottom"/>
          </w:tcPr>
          <w:p w:rsidRPr="005464A6" w:rsidR="006C25B3" w:rsidP="00E82E74" w:rsidRDefault="006C25B3" w14:paraId="5BE87B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Pr>
                <w:sz w:val="20"/>
                <w:szCs w:val="20"/>
              </w:rPr>
              <w:t>6,250</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bottom"/>
          </w:tcPr>
          <w:p w:rsidRPr="005464A6" w:rsidR="006C25B3" w:rsidP="00E82E74" w:rsidRDefault="006C25B3" w14:paraId="00E1C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Pr>
                <w:sz w:val="20"/>
                <w:szCs w:val="20"/>
              </w:rPr>
              <w:t>$381,389</w:t>
            </w:r>
          </w:p>
        </w:tc>
      </w:tr>
      <w:tr w:rsidRPr="00C04786" w:rsidR="006C25B3" w:rsidTr="00FF4FFD" w14:paraId="5D8BFA44" w14:textId="77777777">
        <w:tc>
          <w:tcPr>
            <w:tcW w:w="1913" w:type="dxa"/>
            <w:shd w:val="clear" w:color="auto" w:fill="auto"/>
            <w:vAlign w:val="center"/>
          </w:tcPr>
          <w:p w:rsidR="006C25B3" w:rsidP="00E82E74" w:rsidRDefault="006C25B3" w14:paraId="0E867B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2"/>
              </w:rPr>
            </w:pPr>
            <w:r w:rsidRPr="00720348">
              <w:rPr>
                <w:sz w:val="20"/>
                <w:szCs w:val="22"/>
              </w:rPr>
              <w:t>Local Leaders Survey</w:t>
            </w:r>
          </w:p>
        </w:tc>
        <w:tc>
          <w:tcPr>
            <w:tcW w:w="2392" w:type="dxa"/>
            <w:vAlign w:val="center"/>
          </w:tcPr>
          <w:p w:rsidRPr="00E5463E" w:rsidR="006C25B3" w:rsidP="00E82E74" w:rsidRDefault="006C25B3" w14:paraId="583045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Pr>
                <w:sz w:val="20"/>
                <w:szCs w:val="22"/>
              </w:rPr>
              <w:t>750</w:t>
            </w:r>
          </w:p>
        </w:tc>
        <w:tc>
          <w:tcPr>
            <w:tcW w:w="2392" w:type="dxa"/>
            <w:tcBorders>
              <w:top w:val="single" w:color="auto" w:sz="4" w:space="0"/>
              <w:left w:val="nil"/>
              <w:bottom w:val="single" w:color="auto" w:sz="4" w:space="0"/>
              <w:right w:val="single" w:color="auto" w:sz="4" w:space="0"/>
            </w:tcBorders>
            <w:shd w:val="clear" w:color="auto" w:fill="auto"/>
            <w:vAlign w:val="bottom"/>
          </w:tcPr>
          <w:p w:rsidRPr="005464A6" w:rsidR="006C25B3" w:rsidP="00E82E74" w:rsidRDefault="006C25B3" w14:paraId="4EDD1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Pr>
                <w:sz w:val="20"/>
                <w:szCs w:val="20"/>
              </w:rPr>
              <w:t>104</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bottom"/>
          </w:tcPr>
          <w:p w:rsidRPr="005464A6" w:rsidR="006C25B3" w:rsidP="00E82E74" w:rsidRDefault="006C25B3" w14:paraId="11F42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Pr>
                <w:sz w:val="20"/>
                <w:szCs w:val="20"/>
              </w:rPr>
              <w:t>$6,327</w:t>
            </w:r>
          </w:p>
        </w:tc>
      </w:tr>
      <w:tr w:rsidRPr="00C04786" w:rsidR="006C25B3" w:rsidTr="00FF4FFD" w14:paraId="36B8B2DE" w14:textId="77777777">
        <w:tc>
          <w:tcPr>
            <w:tcW w:w="1913" w:type="dxa"/>
            <w:shd w:val="clear" w:color="auto" w:fill="auto"/>
            <w:vAlign w:val="center"/>
          </w:tcPr>
          <w:p w:rsidR="006C25B3" w:rsidP="00E82E74" w:rsidRDefault="006C25B3" w14:paraId="5E0CD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2"/>
              </w:rPr>
            </w:pPr>
            <w:r w:rsidRPr="00720348">
              <w:rPr>
                <w:sz w:val="20"/>
                <w:szCs w:val="22"/>
              </w:rPr>
              <w:t>Diversity Profile Survey</w:t>
            </w:r>
          </w:p>
        </w:tc>
        <w:tc>
          <w:tcPr>
            <w:tcW w:w="2392" w:type="dxa"/>
            <w:vAlign w:val="center"/>
          </w:tcPr>
          <w:p w:rsidRPr="00E5463E" w:rsidR="006C25B3" w:rsidP="00E82E74" w:rsidRDefault="006C25B3" w14:paraId="2E9250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720348">
              <w:rPr>
                <w:sz w:val="20"/>
                <w:szCs w:val="22"/>
              </w:rPr>
              <w:t>480</w:t>
            </w:r>
          </w:p>
        </w:tc>
        <w:tc>
          <w:tcPr>
            <w:tcW w:w="2392" w:type="dxa"/>
            <w:tcBorders>
              <w:top w:val="single" w:color="auto" w:sz="4" w:space="0"/>
              <w:left w:val="nil"/>
              <w:bottom w:val="single" w:color="auto" w:sz="4" w:space="0"/>
              <w:right w:val="single" w:color="auto" w:sz="4" w:space="0"/>
            </w:tcBorders>
            <w:shd w:val="clear" w:color="auto" w:fill="auto"/>
            <w:vAlign w:val="bottom"/>
          </w:tcPr>
          <w:p w:rsidRPr="005464A6" w:rsidR="006C25B3" w:rsidP="00E82E74" w:rsidRDefault="006C25B3" w14:paraId="3E357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Pr>
                <w:sz w:val="20"/>
                <w:szCs w:val="20"/>
              </w:rPr>
              <w:t>58</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bottom"/>
          </w:tcPr>
          <w:p w:rsidRPr="005464A6" w:rsidR="006C25B3" w:rsidP="00E82E74" w:rsidRDefault="006C25B3" w14:paraId="244644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0"/>
              </w:rPr>
            </w:pPr>
            <w:r>
              <w:rPr>
                <w:sz w:val="20"/>
                <w:szCs w:val="20"/>
              </w:rPr>
              <w:t>$3,883</w:t>
            </w:r>
          </w:p>
        </w:tc>
      </w:tr>
      <w:tr w:rsidRPr="00C04786" w:rsidR="006C25B3" w:rsidTr="00FF4FFD" w14:paraId="792D490A" w14:textId="77777777">
        <w:tc>
          <w:tcPr>
            <w:tcW w:w="1913" w:type="dxa"/>
            <w:shd w:val="clear" w:color="auto" w:fill="auto"/>
            <w:vAlign w:val="center"/>
          </w:tcPr>
          <w:p w:rsidRPr="00720348" w:rsidR="006C25B3" w:rsidP="00E82E74" w:rsidRDefault="006C25B3" w14:paraId="66B2D2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0"/>
                <w:szCs w:val="22"/>
              </w:rPr>
            </w:pPr>
            <w:r>
              <w:rPr>
                <w:sz w:val="20"/>
                <w:szCs w:val="22"/>
              </w:rPr>
              <w:t>Develop ICR</w:t>
            </w:r>
          </w:p>
        </w:tc>
        <w:tc>
          <w:tcPr>
            <w:tcW w:w="2392" w:type="dxa"/>
            <w:vAlign w:val="center"/>
          </w:tcPr>
          <w:p w:rsidRPr="00720348" w:rsidR="006C25B3" w:rsidP="00E82E74" w:rsidRDefault="006C25B3" w14:paraId="754C0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 w:val="20"/>
                <w:szCs w:val="22"/>
              </w:rPr>
            </w:pPr>
            <w:r>
              <w:rPr>
                <w:sz w:val="20"/>
                <w:szCs w:val="22"/>
              </w:rPr>
              <w:t>-</w:t>
            </w:r>
          </w:p>
        </w:tc>
        <w:tc>
          <w:tcPr>
            <w:tcW w:w="2392" w:type="dxa"/>
            <w:tcBorders>
              <w:top w:val="single" w:color="auto" w:sz="4" w:space="0"/>
              <w:left w:val="nil"/>
              <w:bottom w:val="single" w:color="auto" w:sz="4" w:space="0"/>
              <w:right w:val="single" w:color="auto" w:sz="4" w:space="0"/>
            </w:tcBorders>
            <w:shd w:val="clear" w:color="auto" w:fill="auto"/>
            <w:vAlign w:val="bottom"/>
          </w:tcPr>
          <w:p w:rsidRPr="005464A6" w:rsidR="006C25B3" w:rsidP="00E82E74" w:rsidRDefault="006C25B3" w14:paraId="0029EB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color w:val="000000"/>
                <w:sz w:val="20"/>
                <w:szCs w:val="20"/>
              </w:rPr>
            </w:pPr>
            <w:r>
              <w:rPr>
                <w:color w:val="000000"/>
                <w:sz w:val="20"/>
                <w:szCs w:val="20"/>
              </w:rPr>
              <w:t>116</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bottom"/>
          </w:tcPr>
          <w:p w:rsidRPr="005464A6" w:rsidR="006C25B3" w:rsidP="00E82E74" w:rsidRDefault="006C25B3" w14:paraId="632AB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color w:val="000000"/>
                <w:sz w:val="20"/>
                <w:szCs w:val="20"/>
              </w:rPr>
            </w:pPr>
            <w:r>
              <w:rPr>
                <w:color w:val="000000"/>
                <w:sz w:val="20"/>
                <w:szCs w:val="20"/>
              </w:rPr>
              <w:t>$8,099</w:t>
            </w:r>
          </w:p>
        </w:tc>
      </w:tr>
      <w:tr w:rsidRPr="002217DE" w:rsidR="006C25B3" w:rsidTr="00FF4FFD" w14:paraId="6D4B3633" w14:textId="77777777">
        <w:tc>
          <w:tcPr>
            <w:tcW w:w="1913" w:type="dxa"/>
            <w:shd w:val="clear" w:color="auto" w:fill="auto"/>
            <w:vAlign w:val="center"/>
          </w:tcPr>
          <w:p w:rsidRPr="002217DE" w:rsidR="006C25B3" w:rsidP="00E82E74" w:rsidRDefault="006C25B3" w14:paraId="59580D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bCs/>
                <w:sz w:val="20"/>
                <w:szCs w:val="22"/>
              </w:rPr>
            </w:pPr>
            <w:r w:rsidRPr="002217DE">
              <w:rPr>
                <w:b/>
                <w:bCs/>
                <w:sz w:val="20"/>
                <w:szCs w:val="22"/>
              </w:rPr>
              <w:t>Grant totals</w:t>
            </w:r>
          </w:p>
        </w:tc>
        <w:tc>
          <w:tcPr>
            <w:tcW w:w="2392" w:type="dxa"/>
            <w:vAlign w:val="center"/>
          </w:tcPr>
          <w:p w:rsidRPr="002217DE" w:rsidR="006C25B3" w:rsidP="00E82E74" w:rsidRDefault="006C25B3" w14:paraId="21FA8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sz w:val="20"/>
                <w:szCs w:val="22"/>
              </w:rPr>
            </w:pPr>
            <w:r w:rsidRPr="002217DE">
              <w:rPr>
                <w:b/>
                <w:bCs/>
                <w:sz w:val="20"/>
                <w:szCs w:val="22"/>
              </w:rPr>
              <w:t>6,430</w:t>
            </w:r>
          </w:p>
        </w:tc>
        <w:tc>
          <w:tcPr>
            <w:tcW w:w="2392" w:type="dxa"/>
            <w:tcBorders>
              <w:top w:val="single" w:color="auto" w:sz="4" w:space="0"/>
              <w:left w:val="nil"/>
              <w:bottom w:val="single" w:color="auto" w:sz="4" w:space="0"/>
              <w:right w:val="single" w:color="auto" w:sz="4" w:space="0"/>
            </w:tcBorders>
            <w:shd w:val="clear" w:color="auto" w:fill="auto"/>
            <w:vAlign w:val="bottom"/>
          </w:tcPr>
          <w:p w:rsidRPr="002217DE" w:rsidR="006C25B3" w:rsidP="00E82E74" w:rsidRDefault="006C25B3" w14:paraId="2370B6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color w:val="000000"/>
                <w:sz w:val="20"/>
                <w:szCs w:val="20"/>
              </w:rPr>
            </w:pPr>
            <w:r w:rsidRPr="002217DE">
              <w:rPr>
                <w:b/>
                <w:bCs/>
                <w:color w:val="000000"/>
                <w:sz w:val="20"/>
                <w:szCs w:val="20"/>
              </w:rPr>
              <w:t>6,528</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bottom"/>
          </w:tcPr>
          <w:p w:rsidRPr="002217DE" w:rsidR="006C25B3" w:rsidP="00E82E74" w:rsidRDefault="006C25B3" w14:paraId="361F63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color w:val="000000"/>
                <w:sz w:val="20"/>
                <w:szCs w:val="20"/>
              </w:rPr>
            </w:pPr>
            <w:r w:rsidRPr="002217DE">
              <w:rPr>
                <w:b/>
                <w:bCs/>
                <w:color w:val="000000"/>
                <w:sz w:val="20"/>
                <w:szCs w:val="20"/>
              </w:rPr>
              <w:t>$399,699</w:t>
            </w:r>
          </w:p>
        </w:tc>
      </w:tr>
    </w:tbl>
    <w:p w:rsidR="006C25B3" w:rsidP="006C25B3" w:rsidRDefault="006C25B3" w14:paraId="796B2E32" w14:textId="77777777">
      <w:pPr>
        <w:rPr>
          <w:highlight w:val="yellow"/>
        </w:rPr>
      </w:pPr>
    </w:p>
    <w:p w:rsidR="006C25B3" w:rsidP="006C25B3" w:rsidRDefault="006C25B3" w14:paraId="1FD8351E" w14:textId="77777777">
      <w:pPr>
        <w:pStyle w:val="Heading4"/>
      </w:pPr>
      <w:r>
        <w:t>A.6.e.iii Variations in the Annual Bottom Line</w:t>
      </w:r>
    </w:p>
    <w:p w:rsidR="006C25B3" w:rsidP="006C25B3" w:rsidRDefault="006C25B3" w14:paraId="447A8A9A" w14:textId="77777777">
      <w:bookmarkStart w:name="_Toc142817599" w:id="154"/>
      <w:bookmarkStart w:name="_Toc394570754" w:id="155"/>
      <w:bookmarkStart w:name="_Toc394573262" w:id="156"/>
      <w:r>
        <w:t xml:space="preserve">This ICR is for a single collection and annual variations are not relevant. </w:t>
      </w:r>
    </w:p>
    <w:p w:rsidRPr="00A303C8" w:rsidR="006C25B3" w:rsidP="006C25B3" w:rsidRDefault="006C25B3" w14:paraId="2C241375" w14:textId="77777777">
      <w:pPr>
        <w:pStyle w:val="Heading3"/>
      </w:pPr>
      <w:bookmarkStart w:name="_Toc68864336" w:id="157"/>
      <w:r w:rsidRPr="00A303C8">
        <w:t>A.6.f</w:t>
      </w:r>
      <w:r w:rsidRPr="00A303C8">
        <w:tab/>
        <w:t>Reasons for Change in Burden</w:t>
      </w:r>
      <w:bookmarkEnd w:id="154"/>
      <w:bookmarkEnd w:id="155"/>
      <w:bookmarkEnd w:id="156"/>
      <w:bookmarkEnd w:id="157"/>
      <w:r w:rsidRPr="00A303C8">
        <w:t xml:space="preserve"> </w:t>
      </w:r>
      <w:r w:rsidRPr="00A303C8">
        <w:fldChar w:fldCharType="begin"/>
      </w:r>
      <w:r w:rsidRPr="00A303C8">
        <w:instrText>tc "A.6.f</w:instrText>
      </w:r>
      <w:r w:rsidRPr="00A303C8">
        <w:tab/>
        <w:instrText>Reasons for Change in Burden " \l 2</w:instrText>
      </w:r>
      <w:r w:rsidRPr="00A303C8">
        <w:fldChar w:fldCharType="end"/>
      </w:r>
    </w:p>
    <w:p w:rsidR="006C25B3" w:rsidP="006C25B3" w:rsidRDefault="006C25B3" w14:paraId="7F0B3D5A" w14:textId="77777777">
      <w:r w:rsidRPr="00A303C8">
        <w:t>This ICR does not modify an existing ICR.</w:t>
      </w:r>
      <w:r>
        <w:t xml:space="preserve"> </w:t>
      </w:r>
      <w:bookmarkStart w:name="_Toc142817600" w:id="158"/>
      <w:bookmarkStart w:name="_Toc394570755" w:id="159"/>
      <w:bookmarkStart w:name="_Toc394573263" w:id="160"/>
    </w:p>
    <w:p w:rsidR="006C25B3" w:rsidP="006C25B3" w:rsidRDefault="006C25B3" w14:paraId="6D3D9B55" w14:textId="77777777">
      <w:pPr>
        <w:pStyle w:val="Heading3"/>
      </w:pPr>
      <w:bookmarkStart w:name="_Toc68864337" w:id="161"/>
      <w:r w:rsidRPr="00A303C8">
        <w:t>A.6.g</w:t>
      </w:r>
      <w:r w:rsidRPr="00A303C8">
        <w:tab/>
        <w:t>Burden Statement</w:t>
      </w:r>
      <w:bookmarkEnd w:id="158"/>
      <w:bookmarkEnd w:id="159"/>
      <w:bookmarkEnd w:id="160"/>
      <w:r w:rsidRPr="00A303C8">
        <w:t xml:space="preserve"> </w:t>
      </w:r>
      <w:bookmarkEnd w:id="161"/>
      <w:r w:rsidRPr="00A303C8">
        <w:fldChar w:fldCharType="begin"/>
      </w:r>
      <w:r w:rsidRPr="00A303C8">
        <w:instrText>tc "A.6.g</w:instrText>
      </w:r>
      <w:r w:rsidRPr="00A303C8">
        <w:tab/>
        <w:instrText>Burden Statement " \l 2</w:instrText>
      </w:r>
      <w:r w:rsidRPr="00A303C8">
        <w:fldChar w:fldCharType="end"/>
      </w:r>
    </w:p>
    <w:p w:rsidRPr="00E5463E" w:rsidR="006C25B3" w:rsidP="006C25B3" w:rsidRDefault="006C25B3" w14:paraId="6F7CEC9C" w14:textId="77777777">
      <w:pPr>
        <w:rPr>
          <w:u w:val="single"/>
        </w:rPr>
      </w:pPr>
      <w:r w:rsidRPr="00E5463E">
        <w:rPr>
          <w:u w:val="single"/>
        </w:rPr>
        <w:t>Stewardship Survey</w:t>
      </w:r>
    </w:p>
    <w:p w:rsidRPr="00135FEC" w:rsidR="006C25B3" w:rsidP="006C25B3" w:rsidRDefault="006C25B3" w14:paraId="268E09B2" w14:textId="77777777">
      <w:r w:rsidRPr="00135FEC">
        <w:t xml:space="preserve">The annual public reporting and recordkeeping burden for this collection of information is estimated to average 25 minutes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previously applicable applications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w:t>
      </w:r>
    </w:p>
    <w:p w:rsidR="006C25B3" w:rsidP="00383BF3" w:rsidRDefault="006C25B3" w14:paraId="3216B03B" w14:textId="42C024E7">
      <w:pPr>
        <w:rPr>
          <w:szCs w:val="22"/>
        </w:rPr>
      </w:pPr>
      <w:r w:rsidRPr="00135FEC">
        <w:rPr>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135FEC">
        <w:rPr>
          <w:color w:val="000000" w:themeColor="text1"/>
          <w:szCs w:val="22"/>
        </w:rPr>
        <w:t xml:space="preserve">Docket Number </w:t>
      </w:r>
      <w:r w:rsidRPr="00383BF3" w:rsidR="00383BF3">
        <w:rPr>
          <w:bCs/>
          <w:color w:val="000000" w:themeColor="text1"/>
          <w:szCs w:val="22"/>
        </w:rPr>
        <w:t>EPA–R03–CBP–2021–0235</w:t>
      </w:r>
      <w:r w:rsidRPr="00135FEC">
        <w:rPr>
          <w:color w:val="000000" w:themeColor="text1"/>
          <w:szCs w:val="22"/>
        </w:rPr>
        <w:t xml:space="preserve">, </w:t>
      </w:r>
      <w:r w:rsidRPr="00135FEC">
        <w:rPr>
          <w:szCs w:val="22"/>
        </w:rPr>
        <w:t xml:space="preserve">which is available for online viewing at </w:t>
      </w:r>
      <w:hyperlink w:history="1" r:id="rId33">
        <w:r w:rsidRPr="00135FEC">
          <w:rPr>
            <w:rStyle w:val="Hyperlink"/>
            <w:szCs w:val="22"/>
          </w:rPr>
          <w:t>www.regulations.gov</w:t>
        </w:r>
      </w:hyperlink>
      <w:r w:rsidRPr="00135FEC">
        <w:rPr>
          <w:szCs w:val="22"/>
        </w:rPr>
        <w:t xml:space="preserve">, or in person viewing at the Office of Environmental Information Docket in the EPA Docket Center (EPA/DC), EPA William Jefferson Clinton West Building, Room 3334, 1301 Constitution Avenue, NW, Washington, DC. The EPA Docket Center Public Reading Room is open from 8:30 a.m. – 4:30 p.m., Monday through Friday, excluding legal holidays. The telephone number for the Reading Room is (202) 566-1744, and the telephone number for the Office of Environmental Information Docket is (202) 566-9744. An electronic version of the public docket is available at </w:t>
      </w:r>
      <w:hyperlink w:history="1" r:id="rId34">
        <w:r w:rsidRPr="00135FEC">
          <w:rPr>
            <w:rStyle w:val="Hyperlink"/>
            <w:szCs w:val="22"/>
          </w:rPr>
          <w:t>www.regulations.gov</w:t>
        </w:r>
      </w:hyperlink>
      <w:r w:rsidRPr="00135FEC">
        <w:rPr>
          <w:szCs w:val="22"/>
        </w:rPr>
        <w:t xml:space="preserve">. This site can be used to submit or view public comments, access the index listing of the contents of the public docket, and to access those documents in the public docket that are available electronically. Also, comments </w:t>
      </w:r>
      <w:r>
        <w:rPr>
          <w:szCs w:val="22"/>
        </w:rPr>
        <w:t xml:space="preserve">can be sent </w:t>
      </w:r>
      <w:r w:rsidRPr="00135FEC">
        <w:rPr>
          <w:szCs w:val="22"/>
        </w:rPr>
        <w:t>to the Office of Information and Regulatory Affairs, Office of Management and Budget, 725 17</w:t>
      </w:r>
      <w:r w:rsidRPr="00135FEC">
        <w:rPr>
          <w:szCs w:val="22"/>
          <w:vertAlign w:val="superscript"/>
        </w:rPr>
        <w:t>th</w:t>
      </w:r>
      <w:r w:rsidRPr="00135FEC">
        <w:rPr>
          <w:szCs w:val="22"/>
        </w:rPr>
        <w:t xml:space="preserve"> Street, NW, Washington, D.C. 20503, Attention: Desk Officer for EPA. Please include the EPA Docket ID Number </w:t>
      </w:r>
      <w:r w:rsidRPr="00383BF3" w:rsidR="00383BF3">
        <w:rPr>
          <w:bCs/>
          <w:color w:val="000000" w:themeColor="text1"/>
          <w:szCs w:val="22"/>
        </w:rPr>
        <w:t>EPA–R03–CBP–2021–0235</w:t>
      </w:r>
      <w:r w:rsidRPr="00135FEC">
        <w:rPr>
          <w:bCs/>
          <w:szCs w:val="22"/>
        </w:rPr>
        <w:t xml:space="preserve">, </w:t>
      </w:r>
      <w:r w:rsidRPr="00135FEC">
        <w:rPr>
          <w:szCs w:val="22"/>
        </w:rPr>
        <w:t>OMB Control No. 20</w:t>
      </w:r>
      <w:r w:rsidR="00920FF1">
        <w:rPr>
          <w:szCs w:val="22"/>
        </w:rPr>
        <w:t>03</w:t>
      </w:r>
      <w:r w:rsidRPr="00135FEC">
        <w:rPr>
          <w:szCs w:val="22"/>
        </w:rPr>
        <w:t>-NEW in any correspondence.</w:t>
      </w:r>
    </w:p>
    <w:p w:rsidRPr="00E5463E" w:rsidR="006C25B3" w:rsidP="006C25B3" w:rsidRDefault="006C25B3" w14:paraId="2B73949C" w14:textId="77777777">
      <w:pPr>
        <w:rPr>
          <w:u w:val="single"/>
        </w:rPr>
      </w:pPr>
      <w:r>
        <w:rPr>
          <w:u w:val="single"/>
        </w:rPr>
        <w:lastRenderedPageBreak/>
        <w:t>Local Leaders Survey</w:t>
      </w:r>
    </w:p>
    <w:p w:rsidRPr="00135FEC" w:rsidR="006C25B3" w:rsidP="006C25B3" w:rsidRDefault="006C25B3" w14:paraId="0C1901F6" w14:textId="77777777">
      <w:r w:rsidRPr="00135FEC">
        <w:t xml:space="preserve">The annual public reporting and recordkeeping burden for this collection of information is estimated to average </w:t>
      </w:r>
      <w:r>
        <w:t>8.5</w:t>
      </w:r>
      <w:r w:rsidRPr="00135FEC">
        <w:t xml:space="preserve"> minutes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previously applicable applications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Pr="00135FEC" w:rsidDel="008D7D7C">
        <w:t xml:space="preserve"> </w:t>
      </w:r>
    </w:p>
    <w:p w:rsidR="006C25B3" w:rsidP="006C25B3" w:rsidRDefault="006C25B3" w14:paraId="366CF350" w14:textId="6054798C">
      <w:pPr>
        <w:rPr>
          <w:szCs w:val="22"/>
        </w:rPr>
      </w:pPr>
      <w:r w:rsidRPr="00135FEC">
        <w:rPr>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135FEC">
        <w:rPr>
          <w:color w:val="000000" w:themeColor="text1"/>
          <w:szCs w:val="22"/>
        </w:rPr>
        <w:t xml:space="preserve">Docket Number </w:t>
      </w:r>
      <w:r w:rsidRPr="00383BF3" w:rsidR="00383BF3">
        <w:rPr>
          <w:bCs/>
          <w:color w:val="000000" w:themeColor="text1"/>
          <w:szCs w:val="22"/>
        </w:rPr>
        <w:t>EPA–R03–CBP–2021–0235</w:t>
      </w:r>
      <w:r w:rsidRPr="00135FEC">
        <w:rPr>
          <w:color w:val="000000" w:themeColor="text1"/>
          <w:szCs w:val="22"/>
        </w:rPr>
        <w:t xml:space="preserve">, </w:t>
      </w:r>
      <w:r w:rsidRPr="00135FEC">
        <w:rPr>
          <w:szCs w:val="22"/>
        </w:rPr>
        <w:t xml:space="preserve">which is available for online viewing at </w:t>
      </w:r>
      <w:hyperlink w:history="1" r:id="rId35">
        <w:r w:rsidRPr="00135FEC">
          <w:rPr>
            <w:rStyle w:val="Hyperlink"/>
            <w:szCs w:val="22"/>
          </w:rPr>
          <w:t>www.regulations.gov</w:t>
        </w:r>
      </w:hyperlink>
      <w:r w:rsidRPr="00135FEC">
        <w:rPr>
          <w:szCs w:val="22"/>
        </w:rPr>
        <w:t xml:space="preserve">, or in person viewing at the Office of Environmental Information Docket in the EPA Docket Center (EPA/DC), EPA William Jefferson Clinton West Building, Room 3334, 1301 Constitution Avenue, NW, Washington, DC. The EPA Docket Center Public Reading Room is open from 8:30 a.m. – 4:30 p.m., Monday through Friday, excluding legal holidays. The telephone number for the Reading Room is (202) 566-1744, and the telephone number for the Office of Environmental Information Docket is (202) 566-9744. An electronic version of the public docket is available at </w:t>
      </w:r>
      <w:hyperlink w:history="1" r:id="rId36">
        <w:r w:rsidRPr="00135FEC">
          <w:rPr>
            <w:rStyle w:val="Hyperlink"/>
            <w:szCs w:val="22"/>
          </w:rPr>
          <w:t>www.regulations.gov</w:t>
        </w:r>
      </w:hyperlink>
      <w:r w:rsidRPr="00135FEC">
        <w:rPr>
          <w:szCs w:val="22"/>
        </w:rPr>
        <w:t xml:space="preserve">. This site can be used to submit or view public comments, access the index listing of the contents of the public docket, and to access those documents in the public docket that are available electronically. Also, comments </w:t>
      </w:r>
      <w:r>
        <w:rPr>
          <w:szCs w:val="22"/>
        </w:rPr>
        <w:t xml:space="preserve">can be sent </w:t>
      </w:r>
      <w:r w:rsidRPr="00135FEC">
        <w:rPr>
          <w:szCs w:val="22"/>
        </w:rPr>
        <w:t>to the Office of Information and Regulatory Affairs, Office of Management and Budget, 725 17</w:t>
      </w:r>
      <w:r w:rsidRPr="00135FEC">
        <w:rPr>
          <w:szCs w:val="22"/>
          <w:vertAlign w:val="superscript"/>
        </w:rPr>
        <w:t>th</w:t>
      </w:r>
      <w:r w:rsidRPr="00135FEC">
        <w:rPr>
          <w:szCs w:val="22"/>
        </w:rPr>
        <w:t xml:space="preserve"> Street, NW, Washington, D.C. 20503, Attention: Desk Officer for EPA. Please include the EPA Docket ID </w:t>
      </w:r>
      <w:r w:rsidRPr="00383BF3" w:rsidR="00383BF3">
        <w:rPr>
          <w:bCs/>
          <w:color w:val="000000" w:themeColor="text1"/>
          <w:szCs w:val="22"/>
        </w:rPr>
        <w:t>EPA–R03–CBP–2021–0235</w:t>
      </w:r>
      <w:r w:rsidRPr="00135FEC">
        <w:rPr>
          <w:bCs/>
          <w:szCs w:val="22"/>
        </w:rPr>
        <w:t xml:space="preserve">, </w:t>
      </w:r>
      <w:r w:rsidRPr="00135FEC">
        <w:rPr>
          <w:szCs w:val="22"/>
        </w:rPr>
        <w:t>OMB Control No. 20</w:t>
      </w:r>
      <w:r w:rsidR="00920FF1">
        <w:rPr>
          <w:szCs w:val="22"/>
        </w:rPr>
        <w:t>03</w:t>
      </w:r>
      <w:r w:rsidRPr="00135FEC">
        <w:rPr>
          <w:szCs w:val="22"/>
        </w:rPr>
        <w:t>-NEW in any correspondence.</w:t>
      </w:r>
    </w:p>
    <w:p w:rsidRPr="00E5463E" w:rsidR="006C25B3" w:rsidP="006C25B3" w:rsidRDefault="006C25B3" w14:paraId="0CBF1FB4" w14:textId="77777777">
      <w:pPr>
        <w:rPr>
          <w:u w:val="single"/>
        </w:rPr>
      </w:pPr>
      <w:r>
        <w:rPr>
          <w:u w:val="single"/>
        </w:rPr>
        <w:t xml:space="preserve">Diversity Profile Survey </w:t>
      </w:r>
    </w:p>
    <w:p w:rsidRPr="00135FEC" w:rsidR="006C25B3" w:rsidP="006C25B3" w:rsidRDefault="006C25B3" w14:paraId="1B2FF57D" w14:textId="77777777">
      <w:r w:rsidRPr="00135FEC">
        <w:t xml:space="preserve">The annual public reporting and recordkeeping burden for this collection of information is estimated to average </w:t>
      </w:r>
      <w:r>
        <w:t>3</w:t>
      </w:r>
      <w:r w:rsidRPr="00135FEC">
        <w:t xml:space="preserve"> minutes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previously applicable applications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w:t>
      </w:r>
    </w:p>
    <w:p w:rsidR="006C25B3" w:rsidP="006C25B3" w:rsidRDefault="006C25B3" w14:paraId="19E97FA0" w14:textId="23C7E294">
      <w:pPr>
        <w:rPr>
          <w:szCs w:val="22"/>
        </w:rPr>
      </w:pPr>
      <w:r w:rsidRPr="00135FEC">
        <w:rPr>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135FEC">
        <w:rPr>
          <w:color w:val="000000" w:themeColor="text1"/>
          <w:szCs w:val="22"/>
        </w:rPr>
        <w:t xml:space="preserve">Docket Number </w:t>
      </w:r>
      <w:r w:rsidRPr="00383BF3" w:rsidR="00383BF3">
        <w:rPr>
          <w:bCs/>
          <w:color w:val="000000" w:themeColor="text1"/>
          <w:szCs w:val="22"/>
        </w:rPr>
        <w:t>EPA–R03–CBP–2021–0235</w:t>
      </w:r>
      <w:r w:rsidRPr="00383BF3">
        <w:rPr>
          <w:color w:val="000000" w:themeColor="text1"/>
          <w:szCs w:val="22"/>
        </w:rPr>
        <w:t>,</w:t>
      </w:r>
      <w:r w:rsidRPr="00135FEC">
        <w:rPr>
          <w:color w:val="000000" w:themeColor="text1"/>
          <w:szCs w:val="22"/>
        </w:rPr>
        <w:t xml:space="preserve"> </w:t>
      </w:r>
      <w:r w:rsidRPr="00135FEC">
        <w:rPr>
          <w:szCs w:val="22"/>
        </w:rPr>
        <w:t xml:space="preserve">which is available for online viewing at </w:t>
      </w:r>
      <w:hyperlink w:history="1" r:id="rId37">
        <w:r w:rsidRPr="00135FEC">
          <w:rPr>
            <w:rStyle w:val="Hyperlink"/>
            <w:szCs w:val="22"/>
          </w:rPr>
          <w:t>www.regulations.gov</w:t>
        </w:r>
      </w:hyperlink>
      <w:r w:rsidRPr="00135FEC">
        <w:rPr>
          <w:szCs w:val="22"/>
        </w:rPr>
        <w:t xml:space="preserve">, or in person viewing at the Office of Environmental Information Docket in the EPA Docket Center (EPA/DC), EPA William Jefferson Clinton West Building, Room 3334, 1301 Constitution Avenue, NW, Washington, DC. The EPA Docket Center Public Reading Room is open from 8:30 a.m. – 4:30 p.m., Monday through Friday, excluding legal holidays. The telephone number for the Reading Room is (202) 566-1744, and the telephone number for the Office of Environmental Information Docket is (202) 566-9744. An electronic </w:t>
      </w:r>
      <w:r w:rsidRPr="00135FEC">
        <w:rPr>
          <w:szCs w:val="22"/>
        </w:rPr>
        <w:lastRenderedPageBreak/>
        <w:t xml:space="preserve">version of the public docket is available at </w:t>
      </w:r>
      <w:hyperlink w:history="1" r:id="rId38">
        <w:r w:rsidRPr="00135FEC">
          <w:rPr>
            <w:rStyle w:val="Hyperlink"/>
            <w:szCs w:val="22"/>
          </w:rPr>
          <w:t>www.regulations.gov</w:t>
        </w:r>
      </w:hyperlink>
      <w:r w:rsidRPr="00135FEC">
        <w:rPr>
          <w:szCs w:val="22"/>
        </w:rPr>
        <w:t xml:space="preserve">. This site can be used to submit or view public comments, access the index listing of the contents of the public docket, and to access those documents in the public docket that are available electronically. Also, comments </w:t>
      </w:r>
      <w:r>
        <w:rPr>
          <w:szCs w:val="22"/>
        </w:rPr>
        <w:t xml:space="preserve">can be sent </w:t>
      </w:r>
      <w:r w:rsidRPr="00135FEC">
        <w:rPr>
          <w:szCs w:val="22"/>
        </w:rPr>
        <w:t>to the Office of Information and Regulatory Affairs, Office of Management and Budget, 725 17</w:t>
      </w:r>
      <w:r w:rsidRPr="00135FEC">
        <w:rPr>
          <w:szCs w:val="22"/>
          <w:vertAlign w:val="superscript"/>
        </w:rPr>
        <w:t>th</w:t>
      </w:r>
      <w:r w:rsidRPr="00135FEC">
        <w:rPr>
          <w:szCs w:val="22"/>
        </w:rPr>
        <w:t xml:space="preserve"> Street, NW, Washington, D.C. 20503, Attention: Desk Officer for EPA. Please include the EPA Docket ID Number </w:t>
      </w:r>
      <w:r w:rsidRPr="00383BF3" w:rsidR="00383BF3">
        <w:rPr>
          <w:bCs/>
          <w:color w:val="000000" w:themeColor="text1"/>
          <w:szCs w:val="22"/>
        </w:rPr>
        <w:t>EPA–R03–CBP–2021–0235</w:t>
      </w:r>
      <w:r w:rsidRPr="00135FEC">
        <w:rPr>
          <w:bCs/>
          <w:szCs w:val="22"/>
        </w:rPr>
        <w:t xml:space="preserve">, </w:t>
      </w:r>
      <w:r w:rsidRPr="00135FEC">
        <w:rPr>
          <w:szCs w:val="22"/>
        </w:rPr>
        <w:t>OMB Control No. 20</w:t>
      </w:r>
      <w:r w:rsidR="00732B53">
        <w:rPr>
          <w:szCs w:val="22"/>
        </w:rPr>
        <w:t>03</w:t>
      </w:r>
      <w:r w:rsidRPr="00135FEC">
        <w:rPr>
          <w:szCs w:val="22"/>
        </w:rPr>
        <w:t>-NEW in any correspondence.</w:t>
      </w:r>
    </w:p>
    <w:p w:rsidR="006C25B3" w:rsidP="006C25B3" w:rsidRDefault="006C25B3" w14:paraId="2DD1CDFB" w14:textId="77777777">
      <w:pPr>
        <w:rPr>
          <w:szCs w:val="22"/>
        </w:rPr>
      </w:pPr>
    </w:p>
    <w:p w:rsidRPr="00C3107D" w:rsidR="006C25B3" w:rsidP="006C25B3" w:rsidRDefault="006C25B3" w14:paraId="64D7DA24" w14:textId="77777777">
      <w:pPr>
        <w:rPr>
          <w:szCs w:val="22"/>
        </w:rPr>
      </w:pPr>
    </w:p>
    <w:p w:rsidR="00135FEC" w:rsidP="00135FEC" w:rsidRDefault="00135FEC" w14:paraId="2AD1B023" w14:textId="77777777">
      <w:pPr>
        <w:rPr>
          <w:szCs w:val="22"/>
        </w:rPr>
      </w:pPr>
    </w:p>
    <w:p w:rsidRPr="00C3107D" w:rsidR="00E5463E" w:rsidP="00C3107D" w:rsidRDefault="00E5463E" w14:paraId="6406CD0E" w14:textId="0E034A22">
      <w:pPr>
        <w:rPr>
          <w:szCs w:val="22"/>
        </w:rPr>
      </w:pPr>
    </w:p>
    <w:sectPr w:rsidRPr="00C3107D" w:rsidR="00E5463E" w:rsidSect="007F47B8">
      <w:footerReference w:type="even" r:id="rId39"/>
      <w:type w:val="continuous"/>
      <w:pgSz w:w="12240" w:h="15840" w:code="1"/>
      <w:pgMar w:top="1296"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C44E2" w14:textId="77777777" w:rsidR="002873DE" w:rsidRDefault="002873DE">
      <w:r>
        <w:separator/>
      </w:r>
    </w:p>
  </w:endnote>
  <w:endnote w:type="continuationSeparator" w:id="0">
    <w:p w14:paraId="65959D7B" w14:textId="77777777" w:rsidR="002873DE" w:rsidRDefault="002873DE">
      <w:r>
        <w:continuationSeparator/>
      </w:r>
    </w:p>
  </w:endnote>
  <w:endnote w:type="continuationNotice" w:id="1">
    <w:p w14:paraId="7860A761" w14:textId="77777777" w:rsidR="002873DE" w:rsidRDefault="00287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076A" w14:textId="77777777" w:rsidR="001F4BD5" w:rsidRDefault="001F4BD5" w:rsidP="00E40DAD">
    <w:pPr>
      <w:pStyle w:val="Footer"/>
      <w:spacing w:before="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AB4AD" w14:textId="6BF9DE80" w:rsidR="001F4BD5" w:rsidRPr="00503AB1" w:rsidRDefault="001F4BD5" w:rsidP="00E40DAD">
    <w:pPr>
      <w:pStyle w:val="Footer"/>
      <w:pBdr>
        <w:top w:val="single" w:sz="6" w:space="1" w:color="auto"/>
      </w:pBdr>
      <w:spacing w:before="40"/>
      <w:rPr>
        <w:i/>
        <w:szCs w:val="20"/>
      </w:rPr>
    </w:pPr>
    <w:r w:rsidRPr="00671E67">
      <w:rPr>
        <w:i/>
        <w:szCs w:val="20"/>
      </w:rPr>
      <w:t xml:space="preserve">ICR </w:t>
    </w:r>
    <w:r>
      <w:rPr>
        <w:i/>
        <w:szCs w:val="20"/>
      </w:rPr>
      <w:t>for Chesapeake Bay Program Surveys</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1</w:t>
    </w:r>
    <w:r w:rsidRPr="007C6EEF">
      <w:rPr>
        <w:rStyle w:val="PageNumber"/>
        <w:szCs w:val="20"/>
      </w:rPr>
      <w:fldChar w:fldCharType="end"/>
    </w:r>
    <w:r w:rsidRPr="00C02240">
      <w:tab/>
    </w:r>
    <w:r w:rsidR="00D262CA">
      <w:t>July 20,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DC8D2" w14:textId="77777777" w:rsidR="001F4BD5" w:rsidRPr="009A1715" w:rsidRDefault="001F4BD5" w:rsidP="007A21F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E1F3D" w14:textId="77777777" w:rsidR="002873DE" w:rsidRDefault="002873DE" w:rsidP="00B044F6">
      <w:pPr>
        <w:pStyle w:val="NoSpacing"/>
      </w:pPr>
      <w:r>
        <w:separator/>
      </w:r>
    </w:p>
  </w:footnote>
  <w:footnote w:type="continuationSeparator" w:id="0">
    <w:p w14:paraId="0509ED20" w14:textId="77777777" w:rsidR="002873DE" w:rsidRDefault="002873DE">
      <w:r>
        <w:continuationSeparator/>
      </w:r>
    </w:p>
  </w:footnote>
  <w:footnote w:type="continuationNotice" w:id="1">
    <w:p w14:paraId="234F4309" w14:textId="77777777" w:rsidR="002873DE" w:rsidRDefault="002873DE">
      <w:pPr>
        <w:spacing w:after="0" w:line="240" w:lineRule="auto"/>
      </w:pPr>
    </w:p>
  </w:footnote>
  <w:footnote w:id="2">
    <w:p w14:paraId="408AC926" w14:textId="77777777" w:rsidR="001F4BD5" w:rsidRDefault="001F4BD5" w:rsidP="006C25B3">
      <w:pPr>
        <w:pStyle w:val="FootnoteText"/>
      </w:pPr>
      <w:r>
        <w:rPr>
          <w:rStyle w:val="FootnoteReference"/>
        </w:rPr>
        <w:footnoteRef/>
      </w:r>
      <w:r>
        <w:t xml:space="preserve"> </w:t>
      </w:r>
      <w:hyperlink r:id="rId1" w:history="1">
        <w:r>
          <w:rPr>
            <w:rStyle w:val="Hyperlink"/>
          </w:rPr>
          <w:t>https://www.chesapeakebay.net/documents/FINAL_Ches_Bay_Watershed_Agreement.withsignatures-HIres.pdf</w:t>
        </w:r>
      </w:hyperlink>
      <w:r>
        <w:t xml:space="preserve">. </w:t>
      </w:r>
    </w:p>
  </w:footnote>
  <w:footnote w:id="3">
    <w:p w14:paraId="275385EE" w14:textId="3E86C32B" w:rsidR="001F4BD5" w:rsidRDefault="001F4BD5" w:rsidP="006C25B3">
      <w:pPr>
        <w:pStyle w:val="FootnoteText"/>
      </w:pPr>
      <w:r>
        <w:rPr>
          <w:rStyle w:val="FootnoteReference"/>
        </w:rPr>
        <w:footnoteRef/>
      </w:r>
      <w:r>
        <w:t xml:space="preserve"> See footnote </w:t>
      </w:r>
      <w:r>
        <w:fldChar w:fldCharType="begin"/>
      </w:r>
      <w:r>
        <w:instrText xml:space="preserve"> NOTEREF _Ref43376451 \h </w:instrText>
      </w:r>
      <w:r>
        <w:fldChar w:fldCharType="separate"/>
      </w:r>
      <w:r>
        <w:t>1</w:t>
      </w:r>
      <w:r>
        <w:fldChar w:fldCharType="end"/>
      </w:r>
      <w:r>
        <w:t>.</w:t>
      </w:r>
    </w:p>
  </w:footnote>
  <w:footnote w:id="4">
    <w:p w14:paraId="4A45CE1B" w14:textId="634200EE" w:rsidR="001F4BD5" w:rsidRDefault="001F4BD5" w:rsidP="006C25B3">
      <w:pPr>
        <w:pStyle w:val="FootnoteText"/>
      </w:pPr>
      <w:r>
        <w:rPr>
          <w:rStyle w:val="FootnoteReference"/>
        </w:rPr>
        <w:footnoteRef/>
      </w:r>
      <w:r>
        <w:t xml:space="preserve"> See footnote </w:t>
      </w:r>
      <w:r>
        <w:fldChar w:fldCharType="begin"/>
      </w:r>
      <w:r>
        <w:instrText xml:space="preserve"> NOTEREF _Ref43376451 \h </w:instrText>
      </w:r>
      <w:r>
        <w:fldChar w:fldCharType="separate"/>
      </w:r>
      <w:r>
        <w:t>1</w:t>
      </w:r>
      <w:r>
        <w:fldChar w:fldCharType="end"/>
      </w:r>
      <w:r>
        <w:t>.</w:t>
      </w:r>
    </w:p>
  </w:footnote>
  <w:footnote w:id="5">
    <w:p w14:paraId="7300C90F" w14:textId="77777777" w:rsidR="001F4BD5" w:rsidRDefault="001F4BD5" w:rsidP="006C25B3">
      <w:pPr>
        <w:pStyle w:val="FootnoteText"/>
      </w:pPr>
      <w:r>
        <w:rPr>
          <w:rStyle w:val="FootnoteReference"/>
        </w:rPr>
        <w:footnoteRef/>
      </w:r>
      <w:r>
        <w:t xml:space="preserve"> ERG did not help to develop the survey instruments.</w:t>
      </w:r>
    </w:p>
  </w:footnote>
  <w:footnote w:id="6">
    <w:p w14:paraId="002E29D5" w14:textId="77777777" w:rsidR="001F4BD5" w:rsidRDefault="001F4BD5" w:rsidP="006C25B3">
      <w:pPr>
        <w:pStyle w:val="FootnoteText"/>
      </w:pPr>
      <w:r>
        <w:rPr>
          <w:rStyle w:val="FootnoteReference"/>
        </w:rPr>
        <w:footnoteRef/>
      </w:r>
      <w:r>
        <w:t xml:space="preserve"> </w:t>
      </w:r>
      <w:hyperlink r:id="rId2" w:history="1">
        <w:r w:rsidRPr="00051120">
          <w:rPr>
            <w:rStyle w:val="Hyperlink"/>
          </w:rPr>
          <w:t>https://www.bls.gov/soc/2018/major_groups.htm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1F4BD5" w14:paraId="34A00B5E" w14:textId="77777777" w:rsidTr="01592C83">
      <w:tc>
        <w:tcPr>
          <w:tcW w:w="3120" w:type="dxa"/>
        </w:tcPr>
        <w:p w14:paraId="06077AB8" w14:textId="77777777" w:rsidR="001F4BD5" w:rsidRDefault="001F4BD5" w:rsidP="01592C83">
          <w:pPr>
            <w:pStyle w:val="Header"/>
            <w:ind w:left="-115"/>
          </w:pPr>
        </w:p>
      </w:tc>
      <w:tc>
        <w:tcPr>
          <w:tcW w:w="3120" w:type="dxa"/>
        </w:tcPr>
        <w:p w14:paraId="67FB8A02" w14:textId="77777777" w:rsidR="001F4BD5" w:rsidRDefault="001F4BD5" w:rsidP="01592C83">
          <w:pPr>
            <w:pStyle w:val="Header"/>
            <w:jc w:val="center"/>
          </w:pPr>
        </w:p>
      </w:tc>
      <w:tc>
        <w:tcPr>
          <w:tcW w:w="3120" w:type="dxa"/>
        </w:tcPr>
        <w:p w14:paraId="37EA5A89" w14:textId="77777777" w:rsidR="001F4BD5" w:rsidRDefault="001F4BD5" w:rsidP="01592C83">
          <w:pPr>
            <w:pStyle w:val="Header"/>
            <w:ind w:right="-115"/>
            <w:jc w:val="right"/>
          </w:pPr>
        </w:p>
      </w:tc>
    </w:tr>
  </w:tbl>
  <w:p w14:paraId="7AE0E791" w14:textId="77777777" w:rsidR="001F4BD5" w:rsidRDefault="001F4BD5" w:rsidP="01592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1F4BD5" w14:paraId="2392DF29" w14:textId="77777777" w:rsidTr="01592C83">
      <w:tc>
        <w:tcPr>
          <w:tcW w:w="3120" w:type="dxa"/>
        </w:tcPr>
        <w:p w14:paraId="665256C2" w14:textId="77777777" w:rsidR="001F4BD5" w:rsidRDefault="001F4BD5" w:rsidP="01592C83">
          <w:pPr>
            <w:pStyle w:val="Header"/>
            <w:ind w:left="-115"/>
          </w:pPr>
        </w:p>
      </w:tc>
      <w:tc>
        <w:tcPr>
          <w:tcW w:w="3120" w:type="dxa"/>
        </w:tcPr>
        <w:p w14:paraId="7FD7316E" w14:textId="77777777" w:rsidR="001F4BD5" w:rsidRDefault="001F4BD5" w:rsidP="01592C83">
          <w:pPr>
            <w:pStyle w:val="Header"/>
            <w:jc w:val="center"/>
          </w:pPr>
        </w:p>
      </w:tc>
      <w:tc>
        <w:tcPr>
          <w:tcW w:w="3120" w:type="dxa"/>
        </w:tcPr>
        <w:p w14:paraId="7D904ACF" w14:textId="77777777" w:rsidR="001F4BD5" w:rsidRDefault="001F4BD5" w:rsidP="01592C83">
          <w:pPr>
            <w:pStyle w:val="Header"/>
            <w:ind w:right="-115"/>
            <w:jc w:val="right"/>
          </w:pPr>
        </w:p>
      </w:tc>
    </w:tr>
  </w:tbl>
  <w:p w14:paraId="5487FA64" w14:textId="77777777" w:rsidR="001F4BD5" w:rsidRDefault="001F4BD5" w:rsidP="01592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2C32" w14:textId="77777777" w:rsidR="001F4BD5" w:rsidRDefault="001F4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0CAE5" w14:textId="77777777" w:rsidR="001F4BD5" w:rsidRDefault="001F4B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CC661" w14:textId="77777777" w:rsidR="001F4BD5" w:rsidRDefault="001F4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29_"/>
      </v:shape>
    </w:pict>
  </w:numPicBullet>
  <w:numPicBullet w:numPicBulletId="1">
    <w:pict>
      <v:shape id="_x0000_i1027" type="#_x0000_t75" style="width:8.8pt;height:8.8pt" o:bullet="t">
        <v:imagedata r:id="rId2" o:title="bullet2"/>
      </v:shape>
    </w:pict>
  </w:numPicBullet>
  <w:numPicBullet w:numPicBulletId="2">
    <w:pict>
      <v:shape id="_x0000_i1028" type="#_x0000_t75" style="width:8.8pt;height:8.8pt" o:bullet="t">
        <v:imagedata r:id="rId3" o:title="bullet3"/>
      </v:shape>
    </w:pict>
  </w:numPicBullet>
  <w:abstractNum w:abstractNumId="0" w15:restartNumberingAfterBreak="0">
    <w:nsid w:val="FFFFFF7C"/>
    <w:multiLevelType w:val="singleLevel"/>
    <w:tmpl w:val="A9F47E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F44A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98A2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3A7E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7DEF3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D80D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C0C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EE7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0F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8EE4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B1DD3"/>
    <w:multiLevelType w:val="hybridMultilevel"/>
    <w:tmpl w:val="BE4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0E55FD"/>
    <w:multiLevelType w:val="hybridMultilevel"/>
    <w:tmpl w:val="4BAC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D329A"/>
    <w:multiLevelType w:val="hybridMultilevel"/>
    <w:tmpl w:val="F6FE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25E10"/>
    <w:multiLevelType w:val="hybridMultilevel"/>
    <w:tmpl w:val="9C7017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2643BA7"/>
    <w:multiLevelType w:val="hybridMultilevel"/>
    <w:tmpl w:val="5FE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24B58"/>
    <w:multiLevelType w:val="multilevel"/>
    <w:tmpl w:val="30F2117E"/>
    <w:styleLink w:val="StyleBulletedSymbolsymbolLeft1"/>
    <w:lvl w:ilvl="0">
      <w:start w:val="1"/>
      <w:numFmt w:val="bullet"/>
      <w:lvlText w:val=""/>
      <w:lvlJc w:val="left"/>
      <w:pPr>
        <w:tabs>
          <w:tab w:val="num" w:pos="1800"/>
        </w:tabs>
        <w:ind w:left="1800" w:hanging="360"/>
      </w:pPr>
      <w:rPr>
        <w:rFonts w:ascii="Symbol" w:hAnsi="Symbol" w:hint="default"/>
        <w:sz w:val="22"/>
      </w:rPr>
    </w:lvl>
    <w:lvl w:ilvl="1">
      <w:start w:val="1"/>
      <w:numFmt w:val="bullet"/>
      <w:lvlText w:val="–"/>
      <w:lvlJc w:val="left"/>
      <w:pPr>
        <w:tabs>
          <w:tab w:val="num" w:pos="2520"/>
        </w:tabs>
        <w:ind w:left="2520" w:hanging="360"/>
      </w:pPr>
      <w:rPr>
        <w:rFonts w:ascii="Times New Roman" w:hAnsi="Times New Roman"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1F816004"/>
    <w:multiLevelType w:val="hybridMultilevel"/>
    <w:tmpl w:val="A7BA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81918"/>
    <w:multiLevelType w:val="hybridMultilevel"/>
    <w:tmpl w:val="D604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76CE1"/>
    <w:multiLevelType w:val="hybridMultilevel"/>
    <w:tmpl w:val="6208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F25F8"/>
    <w:multiLevelType w:val="hybridMultilevel"/>
    <w:tmpl w:val="B80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26DCD"/>
    <w:multiLevelType w:val="multilevel"/>
    <w:tmpl w:val="2C9CE226"/>
    <w:styleLink w:val="StyleOutlinenumberedWingdingssymbol10pt"/>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2" w15:restartNumberingAfterBreak="0">
    <w:nsid w:val="466D7F14"/>
    <w:multiLevelType w:val="hybridMultilevel"/>
    <w:tmpl w:val="0F3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703A4"/>
    <w:multiLevelType w:val="hybridMultilevel"/>
    <w:tmpl w:val="B1941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94027"/>
    <w:multiLevelType w:val="hybridMultilevel"/>
    <w:tmpl w:val="8FC6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96BFA"/>
    <w:multiLevelType w:val="hybridMultilevel"/>
    <w:tmpl w:val="3F2E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D340C"/>
    <w:multiLevelType w:val="hybridMultilevel"/>
    <w:tmpl w:val="015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74519"/>
    <w:multiLevelType w:val="hybridMultilevel"/>
    <w:tmpl w:val="40CA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C09D2"/>
    <w:multiLevelType w:val="hybridMultilevel"/>
    <w:tmpl w:val="F5A4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368A1"/>
    <w:multiLevelType w:val="hybridMultilevel"/>
    <w:tmpl w:val="81A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94956"/>
    <w:multiLevelType w:val="hybridMultilevel"/>
    <w:tmpl w:val="7236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8"/>
  </w:num>
  <w:num w:numId="14">
    <w:abstractNumId w:val="12"/>
  </w:num>
  <w:num w:numId="15">
    <w:abstractNumId w:val="29"/>
  </w:num>
  <w:num w:numId="16">
    <w:abstractNumId w:val="28"/>
  </w:num>
  <w:num w:numId="17">
    <w:abstractNumId w:val="22"/>
  </w:num>
  <w:num w:numId="18">
    <w:abstractNumId w:val="19"/>
  </w:num>
  <w:num w:numId="19">
    <w:abstractNumId w:val="24"/>
  </w:num>
  <w:num w:numId="20">
    <w:abstractNumId w:val="27"/>
  </w:num>
  <w:num w:numId="21">
    <w:abstractNumId w:val="16"/>
  </w:num>
  <w:num w:numId="22">
    <w:abstractNumId w:val="17"/>
  </w:num>
  <w:num w:numId="23">
    <w:abstractNumId w:val="14"/>
  </w:num>
  <w:num w:numId="24">
    <w:abstractNumId w:val="20"/>
  </w:num>
  <w:num w:numId="25">
    <w:abstractNumId w:val="25"/>
  </w:num>
  <w:num w:numId="26">
    <w:abstractNumId w:val="26"/>
  </w:num>
  <w:num w:numId="27">
    <w:abstractNumId w:val="30"/>
  </w:num>
  <w:num w:numId="28">
    <w:abstractNumId w:val="11"/>
  </w:num>
  <w:num w:numId="29">
    <w:abstractNumId w:val="23"/>
  </w:num>
  <w:num w:numId="30">
    <w:abstractNumId w:val="13"/>
  </w:num>
  <w:num w:numId="3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9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1"/>
  <w:stylePaneSortMethod w:val="000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98"/>
    <w:rsid w:val="00000292"/>
    <w:rsid w:val="00000666"/>
    <w:rsid w:val="00001555"/>
    <w:rsid w:val="00001FA8"/>
    <w:rsid w:val="00002193"/>
    <w:rsid w:val="000027EC"/>
    <w:rsid w:val="000041C5"/>
    <w:rsid w:val="000048F2"/>
    <w:rsid w:val="000061B4"/>
    <w:rsid w:val="0000656A"/>
    <w:rsid w:val="00006B5B"/>
    <w:rsid w:val="00006F01"/>
    <w:rsid w:val="0001107F"/>
    <w:rsid w:val="00011610"/>
    <w:rsid w:val="000125AA"/>
    <w:rsid w:val="00013897"/>
    <w:rsid w:val="00013BBD"/>
    <w:rsid w:val="00015247"/>
    <w:rsid w:val="00015423"/>
    <w:rsid w:val="00015453"/>
    <w:rsid w:val="0001668E"/>
    <w:rsid w:val="00017694"/>
    <w:rsid w:val="000222A5"/>
    <w:rsid w:val="00022D0D"/>
    <w:rsid w:val="00024857"/>
    <w:rsid w:val="000249B6"/>
    <w:rsid w:val="000268E0"/>
    <w:rsid w:val="00030AB3"/>
    <w:rsid w:val="0003152E"/>
    <w:rsid w:val="00032923"/>
    <w:rsid w:val="00032D24"/>
    <w:rsid w:val="00033029"/>
    <w:rsid w:val="000338E9"/>
    <w:rsid w:val="00033AC3"/>
    <w:rsid w:val="0003424F"/>
    <w:rsid w:val="000345B8"/>
    <w:rsid w:val="000363D9"/>
    <w:rsid w:val="000374D5"/>
    <w:rsid w:val="000400F6"/>
    <w:rsid w:val="00040113"/>
    <w:rsid w:val="00040B5F"/>
    <w:rsid w:val="00041821"/>
    <w:rsid w:val="000421B4"/>
    <w:rsid w:val="00043A1B"/>
    <w:rsid w:val="00043C81"/>
    <w:rsid w:val="0004432E"/>
    <w:rsid w:val="00045415"/>
    <w:rsid w:val="000458A2"/>
    <w:rsid w:val="00045AEF"/>
    <w:rsid w:val="00046B9A"/>
    <w:rsid w:val="00046D5B"/>
    <w:rsid w:val="00046D9B"/>
    <w:rsid w:val="00051156"/>
    <w:rsid w:val="00052E2B"/>
    <w:rsid w:val="00053550"/>
    <w:rsid w:val="00054F6F"/>
    <w:rsid w:val="000578B2"/>
    <w:rsid w:val="000604FA"/>
    <w:rsid w:val="00061781"/>
    <w:rsid w:val="000624CF"/>
    <w:rsid w:val="00063B1A"/>
    <w:rsid w:val="00064277"/>
    <w:rsid w:val="00066148"/>
    <w:rsid w:val="00066E0A"/>
    <w:rsid w:val="00066F6F"/>
    <w:rsid w:val="00067C21"/>
    <w:rsid w:val="00070481"/>
    <w:rsid w:val="000706CC"/>
    <w:rsid w:val="0007075F"/>
    <w:rsid w:val="00070E47"/>
    <w:rsid w:val="00073531"/>
    <w:rsid w:val="0007380F"/>
    <w:rsid w:val="00073F89"/>
    <w:rsid w:val="0007515E"/>
    <w:rsid w:val="00075317"/>
    <w:rsid w:val="00075468"/>
    <w:rsid w:val="00077E8A"/>
    <w:rsid w:val="0008080C"/>
    <w:rsid w:val="00080E55"/>
    <w:rsid w:val="00081B0D"/>
    <w:rsid w:val="00081F25"/>
    <w:rsid w:val="000826E4"/>
    <w:rsid w:val="00082F1D"/>
    <w:rsid w:val="00083955"/>
    <w:rsid w:val="00084E1F"/>
    <w:rsid w:val="0008666F"/>
    <w:rsid w:val="000878A1"/>
    <w:rsid w:val="00090C91"/>
    <w:rsid w:val="00091547"/>
    <w:rsid w:val="00091732"/>
    <w:rsid w:val="00091D10"/>
    <w:rsid w:val="00091D9C"/>
    <w:rsid w:val="000926BD"/>
    <w:rsid w:val="00093134"/>
    <w:rsid w:val="0009436E"/>
    <w:rsid w:val="0009439F"/>
    <w:rsid w:val="000949CE"/>
    <w:rsid w:val="00097ED1"/>
    <w:rsid w:val="000A0771"/>
    <w:rsid w:val="000A0E7E"/>
    <w:rsid w:val="000A17B6"/>
    <w:rsid w:val="000A38D8"/>
    <w:rsid w:val="000A40DA"/>
    <w:rsid w:val="000A6C9B"/>
    <w:rsid w:val="000A768A"/>
    <w:rsid w:val="000B02C5"/>
    <w:rsid w:val="000B16BA"/>
    <w:rsid w:val="000B1789"/>
    <w:rsid w:val="000B7AAE"/>
    <w:rsid w:val="000C2196"/>
    <w:rsid w:val="000C2802"/>
    <w:rsid w:val="000C389D"/>
    <w:rsid w:val="000C53F2"/>
    <w:rsid w:val="000C5D16"/>
    <w:rsid w:val="000C73AD"/>
    <w:rsid w:val="000D0D49"/>
    <w:rsid w:val="000D12DA"/>
    <w:rsid w:val="000D133B"/>
    <w:rsid w:val="000D3C41"/>
    <w:rsid w:val="000D407D"/>
    <w:rsid w:val="000D48DE"/>
    <w:rsid w:val="000D4F2F"/>
    <w:rsid w:val="000D5223"/>
    <w:rsid w:val="000D7481"/>
    <w:rsid w:val="000E088A"/>
    <w:rsid w:val="000E08F0"/>
    <w:rsid w:val="000E1486"/>
    <w:rsid w:val="000E34AF"/>
    <w:rsid w:val="000E3EB7"/>
    <w:rsid w:val="000E4D09"/>
    <w:rsid w:val="000E53EF"/>
    <w:rsid w:val="000E67CA"/>
    <w:rsid w:val="000E6903"/>
    <w:rsid w:val="000E7342"/>
    <w:rsid w:val="000E73B2"/>
    <w:rsid w:val="000E74F9"/>
    <w:rsid w:val="000E751B"/>
    <w:rsid w:val="000E7E4E"/>
    <w:rsid w:val="000E7ECD"/>
    <w:rsid w:val="000F0858"/>
    <w:rsid w:val="000F09E0"/>
    <w:rsid w:val="000F0F9E"/>
    <w:rsid w:val="000F0FC3"/>
    <w:rsid w:val="000F100C"/>
    <w:rsid w:val="000F1DD0"/>
    <w:rsid w:val="000F25A5"/>
    <w:rsid w:val="000F3023"/>
    <w:rsid w:val="000F4CC7"/>
    <w:rsid w:val="000F531D"/>
    <w:rsid w:val="000F60C6"/>
    <w:rsid w:val="000F733B"/>
    <w:rsid w:val="001005C0"/>
    <w:rsid w:val="001015EC"/>
    <w:rsid w:val="00101878"/>
    <w:rsid w:val="00101D81"/>
    <w:rsid w:val="00102981"/>
    <w:rsid w:val="00103903"/>
    <w:rsid w:val="001047DB"/>
    <w:rsid w:val="00107C95"/>
    <w:rsid w:val="00111A76"/>
    <w:rsid w:val="00112A6F"/>
    <w:rsid w:val="00112A7B"/>
    <w:rsid w:val="00112D06"/>
    <w:rsid w:val="001143F6"/>
    <w:rsid w:val="00114C10"/>
    <w:rsid w:val="001150AD"/>
    <w:rsid w:val="0011572A"/>
    <w:rsid w:val="0011689D"/>
    <w:rsid w:val="00116E22"/>
    <w:rsid w:val="001179AC"/>
    <w:rsid w:val="001202CD"/>
    <w:rsid w:val="0012042B"/>
    <w:rsid w:val="00120861"/>
    <w:rsid w:val="00121110"/>
    <w:rsid w:val="00121E7C"/>
    <w:rsid w:val="00122277"/>
    <w:rsid w:val="001232F8"/>
    <w:rsid w:val="00124AA5"/>
    <w:rsid w:val="00125468"/>
    <w:rsid w:val="001255A9"/>
    <w:rsid w:val="00125F09"/>
    <w:rsid w:val="00126798"/>
    <w:rsid w:val="00127650"/>
    <w:rsid w:val="0013020B"/>
    <w:rsid w:val="0013148E"/>
    <w:rsid w:val="00131E1E"/>
    <w:rsid w:val="001332F1"/>
    <w:rsid w:val="00134B88"/>
    <w:rsid w:val="001354A0"/>
    <w:rsid w:val="00135654"/>
    <w:rsid w:val="0013579F"/>
    <w:rsid w:val="00135FEC"/>
    <w:rsid w:val="00136583"/>
    <w:rsid w:val="00136916"/>
    <w:rsid w:val="00136A25"/>
    <w:rsid w:val="00136E4E"/>
    <w:rsid w:val="00142D76"/>
    <w:rsid w:val="00143F3B"/>
    <w:rsid w:val="00144F7A"/>
    <w:rsid w:val="00146B84"/>
    <w:rsid w:val="0015268B"/>
    <w:rsid w:val="00152CA4"/>
    <w:rsid w:val="0015350D"/>
    <w:rsid w:val="001549CD"/>
    <w:rsid w:val="0016094A"/>
    <w:rsid w:val="001610D6"/>
    <w:rsid w:val="001612BA"/>
    <w:rsid w:val="001617EF"/>
    <w:rsid w:val="00161F5F"/>
    <w:rsid w:val="00162C26"/>
    <w:rsid w:val="00162DF4"/>
    <w:rsid w:val="00163FD1"/>
    <w:rsid w:val="00164A6C"/>
    <w:rsid w:val="00165490"/>
    <w:rsid w:val="00165CB5"/>
    <w:rsid w:val="001669C0"/>
    <w:rsid w:val="00166E4E"/>
    <w:rsid w:val="00170A3A"/>
    <w:rsid w:val="00170F41"/>
    <w:rsid w:val="0017114C"/>
    <w:rsid w:val="001713B5"/>
    <w:rsid w:val="00172928"/>
    <w:rsid w:val="00173278"/>
    <w:rsid w:val="00176E0C"/>
    <w:rsid w:val="0017787B"/>
    <w:rsid w:val="00177BD4"/>
    <w:rsid w:val="00177EF8"/>
    <w:rsid w:val="00182D4E"/>
    <w:rsid w:val="001835F9"/>
    <w:rsid w:val="0018369F"/>
    <w:rsid w:val="001846DA"/>
    <w:rsid w:val="00184DFC"/>
    <w:rsid w:val="001861C7"/>
    <w:rsid w:val="00186EDB"/>
    <w:rsid w:val="001870F0"/>
    <w:rsid w:val="00187153"/>
    <w:rsid w:val="00191035"/>
    <w:rsid w:val="00191608"/>
    <w:rsid w:val="001926FC"/>
    <w:rsid w:val="00194415"/>
    <w:rsid w:val="001944F4"/>
    <w:rsid w:val="001945A7"/>
    <w:rsid w:val="00197D08"/>
    <w:rsid w:val="001A0BBA"/>
    <w:rsid w:val="001A0C1A"/>
    <w:rsid w:val="001A0D54"/>
    <w:rsid w:val="001A0F8B"/>
    <w:rsid w:val="001A172A"/>
    <w:rsid w:val="001A1E40"/>
    <w:rsid w:val="001A22A6"/>
    <w:rsid w:val="001A239A"/>
    <w:rsid w:val="001A250C"/>
    <w:rsid w:val="001A317C"/>
    <w:rsid w:val="001A3AD1"/>
    <w:rsid w:val="001A3CE3"/>
    <w:rsid w:val="001A4B8E"/>
    <w:rsid w:val="001A606E"/>
    <w:rsid w:val="001A623C"/>
    <w:rsid w:val="001A669E"/>
    <w:rsid w:val="001A702C"/>
    <w:rsid w:val="001A7BDC"/>
    <w:rsid w:val="001B0509"/>
    <w:rsid w:val="001B101B"/>
    <w:rsid w:val="001B171C"/>
    <w:rsid w:val="001B18B5"/>
    <w:rsid w:val="001B20E7"/>
    <w:rsid w:val="001B30EC"/>
    <w:rsid w:val="001B36AA"/>
    <w:rsid w:val="001B4B06"/>
    <w:rsid w:val="001B7143"/>
    <w:rsid w:val="001B72C8"/>
    <w:rsid w:val="001B7482"/>
    <w:rsid w:val="001C1D9A"/>
    <w:rsid w:val="001C4385"/>
    <w:rsid w:val="001C445C"/>
    <w:rsid w:val="001C5168"/>
    <w:rsid w:val="001C6498"/>
    <w:rsid w:val="001C7CFF"/>
    <w:rsid w:val="001D09F6"/>
    <w:rsid w:val="001D3C80"/>
    <w:rsid w:val="001D4A76"/>
    <w:rsid w:val="001E0BCB"/>
    <w:rsid w:val="001E18C2"/>
    <w:rsid w:val="001E1F96"/>
    <w:rsid w:val="001E345F"/>
    <w:rsid w:val="001E36E7"/>
    <w:rsid w:val="001E4272"/>
    <w:rsid w:val="001E5341"/>
    <w:rsid w:val="001E5FC0"/>
    <w:rsid w:val="001F08F5"/>
    <w:rsid w:val="001F16CD"/>
    <w:rsid w:val="001F2144"/>
    <w:rsid w:val="001F2910"/>
    <w:rsid w:val="001F399C"/>
    <w:rsid w:val="001F3DDC"/>
    <w:rsid w:val="001F46CE"/>
    <w:rsid w:val="001F4BD5"/>
    <w:rsid w:val="001F6221"/>
    <w:rsid w:val="001F6328"/>
    <w:rsid w:val="001F6A01"/>
    <w:rsid w:val="002000F7"/>
    <w:rsid w:val="00201943"/>
    <w:rsid w:val="00203953"/>
    <w:rsid w:val="0020439C"/>
    <w:rsid w:val="00204662"/>
    <w:rsid w:val="00204CD0"/>
    <w:rsid w:val="002051AB"/>
    <w:rsid w:val="0020713E"/>
    <w:rsid w:val="00207EB3"/>
    <w:rsid w:val="0021034B"/>
    <w:rsid w:val="00212578"/>
    <w:rsid w:val="002132A2"/>
    <w:rsid w:val="00214693"/>
    <w:rsid w:val="00215C74"/>
    <w:rsid w:val="002165DB"/>
    <w:rsid w:val="0021707F"/>
    <w:rsid w:val="002170AB"/>
    <w:rsid w:val="00217104"/>
    <w:rsid w:val="00220653"/>
    <w:rsid w:val="00220CE8"/>
    <w:rsid w:val="0022135B"/>
    <w:rsid w:val="002214C7"/>
    <w:rsid w:val="002217DE"/>
    <w:rsid w:val="002238F5"/>
    <w:rsid w:val="00224218"/>
    <w:rsid w:val="0022434D"/>
    <w:rsid w:val="0022452B"/>
    <w:rsid w:val="00225901"/>
    <w:rsid w:val="002275B1"/>
    <w:rsid w:val="002313D2"/>
    <w:rsid w:val="00231FE9"/>
    <w:rsid w:val="00232518"/>
    <w:rsid w:val="002335CE"/>
    <w:rsid w:val="002344EA"/>
    <w:rsid w:val="00234C73"/>
    <w:rsid w:val="00237ABB"/>
    <w:rsid w:val="00237FF5"/>
    <w:rsid w:val="00240D0D"/>
    <w:rsid w:val="0024153C"/>
    <w:rsid w:val="002417AA"/>
    <w:rsid w:val="002435B6"/>
    <w:rsid w:val="00244FE2"/>
    <w:rsid w:val="00245619"/>
    <w:rsid w:val="00247861"/>
    <w:rsid w:val="00247C93"/>
    <w:rsid w:val="00250040"/>
    <w:rsid w:val="002503EA"/>
    <w:rsid w:val="002503F2"/>
    <w:rsid w:val="00250621"/>
    <w:rsid w:val="00251205"/>
    <w:rsid w:val="00251A13"/>
    <w:rsid w:val="002524ED"/>
    <w:rsid w:val="00252903"/>
    <w:rsid w:val="002530AF"/>
    <w:rsid w:val="00254B4E"/>
    <w:rsid w:val="002600AD"/>
    <w:rsid w:val="002603B6"/>
    <w:rsid w:val="002604ED"/>
    <w:rsid w:val="0026053B"/>
    <w:rsid w:val="00261D1A"/>
    <w:rsid w:val="0026305E"/>
    <w:rsid w:val="002632E7"/>
    <w:rsid w:val="002633A3"/>
    <w:rsid w:val="00263DBE"/>
    <w:rsid w:val="002652E8"/>
    <w:rsid w:val="0026565C"/>
    <w:rsid w:val="0026578F"/>
    <w:rsid w:val="00265A75"/>
    <w:rsid w:val="0026610B"/>
    <w:rsid w:val="002674FF"/>
    <w:rsid w:val="00270103"/>
    <w:rsid w:val="00270514"/>
    <w:rsid w:val="0027148A"/>
    <w:rsid w:val="0027291E"/>
    <w:rsid w:val="00272AA9"/>
    <w:rsid w:val="00273788"/>
    <w:rsid w:val="00273CB6"/>
    <w:rsid w:val="00274E9D"/>
    <w:rsid w:val="00276E3F"/>
    <w:rsid w:val="00277388"/>
    <w:rsid w:val="00280A79"/>
    <w:rsid w:val="0028234A"/>
    <w:rsid w:val="00282A5B"/>
    <w:rsid w:val="00283C0D"/>
    <w:rsid w:val="0028508C"/>
    <w:rsid w:val="00286178"/>
    <w:rsid w:val="00286484"/>
    <w:rsid w:val="0028698E"/>
    <w:rsid w:val="002873DE"/>
    <w:rsid w:val="00287866"/>
    <w:rsid w:val="00290FAD"/>
    <w:rsid w:val="00291899"/>
    <w:rsid w:val="0029324B"/>
    <w:rsid w:val="0029365D"/>
    <w:rsid w:val="00293DC4"/>
    <w:rsid w:val="00294F0E"/>
    <w:rsid w:val="00295644"/>
    <w:rsid w:val="00296CB6"/>
    <w:rsid w:val="0029792A"/>
    <w:rsid w:val="00297D15"/>
    <w:rsid w:val="002A1DCF"/>
    <w:rsid w:val="002A2963"/>
    <w:rsid w:val="002A419A"/>
    <w:rsid w:val="002A4CC0"/>
    <w:rsid w:val="002A5131"/>
    <w:rsid w:val="002A5426"/>
    <w:rsid w:val="002A57D4"/>
    <w:rsid w:val="002A5BD0"/>
    <w:rsid w:val="002A68D7"/>
    <w:rsid w:val="002A6C42"/>
    <w:rsid w:val="002A7606"/>
    <w:rsid w:val="002A7DD5"/>
    <w:rsid w:val="002B065C"/>
    <w:rsid w:val="002B17D4"/>
    <w:rsid w:val="002B1B90"/>
    <w:rsid w:val="002B211F"/>
    <w:rsid w:val="002B26D8"/>
    <w:rsid w:val="002B28BC"/>
    <w:rsid w:val="002B2D02"/>
    <w:rsid w:val="002B44A5"/>
    <w:rsid w:val="002B4618"/>
    <w:rsid w:val="002C15D0"/>
    <w:rsid w:val="002C2F3F"/>
    <w:rsid w:val="002C5829"/>
    <w:rsid w:val="002C5B78"/>
    <w:rsid w:val="002C61E0"/>
    <w:rsid w:val="002C7C1E"/>
    <w:rsid w:val="002D092D"/>
    <w:rsid w:val="002D1568"/>
    <w:rsid w:val="002D2668"/>
    <w:rsid w:val="002D3039"/>
    <w:rsid w:val="002D3926"/>
    <w:rsid w:val="002D3C47"/>
    <w:rsid w:val="002D4088"/>
    <w:rsid w:val="002D4175"/>
    <w:rsid w:val="002D43EF"/>
    <w:rsid w:val="002D65D5"/>
    <w:rsid w:val="002E0D1D"/>
    <w:rsid w:val="002E0D7C"/>
    <w:rsid w:val="002E1E35"/>
    <w:rsid w:val="002E54CF"/>
    <w:rsid w:val="002E565B"/>
    <w:rsid w:val="002E5A07"/>
    <w:rsid w:val="002E6128"/>
    <w:rsid w:val="002E6A6B"/>
    <w:rsid w:val="002E6DC3"/>
    <w:rsid w:val="002F03D0"/>
    <w:rsid w:val="002F35CF"/>
    <w:rsid w:val="002F3DFC"/>
    <w:rsid w:val="002F42F5"/>
    <w:rsid w:val="002F4905"/>
    <w:rsid w:val="002F7471"/>
    <w:rsid w:val="002F7860"/>
    <w:rsid w:val="00304307"/>
    <w:rsid w:val="003074B5"/>
    <w:rsid w:val="00307A8C"/>
    <w:rsid w:val="00310402"/>
    <w:rsid w:val="0031082A"/>
    <w:rsid w:val="00312CF5"/>
    <w:rsid w:val="003153E5"/>
    <w:rsid w:val="00321111"/>
    <w:rsid w:val="00322EE5"/>
    <w:rsid w:val="003237E6"/>
    <w:rsid w:val="00323CD3"/>
    <w:rsid w:val="00324468"/>
    <w:rsid w:val="00324745"/>
    <w:rsid w:val="00324F13"/>
    <w:rsid w:val="00326243"/>
    <w:rsid w:val="003308E2"/>
    <w:rsid w:val="00330A88"/>
    <w:rsid w:val="00332DF4"/>
    <w:rsid w:val="00333984"/>
    <w:rsid w:val="003351DD"/>
    <w:rsid w:val="00335A23"/>
    <w:rsid w:val="00335C91"/>
    <w:rsid w:val="00336126"/>
    <w:rsid w:val="00336D44"/>
    <w:rsid w:val="00336F8D"/>
    <w:rsid w:val="00337CDB"/>
    <w:rsid w:val="00337F1A"/>
    <w:rsid w:val="00341997"/>
    <w:rsid w:val="00342C4B"/>
    <w:rsid w:val="00343A76"/>
    <w:rsid w:val="00344AD2"/>
    <w:rsid w:val="00346517"/>
    <w:rsid w:val="003471AA"/>
    <w:rsid w:val="0035012B"/>
    <w:rsid w:val="0035064D"/>
    <w:rsid w:val="00352F73"/>
    <w:rsid w:val="0035441C"/>
    <w:rsid w:val="00355B9D"/>
    <w:rsid w:val="00356482"/>
    <w:rsid w:val="003620BD"/>
    <w:rsid w:val="003622E6"/>
    <w:rsid w:val="00363E8E"/>
    <w:rsid w:val="00365623"/>
    <w:rsid w:val="00366803"/>
    <w:rsid w:val="003673D5"/>
    <w:rsid w:val="00367B88"/>
    <w:rsid w:val="00367BBE"/>
    <w:rsid w:val="00370415"/>
    <w:rsid w:val="003723A6"/>
    <w:rsid w:val="00372884"/>
    <w:rsid w:val="00373C67"/>
    <w:rsid w:val="00373D03"/>
    <w:rsid w:val="00374920"/>
    <w:rsid w:val="003760AA"/>
    <w:rsid w:val="00376358"/>
    <w:rsid w:val="00376A7A"/>
    <w:rsid w:val="00377B55"/>
    <w:rsid w:val="00377F04"/>
    <w:rsid w:val="00380D4D"/>
    <w:rsid w:val="00383BF3"/>
    <w:rsid w:val="00384D55"/>
    <w:rsid w:val="0038605B"/>
    <w:rsid w:val="00386994"/>
    <w:rsid w:val="00386E6A"/>
    <w:rsid w:val="0038781B"/>
    <w:rsid w:val="00387881"/>
    <w:rsid w:val="0038792D"/>
    <w:rsid w:val="00390A73"/>
    <w:rsid w:val="003914C5"/>
    <w:rsid w:val="003936E9"/>
    <w:rsid w:val="00393870"/>
    <w:rsid w:val="00393E91"/>
    <w:rsid w:val="003949CB"/>
    <w:rsid w:val="0039592B"/>
    <w:rsid w:val="00396077"/>
    <w:rsid w:val="00396ABB"/>
    <w:rsid w:val="00397EB2"/>
    <w:rsid w:val="00397F07"/>
    <w:rsid w:val="003A0154"/>
    <w:rsid w:val="003A09E6"/>
    <w:rsid w:val="003A0DBB"/>
    <w:rsid w:val="003A38B5"/>
    <w:rsid w:val="003A3EA8"/>
    <w:rsid w:val="003A45CD"/>
    <w:rsid w:val="003A46F2"/>
    <w:rsid w:val="003A4F9C"/>
    <w:rsid w:val="003A66B6"/>
    <w:rsid w:val="003A69D1"/>
    <w:rsid w:val="003A6CDE"/>
    <w:rsid w:val="003B1BDE"/>
    <w:rsid w:val="003B20CB"/>
    <w:rsid w:val="003B2805"/>
    <w:rsid w:val="003B2E5B"/>
    <w:rsid w:val="003B445A"/>
    <w:rsid w:val="003B4D4D"/>
    <w:rsid w:val="003B5499"/>
    <w:rsid w:val="003B611A"/>
    <w:rsid w:val="003B7A5B"/>
    <w:rsid w:val="003B7B40"/>
    <w:rsid w:val="003C073D"/>
    <w:rsid w:val="003C088A"/>
    <w:rsid w:val="003C0F5B"/>
    <w:rsid w:val="003C112C"/>
    <w:rsid w:val="003C1482"/>
    <w:rsid w:val="003C3F0D"/>
    <w:rsid w:val="003C4B45"/>
    <w:rsid w:val="003C5E7E"/>
    <w:rsid w:val="003C5F19"/>
    <w:rsid w:val="003C6A02"/>
    <w:rsid w:val="003C7321"/>
    <w:rsid w:val="003C7C06"/>
    <w:rsid w:val="003D0358"/>
    <w:rsid w:val="003D1327"/>
    <w:rsid w:val="003D1D28"/>
    <w:rsid w:val="003D4AE6"/>
    <w:rsid w:val="003D5FB6"/>
    <w:rsid w:val="003D61AD"/>
    <w:rsid w:val="003E1E9F"/>
    <w:rsid w:val="003E1FDB"/>
    <w:rsid w:val="003E351E"/>
    <w:rsid w:val="003E3AC1"/>
    <w:rsid w:val="003E56A5"/>
    <w:rsid w:val="003E6D19"/>
    <w:rsid w:val="003E77F9"/>
    <w:rsid w:val="003E788E"/>
    <w:rsid w:val="003F0ED4"/>
    <w:rsid w:val="003F1824"/>
    <w:rsid w:val="003F1892"/>
    <w:rsid w:val="003F1B84"/>
    <w:rsid w:val="003F2789"/>
    <w:rsid w:val="003F2DF6"/>
    <w:rsid w:val="003F2F91"/>
    <w:rsid w:val="003F6D7B"/>
    <w:rsid w:val="003F7401"/>
    <w:rsid w:val="004002B5"/>
    <w:rsid w:val="00400FD9"/>
    <w:rsid w:val="00401F89"/>
    <w:rsid w:val="0040288A"/>
    <w:rsid w:val="00404209"/>
    <w:rsid w:val="0040488E"/>
    <w:rsid w:val="00404D17"/>
    <w:rsid w:val="00405713"/>
    <w:rsid w:val="00405D31"/>
    <w:rsid w:val="00405EB3"/>
    <w:rsid w:val="00406FCA"/>
    <w:rsid w:val="00410BC7"/>
    <w:rsid w:val="00414271"/>
    <w:rsid w:val="00414E9F"/>
    <w:rsid w:val="004156BE"/>
    <w:rsid w:val="00415781"/>
    <w:rsid w:val="00416375"/>
    <w:rsid w:val="00416FCC"/>
    <w:rsid w:val="00421A3C"/>
    <w:rsid w:val="00421EC1"/>
    <w:rsid w:val="00425918"/>
    <w:rsid w:val="0042772F"/>
    <w:rsid w:val="00427B71"/>
    <w:rsid w:val="0043023A"/>
    <w:rsid w:val="00430BE7"/>
    <w:rsid w:val="00431739"/>
    <w:rsid w:val="00431768"/>
    <w:rsid w:val="004324F7"/>
    <w:rsid w:val="00433182"/>
    <w:rsid w:val="00433206"/>
    <w:rsid w:val="0043478C"/>
    <w:rsid w:val="00435702"/>
    <w:rsid w:val="00437BE9"/>
    <w:rsid w:val="00440413"/>
    <w:rsid w:val="0044146C"/>
    <w:rsid w:val="004419A7"/>
    <w:rsid w:val="004421B2"/>
    <w:rsid w:val="0044301D"/>
    <w:rsid w:val="0044437D"/>
    <w:rsid w:val="00444B5B"/>
    <w:rsid w:val="00445912"/>
    <w:rsid w:val="00446422"/>
    <w:rsid w:val="004466C2"/>
    <w:rsid w:val="00447D9B"/>
    <w:rsid w:val="004505C0"/>
    <w:rsid w:val="00450C80"/>
    <w:rsid w:val="004516E9"/>
    <w:rsid w:val="00452FFD"/>
    <w:rsid w:val="004530B1"/>
    <w:rsid w:val="004540CC"/>
    <w:rsid w:val="0045486F"/>
    <w:rsid w:val="00455376"/>
    <w:rsid w:val="00455E28"/>
    <w:rsid w:val="00456F22"/>
    <w:rsid w:val="00460B5C"/>
    <w:rsid w:val="00461752"/>
    <w:rsid w:val="0046255E"/>
    <w:rsid w:val="00462728"/>
    <w:rsid w:val="0046280E"/>
    <w:rsid w:val="00462F42"/>
    <w:rsid w:val="00463256"/>
    <w:rsid w:val="00463637"/>
    <w:rsid w:val="00463C3E"/>
    <w:rsid w:val="00463DD8"/>
    <w:rsid w:val="00464559"/>
    <w:rsid w:val="004662B8"/>
    <w:rsid w:val="00467965"/>
    <w:rsid w:val="00471250"/>
    <w:rsid w:val="00472B2F"/>
    <w:rsid w:val="004737D8"/>
    <w:rsid w:val="0047387F"/>
    <w:rsid w:val="00474039"/>
    <w:rsid w:val="00474333"/>
    <w:rsid w:val="00474491"/>
    <w:rsid w:val="004744F3"/>
    <w:rsid w:val="00474EEC"/>
    <w:rsid w:val="004752DF"/>
    <w:rsid w:val="004756E5"/>
    <w:rsid w:val="004759CA"/>
    <w:rsid w:val="00475EA1"/>
    <w:rsid w:val="00476A9F"/>
    <w:rsid w:val="00476B65"/>
    <w:rsid w:val="0047790A"/>
    <w:rsid w:val="00480F5F"/>
    <w:rsid w:val="004818E6"/>
    <w:rsid w:val="00484700"/>
    <w:rsid w:val="004863F0"/>
    <w:rsid w:val="00487FF3"/>
    <w:rsid w:val="00490A91"/>
    <w:rsid w:val="004917D9"/>
    <w:rsid w:val="00491BCC"/>
    <w:rsid w:val="00492269"/>
    <w:rsid w:val="00492AA4"/>
    <w:rsid w:val="00492EDA"/>
    <w:rsid w:val="004937C6"/>
    <w:rsid w:val="004940C0"/>
    <w:rsid w:val="0049432B"/>
    <w:rsid w:val="00495967"/>
    <w:rsid w:val="00497F4E"/>
    <w:rsid w:val="004A07FA"/>
    <w:rsid w:val="004A0C5E"/>
    <w:rsid w:val="004A2494"/>
    <w:rsid w:val="004A447B"/>
    <w:rsid w:val="004A5750"/>
    <w:rsid w:val="004A648B"/>
    <w:rsid w:val="004A6A53"/>
    <w:rsid w:val="004B0053"/>
    <w:rsid w:val="004B0308"/>
    <w:rsid w:val="004B06B6"/>
    <w:rsid w:val="004B1088"/>
    <w:rsid w:val="004B1447"/>
    <w:rsid w:val="004B158D"/>
    <w:rsid w:val="004B1FA7"/>
    <w:rsid w:val="004B2344"/>
    <w:rsid w:val="004B4C3A"/>
    <w:rsid w:val="004B4DB0"/>
    <w:rsid w:val="004B59A2"/>
    <w:rsid w:val="004B67F6"/>
    <w:rsid w:val="004C03DD"/>
    <w:rsid w:val="004C0B2A"/>
    <w:rsid w:val="004C130F"/>
    <w:rsid w:val="004C15AB"/>
    <w:rsid w:val="004C19AB"/>
    <w:rsid w:val="004C2378"/>
    <w:rsid w:val="004C26B0"/>
    <w:rsid w:val="004C33D8"/>
    <w:rsid w:val="004C3CFA"/>
    <w:rsid w:val="004C3FC6"/>
    <w:rsid w:val="004C44E6"/>
    <w:rsid w:val="004C4E31"/>
    <w:rsid w:val="004C5750"/>
    <w:rsid w:val="004C63C8"/>
    <w:rsid w:val="004C6715"/>
    <w:rsid w:val="004C7A5E"/>
    <w:rsid w:val="004D064C"/>
    <w:rsid w:val="004D0AF4"/>
    <w:rsid w:val="004D0DA7"/>
    <w:rsid w:val="004D198A"/>
    <w:rsid w:val="004D21E3"/>
    <w:rsid w:val="004D3B5E"/>
    <w:rsid w:val="004D3C43"/>
    <w:rsid w:val="004D42EB"/>
    <w:rsid w:val="004D6C81"/>
    <w:rsid w:val="004D6F30"/>
    <w:rsid w:val="004E055E"/>
    <w:rsid w:val="004E1001"/>
    <w:rsid w:val="004E1853"/>
    <w:rsid w:val="004E2769"/>
    <w:rsid w:val="004E2C61"/>
    <w:rsid w:val="004E5DD4"/>
    <w:rsid w:val="004E5DD8"/>
    <w:rsid w:val="004E72EE"/>
    <w:rsid w:val="004F0697"/>
    <w:rsid w:val="004F0C81"/>
    <w:rsid w:val="004F11E8"/>
    <w:rsid w:val="004F2BF0"/>
    <w:rsid w:val="004F462E"/>
    <w:rsid w:val="004F4C39"/>
    <w:rsid w:val="004F5D83"/>
    <w:rsid w:val="004F600D"/>
    <w:rsid w:val="004F6E33"/>
    <w:rsid w:val="004F7EB4"/>
    <w:rsid w:val="00501BC4"/>
    <w:rsid w:val="00503357"/>
    <w:rsid w:val="00503AB1"/>
    <w:rsid w:val="00504033"/>
    <w:rsid w:val="00504E23"/>
    <w:rsid w:val="00505BD2"/>
    <w:rsid w:val="00505D37"/>
    <w:rsid w:val="00506F50"/>
    <w:rsid w:val="00507389"/>
    <w:rsid w:val="00507C46"/>
    <w:rsid w:val="005109CE"/>
    <w:rsid w:val="00510B81"/>
    <w:rsid w:val="005114A0"/>
    <w:rsid w:val="00511F23"/>
    <w:rsid w:val="005133ED"/>
    <w:rsid w:val="0051353E"/>
    <w:rsid w:val="00514955"/>
    <w:rsid w:val="0051496F"/>
    <w:rsid w:val="00515705"/>
    <w:rsid w:val="005157DE"/>
    <w:rsid w:val="00515BC8"/>
    <w:rsid w:val="00520979"/>
    <w:rsid w:val="0052194F"/>
    <w:rsid w:val="0052443F"/>
    <w:rsid w:val="005260F8"/>
    <w:rsid w:val="005267BA"/>
    <w:rsid w:val="00526E09"/>
    <w:rsid w:val="005276A8"/>
    <w:rsid w:val="00530B17"/>
    <w:rsid w:val="0053291F"/>
    <w:rsid w:val="0053330B"/>
    <w:rsid w:val="005368B7"/>
    <w:rsid w:val="00536CF1"/>
    <w:rsid w:val="00537D80"/>
    <w:rsid w:val="00537EF7"/>
    <w:rsid w:val="00540421"/>
    <w:rsid w:val="00540F90"/>
    <w:rsid w:val="00541139"/>
    <w:rsid w:val="00541B51"/>
    <w:rsid w:val="00541C98"/>
    <w:rsid w:val="00542D49"/>
    <w:rsid w:val="00543655"/>
    <w:rsid w:val="00543BE7"/>
    <w:rsid w:val="00543E03"/>
    <w:rsid w:val="005445FE"/>
    <w:rsid w:val="00546069"/>
    <w:rsid w:val="005462A2"/>
    <w:rsid w:val="005464A6"/>
    <w:rsid w:val="00546926"/>
    <w:rsid w:val="00546D8D"/>
    <w:rsid w:val="0055028D"/>
    <w:rsid w:val="00550BD9"/>
    <w:rsid w:val="00552887"/>
    <w:rsid w:val="00552C74"/>
    <w:rsid w:val="0055305D"/>
    <w:rsid w:val="0055370C"/>
    <w:rsid w:val="00555107"/>
    <w:rsid w:val="005556CE"/>
    <w:rsid w:val="0055577C"/>
    <w:rsid w:val="00555DCD"/>
    <w:rsid w:val="00561A3A"/>
    <w:rsid w:val="0056281A"/>
    <w:rsid w:val="00562D4F"/>
    <w:rsid w:val="005631C1"/>
    <w:rsid w:val="005632EB"/>
    <w:rsid w:val="0056364B"/>
    <w:rsid w:val="00563D01"/>
    <w:rsid w:val="00564815"/>
    <w:rsid w:val="00564FDA"/>
    <w:rsid w:val="0056717C"/>
    <w:rsid w:val="005679A6"/>
    <w:rsid w:val="005719EA"/>
    <w:rsid w:val="00573261"/>
    <w:rsid w:val="00574DC3"/>
    <w:rsid w:val="0058029D"/>
    <w:rsid w:val="00580859"/>
    <w:rsid w:val="005842EE"/>
    <w:rsid w:val="005849F4"/>
    <w:rsid w:val="005867C8"/>
    <w:rsid w:val="005868CB"/>
    <w:rsid w:val="00587A17"/>
    <w:rsid w:val="00590AFD"/>
    <w:rsid w:val="00591141"/>
    <w:rsid w:val="00592B3C"/>
    <w:rsid w:val="005938D3"/>
    <w:rsid w:val="00593CF4"/>
    <w:rsid w:val="00593D8C"/>
    <w:rsid w:val="00594261"/>
    <w:rsid w:val="005945C7"/>
    <w:rsid w:val="00594731"/>
    <w:rsid w:val="00594854"/>
    <w:rsid w:val="00597A80"/>
    <w:rsid w:val="00597CBD"/>
    <w:rsid w:val="00597F36"/>
    <w:rsid w:val="005A0841"/>
    <w:rsid w:val="005A0BD7"/>
    <w:rsid w:val="005A11CC"/>
    <w:rsid w:val="005A2845"/>
    <w:rsid w:val="005A299F"/>
    <w:rsid w:val="005A2A5E"/>
    <w:rsid w:val="005A2E33"/>
    <w:rsid w:val="005A3198"/>
    <w:rsid w:val="005A5B82"/>
    <w:rsid w:val="005A68B5"/>
    <w:rsid w:val="005A6C47"/>
    <w:rsid w:val="005B2329"/>
    <w:rsid w:val="005B2FB7"/>
    <w:rsid w:val="005B3604"/>
    <w:rsid w:val="005B7DEE"/>
    <w:rsid w:val="005C012C"/>
    <w:rsid w:val="005C103F"/>
    <w:rsid w:val="005C3113"/>
    <w:rsid w:val="005C3786"/>
    <w:rsid w:val="005C457B"/>
    <w:rsid w:val="005C48F9"/>
    <w:rsid w:val="005C4AD2"/>
    <w:rsid w:val="005C52EB"/>
    <w:rsid w:val="005C5DC1"/>
    <w:rsid w:val="005C6944"/>
    <w:rsid w:val="005C6F4D"/>
    <w:rsid w:val="005C7F8F"/>
    <w:rsid w:val="005D0374"/>
    <w:rsid w:val="005D07D8"/>
    <w:rsid w:val="005D0F70"/>
    <w:rsid w:val="005D0FA5"/>
    <w:rsid w:val="005D1BA7"/>
    <w:rsid w:val="005D1E69"/>
    <w:rsid w:val="005D35B1"/>
    <w:rsid w:val="005D375D"/>
    <w:rsid w:val="005D3A49"/>
    <w:rsid w:val="005D4E12"/>
    <w:rsid w:val="005D50CA"/>
    <w:rsid w:val="005D52A2"/>
    <w:rsid w:val="005E0A74"/>
    <w:rsid w:val="005E1074"/>
    <w:rsid w:val="005E1312"/>
    <w:rsid w:val="005E306C"/>
    <w:rsid w:val="005E382B"/>
    <w:rsid w:val="005E46FD"/>
    <w:rsid w:val="005E562E"/>
    <w:rsid w:val="005E5705"/>
    <w:rsid w:val="005E6556"/>
    <w:rsid w:val="005F16C4"/>
    <w:rsid w:val="005F19C2"/>
    <w:rsid w:val="005F1EF1"/>
    <w:rsid w:val="005F20D3"/>
    <w:rsid w:val="005F22BF"/>
    <w:rsid w:val="005F232E"/>
    <w:rsid w:val="005F35A7"/>
    <w:rsid w:val="005F4217"/>
    <w:rsid w:val="005F454A"/>
    <w:rsid w:val="005F459F"/>
    <w:rsid w:val="005F57B7"/>
    <w:rsid w:val="005F6AF5"/>
    <w:rsid w:val="005F7746"/>
    <w:rsid w:val="006003B4"/>
    <w:rsid w:val="00600F1A"/>
    <w:rsid w:val="00601100"/>
    <w:rsid w:val="00601131"/>
    <w:rsid w:val="0060146E"/>
    <w:rsid w:val="0060167D"/>
    <w:rsid w:val="00601FF4"/>
    <w:rsid w:val="006033DC"/>
    <w:rsid w:val="006048C9"/>
    <w:rsid w:val="006056BC"/>
    <w:rsid w:val="006058E7"/>
    <w:rsid w:val="006060A7"/>
    <w:rsid w:val="00610503"/>
    <w:rsid w:val="0061074B"/>
    <w:rsid w:val="006113BC"/>
    <w:rsid w:val="00611D9E"/>
    <w:rsid w:val="00612B32"/>
    <w:rsid w:val="0061410B"/>
    <w:rsid w:val="006147D5"/>
    <w:rsid w:val="006162BB"/>
    <w:rsid w:val="00616448"/>
    <w:rsid w:val="006164C1"/>
    <w:rsid w:val="00616871"/>
    <w:rsid w:val="0061787E"/>
    <w:rsid w:val="00620CC6"/>
    <w:rsid w:val="00621A5D"/>
    <w:rsid w:val="00621B40"/>
    <w:rsid w:val="006221EF"/>
    <w:rsid w:val="0062347E"/>
    <w:rsid w:val="00626358"/>
    <w:rsid w:val="0062695C"/>
    <w:rsid w:val="00627A1D"/>
    <w:rsid w:val="00627B6D"/>
    <w:rsid w:val="00627D71"/>
    <w:rsid w:val="00627E96"/>
    <w:rsid w:val="00632471"/>
    <w:rsid w:val="006328C3"/>
    <w:rsid w:val="00633FE7"/>
    <w:rsid w:val="00634143"/>
    <w:rsid w:val="006343B6"/>
    <w:rsid w:val="00634404"/>
    <w:rsid w:val="00635C45"/>
    <w:rsid w:val="00636E48"/>
    <w:rsid w:val="00637548"/>
    <w:rsid w:val="00637CC4"/>
    <w:rsid w:val="00640A85"/>
    <w:rsid w:val="0064235A"/>
    <w:rsid w:val="0064278D"/>
    <w:rsid w:val="006427D6"/>
    <w:rsid w:val="00642D3E"/>
    <w:rsid w:val="00642E11"/>
    <w:rsid w:val="006433D7"/>
    <w:rsid w:val="0064391D"/>
    <w:rsid w:val="0064468C"/>
    <w:rsid w:val="00646C59"/>
    <w:rsid w:val="00647C20"/>
    <w:rsid w:val="006501C4"/>
    <w:rsid w:val="006519AD"/>
    <w:rsid w:val="00652088"/>
    <w:rsid w:val="00652A93"/>
    <w:rsid w:val="00652EE0"/>
    <w:rsid w:val="00653C00"/>
    <w:rsid w:val="00653E3C"/>
    <w:rsid w:val="0065492D"/>
    <w:rsid w:val="006549F8"/>
    <w:rsid w:val="00654FA5"/>
    <w:rsid w:val="00655003"/>
    <w:rsid w:val="006557FF"/>
    <w:rsid w:val="0065645C"/>
    <w:rsid w:val="00656A28"/>
    <w:rsid w:val="00661269"/>
    <w:rsid w:val="0066147D"/>
    <w:rsid w:val="006626DA"/>
    <w:rsid w:val="00663739"/>
    <w:rsid w:val="00663CC7"/>
    <w:rsid w:val="00664A00"/>
    <w:rsid w:val="00665C44"/>
    <w:rsid w:val="00665C80"/>
    <w:rsid w:val="00666925"/>
    <w:rsid w:val="006675C5"/>
    <w:rsid w:val="00667BA5"/>
    <w:rsid w:val="00670365"/>
    <w:rsid w:val="00670445"/>
    <w:rsid w:val="0067181A"/>
    <w:rsid w:val="00671AB9"/>
    <w:rsid w:val="00672156"/>
    <w:rsid w:val="006733A1"/>
    <w:rsid w:val="006736D2"/>
    <w:rsid w:val="006759E1"/>
    <w:rsid w:val="0067763A"/>
    <w:rsid w:val="00677C3A"/>
    <w:rsid w:val="006801E7"/>
    <w:rsid w:val="006811C8"/>
    <w:rsid w:val="00681E0E"/>
    <w:rsid w:val="00682373"/>
    <w:rsid w:val="00682CC8"/>
    <w:rsid w:val="0068310C"/>
    <w:rsid w:val="00683E2F"/>
    <w:rsid w:val="00683F03"/>
    <w:rsid w:val="0068426F"/>
    <w:rsid w:val="006868A9"/>
    <w:rsid w:val="00690AD4"/>
    <w:rsid w:val="00690BEA"/>
    <w:rsid w:val="006940A9"/>
    <w:rsid w:val="0069693A"/>
    <w:rsid w:val="006A0908"/>
    <w:rsid w:val="006A1DBC"/>
    <w:rsid w:val="006A1FD1"/>
    <w:rsid w:val="006A2307"/>
    <w:rsid w:val="006A2E43"/>
    <w:rsid w:val="006A3023"/>
    <w:rsid w:val="006A3DD8"/>
    <w:rsid w:val="006A4A54"/>
    <w:rsid w:val="006A4B35"/>
    <w:rsid w:val="006A7524"/>
    <w:rsid w:val="006A7EC6"/>
    <w:rsid w:val="006B0CA1"/>
    <w:rsid w:val="006B1044"/>
    <w:rsid w:val="006B1856"/>
    <w:rsid w:val="006B1C82"/>
    <w:rsid w:val="006B468A"/>
    <w:rsid w:val="006B4EEA"/>
    <w:rsid w:val="006B514B"/>
    <w:rsid w:val="006C04CC"/>
    <w:rsid w:val="006C08FD"/>
    <w:rsid w:val="006C167E"/>
    <w:rsid w:val="006C1A0A"/>
    <w:rsid w:val="006C1B47"/>
    <w:rsid w:val="006C1BAF"/>
    <w:rsid w:val="006C252A"/>
    <w:rsid w:val="006C25B3"/>
    <w:rsid w:val="006C2947"/>
    <w:rsid w:val="006C306B"/>
    <w:rsid w:val="006C46B9"/>
    <w:rsid w:val="006C516F"/>
    <w:rsid w:val="006C53B4"/>
    <w:rsid w:val="006C6321"/>
    <w:rsid w:val="006C648E"/>
    <w:rsid w:val="006C79F5"/>
    <w:rsid w:val="006D1E31"/>
    <w:rsid w:val="006D3583"/>
    <w:rsid w:val="006D5710"/>
    <w:rsid w:val="006D584A"/>
    <w:rsid w:val="006D656D"/>
    <w:rsid w:val="006D706E"/>
    <w:rsid w:val="006E0CE7"/>
    <w:rsid w:val="006E102A"/>
    <w:rsid w:val="006E1A43"/>
    <w:rsid w:val="006E28FB"/>
    <w:rsid w:val="006E4034"/>
    <w:rsid w:val="006E450C"/>
    <w:rsid w:val="006E526C"/>
    <w:rsid w:val="006E551D"/>
    <w:rsid w:val="006E64B1"/>
    <w:rsid w:val="006E66C9"/>
    <w:rsid w:val="006E6D24"/>
    <w:rsid w:val="006E7227"/>
    <w:rsid w:val="006E750D"/>
    <w:rsid w:val="006E7532"/>
    <w:rsid w:val="006E7730"/>
    <w:rsid w:val="006E7A05"/>
    <w:rsid w:val="006E7FD4"/>
    <w:rsid w:val="006F01F6"/>
    <w:rsid w:val="006F0C68"/>
    <w:rsid w:val="006F15AA"/>
    <w:rsid w:val="006F204D"/>
    <w:rsid w:val="006F26D3"/>
    <w:rsid w:val="006F358C"/>
    <w:rsid w:val="006F41B1"/>
    <w:rsid w:val="006F436F"/>
    <w:rsid w:val="006F44EA"/>
    <w:rsid w:val="006F6F36"/>
    <w:rsid w:val="006F7196"/>
    <w:rsid w:val="00702137"/>
    <w:rsid w:val="0070350C"/>
    <w:rsid w:val="007038EE"/>
    <w:rsid w:val="0070458C"/>
    <w:rsid w:val="0070498C"/>
    <w:rsid w:val="00704E36"/>
    <w:rsid w:val="007053CB"/>
    <w:rsid w:val="00707199"/>
    <w:rsid w:val="00711223"/>
    <w:rsid w:val="00712098"/>
    <w:rsid w:val="007125AB"/>
    <w:rsid w:val="0071676F"/>
    <w:rsid w:val="0071753F"/>
    <w:rsid w:val="00717C7E"/>
    <w:rsid w:val="00717F70"/>
    <w:rsid w:val="00720348"/>
    <w:rsid w:val="007208CD"/>
    <w:rsid w:val="00720ABE"/>
    <w:rsid w:val="00721298"/>
    <w:rsid w:val="00721F9E"/>
    <w:rsid w:val="00722365"/>
    <w:rsid w:val="007235EE"/>
    <w:rsid w:val="00725B82"/>
    <w:rsid w:val="00726F60"/>
    <w:rsid w:val="007308F7"/>
    <w:rsid w:val="00732B53"/>
    <w:rsid w:val="007350BE"/>
    <w:rsid w:val="00736962"/>
    <w:rsid w:val="00737ED1"/>
    <w:rsid w:val="007408F9"/>
    <w:rsid w:val="007412B9"/>
    <w:rsid w:val="0074202F"/>
    <w:rsid w:val="00743551"/>
    <w:rsid w:val="00743997"/>
    <w:rsid w:val="007445DB"/>
    <w:rsid w:val="00745C71"/>
    <w:rsid w:val="00746142"/>
    <w:rsid w:val="00751E38"/>
    <w:rsid w:val="007531F2"/>
    <w:rsid w:val="0075343D"/>
    <w:rsid w:val="00754A85"/>
    <w:rsid w:val="00760882"/>
    <w:rsid w:val="00761E26"/>
    <w:rsid w:val="0076216E"/>
    <w:rsid w:val="0076241E"/>
    <w:rsid w:val="00762FDE"/>
    <w:rsid w:val="00763630"/>
    <w:rsid w:val="00763E44"/>
    <w:rsid w:val="0076440A"/>
    <w:rsid w:val="007654F4"/>
    <w:rsid w:val="00765A80"/>
    <w:rsid w:val="007661AE"/>
    <w:rsid w:val="00766AF0"/>
    <w:rsid w:val="00766F4E"/>
    <w:rsid w:val="007672CB"/>
    <w:rsid w:val="007677B7"/>
    <w:rsid w:val="007706A9"/>
    <w:rsid w:val="0077078F"/>
    <w:rsid w:val="00770FF9"/>
    <w:rsid w:val="00771F99"/>
    <w:rsid w:val="00772460"/>
    <w:rsid w:val="00772899"/>
    <w:rsid w:val="00772BA8"/>
    <w:rsid w:val="007739CD"/>
    <w:rsid w:val="00774534"/>
    <w:rsid w:val="007745E2"/>
    <w:rsid w:val="00775070"/>
    <w:rsid w:val="0077697C"/>
    <w:rsid w:val="007771FD"/>
    <w:rsid w:val="00777362"/>
    <w:rsid w:val="00780295"/>
    <w:rsid w:val="007804D0"/>
    <w:rsid w:val="00780AFB"/>
    <w:rsid w:val="00782157"/>
    <w:rsid w:val="0078289E"/>
    <w:rsid w:val="00783414"/>
    <w:rsid w:val="00786AC8"/>
    <w:rsid w:val="0078737F"/>
    <w:rsid w:val="00790144"/>
    <w:rsid w:val="007912FE"/>
    <w:rsid w:val="00791984"/>
    <w:rsid w:val="00792056"/>
    <w:rsid w:val="00792ACD"/>
    <w:rsid w:val="00792DB2"/>
    <w:rsid w:val="0079339E"/>
    <w:rsid w:val="0079398A"/>
    <w:rsid w:val="00794316"/>
    <w:rsid w:val="007947C0"/>
    <w:rsid w:val="00794A45"/>
    <w:rsid w:val="00794EF9"/>
    <w:rsid w:val="007958AA"/>
    <w:rsid w:val="007A14D6"/>
    <w:rsid w:val="007A1DCF"/>
    <w:rsid w:val="007A21FC"/>
    <w:rsid w:val="007A268F"/>
    <w:rsid w:val="007A3166"/>
    <w:rsid w:val="007A3C22"/>
    <w:rsid w:val="007A4E8F"/>
    <w:rsid w:val="007A5A32"/>
    <w:rsid w:val="007B04DB"/>
    <w:rsid w:val="007B072E"/>
    <w:rsid w:val="007B2D03"/>
    <w:rsid w:val="007B5453"/>
    <w:rsid w:val="007B5601"/>
    <w:rsid w:val="007B6E1E"/>
    <w:rsid w:val="007C07EE"/>
    <w:rsid w:val="007C08F6"/>
    <w:rsid w:val="007C0D5F"/>
    <w:rsid w:val="007C3759"/>
    <w:rsid w:val="007C518A"/>
    <w:rsid w:val="007C7D29"/>
    <w:rsid w:val="007D0801"/>
    <w:rsid w:val="007D1338"/>
    <w:rsid w:val="007D1652"/>
    <w:rsid w:val="007D2EE6"/>
    <w:rsid w:val="007D33C6"/>
    <w:rsid w:val="007D3470"/>
    <w:rsid w:val="007D3841"/>
    <w:rsid w:val="007D3C15"/>
    <w:rsid w:val="007D4698"/>
    <w:rsid w:val="007D606B"/>
    <w:rsid w:val="007D7DF1"/>
    <w:rsid w:val="007E36E9"/>
    <w:rsid w:val="007E3944"/>
    <w:rsid w:val="007E3CA0"/>
    <w:rsid w:val="007E3E7D"/>
    <w:rsid w:val="007E4794"/>
    <w:rsid w:val="007E5475"/>
    <w:rsid w:val="007E5E35"/>
    <w:rsid w:val="007F041C"/>
    <w:rsid w:val="007F0DF2"/>
    <w:rsid w:val="007F1382"/>
    <w:rsid w:val="007F1A82"/>
    <w:rsid w:val="007F23E4"/>
    <w:rsid w:val="007F3E4F"/>
    <w:rsid w:val="007F47B8"/>
    <w:rsid w:val="007F4B1D"/>
    <w:rsid w:val="008002D5"/>
    <w:rsid w:val="00800574"/>
    <w:rsid w:val="00800ED7"/>
    <w:rsid w:val="00801FE0"/>
    <w:rsid w:val="008027AC"/>
    <w:rsid w:val="00802E5D"/>
    <w:rsid w:val="00803633"/>
    <w:rsid w:val="00807414"/>
    <w:rsid w:val="0080767C"/>
    <w:rsid w:val="00807764"/>
    <w:rsid w:val="00807C53"/>
    <w:rsid w:val="0081234E"/>
    <w:rsid w:val="008125A3"/>
    <w:rsid w:val="0081323A"/>
    <w:rsid w:val="008138A5"/>
    <w:rsid w:val="0081724E"/>
    <w:rsid w:val="00817C80"/>
    <w:rsid w:val="00820EB9"/>
    <w:rsid w:val="008213D9"/>
    <w:rsid w:val="00821C21"/>
    <w:rsid w:val="008222BD"/>
    <w:rsid w:val="00823138"/>
    <w:rsid w:val="008239E5"/>
    <w:rsid w:val="00823A04"/>
    <w:rsid w:val="008240D9"/>
    <w:rsid w:val="00824543"/>
    <w:rsid w:val="00824B03"/>
    <w:rsid w:val="00824FB8"/>
    <w:rsid w:val="00825B8C"/>
    <w:rsid w:val="00826331"/>
    <w:rsid w:val="00826445"/>
    <w:rsid w:val="008276CB"/>
    <w:rsid w:val="00827717"/>
    <w:rsid w:val="0083044E"/>
    <w:rsid w:val="00831567"/>
    <w:rsid w:val="00831B9D"/>
    <w:rsid w:val="008325D3"/>
    <w:rsid w:val="00832CB3"/>
    <w:rsid w:val="0083339B"/>
    <w:rsid w:val="0083392E"/>
    <w:rsid w:val="00835541"/>
    <w:rsid w:val="00835752"/>
    <w:rsid w:val="00842143"/>
    <w:rsid w:val="00843EC2"/>
    <w:rsid w:val="00846157"/>
    <w:rsid w:val="00846F81"/>
    <w:rsid w:val="00851F6F"/>
    <w:rsid w:val="008524EF"/>
    <w:rsid w:val="00852F82"/>
    <w:rsid w:val="0085355E"/>
    <w:rsid w:val="00854562"/>
    <w:rsid w:val="00854856"/>
    <w:rsid w:val="00854DB1"/>
    <w:rsid w:val="00855796"/>
    <w:rsid w:val="008559F2"/>
    <w:rsid w:val="008567F5"/>
    <w:rsid w:val="00856C39"/>
    <w:rsid w:val="0085702E"/>
    <w:rsid w:val="00857D85"/>
    <w:rsid w:val="00861364"/>
    <w:rsid w:val="00861B8C"/>
    <w:rsid w:val="00862DD1"/>
    <w:rsid w:val="0086413D"/>
    <w:rsid w:val="00864379"/>
    <w:rsid w:val="00865523"/>
    <w:rsid w:val="00866DC1"/>
    <w:rsid w:val="008702B5"/>
    <w:rsid w:val="008702DD"/>
    <w:rsid w:val="008705CE"/>
    <w:rsid w:val="00870ED2"/>
    <w:rsid w:val="00872764"/>
    <w:rsid w:val="00874587"/>
    <w:rsid w:val="00874C8C"/>
    <w:rsid w:val="0087502D"/>
    <w:rsid w:val="008762AC"/>
    <w:rsid w:val="00877F15"/>
    <w:rsid w:val="0088096C"/>
    <w:rsid w:val="00880B61"/>
    <w:rsid w:val="008811D6"/>
    <w:rsid w:val="00882A65"/>
    <w:rsid w:val="00884D92"/>
    <w:rsid w:val="00885468"/>
    <w:rsid w:val="00887B3A"/>
    <w:rsid w:val="00890E83"/>
    <w:rsid w:val="00892165"/>
    <w:rsid w:val="008922AE"/>
    <w:rsid w:val="008925F0"/>
    <w:rsid w:val="008932A2"/>
    <w:rsid w:val="0089424B"/>
    <w:rsid w:val="00895CA7"/>
    <w:rsid w:val="00895EE4"/>
    <w:rsid w:val="00897078"/>
    <w:rsid w:val="008A0F64"/>
    <w:rsid w:val="008A1E31"/>
    <w:rsid w:val="008A21F6"/>
    <w:rsid w:val="008A2F97"/>
    <w:rsid w:val="008A38DB"/>
    <w:rsid w:val="008A428B"/>
    <w:rsid w:val="008A50FC"/>
    <w:rsid w:val="008A5749"/>
    <w:rsid w:val="008A5834"/>
    <w:rsid w:val="008A65B8"/>
    <w:rsid w:val="008A66AC"/>
    <w:rsid w:val="008A6C68"/>
    <w:rsid w:val="008A7DE4"/>
    <w:rsid w:val="008B0B9D"/>
    <w:rsid w:val="008B0BF8"/>
    <w:rsid w:val="008B0ECD"/>
    <w:rsid w:val="008B31FB"/>
    <w:rsid w:val="008B44E1"/>
    <w:rsid w:val="008B4877"/>
    <w:rsid w:val="008B4A14"/>
    <w:rsid w:val="008B5C04"/>
    <w:rsid w:val="008B6AD0"/>
    <w:rsid w:val="008B7315"/>
    <w:rsid w:val="008B79A8"/>
    <w:rsid w:val="008C0799"/>
    <w:rsid w:val="008C12C6"/>
    <w:rsid w:val="008C2614"/>
    <w:rsid w:val="008C2ECF"/>
    <w:rsid w:val="008C33DD"/>
    <w:rsid w:val="008C3DDB"/>
    <w:rsid w:val="008C5E75"/>
    <w:rsid w:val="008C68B5"/>
    <w:rsid w:val="008C6A18"/>
    <w:rsid w:val="008C77D7"/>
    <w:rsid w:val="008D0A87"/>
    <w:rsid w:val="008D1AD0"/>
    <w:rsid w:val="008D5D8F"/>
    <w:rsid w:val="008D64E5"/>
    <w:rsid w:val="008D654C"/>
    <w:rsid w:val="008D6B62"/>
    <w:rsid w:val="008D7926"/>
    <w:rsid w:val="008D7ACA"/>
    <w:rsid w:val="008D7D7C"/>
    <w:rsid w:val="008E0534"/>
    <w:rsid w:val="008E06B6"/>
    <w:rsid w:val="008E0C10"/>
    <w:rsid w:val="008E184D"/>
    <w:rsid w:val="008E3611"/>
    <w:rsid w:val="008E3652"/>
    <w:rsid w:val="008E3D10"/>
    <w:rsid w:val="008E4059"/>
    <w:rsid w:val="008E5658"/>
    <w:rsid w:val="008E5F69"/>
    <w:rsid w:val="008E6AEE"/>
    <w:rsid w:val="008E7473"/>
    <w:rsid w:val="008F04EF"/>
    <w:rsid w:val="008F0BDC"/>
    <w:rsid w:val="008F1748"/>
    <w:rsid w:val="008F1CBA"/>
    <w:rsid w:val="008F4306"/>
    <w:rsid w:val="008F4B7F"/>
    <w:rsid w:val="008F58C2"/>
    <w:rsid w:val="008F6894"/>
    <w:rsid w:val="008F6E5F"/>
    <w:rsid w:val="008F7C8F"/>
    <w:rsid w:val="008F7E1B"/>
    <w:rsid w:val="0090025A"/>
    <w:rsid w:val="00900887"/>
    <w:rsid w:val="00900AAA"/>
    <w:rsid w:val="00900CC3"/>
    <w:rsid w:val="00902AD4"/>
    <w:rsid w:val="00902B93"/>
    <w:rsid w:val="00902FB3"/>
    <w:rsid w:val="00903590"/>
    <w:rsid w:val="0090407A"/>
    <w:rsid w:val="00904D19"/>
    <w:rsid w:val="0090601F"/>
    <w:rsid w:val="0090636F"/>
    <w:rsid w:val="00910110"/>
    <w:rsid w:val="00910292"/>
    <w:rsid w:val="00910480"/>
    <w:rsid w:val="00910DDE"/>
    <w:rsid w:val="00911163"/>
    <w:rsid w:val="00912594"/>
    <w:rsid w:val="00912F75"/>
    <w:rsid w:val="00913E7B"/>
    <w:rsid w:val="00914444"/>
    <w:rsid w:val="00914B77"/>
    <w:rsid w:val="00915730"/>
    <w:rsid w:val="00917A04"/>
    <w:rsid w:val="00920699"/>
    <w:rsid w:val="0092071D"/>
    <w:rsid w:val="00920FF1"/>
    <w:rsid w:val="00922108"/>
    <w:rsid w:val="00922594"/>
    <w:rsid w:val="00924234"/>
    <w:rsid w:val="009251DB"/>
    <w:rsid w:val="00926B82"/>
    <w:rsid w:val="009271A7"/>
    <w:rsid w:val="00927CA9"/>
    <w:rsid w:val="00931D53"/>
    <w:rsid w:val="00931DBA"/>
    <w:rsid w:val="0093472C"/>
    <w:rsid w:val="00935A9D"/>
    <w:rsid w:val="00937D06"/>
    <w:rsid w:val="00937D25"/>
    <w:rsid w:val="00941D78"/>
    <w:rsid w:val="00942FD3"/>
    <w:rsid w:val="00946C30"/>
    <w:rsid w:val="00946EAC"/>
    <w:rsid w:val="009502CB"/>
    <w:rsid w:val="00950B40"/>
    <w:rsid w:val="00951DEF"/>
    <w:rsid w:val="00952735"/>
    <w:rsid w:val="009537CD"/>
    <w:rsid w:val="0095401D"/>
    <w:rsid w:val="00954F60"/>
    <w:rsid w:val="00955EEE"/>
    <w:rsid w:val="009574E6"/>
    <w:rsid w:val="00961E6A"/>
    <w:rsid w:val="00963A1C"/>
    <w:rsid w:val="00964146"/>
    <w:rsid w:val="0096520D"/>
    <w:rsid w:val="00966C69"/>
    <w:rsid w:val="009726CA"/>
    <w:rsid w:val="009729EB"/>
    <w:rsid w:val="009749E6"/>
    <w:rsid w:val="009751E6"/>
    <w:rsid w:val="0097571E"/>
    <w:rsid w:val="00977F06"/>
    <w:rsid w:val="009825CB"/>
    <w:rsid w:val="009826B0"/>
    <w:rsid w:val="009834E7"/>
    <w:rsid w:val="00984B0B"/>
    <w:rsid w:val="00986F0E"/>
    <w:rsid w:val="009871B3"/>
    <w:rsid w:val="0099253E"/>
    <w:rsid w:val="00992FB3"/>
    <w:rsid w:val="00993950"/>
    <w:rsid w:val="00995572"/>
    <w:rsid w:val="0099590C"/>
    <w:rsid w:val="00996631"/>
    <w:rsid w:val="009A072B"/>
    <w:rsid w:val="009A16FE"/>
    <w:rsid w:val="009A1868"/>
    <w:rsid w:val="009A2171"/>
    <w:rsid w:val="009A2AA4"/>
    <w:rsid w:val="009A33C9"/>
    <w:rsid w:val="009A489F"/>
    <w:rsid w:val="009A4EA2"/>
    <w:rsid w:val="009A52BD"/>
    <w:rsid w:val="009A5334"/>
    <w:rsid w:val="009A75CA"/>
    <w:rsid w:val="009B05C7"/>
    <w:rsid w:val="009B07B3"/>
    <w:rsid w:val="009B0B6B"/>
    <w:rsid w:val="009B0DAD"/>
    <w:rsid w:val="009B0EE6"/>
    <w:rsid w:val="009B0EFD"/>
    <w:rsid w:val="009B1690"/>
    <w:rsid w:val="009B18C4"/>
    <w:rsid w:val="009B1AEE"/>
    <w:rsid w:val="009B1EB8"/>
    <w:rsid w:val="009B27E6"/>
    <w:rsid w:val="009B424F"/>
    <w:rsid w:val="009B4338"/>
    <w:rsid w:val="009B4AB7"/>
    <w:rsid w:val="009B4D37"/>
    <w:rsid w:val="009B5B82"/>
    <w:rsid w:val="009B688F"/>
    <w:rsid w:val="009B6936"/>
    <w:rsid w:val="009C1C8F"/>
    <w:rsid w:val="009C2342"/>
    <w:rsid w:val="009C414C"/>
    <w:rsid w:val="009C4F36"/>
    <w:rsid w:val="009C76A4"/>
    <w:rsid w:val="009C7953"/>
    <w:rsid w:val="009D0853"/>
    <w:rsid w:val="009D152D"/>
    <w:rsid w:val="009D1C50"/>
    <w:rsid w:val="009D2413"/>
    <w:rsid w:val="009D30CF"/>
    <w:rsid w:val="009D35F2"/>
    <w:rsid w:val="009D621B"/>
    <w:rsid w:val="009D738A"/>
    <w:rsid w:val="009D7AD2"/>
    <w:rsid w:val="009E1358"/>
    <w:rsid w:val="009E1865"/>
    <w:rsid w:val="009E198E"/>
    <w:rsid w:val="009E26BA"/>
    <w:rsid w:val="009E5D86"/>
    <w:rsid w:val="009E70FE"/>
    <w:rsid w:val="009E732D"/>
    <w:rsid w:val="009F0758"/>
    <w:rsid w:val="009F07C5"/>
    <w:rsid w:val="009F07F8"/>
    <w:rsid w:val="009F0BCC"/>
    <w:rsid w:val="009F1F46"/>
    <w:rsid w:val="009F307E"/>
    <w:rsid w:val="009F3E9B"/>
    <w:rsid w:val="009F4D65"/>
    <w:rsid w:val="009F5C49"/>
    <w:rsid w:val="009F5E2B"/>
    <w:rsid w:val="009F7732"/>
    <w:rsid w:val="009F7D26"/>
    <w:rsid w:val="00A026B2"/>
    <w:rsid w:val="00A02C5E"/>
    <w:rsid w:val="00A03A8F"/>
    <w:rsid w:val="00A0420B"/>
    <w:rsid w:val="00A05D4B"/>
    <w:rsid w:val="00A06218"/>
    <w:rsid w:val="00A06D92"/>
    <w:rsid w:val="00A070C2"/>
    <w:rsid w:val="00A108A9"/>
    <w:rsid w:val="00A1152A"/>
    <w:rsid w:val="00A1248C"/>
    <w:rsid w:val="00A124F4"/>
    <w:rsid w:val="00A12EFB"/>
    <w:rsid w:val="00A13E1A"/>
    <w:rsid w:val="00A1491F"/>
    <w:rsid w:val="00A16E88"/>
    <w:rsid w:val="00A20453"/>
    <w:rsid w:val="00A209AA"/>
    <w:rsid w:val="00A21044"/>
    <w:rsid w:val="00A217D4"/>
    <w:rsid w:val="00A22611"/>
    <w:rsid w:val="00A2369E"/>
    <w:rsid w:val="00A23F5F"/>
    <w:rsid w:val="00A25961"/>
    <w:rsid w:val="00A25FCB"/>
    <w:rsid w:val="00A301F7"/>
    <w:rsid w:val="00A303C8"/>
    <w:rsid w:val="00A30C25"/>
    <w:rsid w:val="00A30EA8"/>
    <w:rsid w:val="00A30EFD"/>
    <w:rsid w:val="00A321C7"/>
    <w:rsid w:val="00A33AC5"/>
    <w:rsid w:val="00A33D51"/>
    <w:rsid w:val="00A34635"/>
    <w:rsid w:val="00A34667"/>
    <w:rsid w:val="00A34A1B"/>
    <w:rsid w:val="00A34DB4"/>
    <w:rsid w:val="00A3595A"/>
    <w:rsid w:val="00A35A05"/>
    <w:rsid w:val="00A35A70"/>
    <w:rsid w:val="00A36A1E"/>
    <w:rsid w:val="00A3780D"/>
    <w:rsid w:val="00A405D1"/>
    <w:rsid w:val="00A40EF2"/>
    <w:rsid w:val="00A42AE6"/>
    <w:rsid w:val="00A4657F"/>
    <w:rsid w:val="00A46F57"/>
    <w:rsid w:val="00A47542"/>
    <w:rsid w:val="00A47BB9"/>
    <w:rsid w:val="00A47DAA"/>
    <w:rsid w:val="00A50996"/>
    <w:rsid w:val="00A52BFE"/>
    <w:rsid w:val="00A530AA"/>
    <w:rsid w:val="00A53998"/>
    <w:rsid w:val="00A552C8"/>
    <w:rsid w:val="00A55D6F"/>
    <w:rsid w:val="00A601ED"/>
    <w:rsid w:val="00A604F0"/>
    <w:rsid w:val="00A61435"/>
    <w:rsid w:val="00A61B43"/>
    <w:rsid w:val="00A62858"/>
    <w:rsid w:val="00A62C12"/>
    <w:rsid w:val="00A65280"/>
    <w:rsid w:val="00A65AC9"/>
    <w:rsid w:val="00A66391"/>
    <w:rsid w:val="00A672B4"/>
    <w:rsid w:val="00A67E09"/>
    <w:rsid w:val="00A71172"/>
    <w:rsid w:val="00A7263D"/>
    <w:rsid w:val="00A72D7D"/>
    <w:rsid w:val="00A73138"/>
    <w:rsid w:val="00A73989"/>
    <w:rsid w:val="00A742EA"/>
    <w:rsid w:val="00A76315"/>
    <w:rsid w:val="00A76450"/>
    <w:rsid w:val="00A76954"/>
    <w:rsid w:val="00A76D23"/>
    <w:rsid w:val="00A77EDA"/>
    <w:rsid w:val="00A82084"/>
    <w:rsid w:val="00A820D7"/>
    <w:rsid w:val="00A86727"/>
    <w:rsid w:val="00A87A10"/>
    <w:rsid w:val="00A87A71"/>
    <w:rsid w:val="00A87A7F"/>
    <w:rsid w:val="00A920F6"/>
    <w:rsid w:val="00A92B2B"/>
    <w:rsid w:val="00A9317F"/>
    <w:rsid w:val="00A93F1D"/>
    <w:rsid w:val="00A9417B"/>
    <w:rsid w:val="00A945FA"/>
    <w:rsid w:val="00A954C3"/>
    <w:rsid w:val="00A959A4"/>
    <w:rsid w:val="00A96856"/>
    <w:rsid w:val="00A97245"/>
    <w:rsid w:val="00A97608"/>
    <w:rsid w:val="00AA01F8"/>
    <w:rsid w:val="00AA340A"/>
    <w:rsid w:val="00AA4145"/>
    <w:rsid w:val="00AA4240"/>
    <w:rsid w:val="00AA6CAE"/>
    <w:rsid w:val="00AA6FB1"/>
    <w:rsid w:val="00AA706B"/>
    <w:rsid w:val="00AA78E5"/>
    <w:rsid w:val="00AA7ED2"/>
    <w:rsid w:val="00AB0003"/>
    <w:rsid w:val="00AB19F0"/>
    <w:rsid w:val="00AB237E"/>
    <w:rsid w:val="00AB2DF0"/>
    <w:rsid w:val="00AB3193"/>
    <w:rsid w:val="00AB56F4"/>
    <w:rsid w:val="00AB762C"/>
    <w:rsid w:val="00AC1823"/>
    <w:rsid w:val="00AC3605"/>
    <w:rsid w:val="00AC3661"/>
    <w:rsid w:val="00AC5D15"/>
    <w:rsid w:val="00AC683D"/>
    <w:rsid w:val="00AC70A7"/>
    <w:rsid w:val="00AC77C6"/>
    <w:rsid w:val="00AD007F"/>
    <w:rsid w:val="00AD1DA9"/>
    <w:rsid w:val="00AD1EAE"/>
    <w:rsid w:val="00AD1EEC"/>
    <w:rsid w:val="00AD22A5"/>
    <w:rsid w:val="00AD264E"/>
    <w:rsid w:val="00AD2A8A"/>
    <w:rsid w:val="00AD2B28"/>
    <w:rsid w:val="00AD2ECA"/>
    <w:rsid w:val="00AD58E4"/>
    <w:rsid w:val="00AD6329"/>
    <w:rsid w:val="00AD6511"/>
    <w:rsid w:val="00AD6965"/>
    <w:rsid w:val="00AE07DF"/>
    <w:rsid w:val="00AE12CA"/>
    <w:rsid w:val="00AE2198"/>
    <w:rsid w:val="00AE3F05"/>
    <w:rsid w:val="00AE4DFF"/>
    <w:rsid w:val="00AE5131"/>
    <w:rsid w:val="00AE7C48"/>
    <w:rsid w:val="00AE7C7B"/>
    <w:rsid w:val="00AE7C82"/>
    <w:rsid w:val="00AE7DCB"/>
    <w:rsid w:val="00AF1FCF"/>
    <w:rsid w:val="00AF2AFE"/>
    <w:rsid w:val="00AF39BD"/>
    <w:rsid w:val="00AF3D0E"/>
    <w:rsid w:val="00AF3E43"/>
    <w:rsid w:val="00AF4A52"/>
    <w:rsid w:val="00AF4C75"/>
    <w:rsid w:val="00AF4C87"/>
    <w:rsid w:val="00AF6517"/>
    <w:rsid w:val="00AF6C73"/>
    <w:rsid w:val="00B00523"/>
    <w:rsid w:val="00B00666"/>
    <w:rsid w:val="00B00B7E"/>
    <w:rsid w:val="00B0103C"/>
    <w:rsid w:val="00B0104D"/>
    <w:rsid w:val="00B0186F"/>
    <w:rsid w:val="00B0252C"/>
    <w:rsid w:val="00B02589"/>
    <w:rsid w:val="00B02E3F"/>
    <w:rsid w:val="00B0394E"/>
    <w:rsid w:val="00B03FEE"/>
    <w:rsid w:val="00B044F6"/>
    <w:rsid w:val="00B0487A"/>
    <w:rsid w:val="00B05255"/>
    <w:rsid w:val="00B05CE5"/>
    <w:rsid w:val="00B06600"/>
    <w:rsid w:val="00B10288"/>
    <w:rsid w:val="00B10716"/>
    <w:rsid w:val="00B109B5"/>
    <w:rsid w:val="00B114D7"/>
    <w:rsid w:val="00B12BCC"/>
    <w:rsid w:val="00B12FEB"/>
    <w:rsid w:val="00B1338B"/>
    <w:rsid w:val="00B13ABA"/>
    <w:rsid w:val="00B13C1B"/>
    <w:rsid w:val="00B166CB"/>
    <w:rsid w:val="00B17743"/>
    <w:rsid w:val="00B20326"/>
    <w:rsid w:val="00B20F45"/>
    <w:rsid w:val="00B20F4C"/>
    <w:rsid w:val="00B2124F"/>
    <w:rsid w:val="00B222D5"/>
    <w:rsid w:val="00B22D1D"/>
    <w:rsid w:val="00B22DD9"/>
    <w:rsid w:val="00B237D2"/>
    <w:rsid w:val="00B244A2"/>
    <w:rsid w:val="00B260DD"/>
    <w:rsid w:val="00B26236"/>
    <w:rsid w:val="00B27752"/>
    <w:rsid w:val="00B30393"/>
    <w:rsid w:val="00B318B9"/>
    <w:rsid w:val="00B31AFB"/>
    <w:rsid w:val="00B31B12"/>
    <w:rsid w:val="00B31E46"/>
    <w:rsid w:val="00B323D9"/>
    <w:rsid w:val="00B33FE9"/>
    <w:rsid w:val="00B34815"/>
    <w:rsid w:val="00B34FF5"/>
    <w:rsid w:val="00B37A24"/>
    <w:rsid w:val="00B409EA"/>
    <w:rsid w:val="00B42191"/>
    <w:rsid w:val="00B42427"/>
    <w:rsid w:val="00B43B63"/>
    <w:rsid w:val="00B43CF2"/>
    <w:rsid w:val="00B44415"/>
    <w:rsid w:val="00B45A9D"/>
    <w:rsid w:val="00B465A4"/>
    <w:rsid w:val="00B46A35"/>
    <w:rsid w:val="00B46E08"/>
    <w:rsid w:val="00B47496"/>
    <w:rsid w:val="00B47A1F"/>
    <w:rsid w:val="00B5092E"/>
    <w:rsid w:val="00B512FA"/>
    <w:rsid w:val="00B52E5A"/>
    <w:rsid w:val="00B535B0"/>
    <w:rsid w:val="00B53BDF"/>
    <w:rsid w:val="00B53FD7"/>
    <w:rsid w:val="00B54226"/>
    <w:rsid w:val="00B54501"/>
    <w:rsid w:val="00B54B7A"/>
    <w:rsid w:val="00B54D9E"/>
    <w:rsid w:val="00B54ED4"/>
    <w:rsid w:val="00B5532F"/>
    <w:rsid w:val="00B55451"/>
    <w:rsid w:val="00B554B7"/>
    <w:rsid w:val="00B566E7"/>
    <w:rsid w:val="00B629E0"/>
    <w:rsid w:val="00B62B75"/>
    <w:rsid w:val="00B636A7"/>
    <w:rsid w:val="00B64642"/>
    <w:rsid w:val="00B67BE7"/>
    <w:rsid w:val="00B67E7C"/>
    <w:rsid w:val="00B712DF"/>
    <w:rsid w:val="00B7137B"/>
    <w:rsid w:val="00B72D82"/>
    <w:rsid w:val="00B752EE"/>
    <w:rsid w:val="00B75EA3"/>
    <w:rsid w:val="00B760FB"/>
    <w:rsid w:val="00B7630C"/>
    <w:rsid w:val="00B7632E"/>
    <w:rsid w:val="00B777FE"/>
    <w:rsid w:val="00B77EB1"/>
    <w:rsid w:val="00B81692"/>
    <w:rsid w:val="00B82E82"/>
    <w:rsid w:val="00B83856"/>
    <w:rsid w:val="00B85A05"/>
    <w:rsid w:val="00B86E75"/>
    <w:rsid w:val="00B876CE"/>
    <w:rsid w:val="00B900AD"/>
    <w:rsid w:val="00B90329"/>
    <w:rsid w:val="00B912F6"/>
    <w:rsid w:val="00B916DC"/>
    <w:rsid w:val="00BA0827"/>
    <w:rsid w:val="00BA1C6A"/>
    <w:rsid w:val="00BA2553"/>
    <w:rsid w:val="00BA4A0F"/>
    <w:rsid w:val="00BA5903"/>
    <w:rsid w:val="00BA5D81"/>
    <w:rsid w:val="00BA5F8B"/>
    <w:rsid w:val="00BA71EE"/>
    <w:rsid w:val="00BB0758"/>
    <w:rsid w:val="00BB0B39"/>
    <w:rsid w:val="00BB0B64"/>
    <w:rsid w:val="00BB1961"/>
    <w:rsid w:val="00BB23AF"/>
    <w:rsid w:val="00BB55E5"/>
    <w:rsid w:val="00BB5FAD"/>
    <w:rsid w:val="00BB63A9"/>
    <w:rsid w:val="00BB6524"/>
    <w:rsid w:val="00BB6846"/>
    <w:rsid w:val="00BB7425"/>
    <w:rsid w:val="00BC0723"/>
    <w:rsid w:val="00BC0829"/>
    <w:rsid w:val="00BC11F5"/>
    <w:rsid w:val="00BC2A98"/>
    <w:rsid w:val="00BC2AE5"/>
    <w:rsid w:val="00BC2FC2"/>
    <w:rsid w:val="00BC4053"/>
    <w:rsid w:val="00BC40A0"/>
    <w:rsid w:val="00BC596E"/>
    <w:rsid w:val="00BC78FB"/>
    <w:rsid w:val="00BC7AA2"/>
    <w:rsid w:val="00BD0DF5"/>
    <w:rsid w:val="00BD16D0"/>
    <w:rsid w:val="00BD1AC3"/>
    <w:rsid w:val="00BD236A"/>
    <w:rsid w:val="00BD25DA"/>
    <w:rsid w:val="00BD3259"/>
    <w:rsid w:val="00BD35FA"/>
    <w:rsid w:val="00BD3D45"/>
    <w:rsid w:val="00BD3EE7"/>
    <w:rsid w:val="00BD550C"/>
    <w:rsid w:val="00BD6B5C"/>
    <w:rsid w:val="00BD6B86"/>
    <w:rsid w:val="00BE2A45"/>
    <w:rsid w:val="00BE39CE"/>
    <w:rsid w:val="00BE5A7B"/>
    <w:rsid w:val="00BE5AEE"/>
    <w:rsid w:val="00BE7D7E"/>
    <w:rsid w:val="00BF024E"/>
    <w:rsid w:val="00BF0D4C"/>
    <w:rsid w:val="00BF1373"/>
    <w:rsid w:val="00BF280E"/>
    <w:rsid w:val="00BF2BD4"/>
    <w:rsid w:val="00BF2CEA"/>
    <w:rsid w:val="00BF41E2"/>
    <w:rsid w:val="00BF498E"/>
    <w:rsid w:val="00BF665C"/>
    <w:rsid w:val="00BF6DE7"/>
    <w:rsid w:val="00BF78B7"/>
    <w:rsid w:val="00BF7CD6"/>
    <w:rsid w:val="00C000AD"/>
    <w:rsid w:val="00C02240"/>
    <w:rsid w:val="00C04786"/>
    <w:rsid w:val="00C06CF6"/>
    <w:rsid w:val="00C0762E"/>
    <w:rsid w:val="00C07D53"/>
    <w:rsid w:val="00C10432"/>
    <w:rsid w:val="00C113EE"/>
    <w:rsid w:val="00C11469"/>
    <w:rsid w:val="00C11B88"/>
    <w:rsid w:val="00C12F57"/>
    <w:rsid w:val="00C1317D"/>
    <w:rsid w:val="00C17F3E"/>
    <w:rsid w:val="00C204B3"/>
    <w:rsid w:val="00C20F94"/>
    <w:rsid w:val="00C216B9"/>
    <w:rsid w:val="00C23A59"/>
    <w:rsid w:val="00C24BC9"/>
    <w:rsid w:val="00C269FE"/>
    <w:rsid w:val="00C26AF9"/>
    <w:rsid w:val="00C26FB1"/>
    <w:rsid w:val="00C278E1"/>
    <w:rsid w:val="00C30794"/>
    <w:rsid w:val="00C30B9D"/>
    <w:rsid w:val="00C3107D"/>
    <w:rsid w:val="00C33528"/>
    <w:rsid w:val="00C33E32"/>
    <w:rsid w:val="00C343A2"/>
    <w:rsid w:val="00C3482E"/>
    <w:rsid w:val="00C34B61"/>
    <w:rsid w:val="00C35037"/>
    <w:rsid w:val="00C363D9"/>
    <w:rsid w:val="00C40AA0"/>
    <w:rsid w:val="00C4153E"/>
    <w:rsid w:val="00C41C37"/>
    <w:rsid w:val="00C4375D"/>
    <w:rsid w:val="00C44650"/>
    <w:rsid w:val="00C44B54"/>
    <w:rsid w:val="00C45E63"/>
    <w:rsid w:val="00C467BF"/>
    <w:rsid w:val="00C47F97"/>
    <w:rsid w:val="00C5374B"/>
    <w:rsid w:val="00C53786"/>
    <w:rsid w:val="00C54493"/>
    <w:rsid w:val="00C547D2"/>
    <w:rsid w:val="00C55D86"/>
    <w:rsid w:val="00C56ACF"/>
    <w:rsid w:val="00C61125"/>
    <w:rsid w:val="00C62EFF"/>
    <w:rsid w:val="00C65292"/>
    <w:rsid w:val="00C65B6C"/>
    <w:rsid w:val="00C65D57"/>
    <w:rsid w:val="00C663DD"/>
    <w:rsid w:val="00C66DF0"/>
    <w:rsid w:val="00C67BB2"/>
    <w:rsid w:val="00C67E25"/>
    <w:rsid w:val="00C70722"/>
    <w:rsid w:val="00C70BC9"/>
    <w:rsid w:val="00C71B89"/>
    <w:rsid w:val="00C720D5"/>
    <w:rsid w:val="00C72331"/>
    <w:rsid w:val="00C75168"/>
    <w:rsid w:val="00C758D5"/>
    <w:rsid w:val="00C7625A"/>
    <w:rsid w:val="00C762DA"/>
    <w:rsid w:val="00C77411"/>
    <w:rsid w:val="00C80890"/>
    <w:rsid w:val="00C81212"/>
    <w:rsid w:val="00C81A49"/>
    <w:rsid w:val="00C82766"/>
    <w:rsid w:val="00C827A4"/>
    <w:rsid w:val="00C82E65"/>
    <w:rsid w:val="00C856C9"/>
    <w:rsid w:val="00C86052"/>
    <w:rsid w:val="00C86388"/>
    <w:rsid w:val="00C867EA"/>
    <w:rsid w:val="00C87B7A"/>
    <w:rsid w:val="00C87C5D"/>
    <w:rsid w:val="00C9031B"/>
    <w:rsid w:val="00C91D2B"/>
    <w:rsid w:val="00C9288F"/>
    <w:rsid w:val="00C92B8D"/>
    <w:rsid w:val="00C94A73"/>
    <w:rsid w:val="00C95681"/>
    <w:rsid w:val="00C95868"/>
    <w:rsid w:val="00C95BF9"/>
    <w:rsid w:val="00C96F2F"/>
    <w:rsid w:val="00C97749"/>
    <w:rsid w:val="00CA0233"/>
    <w:rsid w:val="00CA03E1"/>
    <w:rsid w:val="00CA0562"/>
    <w:rsid w:val="00CA153D"/>
    <w:rsid w:val="00CA2820"/>
    <w:rsid w:val="00CA300D"/>
    <w:rsid w:val="00CA30B3"/>
    <w:rsid w:val="00CA4011"/>
    <w:rsid w:val="00CA5093"/>
    <w:rsid w:val="00CA5486"/>
    <w:rsid w:val="00CA5D5F"/>
    <w:rsid w:val="00CA60FD"/>
    <w:rsid w:val="00CA662C"/>
    <w:rsid w:val="00CA7454"/>
    <w:rsid w:val="00CB02BC"/>
    <w:rsid w:val="00CB1DA4"/>
    <w:rsid w:val="00CB2FCC"/>
    <w:rsid w:val="00CB4869"/>
    <w:rsid w:val="00CB5424"/>
    <w:rsid w:val="00CB6AC4"/>
    <w:rsid w:val="00CB719E"/>
    <w:rsid w:val="00CC080A"/>
    <w:rsid w:val="00CC1743"/>
    <w:rsid w:val="00CC204E"/>
    <w:rsid w:val="00CC5FFE"/>
    <w:rsid w:val="00CC7B2C"/>
    <w:rsid w:val="00CC7ED0"/>
    <w:rsid w:val="00CD04F4"/>
    <w:rsid w:val="00CD1527"/>
    <w:rsid w:val="00CD1C2F"/>
    <w:rsid w:val="00CD3576"/>
    <w:rsid w:val="00CD3A57"/>
    <w:rsid w:val="00CD3D82"/>
    <w:rsid w:val="00CD4091"/>
    <w:rsid w:val="00CD4558"/>
    <w:rsid w:val="00CD4B08"/>
    <w:rsid w:val="00CD5F6F"/>
    <w:rsid w:val="00CD6335"/>
    <w:rsid w:val="00CE01BE"/>
    <w:rsid w:val="00CE0EC5"/>
    <w:rsid w:val="00CE19ED"/>
    <w:rsid w:val="00CE1AC9"/>
    <w:rsid w:val="00CE3DE5"/>
    <w:rsid w:val="00CE4250"/>
    <w:rsid w:val="00CE4DEA"/>
    <w:rsid w:val="00CE4F44"/>
    <w:rsid w:val="00CE5418"/>
    <w:rsid w:val="00CE54FF"/>
    <w:rsid w:val="00CF015B"/>
    <w:rsid w:val="00CF23C1"/>
    <w:rsid w:val="00CF286C"/>
    <w:rsid w:val="00CF296D"/>
    <w:rsid w:val="00CF2BA8"/>
    <w:rsid w:val="00CF3512"/>
    <w:rsid w:val="00CF48CC"/>
    <w:rsid w:val="00CF7151"/>
    <w:rsid w:val="00D0129A"/>
    <w:rsid w:val="00D014A8"/>
    <w:rsid w:val="00D028E5"/>
    <w:rsid w:val="00D02CD7"/>
    <w:rsid w:val="00D048F2"/>
    <w:rsid w:val="00D048FF"/>
    <w:rsid w:val="00D04B46"/>
    <w:rsid w:val="00D05038"/>
    <w:rsid w:val="00D0647E"/>
    <w:rsid w:val="00D06FE3"/>
    <w:rsid w:val="00D10520"/>
    <w:rsid w:val="00D11057"/>
    <w:rsid w:val="00D124EA"/>
    <w:rsid w:val="00D13B4F"/>
    <w:rsid w:val="00D13BC2"/>
    <w:rsid w:val="00D13C3B"/>
    <w:rsid w:val="00D1419D"/>
    <w:rsid w:val="00D14249"/>
    <w:rsid w:val="00D150C3"/>
    <w:rsid w:val="00D16B76"/>
    <w:rsid w:val="00D17AE1"/>
    <w:rsid w:val="00D21310"/>
    <w:rsid w:val="00D22F07"/>
    <w:rsid w:val="00D23125"/>
    <w:rsid w:val="00D23DA0"/>
    <w:rsid w:val="00D26178"/>
    <w:rsid w:val="00D262CA"/>
    <w:rsid w:val="00D26503"/>
    <w:rsid w:val="00D26DAD"/>
    <w:rsid w:val="00D26EE8"/>
    <w:rsid w:val="00D27024"/>
    <w:rsid w:val="00D30BF8"/>
    <w:rsid w:val="00D31445"/>
    <w:rsid w:val="00D31F26"/>
    <w:rsid w:val="00D338C9"/>
    <w:rsid w:val="00D33F48"/>
    <w:rsid w:val="00D349EA"/>
    <w:rsid w:val="00D3576E"/>
    <w:rsid w:val="00D36BD2"/>
    <w:rsid w:val="00D37D0B"/>
    <w:rsid w:val="00D37E16"/>
    <w:rsid w:val="00D404B4"/>
    <w:rsid w:val="00D405BF"/>
    <w:rsid w:val="00D41916"/>
    <w:rsid w:val="00D43D18"/>
    <w:rsid w:val="00D44CEB"/>
    <w:rsid w:val="00D45DE8"/>
    <w:rsid w:val="00D45DF6"/>
    <w:rsid w:val="00D47585"/>
    <w:rsid w:val="00D47F73"/>
    <w:rsid w:val="00D502C2"/>
    <w:rsid w:val="00D509C3"/>
    <w:rsid w:val="00D52394"/>
    <w:rsid w:val="00D52B2F"/>
    <w:rsid w:val="00D555C8"/>
    <w:rsid w:val="00D569B0"/>
    <w:rsid w:val="00D579D7"/>
    <w:rsid w:val="00D57A80"/>
    <w:rsid w:val="00D6230C"/>
    <w:rsid w:val="00D62526"/>
    <w:rsid w:val="00D63104"/>
    <w:rsid w:val="00D63C6C"/>
    <w:rsid w:val="00D63EAA"/>
    <w:rsid w:val="00D6513E"/>
    <w:rsid w:val="00D658F1"/>
    <w:rsid w:val="00D65A56"/>
    <w:rsid w:val="00D67296"/>
    <w:rsid w:val="00D676AE"/>
    <w:rsid w:val="00D6785D"/>
    <w:rsid w:val="00D67A6E"/>
    <w:rsid w:val="00D70987"/>
    <w:rsid w:val="00D718CC"/>
    <w:rsid w:val="00D71B0B"/>
    <w:rsid w:val="00D71B9F"/>
    <w:rsid w:val="00D71E86"/>
    <w:rsid w:val="00D72AD9"/>
    <w:rsid w:val="00D72DC1"/>
    <w:rsid w:val="00D7530F"/>
    <w:rsid w:val="00D758A5"/>
    <w:rsid w:val="00D75ABE"/>
    <w:rsid w:val="00D75B98"/>
    <w:rsid w:val="00D7682A"/>
    <w:rsid w:val="00D76B8C"/>
    <w:rsid w:val="00D77B83"/>
    <w:rsid w:val="00D80D6A"/>
    <w:rsid w:val="00D81534"/>
    <w:rsid w:val="00D81F39"/>
    <w:rsid w:val="00D83B08"/>
    <w:rsid w:val="00D84A09"/>
    <w:rsid w:val="00D85446"/>
    <w:rsid w:val="00D85CE3"/>
    <w:rsid w:val="00D85FE8"/>
    <w:rsid w:val="00D870EC"/>
    <w:rsid w:val="00D90C73"/>
    <w:rsid w:val="00D9104D"/>
    <w:rsid w:val="00D91757"/>
    <w:rsid w:val="00D91B86"/>
    <w:rsid w:val="00D91D59"/>
    <w:rsid w:val="00D9648C"/>
    <w:rsid w:val="00D969C3"/>
    <w:rsid w:val="00D97F21"/>
    <w:rsid w:val="00DA0543"/>
    <w:rsid w:val="00DA1B21"/>
    <w:rsid w:val="00DA1F5B"/>
    <w:rsid w:val="00DA2D75"/>
    <w:rsid w:val="00DA39CB"/>
    <w:rsid w:val="00DA3A97"/>
    <w:rsid w:val="00DA4ACF"/>
    <w:rsid w:val="00DA517D"/>
    <w:rsid w:val="00DA5DB2"/>
    <w:rsid w:val="00DA6A51"/>
    <w:rsid w:val="00DA7B5B"/>
    <w:rsid w:val="00DB010B"/>
    <w:rsid w:val="00DB14CD"/>
    <w:rsid w:val="00DB1526"/>
    <w:rsid w:val="00DB1D60"/>
    <w:rsid w:val="00DB2598"/>
    <w:rsid w:val="00DB3909"/>
    <w:rsid w:val="00DB5235"/>
    <w:rsid w:val="00DB53F8"/>
    <w:rsid w:val="00DB6703"/>
    <w:rsid w:val="00DB751B"/>
    <w:rsid w:val="00DB7CE9"/>
    <w:rsid w:val="00DC01F5"/>
    <w:rsid w:val="00DC0386"/>
    <w:rsid w:val="00DC1B89"/>
    <w:rsid w:val="00DC3519"/>
    <w:rsid w:val="00DC40E4"/>
    <w:rsid w:val="00DC5085"/>
    <w:rsid w:val="00DC60B7"/>
    <w:rsid w:val="00DD0057"/>
    <w:rsid w:val="00DD059C"/>
    <w:rsid w:val="00DD071F"/>
    <w:rsid w:val="00DD0D28"/>
    <w:rsid w:val="00DD2E03"/>
    <w:rsid w:val="00DD4AC4"/>
    <w:rsid w:val="00DD4B2F"/>
    <w:rsid w:val="00DD6CE6"/>
    <w:rsid w:val="00DD71FA"/>
    <w:rsid w:val="00DD72E7"/>
    <w:rsid w:val="00DD7339"/>
    <w:rsid w:val="00DD7F6C"/>
    <w:rsid w:val="00DE09D7"/>
    <w:rsid w:val="00DE0C86"/>
    <w:rsid w:val="00DE153D"/>
    <w:rsid w:val="00DE1566"/>
    <w:rsid w:val="00DE17B2"/>
    <w:rsid w:val="00DE1960"/>
    <w:rsid w:val="00DE1CB2"/>
    <w:rsid w:val="00DE2746"/>
    <w:rsid w:val="00DE3040"/>
    <w:rsid w:val="00DE375F"/>
    <w:rsid w:val="00DE48B0"/>
    <w:rsid w:val="00DE4DF8"/>
    <w:rsid w:val="00DE5323"/>
    <w:rsid w:val="00DE6138"/>
    <w:rsid w:val="00DE682A"/>
    <w:rsid w:val="00DE7D9B"/>
    <w:rsid w:val="00DF03E7"/>
    <w:rsid w:val="00DF17B1"/>
    <w:rsid w:val="00DF20E7"/>
    <w:rsid w:val="00DF2B05"/>
    <w:rsid w:val="00DF5099"/>
    <w:rsid w:val="00DF5A13"/>
    <w:rsid w:val="00DF5AC2"/>
    <w:rsid w:val="00DF68D6"/>
    <w:rsid w:val="00DF6991"/>
    <w:rsid w:val="00DF72A5"/>
    <w:rsid w:val="00E0144C"/>
    <w:rsid w:val="00E01652"/>
    <w:rsid w:val="00E024E2"/>
    <w:rsid w:val="00E02BC7"/>
    <w:rsid w:val="00E02D29"/>
    <w:rsid w:val="00E02FFD"/>
    <w:rsid w:val="00E046D0"/>
    <w:rsid w:val="00E049DC"/>
    <w:rsid w:val="00E06789"/>
    <w:rsid w:val="00E07A43"/>
    <w:rsid w:val="00E103FC"/>
    <w:rsid w:val="00E10A7E"/>
    <w:rsid w:val="00E111D7"/>
    <w:rsid w:val="00E1280F"/>
    <w:rsid w:val="00E149F6"/>
    <w:rsid w:val="00E14FE7"/>
    <w:rsid w:val="00E1515D"/>
    <w:rsid w:val="00E1516A"/>
    <w:rsid w:val="00E159F6"/>
    <w:rsid w:val="00E15B1E"/>
    <w:rsid w:val="00E16C14"/>
    <w:rsid w:val="00E17015"/>
    <w:rsid w:val="00E1734B"/>
    <w:rsid w:val="00E17479"/>
    <w:rsid w:val="00E23C1B"/>
    <w:rsid w:val="00E23C7E"/>
    <w:rsid w:val="00E2434C"/>
    <w:rsid w:val="00E24420"/>
    <w:rsid w:val="00E26E15"/>
    <w:rsid w:val="00E27ACC"/>
    <w:rsid w:val="00E30AE9"/>
    <w:rsid w:val="00E31303"/>
    <w:rsid w:val="00E3378E"/>
    <w:rsid w:val="00E355B0"/>
    <w:rsid w:val="00E35ADF"/>
    <w:rsid w:val="00E35BB9"/>
    <w:rsid w:val="00E36F74"/>
    <w:rsid w:val="00E37296"/>
    <w:rsid w:val="00E37EC7"/>
    <w:rsid w:val="00E4029F"/>
    <w:rsid w:val="00E40DAD"/>
    <w:rsid w:val="00E42953"/>
    <w:rsid w:val="00E43809"/>
    <w:rsid w:val="00E43F89"/>
    <w:rsid w:val="00E45C51"/>
    <w:rsid w:val="00E461C0"/>
    <w:rsid w:val="00E47138"/>
    <w:rsid w:val="00E50588"/>
    <w:rsid w:val="00E506A0"/>
    <w:rsid w:val="00E514ED"/>
    <w:rsid w:val="00E51F21"/>
    <w:rsid w:val="00E5292F"/>
    <w:rsid w:val="00E529E6"/>
    <w:rsid w:val="00E53BFA"/>
    <w:rsid w:val="00E5463E"/>
    <w:rsid w:val="00E54A15"/>
    <w:rsid w:val="00E54ECF"/>
    <w:rsid w:val="00E5519B"/>
    <w:rsid w:val="00E55828"/>
    <w:rsid w:val="00E56457"/>
    <w:rsid w:val="00E56C82"/>
    <w:rsid w:val="00E57411"/>
    <w:rsid w:val="00E57827"/>
    <w:rsid w:val="00E57A74"/>
    <w:rsid w:val="00E57FDB"/>
    <w:rsid w:val="00E60366"/>
    <w:rsid w:val="00E620B5"/>
    <w:rsid w:val="00E6351D"/>
    <w:rsid w:val="00E64406"/>
    <w:rsid w:val="00E64DEA"/>
    <w:rsid w:val="00E66147"/>
    <w:rsid w:val="00E67113"/>
    <w:rsid w:val="00E67B37"/>
    <w:rsid w:val="00E7088A"/>
    <w:rsid w:val="00E7156B"/>
    <w:rsid w:val="00E71E8C"/>
    <w:rsid w:val="00E72129"/>
    <w:rsid w:val="00E726D5"/>
    <w:rsid w:val="00E73930"/>
    <w:rsid w:val="00E74898"/>
    <w:rsid w:val="00E754C2"/>
    <w:rsid w:val="00E7719B"/>
    <w:rsid w:val="00E77A7C"/>
    <w:rsid w:val="00E77D05"/>
    <w:rsid w:val="00E8029A"/>
    <w:rsid w:val="00E80A04"/>
    <w:rsid w:val="00E81D05"/>
    <w:rsid w:val="00E82081"/>
    <w:rsid w:val="00E82A4F"/>
    <w:rsid w:val="00E82A5D"/>
    <w:rsid w:val="00E82E74"/>
    <w:rsid w:val="00E8312B"/>
    <w:rsid w:val="00E86299"/>
    <w:rsid w:val="00E86BD2"/>
    <w:rsid w:val="00E86EAA"/>
    <w:rsid w:val="00E86EBF"/>
    <w:rsid w:val="00E87EAC"/>
    <w:rsid w:val="00E90346"/>
    <w:rsid w:val="00E90F8B"/>
    <w:rsid w:val="00E915E2"/>
    <w:rsid w:val="00E91F54"/>
    <w:rsid w:val="00E922F9"/>
    <w:rsid w:val="00E941D0"/>
    <w:rsid w:val="00E944AB"/>
    <w:rsid w:val="00E946BF"/>
    <w:rsid w:val="00E949DA"/>
    <w:rsid w:val="00E94C79"/>
    <w:rsid w:val="00E95A4C"/>
    <w:rsid w:val="00E96D09"/>
    <w:rsid w:val="00EA274A"/>
    <w:rsid w:val="00EA5E59"/>
    <w:rsid w:val="00EA6781"/>
    <w:rsid w:val="00EB0D20"/>
    <w:rsid w:val="00EB16D8"/>
    <w:rsid w:val="00EB2849"/>
    <w:rsid w:val="00EB28CE"/>
    <w:rsid w:val="00EB362C"/>
    <w:rsid w:val="00EB4D4B"/>
    <w:rsid w:val="00EB5330"/>
    <w:rsid w:val="00EB6C6D"/>
    <w:rsid w:val="00EB7483"/>
    <w:rsid w:val="00EB75EC"/>
    <w:rsid w:val="00EB7C3A"/>
    <w:rsid w:val="00EC0A13"/>
    <w:rsid w:val="00EC15E1"/>
    <w:rsid w:val="00EC2CDD"/>
    <w:rsid w:val="00EC2DBC"/>
    <w:rsid w:val="00EC2DED"/>
    <w:rsid w:val="00EC3E27"/>
    <w:rsid w:val="00EC495F"/>
    <w:rsid w:val="00EC5A8F"/>
    <w:rsid w:val="00EC6A9F"/>
    <w:rsid w:val="00EC7219"/>
    <w:rsid w:val="00EC7B09"/>
    <w:rsid w:val="00ED2D44"/>
    <w:rsid w:val="00ED3970"/>
    <w:rsid w:val="00ED469D"/>
    <w:rsid w:val="00ED4EF8"/>
    <w:rsid w:val="00ED7455"/>
    <w:rsid w:val="00EE0037"/>
    <w:rsid w:val="00EE2540"/>
    <w:rsid w:val="00EE3227"/>
    <w:rsid w:val="00EE44DD"/>
    <w:rsid w:val="00EE44EB"/>
    <w:rsid w:val="00EE4D0D"/>
    <w:rsid w:val="00EE5382"/>
    <w:rsid w:val="00EE5955"/>
    <w:rsid w:val="00EE5A26"/>
    <w:rsid w:val="00EE6B6F"/>
    <w:rsid w:val="00EE74ED"/>
    <w:rsid w:val="00EE7DBB"/>
    <w:rsid w:val="00EF11DE"/>
    <w:rsid w:val="00EF162B"/>
    <w:rsid w:val="00EF2924"/>
    <w:rsid w:val="00EF2B17"/>
    <w:rsid w:val="00EF2CA6"/>
    <w:rsid w:val="00EF3C92"/>
    <w:rsid w:val="00EF4585"/>
    <w:rsid w:val="00EF55E4"/>
    <w:rsid w:val="00EF6ED6"/>
    <w:rsid w:val="00EF7C27"/>
    <w:rsid w:val="00F00910"/>
    <w:rsid w:val="00F02BEC"/>
    <w:rsid w:val="00F03238"/>
    <w:rsid w:val="00F0416F"/>
    <w:rsid w:val="00F04532"/>
    <w:rsid w:val="00F04AA7"/>
    <w:rsid w:val="00F04FAC"/>
    <w:rsid w:val="00F05AD0"/>
    <w:rsid w:val="00F0717D"/>
    <w:rsid w:val="00F10683"/>
    <w:rsid w:val="00F13A1D"/>
    <w:rsid w:val="00F13ADE"/>
    <w:rsid w:val="00F15214"/>
    <w:rsid w:val="00F15497"/>
    <w:rsid w:val="00F172D4"/>
    <w:rsid w:val="00F2014D"/>
    <w:rsid w:val="00F20ADB"/>
    <w:rsid w:val="00F21AEE"/>
    <w:rsid w:val="00F23AE4"/>
    <w:rsid w:val="00F24FD0"/>
    <w:rsid w:val="00F2700E"/>
    <w:rsid w:val="00F27467"/>
    <w:rsid w:val="00F30C5A"/>
    <w:rsid w:val="00F30D86"/>
    <w:rsid w:val="00F31709"/>
    <w:rsid w:val="00F322D0"/>
    <w:rsid w:val="00F343E3"/>
    <w:rsid w:val="00F357EA"/>
    <w:rsid w:val="00F35DA5"/>
    <w:rsid w:val="00F41C40"/>
    <w:rsid w:val="00F435CB"/>
    <w:rsid w:val="00F43D90"/>
    <w:rsid w:val="00F4598C"/>
    <w:rsid w:val="00F45B43"/>
    <w:rsid w:val="00F46278"/>
    <w:rsid w:val="00F500FD"/>
    <w:rsid w:val="00F50C1E"/>
    <w:rsid w:val="00F5298A"/>
    <w:rsid w:val="00F52CDF"/>
    <w:rsid w:val="00F52F9B"/>
    <w:rsid w:val="00F547A2"/>
    <w:rsid w:val="00F54C28"/>
    <w:rsid w:val="00F60A1F"/>
    <w:rsid w:val="00F62B6E"/>
    <w:rsid w:val="00F62CA3"/>
    <w:rsid w:val="00F63DD9"/>
    <w:rsid w:val="00F64A4B"/>
    <w:rsid w:val="00F658E8"/>
    <w:rsid w:val="00F65FE8"/>
    <w:rsid w:val="00F66D8F"/>
    <w:rsid w:val="00F67727"/>
    <w:rsid w:val="00F67B41"/>
    <w:rsid w:val="00F701FE"/>
    <w:rsid w:val="00F7061B"/>
    <w:rsid w:val="00F70811"/>
    <w:rsid w:val="00F7199E"/>
    <w:rsid w:val="00F73ACD"/>
    <w:rsid w:val="00F74515"/>
    <w:rsid w:val="00F77158"/>
    <w:rsid w:val="00F77F1E"/>
    <w:rsid w:val="00F80C0C"/>
    <w:rsid w:val="00F812AE"/>
    <w:rsid w:val="00F82C8C"/>
    <w:rsid w:val="00F8367C"/>
    <w:rsid w:val="00F836CB"/>
    <w:rsid w:val="00F843A7"/>
    <w:rsid w:val="00F849EC"/>
    <w:rsid w:val="00F84B7F"/>
    <w:rsid w:val="00F85362"/>
    <w:rsid w:val="00F863C1"/>
    <w:rsid w:val="00F864C7"/>
    <w:rsid w:val="00F86E36"/>
    <w:rsid w:val="00F86E72"/>
    <w:rsid w:val="00F8746C"/>
    <w:rsid w:val="00F91B43"/>
    <w:rsid w:val="00F91D7D"/>
    <w:rsid w:val="00F9271C"/>
    <w:rsid w:val="00F92963"/>
    <w:rsid w:val="00F93170"/>
    <w:rsid w:val="00F93B49"/>
    <w:rsid w:val="00F9675A"/>
    <w:rsid w:val="00FA0A00"/>
    <w:rsid w:val="00FA128F"/>
    <w:rsid w:val="00FA1EE9"/>
    <w:rsid w:val="00FA2B88"/>
    <w:rsid w:val="00FA39F7"/>
    <w:rsid w:val="00FA46BA"/>
    <w:rsid w:val="00FA56F1"/>
    <w:rsid w:val="00FA65FC"/>
    <w:rsid w:val="00FA66C5"/>
    <w:rsid w:val="00FA77D3"/>
    <w:rsid w:val="00FB0A01"/>
    <w:rsid w:val="00FB1C91"/>
    <w:rsid w:val="00FB3577"/>
    <w:rsid w:val="00FB3D2C"/>
    <w:rsid w:val="00FB40B1"/>
    <w:rsid w:val="00FB4AD1"/>
    <w:rsid w:val="00FB525D"/>
    <w:rsid w:val="00FB6262"/>
    <w:rsid w:val="00FB6A54"/>
    <w:rsid w:val="00FB6CAD"/>
    <w:rsid w:val="00FB6F59"/>
    <w:rsid w:val="00FB754B"/>
    <w:rsid w:val="00FB7A97"/>
    <w:rsid w:val="00FC00E2"/>
    <w:rsid w:val="00FC0D6A"/>
    <w:rsid w:val="00FC1002"/>
    <w:rsid w:val="00FC2504"/>
    <w:rsid w:val="00FC2B1F"/>
    <w:rsid w:val="00FC2C0B"/>
    <w:rsid w:val="00FC39E8"/>
    <w:rsid w:val="00FC40F4"/>
    <w:rsid w:val="00FC44BB"/>
    <w:rsid w:val="00FC45D5"/>
    <w:rsid w:val="00FC4D89"/>
    <w:rsid w:val="00FC526C"/>
    <w:rsid w:val="00FC6360"/>
    <w:rsid w:val="00FC642A"/>
    <w:rsid w:val="00FC6B6F"/>
    <w:rsid w:val="00FC6CB9"/>
    <w:rsid w:val="00FD0392"/>
    <w:rsid w:val="00FD1617"/>
    <w:rsid w:val="00FD1C7F"/>
    <w:rsid w:val="00FD48FA"/>
    <w:rsid w:val="00FD4D3C"/>
    <w:rsid w:val="00FD547F"/>
    <w:rsid w:val="00FD6A1A"/>
    <w:rsid w:val="00FD6E52"/>
    <w:rsid w:val="00FD74CB"/>
    <w:rsid w:val="00FD7F18"/>
    <w:rsid w:val="00FE33AC"/>
    <w:rsid w:val="00FE3EE0"/>
    <w:rsid w:val="00FE446B"/>
    <w:rsid w:val="00FE466C"/>
    <w:rsid w:val="00FE4C5C"/>
    <w:rsid w:val="00FE4FF6"/>
    <w:rsid w:val="00FE5649"/>
    <w:rsid w:val="00FE669E"/>
    <w:rsid w:val="00FE6958"/>
    <w:rsid w:val="00FE6C3E"/>
    <w:rsid w:val="00FF0422"/>
    <w:rsid w:val="00FF090D"/>
    <w:rsid w:val="00FF41A6"/>
    <w:rsid w:val="00FF4BD7"/>
    <w:rsid w:val="00FF4D8A"/>
    <w:rsid w:val="00FF4FFD"/>
    <w:rsid w:val="00FF5275"/>
    <w:rsid w:val="00FF53D1"/>
    <w:rsid w:val="00FF5750"/>
    <w:rsid w:val="00FF5F1B"/>
    <w:rsid w:val="00FF7276"/>
    <w:rsid w:val="01592C83"/>
    <w:rsid w:val="029B36B3"/>
    <w:rsid w:val="02C662AF"/>
    <w:rsid w:val="02D68111"/>
    <w:rsid w:val="03A34E9C"/>
    <w:rsid w:val="03B59354"/>
    <w:rsid w:val="0438DC18"/>
    <w:rsid w:val="04B217B3"/>
    <w:rsid w:val="07EB51BB"/>
    <w:rsid w:val="09648B98"/>
    <w:rsid w:val="09E95F06"/>
    <w:rsid w:val="0A068D0F"/>
    <w:rsid w:val="0A5F4F86"/>
    <w:rsid w:val="0B3BF389"/>
    <w:rsid w:val="0CC7BE7E"/>
    <w:rsid w:val="0D14303F"/>
    <w:rsid w:val="0D710746"/>
    <w:rsid w:val="0EA89AFE"/>
    <w:rsid w:val="0F008A66"/>
    <w:rsid w:val="0F579ECF"/>
    <w:rsid w:val="0FF59A52"/>
    <w:rsid w:val="13254E89"/>
    <w:rsid w:val="1393AB92"/>
    <w:rsid w:val="13D2C364"/>
    <w:rsid w:val="141F10A7"/>
    <w:rsid w:val="15F916BD"/>
    <w:rsid w:val="16E3D68F"/>
    <w:rsid w:val="1704FCB9"/>
    <w:rsid w:val="196ACF2F"/>
    <w:rsid w:val="1A488F4A"/>
    <w:rsid w:val="1D88F178"/>
    <w:rsid w:val="1E846E25"/>
    <w:rsid w:val="1E8E9BEA"/>
    <w:rsid w:val="1EB304C6"/>
    <w:rsid w:val="1EF112D0"/>
    <w:rsid w:val="21CBC647"/>
    <w:rsid w:val="2227111A"/>
    <w:rsid w:val="22B5ED65"/>
    <w:rsid w:val="23CFDC72"/>
    <w:rsid w:val="25334DA0"/>
    <w:rsid w:val="2777D535"/>
    <w:rsid w:val="27DF1CC3"/>
    <w:rsid w:val="28140D7A"/>
    <w:rsid w:val="28694C56"/>
    <w:rsid w:val="28995704"/>
    <w:rsid w:val="2934CDDC"/>
    <w:rsid w:val="2954BA7B"/>
    <w:rsid w:val="29CE630D"/>
    <w:rsid w:val="2BC7A6D6"/>
    <w:rsid w:val="2C295D85"/>
    <w:rsid w:val="2CAA9515"/>
    <w:rsid w:val="2CC267F7"/>
    <w:rsid w:val="2E838A09"/>
    <w:rsid w:val="30D774BA"/>
    <w:rsid w:val="33046DDD"/>
    <w:rsid w:val="33340D0A"/>
    <w:rsid w:val="365EC417"/>
    <w:rsid w:val="369F818B"/>
    <w:rsid w:val="373740D4"/>
    <w:rsid w:val="39F08DD6"/>
    <w:rsid w:val="3A164A9E"/>
    <w:rsid w:val="3B89085D"/>
    <w:rsid w:val="3BB477F7"/>
    <w:rsid w:val="3D5E0FB4"/>
    <w:rsid w:val="3DD4CA7D"/>
    <w:rsid w:val="3DE61438"/>
    <w:rsid w:val="3E2E21C3"/>
    <w:rsid w:val="3EFAE569"/>
    <w:rsid w:val="3FF97B82"/>
    <w:rsid w:val="403DF124"/>
    <w:rsid w:val="4174F6AC"/>
    <w:rsid w:val="4395F5DA"/>
    <w:rsid w:val="478FEFC4"/>
    <w:rsid w:val="48580C99"/>
    <w:rsid w:val="49E598E4"/>
    <w:rsid w:val="4A8CCF85"/>
    <w:rsid w:val="4BB53B3F"/>
    <w:rsid w:val="4BCFA5EA"/>
    <w:rsid w:val="4C2EE130"/>
    <w:rsid w:val="4CAEB774"/>
    <w:rsid w:val="4F17A122"/>
    <w:rsid w:val="507EEC1D"/>
    <w:rsid w:val="50DB36A3"/>
    <w:rsid w:val="51B6C1CA"/>
    <w:rsid w:val="52A8F666"/>
    <w:rsid w:val="56AC815D"/>
    <w:rsid w:val="571E1EE9"/>
    <w:rsid w:val="574326AB"/>
    <w:rsid w:val="575C8FC2"/>
    <w:rsid w:val="5872FF22"/>
    <w:rsid w:val="58F57400"/>
    <w:rsid w:val="5A54169C"/>
    <w:rsid w:val="5AFC3658"/>
    <w:rsid w:val="5B3E6DEA"/>
    <w:rsid w:val="5B46AA9C"/>
    <w:rsid w:val="5B47A10F"/>
    <w:rsid w:val="5C069EB9"/>
    <w:rsid w:val="5DE498EA"/>
    <w:rsid w:val="5E543B0E"/>
    <w:rsid w:val="5E7E4D0C"/>
    <w:rsid w:val="5E9586C8"/>
    <w:rsid w:val="606E5C05"/>
    <w:rsid w:val="613555C3"/>
    <w:rsid w:val="621DC9AA"/>
    <w:rsid w:val="63216126"/>
    <w:rsid w:val="6489DB11"/>
    <w:rsid w:val="655FA4B7"/>
    <w:rsid w:val="666AB791"/>
    <w:rsid w:val="671BF288"/>
    <w:rsid w:val="6739D808"/>
    <w:rsid w:val="696CA727"/>
    <w:rsid w:val="6A272506"/>
    <w:rsid w:val="6D278615"/>
    <w:rsid w:val="6ECA38F9"/>
    <w:rsid w:val="711D18CE"/>
    <w:rsid w:val="71457CDA"/>
    <w:rsid w:val="71E04D12"/>
    <w:rsid w:val="71F6B13A"/>
    <w:rsid w:val="72C03A25"/>
    <w:rsid w:val="73016BF3"/>
    <w:rsid w:val="73366193"/>
    <w:rsid w:val="7451E0DE"/>
    <w:rsid w:val="75369409"/>
    <w:rsid w:val="75EF5D78"/>
    <w:rsid w:val="763F65A9"/>
    <w:rsid w:val="78027210"/>
    <w:rsid w:val="78FDFE2D"/>
    <w:rsid w:val="796CCABD"/>
    <w:rsid w:val="7A57132A"/>
    <w:rsid w:val="7AD4D808"/>
    <w:rsid w:val="7B780588"/>
    <w:rsid w:val="7C7E9F23"/>
    <w:rsid w:val="7CB32BD0"/>
    <w:rsid w:val="7E23A12A"/>
    <w:rsid w:val="7E675E91"/>
    <w:rsid w:val="7EB80F26"/>
    <w:rsid w:val="7F9ED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C51D2"/>
  <w15:docId w15:val="{1306D3EE-4505-49DA-BEED-F9501534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ED2"/>
    <w:pPr>
      <w:spacing w:after="200" w:line="252" w:lineRule="auto"/>
    </w:pPr>
    <w:rPr>
      <w:rFonts w:eastAsia="Times New Roman"/>
      <w:sz w:val="22"/>
      <w:szCs w:val="24"/>
    </w:rPr>
  </w:style>
  <w:style w:type="paragraph" w:styleId="Heading1">
    <w:name w:val="heading 1"/>
    <w:basedOn w:val="Normal"/>
    <w:next w:val="Normal"/>
    <w:link w:val="Heading1Char"/>
    <w:qFormat/>
    <w:rsid w:val="009834E7"/>
    <w:pPr>
      <w:keepNext/>
      <w:pageBreakBefore/>
      <w:spacing w:line="240" w:lineRule="auto"/>
      <w:jc w:val="center"/>
      <w:outlineLvl w:val="0"/>
    </w:pPr>
    <w:rPr>
      <w:rFonts w:cs="Arial"/>
      <w:b/>
      <w:bCs/>
      <w:sz w:val="28"/>
      <w:szCs w:val="32"/>
    </w:rPr>
  </w:style>
  <w:style w:type="paragraph" w:styleId="Heading2">
    <w:name w:val="heading 2"/>
    <w:basedOn w:val="Heading1"/>
    <w:next w:val="Normal"/>
    <w:link w:val="Heading2Char"/>
    <w:qFormat/>
    <w:rsid w:val="00CD6335"/>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8E4059"/>
    <w:pPr>
      <w:keepNext/>
      <w:spacing w:line="240" w:lineRule="auto"/>
      <w:outlineLvl w:val="2"/>
    </w:pPr>
    <w:rPr>
      <w:rFonts w:cs="Arial"/>
      <w:b/>
      <w:bCs/>
      <w:szCs w:val="26"/>
    </w:rPr>
  </w:style>
  <w:style w:type="paragraph" w:styleId="Heading4">
    <w:name w:val="heading 4"/>
    <w:basedOn w:val="Normal"/>
    <w:next w:val="Normal"/>
    <w:link w:val="Heading4Char"/>
    <w:qFormat/>
    <w:rsid w:val="008E4059"/>
    <w:pPr>
      <w:keepNext/>
      <w:spacing w:line="240" w:lineRule="auto"/>
      <w:outlineLvl w:val="3"/>
    </w:pPr>
    <w:rPr>
      <w:b/>
      <w:bCs/>
      <w:i/>
      <w:szCs w:val="28"/>
    </w:rPr>
  </w:style>
  <w:style w:type="paragraph" w:styleId="Heading5">
    <w:name w:val="heading 5"/>
    <w:basedOn w:val="Normal"/>
    <w:next w:val="Normal"/>
    <w:link w:val="Heading5Char"/>
    <w:qFormat/>
    <w:rsid w:val="00C663DD"/>
    <w:pPr>
      <w:keepNext/>
      <w:spacing w:line="240" w:lineRule="auto"/>
      <w:outlineLvl w:val="4"/>
    </w:pPr>
    <w:rPr>
      <w:bCs/>
      <w:i/>
      <w:iCs/>
      <w:szCs w:val="26"/>
    </w:rPr>
  </w:style>
  <w:style w:type="paragraph" w:styleId="Heading6">
    <w:name w:val="heading 6"/>
    <w:basedOn w:val="Normal"/>
    <w:next w:val="Normal"/>
    <w:link w:val="Heading6Char"/>
    <w:qFormat/>
    <w:rsid w:val="00E90F8B"/>
    <w:pPr>
      <w:spacing w:before="240" w:after="60" w:line="240" w:lineRule="auto"/>
      <w:outlineLvl w:val="5"/>
    </w:pPr>
    <w:rPr>
      <w:b/>
      <w:bCs/>
      <w:szCs w:val="22"/>
    </w:rPr>
  </w:style>
  <w:style w:type="paragraph" w:styleId="Heading7">
    <w:name w:val="heading 7"/>
    <w:basedOn w:val="Normal"/>
    <w:next w:val="Normal"/>
    <w:link w:val="Heading7Char"/>
    <w:qFormat/>
    <w:rsid w:val="00E90F8B"/>
    <w:pPr>
      <w:spacing w:before="240" w:after="60" w:line="240" w:lineRule="auto"/>
      <w:outlineLvl w:val="6"/>
    </w:pPr>
    <w:rPr>
      <w:sz w:val="24"/>
    </w:rPr>
  </w:style>
  <w:style w:type="paragraph" w:styleId="Heading8">
    <w:name w:val="heading 8"/>
    <w:basedOn w:val="Normal"/>
    <w:next w:val="Normal"/>
    <w:link w:val="Heading8Char"/>
    <w:qFormat/>
    <w:rsid w:val="00E90F8B"/>
    <w:pPr>
      <w:spacing w:before="240" w:after="60" w:line="240" w:lineRule="auto"/>
      <w:outlineLvl w:val="7"/>
    </w:pPr>
    <w:rPr>
      <w:i/>
      <w:iCs/>
      <w:sz w:val="24"/>
    </w:rPr>
  </w:style>
  <w:style w:type="paragraph" w:styleId="Heading9">
    <w:name w:val="heading 9"/>
    <w:basedOn w:val="Normal"/>
    <w:next w:val="Normal"/>
    <w:link w:val="Heading9Char"/>
    <w:qFormat/>
    <w:rsid w:val="00E90F8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212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E90F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OutlinenumberedWingdingssymbol10pt">
    <w:name w:val="Style Outline numbered Wingdings (symbol) 10 pt"/>
    <w:basedOn w:val="NoList"/>
    <w:rsid w:val="005A2E33"/>
    <w:pPr>
      <w:numPr>
        <w:numId w:val="1"/>
      </w:numPr>
    </w:pPr>
  </w:style>
  <w:style w:type="character" w:styleId="Hyperlink">
    <w:name w:val="Hyperlink"/>
    <w:basedOn w:val="DefaultParagraphFont"/>
    <w:uiPriority w:val="99"/>
    <w:rsid w:val="00E90F8B"/>
    <w:rPr>
      <w:color w:val="0000FF"/>
      <w:u w:val="single"/>
    </w:rPr>
  </w:style>
  <w:style w:type="table" w:customStyle="1" w:styleId="BlankTable">
    <w:name w:val="BlankTable"/>
    <w:basedOn w:val="TableNormal"/>
    <w:rsid w:val="008C0799"/>
    <w:tblPr/>
  </w:style>
  <w:style w:type="paragraph" w:styleId="BalloonText">
    <w:name w:val="Balloon Text"/>
    <w:basedOn w:val="Normal"/>
    <w:link w:val="BalloonTextChar"/>
    <w:semiHidden/>
    <w:rsid w:val="00E90F8B"/>
    <w:pPr>
      <w:spacing w:line="240" w:lineRule="auto"/>
    </w:pPr>
    <w:rPr>
      <w:rFonts w:ascii="Tahoma" w:hAnsi="Tahoma" w:cs="Tahoma"/>
      <w:sz w:val="16"/>
      <w:szCs w:val="16"/>
    </w:rPr>
  </w:style>
  <w:style w:type="paragraph" w:styleId="BlockText">
    <w:name w:val="Block Text"/>
    <w:basedOn w:val="Normal"/>
    <w:rsid w:val="00E90F8B"/>
    <w:pPr>
      <w:spacing w:after="120" w:line="240" w:lineRule="auto"/>
      <w:ind w:left="1440" w:right="1440"/>
    </w:pPr>
  </w:style>
  <w:style w:type="paragraph" w:styleId="BodyText">
    <w:name w:val="Body Text"/>
    <w:basedOn w:val="Normal"/>
    <w:link w:val="BodyTextChar"/>
    <w:rsid w:val="00E90F8B"/>
    <w:pPr>
      <w:spacing w:after="120" w:line="240" w:lineRule="auto"/>
    </w:pPr>
  </w:style>
  <w:style w:type="paragraph" w:styleId="BodyText2">
    <w:name w:val="Body Text 2"/>
    <w:basedOn w:val="Normal"/>
    <w:link w:val="BodyText2Char"/>
    <w:rsid w:val="00E90F8B"/>
    <w:pPr>
      <w:spacing w:after="120" w:line="480" w:lineRule="auto"/>
    </w:pPr>
  </w:style>
  <w:style w:type="paragraph" w:styleId="BodyText3">
    <w:name w:val="Body Text 3"/>
    <w:basedOn w:val="Normal"/>
    <w:link w:val="BodyText3Char"/>
    <w:rsid w:val="00E90F8B"/>
    <w:pPr>
      <w:spacing w:after="120" w:line="240" w:lineRule="auto"/>
    </w:pPr>
    <w:rPr>
      <w:sz w:val="16"/>
      <w:szCs w:val="16"/>
    </w:rPr>
  </w:style>
  <w:style w:type="paragraph" w:styleId="BodyTextFirstIndent">
    <w:name w:val="Body Text First Indent"/>
    <w:basedOn w:val="BodyText"/>
    <w:link w:val="BodyTextFirstIndentChar"/>
    <w:rsid w:val="00E90F8B"/>
    <w:pPr>
      <w:ind w:firstLine="210"/>
    </w:pPr>
  </w:style>
  <w:style w:type="paragraph" w:styleId="BodyTextIndent">
    <w:name w:val="Body Text Indent"/>
    <w:basedOn w:val="Normal"/>
    <w:link w:val="BodyTextIndentChar"/>
    <w:rsid w:val="00E90F8B"/>
    <w:pPr>
      <w:spacing w:after="120" w:line="240" w:lineRule="auto"/>
      <w:ind w:left="360"/>
    </w:pPr>
  </w:style>
  <w:style w:type="paragraph" w:styleId="BodyTextFirstIndent2">
    <w:name w:val="Body Text First Indent 2"/>
    <w:basedOn w:val="BodyTextIndent"/>
    <w:link w:val="BodyTextFirstIndent2Char"/>
    <w:rsid w:val="00E90F8B"/>
    <w:pPr>
      <w:ind w:firstLine="210"/>
    </w:pPr>
  </w:style>
  <w:style w:type="paragraph" w:styleId="BodyTextIndent2">
    <w:name w:val="Body Text Indent 2"/>
    <w:basedOn w:val="Normal"/>
    <w:link w:val="BodyTextIndent2Char"/>
    <w:rsid w:val="00E90F8B"/>
    <w:pPr>
      <w:spacing w:after="120" w:line="480" w:lineRule="auto"/>
      <w:ind w:left="360"/>
    </w:pPr>
  </w:style>
  <w:style w:type="paragraph" w:styleId="BodyTextIndent3">
    <w:name w:val="Body Text Indent 3"/>
    <w:basedOn w:val="Normal"/>
    <w:link w:val="BodyTextIndent3Char"/>
    <w:rsid w:val="00E90F8B"/>
    <w:pPr>
      <w:spacing w:after="120" w:line="240" w:lineRule="auto"/>
      <w:ind w:left="360"/>
    </w:pPr>
    <w:rPr>
      <w:sz w:val="16"/>
      <w:szCs w:val="16"/>
    </w:rPr>
  </w:style>
  <w:style w:type="paragraph" w:customStyle="1" w:styleId="BoldText">
    <w:name w:val="Bold Text"/>
    <w:rsid w:val="00E90F8B"/>
    <w:pPr>
      <w:autoSpaceDE w:val="0"/>
      <w:autoSpaceDN w:val="0"/>
      <w:adjustRightInd w:val="0"/>
      <w:spacing w:line="266" w:lineRule="exact"/>
    </w:pPr>
    <w:rPr>
      <w:rFonts w:eastAsia="Times New Roman"/>
      <w:b/>
      <w:bCs/>
      <w:sz w:val="24"/>
      <w:szCs w:val="24"/>
    </w:rPr>
  </w:style>
  <w:style w:type="paragraph" w:customStyle="1" w:styleId="Bullet">
    <w:name w:val="Bullet"/>
    <w:rsid w:val="00E90F8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87"/>
      <w:ind w:left="360"/>
    </w:pPr>
    <w:rPr>
      <w:rFonts w:eastAsia="Times New Roman"/>
      <w:sz w:val="22"/>
      <w:szCs w:val="22"/>
    </w:rPr>
  </w:style>
  <w:style w:type="paragraph" w:styleId="Caption">
    <w:name w:val="caption"/>
    <w:basedOn w:val="Normal"/>
    <w:next w:val="Normal"/>
    <w:autoRedefine/>
    <w:qFormat/>
    <w:rsid w:val="00FF4FFD"/>
    <w:pPr>
      <w:keepNext/>
      <w:spacing w:after="0" w:line="240" w:lineRule="auto"/>
      <w:jc w:val="center"/>
    </w:pPr>
    <w:rPr>
      <w:b/>
      <w:sz w:val="20"/>
      <w:szCs w:val="22"/>
    </w:rPr>
  </w:style>
  <w:style w:type="paragraph" w:styleId="Closing">
    <w:name w:val="Closing"/>
    <w:basedOn w:val="Normal"/>
    <w:link w:val="ClosingChar"/>
    <w:rsid w:val="00E90F8B"/>
    <w:pPr>
      <w:spacing w:line="240" w:lineRule="auto"/>
      <w:ind w:left="4320"/>
    </w:pPr>
  </w:style>
  <w:style w:type="paragraph" w:styleId="CommentText">
    <w:name w:val="annotation text"/>
    <w:basedOn w:val="Normal"/>
    <w:link w:val="CommentTextChar"/>
    <w:uiPriority w:val="99"/>
    <w:rsid w:val="00E90F8B"/>
    <w:pPr>
      <w:spacing w:line="240" w:lineRule="auto"/>
    </w:pPr>
    <w:rPr>
      <w:sz w:val="20"/>
      <w:szCs w:val="20"/>
    </w:rPr>
  </w:style>
  <w:style w:type="paragraph" w:styleId="CommentSubject">
    <w:name w:val="annotation subject"/>
    <w:basedOn w:val="CommentText"/>
    <w:next w:val="CommentText"/>
    <w:link w:val="CommentSubjectChar"/>
    <w:semiHidden/>
    <w:rsid w:val="00E90F8B"/>
    <w:rPr>
      <w:b/>
      <w:bCs/>
    </w:rPr>
  </w:style>
  <w:style w:type="paragraph" w:styleId="Date">
    <w:name w:val="Date"/>
    <w:basedOn w:val="Normal"/>
    <w:next w:val="Normal"/>
    <w:link w:val="DateChar"/>
    <w:rsid w:val="00E90F8B"/>
    <w:pPr>
      <w:spacing w:line="240" w:lineRule="auto"/>
    </w:pPr>
  </w:style>
  <w:style w:type="paragraph" w:styleId="DocumentMap">
    <w:name w:val="Document Map"/>
    <w:basedOn w:val="Normal"/>
    <w:link w:val="DocumentMapChar"/>
    <w:semiHidden/>
    <w:rsid w:val="00E90F8B"/>
    <w:pPr>
      <w:shd w:val="clear" w:color="auto" w:fill="000080"/>
      <w:spacing w:line="240" w:lineRule="auto"/>
    </w:pPr>
    <w:rPr>
      <w:rFonts w:ascii="Tahoma" w:hAnsi="Tahoma" w:cs="Tahoma"/>
    </w:rPr>
  </w:style>
  <w:style w:type="paragraph" w:styleId="E-mailSignature">
    <w:name w:val="E-mail Signature"/>
    <w:basedOn w:val="Normal"/>
    <w:link w:val="E-mailSignatureChar"/>
    <w:rsid w:val="00E90F8B"/>
    <w:pPr>
      <w:spacing w:line="240" w:lineRule="auto"/>
    </w:pPr>
  </w:style>
  <w:style w:type="paragraph" w:styleId="EndnoteText">
    <w:name w:val="endnote text"/>
    <w:basedOn w:val="Normal"/>
    <w:link w:val="EndnoteTextChar"/>
    <w:semiHidden/>
    <w:rsid w:val="00E90F8B"/>
    <w:pPr>
      <w:spacing w:line="240" w:lineRule="auto"/>
    </w:pPr>
    <w:rPr>
      <w:sz w:val="20"/>
      <w:szCs w:val="20"/>
    </w:rPr>
  </w:style>
  <w:style w:type="paragraph" w:styleId="EnvelopeAddress">
    <w:name w:val="envelope address"/>
    <w:basedOn w:val="Normal"/>
    <w:rsid w:val="00E90F8B"/>
    <w:pPr>
      <w:framePr w:w="7920" w:h="1980" w:hRule="exact" w:hSpace="180" w:wrap="auto" w:hAnchor="page" w:xAlign="center" w:yAlign="bottom"/>
      <w:spacing w:line="240" w:lineRule="auto"/>
      <w:ind w:left="2880"/>
    </w:pPr>
    <w:rPr>
      <w:rFonts w:ascii="Arial" w:hAnsi="Arial" w:cs="Arial"/>
      <w:sz w:val="24"/>
    </w:rPr>
  </w:style>
  <w:style w:type="paragraph" w:styleId="EnvelopeReturn">
    <w:name w:val="envelope return"/>
    <w:basedOn w:val="Normal"/>
    <w:rsid w:val="00E90F8B"/>
    <w:pPr>
      <w:spacing w:line="240" w:lineRule="auto"/>
    </w:pPr>
    <w:rPr>
      <w:rFonts w:ascii="Arial" w:hAnsi="Arial" w:cs="Arial"/>
      <w:sz w:val="20"/>
      <w:szCs w:val="20"/>
    </w:rPr>
  </w:style>
  <w:style w:type="paragraph" w:customStyle="1" w:styleId="AppexTitle">
    <w:name w:val="AppexTitle"/>
    <w:basedOn w:val="Normal"/>
    <w:next w:val="Normal"/>
    <w:qFormat/>
    <w:rsid w:val="005A3198"/>
    <w:pPr>
      <w:keepNext/>
      <w:spacing w:after="0" w:line="240" w:lineRule="auto"/>
      <w:jc w:val="center"/>
    </w:pPr>
    <w:rPr>
      <w:b/>
      <w:sz w:val="28"/>
    </w:rPr>
  </w:style>
  <w:style w:type="table" w:styleId="TableGrid">
    <w:name w:val="Table Grid"/>
    <w:basedOn w:val="TableNormal"/>
    <w:rsid w:val="00B12FEB"/>
    <w:pPr>
      <w:keepNext/>
      <w:spacing w:after="100" w:afterAutospacing="1"/>
    </w:p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paragraph" w:customStyle="1" w:styleId="Exhibit">
    <w:name w:val="Exhibit"/>
    <w:basedOn w:val="Normal"/>
    <w:next w:val="Normal"/>
    <w:link w:val="ExhibitChar"/>
    <w:rsid w:val="004A2494"/>
    <w:pPr>
      <w:keepNext/>
      <w:spacing w:line="240" w:lineRule="auto"/>
      <w:jc w:val="center"/>
      <w:outlineLvl w:val="5"/>
    </w:pPr>
    <w:rPr>
      <w:rFonts w:ascii="Arial" w:hAnsi="Arial"/>
      <w:b/>
      <w:bCs/>
      <w:szCs w:val="22"/>
    </w:rPr>
  </w:style>
  <w:style w:type="paragraph" w:customStyle="1" w:styleId="ExhibitNotes">
    <w:name w:val="Exhibit Notes"/>
    <w:basedOn w:val="Exhibit"/>
    <w:rsid w:val="00EC3E27"/>
    <w:pPr>
      <w:contextualSpacing/>
      <w:jc w:val="left"/>
      <w:outlineLvl w:val="9"/>
    </w:pPr>
    <w:rPr>
      <w:rFonts w:ascii="Times New Roman" w:hAnsi="Times New Roman"/>
      <w:b w:val="0"/>
      <w:sz w:val="18"/>
    </w:rPr>
  </w:style>
  <w:style w:type="paragraph" w:styleId="Footer">
    <w:name w:val="footer"/>
    <w:basedOn w:val="Normal"/>
    <w:link w:val="FooterChar"/>
    <w:rsid w:val="004D064C"/>
    <w:pPr>
      <w:tabs>
        <w:tab w:val="center" w:pos="4680"/>
        <w:tab w:val="right" w:pos="9360"/>
      </w:tabs>
      <w:spacing w:line="240" w:lineRule="auto"/>
    </w:pPr>
    <w:rPr>
      <w:sz w:val="20"/>
    </w:rPr>
  </w:style>
  <w:style w:type="character" w:styleId="FootnoteReference">
    <w:name w:val="footnote reference"/>
    <w:basedOn w:val="DefaultParagraphFont"/>
    <w:uiPriority w:val="99"/>
    <w:semiHidden/>
    <w:rsid w:val="00E90F8B"/>
    <w:rPr>
      <w:vertAlign w:val="superscript"/>
    </w:rPr>
  </w:style>
  <w:style w:type="paragraph" w:styleId="FootnoteText">
    <w:name w:val="footnote text"/>
    <w:basedOn w:val="Normal"/>
    <w:link w:val="FootnoteTextChar"/>
    <w:uiPriority w:val="99"/>
    <w:semiHidden/>
    <w:rsid w:val="00AA7ED2"/>
    <w:pPr>
      <w:spacing w:after="120" w:line="240" w:lineRule="auto"/>
    </w:pPr>
    <w:rPr>
      <w:sz w:val="20"/>
      <w:szCs w:val="20"/>
    </w:rPr>
  </w:style>
  <w:style w:type="paragraph" w:styleId="Header">
    <w:name w:val="header"/>
    <w:basedOn w:val="Normal"/>
    <w:link w:val="HeaderChar"/>
    <w:rsid w:val="00E90F8B"/>
    <w:pPr>
      <w:tabs>
        <w:tab w:val="center" w:pos="4320"/>
        <w:tab w:val="right" w:pos="8640"/>
      </w:tabs>
      <w:spacing w:line="240" w:lineRule="auto"/>
    </w:pPr>
  </w:style>
  <w:style w:type="paragraph" w:styleId="HTMLAddress">
    <w:name w:val="HTML Address"/>
    <w:basedOn w:val="Normal"/>
    <w:link w:val="HTMLAddressChar"/>
    <w:rsid w:val="00E90F8B"/>
    <w:pPr>
      <w:spacing w:line="240" w:lineRule="auto"/>
    </w:pPr>
    <w:rPr>
      <w:i/>
      <w:iCs/>
    </w:rPr>
  </w:style>
  <w:style w:type="paragraph" w:styleId="HTMLPreformatted">
    <w:name w:val="HTML Preformatted"/>
    <w:basedOn w:val="Normal"/>
    <w:link w:val="HTMLPreformattedChar"/>
    <w:rsid w:val="00E90F8B"/>
    <w:pPr>
      <w:spacing w:line="240" w:lineRule="auto"/>
    </w:pPr>
    <w:rPr>
      <w:rFonts w:ascii="Courier New" w:hAnsi="Courier New" w:cs="Courier New"/>
      <w:sz w:val="20"/>
      <w:szCs w:val="20"/>
    </w:rPr>
  </w:style>
  <w:style w:type="paragraph" w:styleId="Index1">
    <w:name w:val="index 1"/>
    <w:basedOn w:val="Normal"/>
    <w:next w:val="Normal"/>
    <w:autoRedefine/>
    <w:semiHidden/>
    <w:rsid w:val="00E90F8B"/>
    <w:pPr>
      <w:spacing w:line="240" w:lineRule="auto"/>
      <w:ind w:left="220" w:hanging="220"/>
    </w:pPr>
  </w:style>
  <w:style w:type="paragraph" w:styleId="Index2">
    <w:name w:val="index 2"/>
    <w:basedOn w:val="Normal"/>
    <w:next w:val="Normal"/>
    <w:autoRedefine/>
    <w:semiHidden/>
    <w:rsid w:val="00E90F8B"/>
    <w:pPr>
      <w:spacing w:line="240" w:lineRule="auto"/>
      <w:ind w:left="440" w:hanging="220"/>
    </w:pPr>
  </w:style>
  <w:style w:type="paragraph" w:styleId="Index3">
    <w:name w:val="index 3"/>
    <w:basedOn w:val="Normal"/>
    <w:next w:val="Normal"/>
    <w:autoRedefine/>
    <w:semiHidden/>
    <w:rsid w:val="00E90F8B"/>
    <w:pPr>
      <w:spacing w:line="240" w:lineRule="auto"/>
      <w:ind w:left="660" w:hanging="220"/>
    </w:pPr>
  </w:style>
  <w:style w:type="paragraph" w:styleId="Index4">
    <w:name w:val="index 4"/>
    <w:basedOn w:val="Normal"/>
    <w:next w:val="Normal"/>
    <w:autoRedefine/>
    <w:semiHidden/>
    <w:rsid w:val="00E90F8B"/>
    <w:pPr>
      <w:spacing w:line="240" w:lineRule="auto"/>
      <w:ind w:left="880" w:hanging="220"/>
    </w:pPr>
  </w:style>
  <w:style w:type="paragraph" w:styleId="Index5">
    <w:name w:val="index 5"/>
    <w:basedOn w:val="Normal"/>
    <w:next w:val="Normal"/>
    <w:autoRedefine/>
    <w:semiHidden/>
    <w:rsid w:val="00E90F8B"/>
    <w:pPr>
      <w:spacing w:line="240" w:lineRule="auto"/>
      <w:ind w:left="1100" w:hanging="220"/>
    </w:pPr>
  </w:style>
  <w:style w:type="paragraph" w:styleId="Index6">
    <w:name w:val="index 6"/>
    <w:basedOn w:val="Normal"/>
    <w:next w:val="Normal"/>
    <w:autoRedefine/>
    <w:semiHidden/>
    <w:rsid w:val="00E90F8B"/>
    <w:pPr>
      <w:spacing w:line="240" w:lineRule="auto"/>
      <w:ind w:left="1320" w:hanging="220"/>
    </w:pPr>
  </w:style>
  <w:style w:type="paragraph" w:styleId="Index7">
    <w:name w:val="index 7"/>
    <w:basedOn w:val="Normal"/>
    <w:next w:val="Normal"/>
    <w:autoRedefine/>
    <w:semiHidden/>
    <w:rsid w:val="00E90F8B"/>
    <w:pPr>
      <w:spacing w:line="240" w:lineRule="auto"/>
      <w:ind w:left="1540" w:hanging="220"/>
    </w:pPr>
  </w:style>
  <w:style w:type="paragraph" w:styleId="Index8">
    <w:name w:val="index 8"/>
    <w:basedOn w:val="Normal"/>
    <w:next w:val="Normal"/>
    <w:autoRedefine/>
    <w:semiHidden/>
    <w:rsid w:val="00E90F8B"/>
    <w:pPr>
      <w:spacing w:line="240" w:lineRule="auto"/>
      <w:ind w:left="1760" w:hanging="220"/>
    </w:pPr>
  </w:style>
  <w:style w:type="paragraph" w:styleId="Index9">
    <w:name w:val="index 9"/>
    <w:basedOn w:val="Normal"/>
    <w:next w:val="Normal"/>
    <w:autoRedefine/>
    <w:semiHidden/>
    <w:rsid w:val="00E90F8B"/>
    <w:pPr>
      <w:spacing w:line="240" w:lineRule="auto"/>
      <w:ind w:left="1980" w:hanging="220"/>
    </w:pPr>
  </w:style>
  <w:style w:type="paragraph" w:styleId="IndexHeading">
    <w:name w:val="index heading"/>
    <w:basedOn w:val="Normal"/>
    <w:next w:val="Index1"/>
    <w:semiHidden/>
    <w:rsid w:val="00E90F8B"/>
    <w:pPr>
      <w:spacing w:line="240" w:lineRule="auto"/>
    </w:pPr>
    <w:rPr>
      <w:rFonts w:ascii="Arial" w:hAnsi="Arial" w:cs="Arial"/>
      <w:b/>
      <w:bCs/>
    </w:rPr>
  </w:style>
  <w:style w:type="paragraph" w:styleId="List">
    <w:name w:val="List"/>
    <w:basedOn w:val="Normal"/>
    <w:rsid w:val="00E90F8B"/>
    <w:pPr>
      <w:spacing w:line="240" w:lineRule="auto"/>
      <w:ind w:left="360" w:hanging="360"/>
    </w:pPr>
  </w:style>
  <w:style w:type="paragraph" w:styleId="List2">
    <w:name w:val="List 2"/>
    <w:basedOn w:val="Normal"/>
    <w:rsid w:val="00E90F8B"/>
    <w:pPr>
      <w:spacing w:line="240" w:lineRule="auto"/>
      <w:ind w:left="720" w:hanging="360"/>
    </w:pPr>
  </w:style>
  <w:style w:type="paragraph" w:styleId="List3">
    <w:name w:val="List 3"/>
    <w:basedOn w:val="Normal"/>
    <w:rsid w:val="00E90F8B"/>
    <w:pPr>
      <w:spacing w:line="240" w:lineRule="auto"/>
      <w:ind w:left="1080" w:hanging="360"/>
    </w:pPr>
  </w:style>
  <w:style w:type="paragraph" w:styleId="List4">
    <w:name w:val="List 4"/>
    <w:basedOn w:val="Normal"/>
    <w:rsid w:val="00E90F8B"/>
    <w:pPr>
      <w:spacing w:line="240" w:lineRule="auto"/>
      <w:ind w:left="1440" w:hanging="360"/>
    </w:pPr>
  </w:style>
  <w:style w:type="paragraph" w:styleId="List5">
    <w:name w:val="List 5"/>
    <w:basedOn w:val="Normal"/>
    <w:rsid w:val="00E90F8B"/>
    <w:pPr>
      <w:spacing w:line="240" w:lineRule="auto"/>
      <w:ind w:left="1800" w:hanging="360"/>
    </w:pPr>
  </w:style>
  <w:style w:type="paragraph" w:styleId="ListBullet">
    <w:name w:val="List Bullet"/>
    <w:basedOn w:val="Normal"/>
    <w:rsid w:val="00E90F8B"/>
    <w:pPr>
      <w:numPr>
        <w:numId w:val="2"/>
      </w:numPr>
    </w:pPr>
  </w:style>
  <w:style w:type="paragraph" w:styleId="ListBullet2">
    <w:name w:val="List Bullet 2"/>
    <w:basedOn w:val="Normal"/>
    <w:rsid w:val="00E90F8B"/>
    <w:pPr>
      <w:numPr>
        <w:numId w:val="3"/>
      </w:numPr>
    </w:pPr>
  </w:style>
  <w:style w:type="paragraph" w:styleId="ListBullet3">
    <w:name w:val="List Bullet 3"/>
    <w:basedOn w:val="Normal"/>
    <w:rsid w:val="00E90F8B"/>
    <w:pPr>
      <w:numPr>
        <w:numId w:val="4"/>
      </w:numPr>
    </w:pPr>
  </w:style>
  <w:style w:type="paragraph" w:styleId="ListBullet4">
    <w:name w:val="List Bullet 4"/>
    <w:basedOn w:val="Normal"/>
    <w:rsid w:val="00E90F8B"/>
    <w:pPr>
      <w:numPr>
        <w:numId w:val="5"/>
      </w:numPr>
    </w:pPr>
  </w:style>
  <w:style w:type="paragraph" w:styleId="ListBullet5">
    <w:name w:val="List Bullet 5"/>
    <w:basedOn w:val="Normal"/>
    <w:rsid w:val="00E90F8B"/>
    <w:pPr>
      <w:numPr>
        <w:numId w:val="6"/>
      </w:numPr>
    </w:pPr>
  </w:style>
  <w:style w:type="paragraph" w:styleId="ListContinue">
    <w:name w:val="List Continue"/>
    <w:basedOn w:val="Normal"/>
    <w:rsid w:val="00E90F8B"/>
    <w:pPr>
      <w:spacing w:after="120" w:line="240" w:lineRule="auto"/>
      <w:ind w:left="360"/>
    </w:pPr>
  </w:style>
  <w:style w:type="paragraph" w:styleId="ListContinue2">
    <w:name w:val="List Continue 2"/>
    <w:basedOn w:val="Normal"/>
    <w:rsid w:val="00E90F8B"/>
    <w:pPr>
      <w:spacing w:after="120" w:line="240" w:lineRule="auto"/>
      <w:ind w:left="720"/>
    </w:pPr>
  </w:style>
  <w:style w:type="paragraph" w:styleId="ListContinue3">
    <w:name w:val="List Continue 3"/>
    <w:basedOn w:val="Normal"/>
    <w:rsid w:val="00E90F8B"/>
    <w:pPr>
      <w:spacing w:after="120" w:line="240" w:lineRule="auto"/>
      <w:ind w:left="1080"/>
    </w:pPr>
  </w:style>
  <w:style w:type="paragraph" w:styleId="ListContinue4">
    <w:name w:val="List Continue 4"/>
    <w:basedOn w:val="Normal"/>
    <w:rsid w:val="00E90F8B"/>
    <w:pPr>
      <w:spacing w:after="120" w:line="240" w:lineRule="auto"/>
      <w:ind w:left="1440"/>
    </w:pPr>
  </w:style>
  <w:style w:type="paragraph" w:styleId="ListContinue5">
    <w:name w:val="List Continue 5"/>
    <w:basedOn w:val="Normal"/>
    <w:rsid w:val="00E90F8B"/>
    <w:pPr>
      <w:spacing w:after="120" w:line="240" w:lineRule="auto"/>
      <w:ind w:left="1800"/>
    </w:pPr>
  </w:style>
  <w:style w:type="paragraph" w:styleId="ListNumber">
    <w:name w:val="List Number"/>
    <w:basedOn w:val="Normal"/>
    <w:rsid w:val="00E90F8B"/>
    <w:pPr>
      <w:numPr>
        <w:numId w:val="7"/>
      </w:numPr>
    </w:pPr>
  </w:style>
  <w:style w:type="paragraph" w:styleId="ListNumber2">
    <w:name w:val="List Number 2"/>
    <w:basedOn w:val="Normal"/>
    <w:rsid w:val="00E90F8B"/>
    <w:pPr>
      <w:numPr>
        <w:numId w:val="8"/>
      </w:numPr>
    </w:pPr>
  </w:style>
  <w:style w:type="paragraph" w:styleId="ListNumber3">
    <w:name w:val="List Number 3"/>
    <w:basedOn w:val="Normal"/>
    <w:rsid w:val="00E90F8B"/>
    <w:pPr>
      <w:numPr>
        <w:numId w:val="9"/>
      </w:numPr>
    </w:pPr>
  </w:style>
  <w:style w:type="paragraph" w:styleId="ListNumber4">
    <w:name w:val="List Number 4"/>
    <w:basedOn w:val="Normal"/>
    <w:rsid w:val="00E90F8B"/>
    <w:pPr>
      <w:numPr>
        <w:numId w:val="10"/>
      </w:numPr>
    </w:pPr>
  </w:style>
  <w:style w:type="paragraph" w:styleId="ListNumber5">
    <w:name w:val="List Number 5"/>
    <w:basedOn w:val="Normal"/>
    <w:rsid w:val="00E90F8B"/>
    <w:pPr>
      <w:numPr>
        <w:numId w:val="11"/>
      </w:numPr>
    </w:pPr>
  </w:style>
  <w:style w:type="paragraph" w:styleId="MacroText">
    <w:name w:val="macro"/>
    <w:link w:val="MacroTextChar"/>
    <w:semiHidden/>
    <w:rsid w:val="00E90F8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link w:val="MessageHeaderChar"/>
    <w:rsid w:val="00E90F8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rPr>
  </w:style>
  <w:style w:type="paragraph" w:styleId="NormalWeb">
    <w:name w:val="Normal (Web)"/>
    <w:basedOn w:val="Normal"/>
    <w:uiPriority w:val="99"/>
    <w:rsid w:val="00E90F8B"/>
    <w:rPr>
      <w:sz w:val="24"/>
    </w:rPr>
  </w:style>
  <w:style w:type="paragraph" w:styleId="NormalIndent">
    <w:name w:val="Normal Indent"/>
    <w:basedOn w:val="Normal"/>
    <w:rsid w:val="00E90F8B"/>
    <w:pPr>
      <w:ind w:left="720"/>
    </w:pPr>
  </w:style>
  <w:style w:type="paragraph" w:styleId="NoteHeading">
    <w:name w:val="Note Heading"/>
    <w:basedOn w:val="Normal"/>
    <w:next w:val="Normal"/>
    <w:link w:val="NoteHeadingChar"/>
    <w:rsid w:val="00E90F8B"/>
  </w:style>
  <w:style w:type="character" w:styleId="PageNumber">
    <w:name w:val="page number"/>
    <w:basedOn w:val="DefaultParagraphFont"/>
    <w:rsid w:val="00E90F8B"/>
  </w:style>
  <w:style w:type="paragraph" w:styleId="PlainText">
    <w:name w:val="Plain Text"/>
    <w:basedOn w:val="Normal"/>
    <w:link w:val="PlainTextChar"/>
    <w:rsid w:val="00E90F8B"/>
    <w:rPr>
      <w:rFonts w:ascii="Courier New" w:hAnsi="Courier New" w:cs="Courier New"/>
      <w:sz w:val="20"/>
      <w:szCs w:val="20"/>
    </w:rPr>
  </w:style>
  <w:style w:type="paragraph" w:styleId="Salutation">
    <w:name w:val="Salutation"/>
    <w:basedOn w:val="Normal"/>
    <w:next w:val="Normal"/>
    <w:link w:val="SalutationChar"/>
    <w:rsid w:val="00E90F8B"/>
  </w:style>
  <w:style w:type="paragraph" w:styleId="Signature">
    <w:name w:val="Signature"/>
    <w:basedOn w:val="Normal"/>
    <w:link w:val="SignatureChar"/>
    <w:rsid w:val="00E90F8B"/>
    <w:pPr>
      <w:ind w:left="4320"/>
    </w:pPr>
  </w:style>
  <w:style w:type="paragraph" w:styleId="Subtitle">
    <w:name w:val="Subtitle"/>
    <w:basedOn w:val="Normal"/>
    <w:link w:val="SubtitleChar"/>
    <w:qFormat/>
    <w:rsid w:val="00E90F8B"/>
    <w:pPr>
      <w:spacing w:after="60"/>
      <w:jc w:val="center"/>
      <w:outlineLvl w:val="1"/>
    </w:pPr>
    <w:rPr>
      <w:rFonts w:ascii="Arial" w:hAnsi="Arial" w:cs="Arial"/>
      <w:sz w:val="24"/>
    </w:rPr>
  </w:style>
  <w:style w:type="table" w:customStyle="1" w:styleId="A6Table">
    <w:name w:val="A6Table"/>
    <w:basedOn w:val="TableNormal"/>
    <w:rsid w:val="00E14FE7"/>
    <w:pPr>
      <w:keepNext/>
      <w:spacing w:after="100" w:afterAutospacing="1"/>
      <w:jc w:val="right"/>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Pr>
    <w:trPr>
      <w:cantSplit/>
      <w:jc w:val="center"/>
    </w:trPr>
    <w:tblStylePr w:type="firstRow">
      <w:pPr>
        <w:wordWrap/>
        <w:spacing w:afterLines="0" w:afterAutospacing="1"/>
        <w:jc w:val="center"/>
      </w:pPr>
      <w:rPr>
        <w:b/>
      </w:rPr>
      <w:tblPr/>
      <w:trPr>
        <w:tblHeader/>
      </w:trPr>
    </w:tblStylePr>
    <w:tblStylePr w:type="lastRow">
      <w:rPr>
        <w:b/>
      </w:rPr>
    </w:tblStylePr>
    <w:tblStylePr w:type="firstCol">
      <w:pPr>
        <w:jc w:val="left"/>
      </w:pPr>
      <w:tblPr/>
      <w:tcPr>
        <w:vAlign w:val="center"/>
      </w:tcPr>
    </w:tblStylePr>
    <w:tblStylePr w:type="lastCol">
      <w:rPr>
        <w:b/>
      </w:rPr>
    </w:tblStylePr>
  </w:style>
  <w:style w:type="table" w:styleId="TableElegant">
    <w:name w:val="Table Elegant"/>
    <w:basedOn w:val="TableNormal"/>
    <w:rsid w:val="00E90F8B"/>
    <w:rPr>
      <w:rFonts w:eastAsia="Times New Roman"/>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E90F8B"/>
    <w:pPr>
      <w:ind w:left="220" w:hanging="220"/>
    </w:pPr>
  </w:style>
  <w:style w:type="paragraph" w:styleId="TableofFigures">
    <w:name w:val="table of figures"/>
    <w:basedOn w:val="Normal"/>
    <w:next w:val="Normal"/>
    <w:uiPriority w:val="99"/>
    <w:rsid w:val="002E6128"/>
    <w:pPr>
      <w:spacing w:line="360" w:lineRule="auto"/>
    </w:pPr>
  </w:style>
  <w:style w:type="paragraph" w:customStyle="1" w:styleId="Textbox">
    <w:name w:val="Text box"/>
    <w:rsid w:val="00E90F8B"/>
    <w:pPr>
      <w:autoSpaceDE w:val="0"/>
      <w:autoSpaceDN w:val="0"/>
      <w:adjustRightInd w:val="0"/>
      <w:spacing w:after="95"/>
    </w:pPr>
    <w:rPr>
      <w:rFonts w:eastAsia="Times New Roman"/>
      <w:sz w:val="24"/>
      <w:szCs w:val="24"/>
    </w:rPr>
  </w:style>
  <w:style w:type="paragraph" w:styleId="Title">
    <w:name w:val="Title"/>
    <w:basedOn w:val="Normal"/>
    <w:link w:val="TitleChar"/>
    <w:qFormat/>
    <w:rsid w:val="005A3198"/>
    <w:pPr>
      <w:spacing w:after="0" w:line="240" w:lineRule="auto"/>
      <w:jc w:val="center"/>
    </w:pPr>
    <w:rPr>
      <w:rFonts w:cs="Arial"/>
      <w:b/>
      <w:bCs/>
      <w:kern w:val="28"/>
      <w:sz w:val="32"/>
      <w:szCs w:val="32"/>
    </w:rPr>
  </w:style>
  <w:style w:type="character" w:styleId="CommentReference">
    <w:name w:val="annotation reference"/>
    <w:basedOn w:val="DefaultParagraphFont"/>
    <w:uiPriority w:val="99"/>
    <w:unhideWhenUsed/>
    <w:rsid w:val="00FB754B"/>
    <w:rPr>
      <w:sz w:val="16"/>
      <w:szCs w:val="16"/>
    </w:rPr>
  </w:style>
  <w:style w:type="paragraph" w:styleId="TOAHeading">
    <w:name w:val="toa heading"/>
    <w:basedOn w:val="Normal"/>
    <w:next w:val="Normal"/>
    <w:semiHidden/>
    <w:rsid w:val="00E90F8B"/>
    <w:pPr>
      <w:spacing w:before="120"/>
    </w:pPr>
    <w:rPr>
      <w:rFonts w:ascii="Arial" w:hAnsi="Arial" w:cs="Arial"/>
      <w:b/>
      <w:bCs/>
      <w:sz w:val="24"/>
    </w:rPr>
  </w:style>
  <w:style w:type="paragraph" w:styleId="TOC1">
    <w:name w:val="toc 1"/>
    <w:basedOn w:val="Normal"/>
    <w:next w:val="Normal"/>
    <w:autoRedefine/>
    <w:uiPriority w:val="39"/>
    <w:qFormat/>
    <w:rsid w:val="003B2E5B"/>
    <w:pPr>
      <w:tabs>
        <w:tab w:val="left" w:pos="720"/>
        <w:tab w:val="right" w:leader="dot" w:pos="9350"/>
      </w:tabs>
      <w:spacing w:before="120" w:after="0" w:line="240" w:lineRule="auto"/>
      <w:ind w:left="720" w:hanging="720"/>
    </w:pPr>
  </w:style>
  <w:style w:type="paragraph" w:styleId="TOC2">
    <w:name w:val="toc 2"/>
    <w:basedOn w:val="Normal"/>
    <w:next w:val="Normal"/>
    <w:autoRedefine/>
    <w:uiPriority w:val="39"/>
    <w:qFormat/>
    <w:rsid w:val="000F09E0"/>
    <w:pPr>
      <w:tabs>
        <w:tab w:val="left" w:pos="720"/>
        <w:tab w:val="right" w:leader="dot" w:pos="9350"/>
      </w:tabs>
      <w:spacing w:before="120" w:after="0" w:line="240" w:lineRule="auto"/>
      <w:ind w:left="720" w:hanging="720"/>
    </w:pPr>
  </w:style>
  <w:style w:type="paragraph" w:styleId="TOC3">
    <w:name w:val="toc 3"/>
    <w:basedOn w:val="Normal"/>
    <w:next w:val="Normal"/>
    <w:autoRedefine/>
    <w:uiPriority w:val="39"/>
    <w:qFormat/>
    <w:rsid w:val="00291899"/>
    <w:pPr>
      <w:tabs>
        <w:tab w:val="left" w:pos="1584"/>
        <w:tab w:val="left" w:pos="1980"/>
        <w:tab w:val="right" w:leader="dot" w:pos="9350"/>
      </w:tabs>
      <w:spacing w:after="0"/>
      <w:ind w:left="720"/>
    </w:pPr>
  </w:style>
  <w:style w:type="paragraph" w:styleId="TOC4">
    <w:name w:val="toc 4"/>
    <w:basedOn w:val="Normal"/>
    <w:next w:val="Normal"/>
    <w:autoRedefine/>
    <w:semiHidden/>
    <w:rsid w:val="00E90F8B"/>
    <w:pPr>
      <w:ind w:left="660"/>
    </w:pPr>
  </w:style>
  <w:style w:type="paragraph" w:styleId="TOC5">
    <w:name w:val="toc 5"/>
    <w:basedOn w:val="Normal"/>
    <w:next w:val="Normal"/>
    <w:autoRedefine/>
    <w:semiHidden/>
    <w:rsid w:val="00E90F8B"/>
    <w:pPr>
      <w:ind w:left="880"/>
    </w:pPr>
  </w:style>
  <w:style w:type="paragraph" w:styleId="TOC6">
    <w:name w:val="toc 6"/>
    <w:basedOn w:val="Normal"/>
    <w:next w:val="Normal"/>
    <w:autoRedefine/>
    <w:semiHidden/>
    <w:rsid w:val="00E90F8B"/>
    <w:pPr>
      <w:ind w:left="1100"/>
    </w:pPr>
  </w:style>
  <w:style w:type="paragraph" w:styleId="TOC7">
    <w:name w:val="toc 7"/>
    <w:basedOn w:val="Normal"/>
    <w:next w:val="Normal"/>
    <w:autoRedefine/>
    <w:semiHidden/>
    <w:rsid w:val="00E90F8B"/>
    <w:pPr>
      <w:ind w:left="1320"/>
    </w:pPr>
  </w:style>
  <w:style w:type="paragraph" w:styleId="TOC8">
    <w:name w:val="toc 8"/>
    <w:basedOn w:val="Normal"/>
    <w:next w:val="Normal"/>
    <w:autoRedefine/>
    <w:semiHidden/>
    <w:rsid w:val="00E90F8B"/>
    <w:pPr>
      <w:ind w:left="1540"/>
    </w:pPr>
  </w:style>
  <w:style w:type="paragraph" w:styleId="TOC9">
    <w:name w:val="toc 9"/>
    <w:basedOn w:val="Normal"/>
    <w:next w:val="Normal"/>
    <w:autoRedefine/>
    <w:semiHidden/>
    <w:rsid w:val="00E90F8B"/>
    <w:pPr>
      <w:ind w:left="1760"/>
    </w:pPr>
  </w:style>
  <w:style w:type="character" w:customStyle="1" w:styleId="Heading4Char">
    <w:name w:val="Heading 4 Char"/>
    <w:basedOn w:val="DefaultParagraphFont"/>
    <w:link w:val="Heading4"/>
    <w:rsid w:val="008E4059"/>
    <w:rPr>
      <w:rFonts w:eastAsia="Times New Roman"/>
      <w:b/>
      <w:bCs/>
      <w:i/>
      <w:sz w:val="22"/>
      <w:szCs w:val="28"/>
    </w:rPr>
  </w:style>
  <w:style w:type="character" w:customStyle="1" w:styleId="Heading3Char">
    <w:name w:val="Heading 3 Char"/>
    <w:basedOn w:val="DefaultParagraphFont"/>
    <w:link w:val="Heading3"/>
    <w:rsid w:val="008E4059"/>
    <w:rPr>
      <w:rFonts w:eastAsia="Times New Roman" w:cs="Arial"/>
      <w:b/>
      <w:bCs/>
      <w:sz w:val="22"/>
      <w:szCs w:val="26"/>
    </w:rPr>
  </w:style>
  <w:style w:type="character" w:customStyle="1" w:styleId="ExhibitChar">
    <w:name w:val="Exhibit Char"/>
    <w:basedOn w:val="Heading3Char"/>
    <w:link w:val="Exhibit"/>
    <w:rsid w:val="004A2494"/>
    <w:rPr>
      <w:rFonts w:ascii="Arial" w:eastAsia="Times New Roman" w:hAnsi="Arial" w:cs="Arial"/>
      <w:b/>
      <w:bCs/>
      <w:sz w:val="22"/>
      <w:szCs w:val="22"/>
    </w:rPr>
  </w:style>
  <w:style w:type="paragraph" w:styleId="Revision">
    <w:name w:val="Revision"/>
    <w:hidden/>
    <w:uiPriority w:val="99"/>
    <w:semiHidden/>
    <w:rsid w:val="00CC7ED0"/>
    <w:rPr>
      <w:rFonts w:eastAsia="Times New Roman"/>
      <w:sz w:val="22"/>
      <w:szCs w:val="24"/>
    </w:rPr>
  </w:style>
  <w:style w:type="numbering" w:customStyle="1" w:styleId="StyleBulletedSymbolsymbolLeft1">
    <w:name w:val="Style Bulleted Symbol (symbol) Left:  1&quot;"/>
    <w:basedOn w:val="NoList"/>
    <w:rsid w:val="00851F6F"/>
    <w:pPr>
      <w:numPr>
        <w:numId w:val="12"/>
      </w:numPr>
    </w:pPr>
  </w:style>
  <w:style w:type="numbering" w:customStyle="1" w:styleId="StyleBulleted">
    <w:name w:val="Style Bulleted"/>
    <w:basedOn w:val="NoList"/>
    <w:rsid w:val="00B12FEB"/>
    <w:pPr>
      <w:numPr>
        <w:numId w:val="13"/>
      </w:numPr>
    </w:pPr>
  </w:style>
  <w:style w:type="numbering" w:customStyle="1" w:styleId="StyleBulleted1">
    <w:name w:val="Style Bulleted1"/>
    <w:basedOn w:val="NoList"/>
    <w:rsid w:val="0049432B"/>
  </w:style>
  <w:style w:type="paragraph" w:styleId="ListParagraph">
    <w:name w:val="List Paragraph"/>
    <w:basedOn w:val="Normal"/>
    <w:uiPriority w:val="34"/>
    <w:qFormat/>
    <w:rsid w:val="0049432B"/>
    <w:pPr>
      <w:ind w:left="720"/>
    </w:pPr>
  </w:style>
  <w:style w:type="character" w:customStyle="1" w:styleId="CommentTextChar">
    <w:name w:val="Comment Text Char"/>
    <w:basedOn w:val="DefaultParagraphFont"/>
    <w:link w:val="CommentText"/>
    <w:uiPriority w:val="99"/>
    <w:rsid w:val="00B22DD9"/>
    <w:rPr>
      <w:rFonts w:eastAsia="Times New Roman"/>
    </w:rPr>
  </w:style>
  <w:style w:type="table" w:styleId="TableGrid1">
    <w:name w:val="Table Grid 1"/>
    <w:basedOn w:val="TableNormal"/>
    <w:uiPriority w:val="99"/>
    <w:unhideWhenUsed/>
    <w:rsid w:val="0081323A"/>
    <w:pPr>
      <w:spacing w:after="24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1After0pt">
    <w:name w:val="Style Heading 1 + After:  0 pt"/>
    <w:basedOn w:val="Heading1"/>
    <w:rsid w:val="00D65A56"/>
    <w:pPr>
      <w:pageBreakBefore w:val="0"/>
      <w:spacing w:after="0"/>
    </w:pPr>
    <w:rPr>
      <w:rFonts w:cs="Times New Roman"/>
      <w:szCs w:val="20"/>
    </w:rPr>
  </w:style>
  <w:style w:type="character" w:customStyle="1" w:styleId="FooterChar">
    <w:name w:val="Footer Char"/>
    <w:basedOn w:val="DefaultParagraphFont"/>
    <w:link w:val="Footer"/>
    <w:rsid w:val="00DA1F5B"/>
    <w:rPr>
      <w:rFonts w:eastAsia="Times New Roman"/>
      <w:szCs w:val="24"/>
    </w:rPr>
  </w:style>
  <w:style w:type="paragraph" w:customStyle="1" w:styleId="Title2">
    <w:name w:val="Title2"/>
    <w:basedOn w:val="Normal"/>
    <w:rsid w:val="00EC3E27"/>
    <w:pPr>
      <w:spacing w:after="0" w:line="240" w:lineRule="auto"/>
      <w:jc w:val="center"/>
    </w:pPr>
    <w:rPr>
      <w:rFonts w:ascii="Arial" w:hAnsi="Arial"/>
      <w:b/>
    </w:rPr>
  </w:style>
  <w:style w:type="paragraph" w:styleId="NoSpacing">
    <w:name w:val="No Spacing"/>
    <w:uiPriority w:val="1"/>
    <w:qFormat/>
    <w:rsid w:val="00B044F6"/>
    <w:rPr>
      <w:rFonts w:eastAsia="Times New Roman"/>
      <w:sz w:val="22"/>
      <w:szCs w:val="24"/>
    </w:rPr>
  </w:style>
  <w:style w:type="paragraph" w:styleId="TOCHeading">
    <w:name w:val="TOC Heading"/>
    <w:basedOn w:val="Heading1"/>
    <w:next w:val="Normal"/>
    <w:uiPriority w:val="39"/>
    <w:unhideWhenUsed/>
    <w:qFormat/>
    <w:rsid w:val="00AE4DFF"/>
    <w:pPr>
      <w:keepLines/>
      <w:pageBreakBefore w:val="0"/>
      <w:spacing w:before="480" w:after="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customStyle="1" w:styleId="StyleArial20ptBoldCentered">
    <w:name w:val="Style Arial 20 pt Bold Centered"/>
    <w:basedOn w:val="Normal"/>
    <w:next w:val="Normal"/>
    <w:rsid w:val="0083339B"/>
    <w:pPr>
      <w:spacing w:after="0" w:line="240" w:lineRule="auto"/>
      <w:jc w:val="center"/>
    </w:pPr>
    <w:rPr>
      <w:rFonts w:ascii="Arial" w:hAnsi="Arial"/>
      <w:b/>
      <w:bCs/>
      <w:sz w:val="40"/>
      <w:szCs w:val="20"/>
    </w:rPr>
  </w:style>
  <w:style w:type="paragraph" w:customStyle="1" w:styleId="paragraph">
    <w:name w:val="paragraph"/>
    <w:basedOn w:val="Normal"/>
    <w:rsid w:val="008F58C2"/>
    <w:pPr>
      <w:spacing w:before="100" w:beforeAutospacing="1" w:after="100" w:afterAutospacing="1" w:line="240" w:lineRule="auto"/>
    </w:pPr>
    <w:rPr>
      <w:sz w:val="24"/>
    </w:rPr>
  </w:style>
  <w:style w:type="character" w:styleId="IntenseEmphasis">
    <w:name w:val="Intense Emphasis"/>
    <w:basedOn w:val="DefaultParagraphFont"/>
    <w:uiPriority w:val="21"/>
    <w:qFormat/>
    <w:rsid w:val="00F658E8"/>
    <w:rPr>
      <w:i/>
      <w:iCs/>
      <w:color w:val="4F81BD" w:themeColor="accent1"/>
    </w:rPr>
  </w:style>
  <w:style w:type="character" w:customStyle="1" w:styleId="FootnoteTextChar">
    <w:name w:val="Footnote Text Char"/>
    <w:basedOn w:val="DefaultParagraphFont"/>
    <w:link w:val="FootnoteText"/>
    <w:uiPriority w:val="99"/>
    <w:semiHidden/>
    <w:rsid w:val="00880B61"/>
    <w:rPr>
      <w:rFonts w:eastAsia="Times New Roman"/>
    </w:rPr>
  </w:style>
  <w:style w:type="character" w:styleId="EndnoteReference">
    <w:name w:val="endnote reference"/>
    <w:basedOn w:val="DefaultParagraphFont"/>
    <w:uiPriority w:val="99"/>
    <w:semiHidden/>
    <w:unhideWhenUsed/>
    <w:rsid w:val="0046255E"/>
    <w:rPr>
      <w:vertAlign w:val="superscript"/>
    </w:rPr>
  </w:style>
  <w:style w:type="paragraph" w:customStyle="1" w:styleId="normaltext">
    <w:name w:val="normaltext"/>
    <w:rsid w:val="007D1652"/>
    <w:pPr>
      <w:spacing w:after="120"/>
    </w:pPr>
    <w:rPr>
      <w:rFonts w:eastAsiaTheme="minorEastAsia"/>
      <w:sz w:val="24"/>
      <w:szCs w:val="24"/>
    </w:rPr>
  </w:style>
  <w:style w:type="table" w:customStyle="1" w:styleId="Tabelacomgrade">
    <w:name w:val="Tabela com grade"/>
    <w:basedOn w:val="TableNormal"/>
    <w:rsid w:val="007D1652"/>
    <w:rPr>
      <w:rFonts w:eastAsia="Times New Roman"/>
      <w:sz w:val="24"/>
      <w:szCs w:val="24"/>
    </w:rPr>
    <w:tblPr>
      <w:tblInd w:w="0" w:type="nil"/>
      <w:tblCellMar>
        <w:left w:w="0" w:type="dxa"/>
        <w:right w:w="0" w:type="dxa"/>
      </w:tblCellMar>
    </w:tblPr>
  </w:style>
  <w:style w:type="character" w:styleId="Strong">
    <w:name w:val="Strong"/>
    <w:basedOn w:val="DefaultParagraphFont"/>
    <w:uiPriority w:val="22"/>
    <w:qFormat/>
    <w:rsid w:val="007D1652"/>
    <w:rPr>
      <w:b/>
      <w:bCs/>
    </w:rPr>
  </w:style>
  <w:style w:type="character" w:styleId="Emphasis">
    <w:name w:val="Emphasis"/>
    <w:basedOn w:val="DefaultParagraphFont"/>
    <w:uiPriority w:val="20"/>
    <w:qFormat/>
    <w:rsid w:val="007D1652"/>
    <w:rPr>
      <w:i/>
      <w:iCs/>
    </w:rPr>
  </w:style>
  <w:style w:type="character" w:styleId="FollowedHyperlink">
    <w:name w:val="FollowedHyperlink"/>
    <w:basedOn w:val="DefaultParagraphFont"/>
    <w:uiPriority w:val="99"/>
    <w:semiHidden/>
    <w:unhideWhenUsed/>
    <w:rsid w:val="00772BA8"/>
    <w:rPr>
      <w:color w:val="800080" w:themeColor="followedHyperlink"/>
      <w:u w:val="single"/>
    </w:rPr>
  </w:style>
  <w:style w:type="character" w:styleId="UnresolvedMention">
    <w:name w:val="Unresolved Mention"/>
    <w:basedOn w:val="DefaultParagraphFont"/>
    <w:uiPriority w:val="99"/>
    <w:semiHidden/>
    <w:unhideWhenUsed/>
    <w:rsid w:val="007D7DF1"/>
    <w:rPr>
      <w:color w:val="605E5C"/>
      <w:shd w:val="clear" w:color="auto" w:fill="E1DFDD"/>
    </w:rPr>
  </w:style>
  <w:style w:type="character" w:customStyle="1" w:styleId="Heading1Char">
    <w:name w:val="Heading 1 Char"/>
    <w:basedOn w:val="DefaultParagraphFont"/>
    <w:link w:val="Heading1"/>
    <w:rsid w:val="006C25B3"/>
    <w:rPr>
      <w:rFonts w:eastAsia="Times New Roman" w:cs="Arial"/>
      <w:b/>
      <w:bCs/>
      <w:sz w:val="28"/>
      <w:szCs w:val="32"/>
    </w:rPr>
  </w:style>
  <w:style w:type="character" w:customStyle="1" w:styleId="Heading2Char">
    <w:name w:val="Heading 2 Char"/>
    <w:basedOn w:val="DefaultParagraphFont"/>
    <w:link w:val="Heading2"/>
    <w:rsid w:val="006C25B3"/>
    <w:rPr>
      <w:rFonts w:eastAsia="Times New Roman" w:cs="Arial"/>
      <w:b/>
      <w:iCs/>
      <w:sz w:val="24"/>
      <w:szCs w:val="28"/>
    </w:rPr>
  </w:style>
  <w:style w:type="character" w:customStyle="1" w:styleId="Heading5Char">
    <w:name w:val="Heading 5 Char"/>
    <w:basedOn w:val="DefaultParagraphFont"/>
    <w:link w:val="Heading5"/>
    <w:rsid w:val="006C25B3"/>
    <w:rPr>
      <w:rFonts w:eastAsia="Times New Roman"/>
      <w:bCs/>
      <w:i/>
      <w:iCs/>
      <w:sz w:val="22"/>
      <w:szCs w:val="26"/>
    </w:rPr>
  </w:style>
  <w:style w:type="character" w:customStyle="1" w:styleId="Heading6Char">
    <w:name w:val="Heading 6 Char"/>
    <w:basedOn w:val="DefaultParagraphFont"/>
    <w:link w:val="Heading6"/>
    <w:rsid w:val="006C25B3"/>
    <w:rPr>
      <w:rFonts w:eastAsia="Times New Roman"/>
      <w:b/>
      <w:bCs/>
      <w:sz w:val="22"/>
      <w:szCs w:val="22"/>
    </w:rPr>
  </w:style>
  <w:style w:type="character" w:customStyle="1" w:styleId="Heading7Char">
    <w:name w:val="Heading 7 Char"/>
    <w:basedOn w:val="DefaultParagraphFont"/>
    <w:link w:val="Heading7"/>
    <w:rsid w:val="006C25B3"/>
    <w:rPr>
      <w:rFonts w:eastAsia="Times New Roman"/>
      <w:sz w:val="24"/>
      <w:szCs w:val="24"/>
    </w:rPr>
  </w:style>
  <w:style w:type="character" w:customStyle="1" w:styleId="Heading8Char">
    <w:name w:val="Heading 8 Char"/>
    <w:basedOn w:val="DefaultParagraphFont"/>
    <w:link w:val="Heading8"/>
    <w:rsid w:val="006C25B3"/>
    <w:rPr>
      <w:rFonts w:eastAsia="Times New Roman"/>
      <w:i/>
      <w:iCs/>
      <w:sz w:val="24"/>
      <w:szCs w:val="24"/>
    </w:rPr>
  </w:style>
  <w:style w:type="character" w:customStyle="1" w:styleId="Heading9Char">
    <w:name w:val="Heading 9 Char"/>
    <w:basedOn w:val="DefaultParagraphFont"/>
    <w:link w:val="Heading9"/>
    <w:rsid w:val="006C25B3"/>
    <w:rPr>
      <w:rFonts w:ascii="Arial" w:eastAsia="Times New Roman" w:hAnsi="Arial" w:cs="Arial"/>
      <w:sz w:val="22"/>
      <w:szCs w:val="22"/>
    </w:rPr>
  </w:style>
  <w:style w:type="character" w:customStyle="1" w:styleId="BalloonTextChar">
    <w:name w:val="Balloon Text Char"/>
    <w:basedOn w:val="DefaultParagraphFont"/>
    <w:link w:val="BalloonText"/>
    <w:semiHidden/>
    <w:rsid w:val="006C25B3"/>
    <w:rPr>
      <w:rFonts w:ascii="Tahoma" w:eastAsia="Times New Roman" w:hAnsi="Tahoma" w:cs="Tahoma"/>
      <w:sz w:val="16"/>
      <w:szCs w:val="16"/>
    </w:rPr>
  </w:style>
  <w:style w:type="character" w:customStyle="1" w:styleId="BodyTextChar">
    <w:name w:val="Body Text Char"/>
    <w:basedOn w:val="DefaultParagraphFont"/>
    <w:link w:val="BodyText"/>
    <w:rsid w:val="006C25B3"/>
    <w:rPr>
      <w:rFonts w:eastAsia="Times New Roman"/>
      <w:sz w:val="22"/>
      <w:szCs w:val="24"/>
    </w:rPr>
  </w:style>
  <w:style w:type="character" w:customStyle="1" w:styleId="BodyText2Char">
    <w:name w:val="Body Text 2 Char"/>
    <w:basedOn w:val="DefaultParagraphFont"/>
    <w:link w:val="BodyText2"/>
    <w:rsid w:val="006C25B3"/>
    <w:rPr>
      <w:rFonts w:eastAsia="Times New Roman"/>
      <w:sz w:val="22"/>
      <w:szCs w:val="24"/>
    </w:rPr>
  </w:style>
  <w:style w:type="character" w:customStyle="1" w:styleId="BodyText3Char">
    <w:name w:val="Body Text 3 Char"/>
    <w:basedOn w:val="DefaultParagraphFont"/>
    <w:link w:val="BodyText3"/>
    <w:rsid w:val="006C25B3"/>
    <w:rPr>
      <w:rFonts w:eastAsia="Times New Roman"/>
      <w:sz w:val="16"/>
      <w:szCs w:val="16"/>
    </w:rPr>
  </w:style>
  <w:style w:type="character" w:customStyle="1" w:styleId="BodyTextFirstIndentChar">
    <w:name w:val="Body Text First Indent Char"/>
    <w:basedOn w:val="BodyTextChar"/>
    <w:link w:val="BodyTextFirstIndent"/>
    <w:rsid w:val="006C25B3"/>
    <w:rPr>
      <w:rFonts w:eastAsia="Times New Roman"/>
      <w:sz w:val="22"/>
      <w:szCs w:val="24"/>
    </w:rPr>
  </w:style>
  <w:style w:type="character" w:customStyle="1" w:styleId="BodyTextIndentChar">
    <w:name w:val="Body Text Indent Char"/>
    <w:basedOn w:val="DefaultParagraphFont"/>
    <w:link w:val="BodyTextIndent"/>
    <w:rsid w:val="006C25B3"/>
    <w:rPr>
      <w:rFonts w:eastAsia="Times New Roman"/>
      <w:sz w:val="22"/>
      <w:szCs w:val="24"/>
    </w:rPr>
  </w:style>
  <w:style w:type="character" w:customStyle="1" w:styleId="BodyTextFirstIndent2Char">
    <w:name w:val="Body Text First Indent 2 Char"/>
    <w:basedOn w:val="BodyTextIndentChar"/>
    <w:link w:val="BodyTextFirstIndent2"/>
    <w:rsid w:val="006C25B3"/>
    <w:rPr>
      <w:rFonts w:eastAsia="Times New Roman"/>
      <w:sz w:val="22"/>
      <w:szCs w:val="24"/>
    </w:rPr>
  </w:style>
  <w:style w:type="character" w:customStyle="1" w:styleId="BodyTextIndent2Char">
    <w:name w:val="Body Text Indent 2 Char"/>
    <w:basedOn w:val="DefaultParagraphFont"/>
    <w:link w:val="BodyTextIndent2"/>
    <w:rsid w:val="006C25B3"/>
    <w:rPr>
      <w:rFonts w:eastAsia="Times New Roman"/>
      <w:sz w:val="22"/>
      <w:szCs w:val="24"/>
    </w:rPr>
  </w:style>
  <w:style w:type="character" w:customStyle="1" w:styleId="BodyTextIndent3Char">
    <w:name w:val="Body Text Indent 3 Char"/>
    <w:basedOn w:val="DefaultParagraphFont"/>
    <w:link w:val="BodyTextIndent3"/>
    <w:rsid w:val="006C25B3"/>
    <w:rPr>
      <w:rFonts w:eastAsia="Times New Roman"/>
      <w:sz w:val="16"/>
      <w:szCs w:val="16"/>
    </w:rPr>
  </w:style>
  <w:style w:type="character" w:customStyle="1" w:styleId="ClosingChar">
    <w:name w:val="Closing Char"/>
    <w:basedOn w:val="DefaultParagraphFont"/>
    <w:link w:val="Closing"/>
    <w:rsid w:val="006C25B3"/>
    <w:rPr>
      <w:rFonts w:eastAsia="Times New Roman"/>
      <w:sz w:val="22"/>
      <w:szCs w:val="24"/>
    </w:rPr>
  </w:style>
  <w:style w:type="character" w:customStyle="1" w:styleId="CommentSubjectChar">
    <w:name w:val="Comment Subject Char"/>
    <w:basedOn w:val="CommentTextChar"/>
    <w:link w:val="CommentSubject"/>
    <w:semiHidden/>
    <w:rsid w:val="006C25B3"/>
    <w:rPr>
      <w:rFonts w:eastAsia="Times New Roman"/>
      <w:b/>
      <w:bCs/>
    </w:rPr>
  </w:style>
  <w:style w:type="character" w:customStyle="1" w:styleId="DateChar">
    <w:name w:val="Date Char"/>
    <w:basedOn w:val="DefaultParagraphFont"/>
    <w:link w:val="Date"/>
    <w:rsid w:val="006C25B3"/>
    <w:rPr>
      <w:rFonts w:eastAsia="Times New Roman"/>
      <w:sz w:val="22"/>
      <w:szCs w:val="24"/>
    </w:rPr>
  </w:style>
  <w:style w:type="character" w:customStyle="1" w:styleId="DocumentMapChar">
    <w:name w:val="Document Map Char"/>
    <w:basedOn w:val="DefaultParagraphFont"/>
    <w:link w:val="DocumentMap"/>
    <w:semiHidden/>
    <w:rsid w:val="006C25B3"/>
    <w:rPr>
      <w:rFonts w:ascii="Tahoma" w:eastAsia="Times New Roman" w:hAnsi="Tahoma" w:cs="Tahoma"/>
      <w:sz w:val="22"/>
      <w:szCs w:val="24"/>
      <w:shd w:val="clear" w:color="auto" w:fill="000080"/>
    </w:rPr>
  </w:style>
  <w:style w:type="character" w:customStyle="1" w:styleId="E-mailSignatureChar">
    <w:name w:val="E-mail Signature Char"/>
    <w:basedOn w:val="DefaultParagraphFont"/>
    <w:link w:val="E-mailSignature"/>
    <w:rsid w:val="006C25B3"/>
    <w:rPr>
      <w:rFonts w:eastAsia="Times New Roman"/>
      <w:sz w:val="22"/>
      <w:szCs w:val="24"/>
    </w:rPr>
  </w:style>
  <w:style w:type="character" w:customStyle="1" w:styleId="EndnoteTextChar">
    <w:name w:val="Endnote Text Char"/>
    <w:basedOn w:val="DefaultParagraphFont"/>
    <w:link w:val="EndnoteText"/>
    <w:semiHidden/>
    <w:rsid w:val="006C25B3"/>
    <w:rPr>
      <w:rFonts w:eastAsia="Times New Roman"/>
    </w:rPr>
  </w:style>
  <w:style w:type="character" w:customStyle="1" w:styleId="HeaderChar">
    <w:name w:val="Header Char"/>
    <w:basedOn w:val="DefaultParagraphFont"/>
    <w:link w:val="Header"/>
    <w:rsid w:val="006C25B3"/>
    <w:rPr>
      <w:rFonts w:eastAsia="Times New Roman"/>
      <w:sz w:val="22"/>
      <w:szCs w:val="24"/>
    </w:rPr>
  </w:style>
  <w:style w:type="character" w:customStyle="1" w:styleId="HTMLAddressChar">
    <w:name w:val="HTML Address Char"/>
    <w:basedOn w:val="DefaultParagraphFont"/>
    <w:link w:val="HTMLAddress"/>
    <w:rsid w:val="006C25B3"/>
    <w:rPr>
      <w:rFonts w:eastAsia="Times New Roman"/>
      <w:i/>
      <w:iCs/>
      <w:sz w:val="22"/>
      <w:szCs w:val="24"/>
    </w:rPr>
  </w:style>
  <w:style w:type="character" w:customStyle="1" w:styleId="HTMLPreformattedChar">
    <w:name w:val="HTML Preformatted Char"/>
    <w:basedOn w:val="DefaultParagraphFont"/>
    <w:link w:val="HTMLPreformatted"/>
    <w:rsid w:val="006C25B3"/>
    <w:rPr>
      <w:rFonts w:ascii="Courier New" w:eastAsia="Times New Roman" w:hAnsi="Courier New" w:cs="Courier New"/>
    </w:rPr>
  </w:style>
  <w:style w:type="character" w:customStyle="1" w:styleId="MacroTextChar">
    <w:name w:val="Macro Text Char"/>
    <w:basedOn w:val="DefaultParagraphFont"/>
    <w:link w:val="MacroText"/>
    <w:semiHidden/>
    <w:rsid w:val="006C25B3"/>
    <w:rPr>
      <w:rFonts w:ascii="Courier New" w:eastAsia="Times New Roman" w:hAnsi="Courier New" w:cs="Courier New"/>
    </w:rPr>
  </w:style>
  <w:style w:type="character" w:customStyle="1" w:styleId="MessageHeaderChar">
    <w:name w:val="Message Header Char"/>
    <w:basedOn w:val="DefaultParagraphFont"/>
    <w:link w:val="MessageHeader"/>
    <w:rsid w:val="006C25B3"/>
    <w:rPr>
      <w:rFonts w:ascii="Arial" w:eastAsia="Times New Roman" w:hAnsi="Arial" w:cs="Arial"/>
      <w:sz w:val="24"/>
      <w:szCs w:val="24"/>
      <w:shd w:val="pct20" w:color="auto" w:fill="auto"/>
    </w:rPr>
  </w:style>
  <w:style w:type="character" w:customStyle="1" w:styleId="NoteHeadingChar">
    <w:name w:val="Note Heading Char"/>
    <w:basedOn w:val="DefaultParagraphFont"/>
    <w:link w:val="NoteHeading"/>
    <w:rsid w:val="006C25B3"/>
    <w:rPr>
      <w:rFonts w:eastAsia="Times New Roman"/>
      <w:sz w:val="22"/>
      <w:szCs w:val="24"/>
    </w:rPr>
  </w:style>
  <w:style w:type="character" w:customStyle="1" w:styleId="PlainTextChar">
    <w:name w:val="Plain Text Char"/>
    <w:basedOn w:val="DefaultParagraphFont"/>
    <w:link w:val="PlainText"/>
    <w:rsid w:val="006C25B3"/>
    <w:rPr>
      <w:rFonts w:ascii="Courier New" w:eastAsia="Times New Roman" w:hAnsi="Courier New" w:cs="Courier New"/>
    </w:rPr>
  </w:style>
  <w:style w:type="character" w:customStyle="1" w:styleId="SalutationChar">
    <w:name w:val="Salutation Char"/>
    <w:basedOn w:val="DefaultParagraphFont"/>
    <w:link w:val="Salutation"/>
    <w:rsid w:val="006C25B3"/>
    <w:rPr>
      <w:rFonts w:eastAsia="Times New Roman"/>
      <w:sz w:val="22"/>
      <w:szCs w:val="24"/>
    </w:rPr>
  </w:style>
  <w:style w:type="character" w:customStyle="1" w:styleId="SignatureChar">
    <w:name w:val="Signature Char"/>
    <w:basedOn w:val="DefaultParagraphFont"/>
    <w:link w:val="Signature"/>
    <w:rsid w:val="006C25B3"/>
    <w:rPr>
      <w:rFonts w:eastAsia="Times New Roman"/>
      <w:sz w:val="22"/>
      <w:szCs w:val="24"/>
    </w:rPr>
  </w:style>
  <w:style w:type="character" w:customStyle="1" w:styleId="SubtitleChar">
    <w:name w:val="Subtitle Char"/>
    <w:basedOn w:val="DefaultParagraphFont"/>
    <w:link w:val="Subtitle"/>
    <w:rsid w:val="006C25B3"/>
    <w:rPr>
      <w:rFonts w:ascii="Arial" w:eastAsia="Times New Roman" w:hAnsi="Arial" w:cs="Arial"/>
      <w:sz w:val="24"/>
      <w:szCs w:val="24"/>
    </w:rPr>
  </w:style>
  <w:style w:type="character" w:customStyle="1" w:styleId="TitleChar">
    <w:name w:val="Title Char"/>
    <w:basedOn w:val="DefaultParagraphFont"/>
    <w:link w:val="Title"/>
    <w:rsid w:val="006C25B3"/>
    <w:rPr>
      <w:rFonts w:eastAsia="Times New Roman"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7168">
      <w:bodyDiv w:val="1"/>
      <w:marLeft w:val="0"/>
      <w:marRight w:val="0"/>
      <w:marTop w:val="0"/>
      <w:marBottom w:val="0"/>
      <w:divBdr>
        <w:top w:val="none" w:sz="0" w:space="0" w:color="auto"/>
        <w:left w:val="none" w:sz="0" w:space="0" w:color="auto"/>
        <w:bottom w:val="none" w:sz="0" w:space="0" w:color="auto"/>
        <w:right w:val="none" w:sz="0" w:space="0" w:color="auto"/>
      </w:divBdr>
    </w:div>
    <w:div w:id="22681572">
      <w:bodyDiv w:val="1"/>
      <w:marLeft w:val="0"/>
      <w:marRight w:val="0"/>
      <w:marTop w:val="0"/>
      <w:marBottom w:val="0"/>
      <w:divBdr>
        <w:top w:val="none" w:sz="0" w:space="0" w:color="auto"/>
        <w:left w:val="none" w:sz="0" w:space="0" w:color="auto"/>
        <w:bottom w:val="none" w:sz="0" w:space="0" w:color="auto"/>
        <w:right w:val="none" w:sz="0" w:space="0" w:color="auto"/>
      </w:divBdr>
    </w:div>
    <w:div w:id="41486290">
      <w:bodyDiv w:val="1"/>
      <w:marLeft w:val="0"/>
      <w:marRight w:val="0"/>
      <w:marTop w:val="0"/>
      <w:marBottom w:val="0"/>
      <w:divBdr>
        <w:top w:val="none" w:sz="0" w:space="0" w:color="auto"/>
        <w:left w:val="none" w:sz="0" w:space="0" w:color="auto"/>
        <w:bottom w:val="none" w:sz="0" w:space="0" w:color="auto"/>
        <w:right w:val="none" w:sz="0" w:space="0" w:color="auto"/>
      </w:divBdr>
    </w:div>
    <w:div w:id="77989365">
      <w:bodyDiv w:val="1"/>
      <w:marLeft w:val="0"/>
      <w:marRight w:val="0"/>
      <w:marTop w:val="0"/>
      <w:marBottom w:val="0"/>
      <w:divBdr>
        <w:top w:val="none" w:sz="0" w:space="0" w:color="auto"/>
        <w:left w:val="none" w:sz="0" w:space="0" w:color="auto"/>
        <w:bottom w:val="none" w:sz="0" w:space="0" w:color="auto"/>
        <w:right w:val="none" w:sz="0" w:space="0" w:color="auto"/>
      </w:divBdr>
    </w:div>
    <w:div w:id="83915238">
      <w:bodyDiv w:val="1"/>
      <w:marLeft w:val="0"/>
      <w:marRight w:val="0"/>
      <w:marTop w:val="0"/>
      <w:marBottom w:val="0"/>
      <w:divBdr>
        <w:top w:val="none" w:sz="0" w:space="0" w:color="auto"/>
        <w:left w:val="none" w:sz="0" w:space="0" w:color="auto"/>
        <w:bottom w:val="none" w:sz="0" w:space="0" w:color="auto"/>
        <w:right w:val="none" w:sz="0" w:space="0" w:color="auto"/>
      </w:divBdr>
    </w:div>
    <w:div w:id="84965820">
      <w:bodyDiv w:val="1"/>
      <w:marLeft w:val="0"/>
      <w:marRight w:val="0"/>
      <w:marTop w:val="0"/>
      <w:marBottom w:val="0"/>
      <w:divBdr>
        <w:top w:val="none" w:sz="0" w:space="0" w:color="auto"/>
        <w:left w:val="none" w:sz="0" w:space="0" w:color="auto"/>
        <w:bottom w:val="none" w:sz="0" w:space="0" w:color="auto"/>
        <w:right w:val="none" w:sz="0" w:space="0" w:color="auto"/>
      </w:divBdr>
    </w:div>
    <w:div w:id="103884138">
      <w:bodyDiv w:val="1"/>
      <w:marLeft w:val="0"/>
      <w:marRight w:val="0"/>
      <w:marTop w:val="0"/>
      <w:marBottom w:val="0"/>
      <w:divBdr>
        <w:top w:val="none" w:sz="0" w:space="0" w:color="auto"/>
        <w:left w:val="none" w:sz="0" w:space="0" w:color="auto"/>
        <w:bottom w:val="none" w:sz="0" w:space="0" w:color="auto"/>
        <w:right w:val="none" w:sz="0" w:space="0" w:color="auto"/>
      </w:divBdr>
    </w:div>
    <w:div w:id="104273491">
      <w:bodyDiv w:val="1"/>
      <w:marLeft w:val="0"/>
      <w:marRight w:val="0"/>
      <w:marTop w:val="0"/>
      <w:marBottom w:val="0"/>
      <w:divBdr>
        <w:top w:val="none" w:sz="0" w:space="0" w:color="auto"/>
        <w:left w:val="none" w:sz="0" w:space="0" w:color="auto"/>
        <w:bottom w:val="none" w:sz="0" w:space="0" w:color="auto"/>
        <w:right w:val="none" w:sz="0" w:space="0" w:color="auto"/>
      </w:divBdr>
    </w:div>
    <w:div w:id="106390708">
      <w:bodyDiv w:val="1"/>
      <w:marLeft w:val="0"/>
      <w:marRight w:val="0"/>
      <w:marTop w:val="0"/>
      <w:marBottom w:val="0"/>
      <w:divBdr>
        <w:top w:val="none" w:sz="0" w:space="0" w:color="auto"/>
        <w:left w:val="none" w:sz="0" w:space="0" w:color="auto"/>
        <w:bottom w:val="none" w:sz="0" w:space="0" w:color="auto"/>
        <w:right w:val="none" w:sz="0" w:space="0" w:color="auto"/>
      </w:divBdr>
    </w:div>
    <w:div w:id="120926660">
      <w:bodyDiv w:val="1"/>
      <w:marLeft w:val="0"/>
      <w:marRight w:val="0"/>
      <w:marTop w:val="0"/>
      <w:marBottom w:val="0"/>
      <w:divBdr>
        <w:top w:val="none" w:sz="0" w:space="0" w:color="auto"/>
        <w:left w:val="none" w:sz="0" w:space="0" w:color="auto"/>
        <w:bottom w:val="none" w:sz="0" w:space="0" w:color="auto"/>
        <w:right w:val="none" w:sz="0" w:space="0" w:color="auto"/>
      </w:divBdr>
    </w:div>
    <w:div w:id="127205586">
      <w:bodyDiv w:val="1"/>
      <w:marLeft w:val="0"/>
      <w:marRight w:val="0"/>
      <w:marTop w:val="0"/>
      <w:marBottom w:val="0"/>
      <w:divBdr>
        <w:top w:val="none" w:sz="0" w:space="0" w:color="auto"/>
        <w:left w:val="none" w:sz="0" w:space="0" w:color="auto"/>
        <w:bottom w:val="none" w:sz="0" w:space="0" w:color="auto"/>
        <w:right w:val="none" w:sz="0" w:space="0" w:color="auto"/>
      </w:divBdr>
    </w:div>
    <w:div w:id="127355646">
      <w:bodyDiv w:val="1"/>
      <w:marLeft w:val="0"/>
      <w:marRight w:val="0"/>
      <w:marTop w:val="0"/>
      <w:marBottom w:val="0"/>
      <w:divBdr>
        <w:top w:val="none" w:sz="0" w:space="0" w:color="auto"/>
        <w:left w:val="none" w:sz="0" w:space="0" w:color="auto"/>
        <w:bottom w:val="none" w:sz="0" w:space="0" w:color="auto"/>
        <w:right w:val="none" w:sz="0" w:space="0" w:color="auto"/>
      </w:divBdr>
    </w:div>
    <w:div w:id="151720266">
      <w:bodyDiv w:val="1"/>
      <w:marLeft w:val="0"/>
      <w:marRight w:val="0"/>
      <w:marTop w:val="0"/>
      <w:marBottom w:val="0"/>
      <w:divBdr>
        <w:top w:val="none" w:sz="0" w:space="0" w:color="auto"/>
        <w:left w:val="none" w:sz="0" w:space="0" w:color="auto"/>
        <w:bottom w:val="none" w:sz="0" w:space="0" w:color="auto"/>
        <w:right w:val="none" w:sz="0" w:space="0" w:color="auto"/>
      </w:divBdr>
    </w:div>
    <w:div w:id="167527408">
      <w:bodyDiv w:val="1"/>
      <w:marLeft w:val="0"/>
      <w:marRight w:val="0"/>
      <w:marTop w:val="0"/>
      <w:marBottom w:val="0"/>
      <w:divBdr>
        <w:top w:val="none" w:sz="0" w:space="0" w:color="auto"/>
        <w:left w:val="none" w:sz="0" w:space="0" w:color="auto"/>
        <w:bottom w:val="none" w:sz="0" w:space="0" w:color="auto"/>
        <w:right w:val="none" w:sz="0" w:space="0" w:color="auto"/>
      </w:divBdr>
    </w:div>
    <w:div w:id="177432872">
      <w:bodyDiv w:val="1"/>
      <w:marLeft w:val="0"/>
      <w:marRight w:val="0"/>
      <w:marTop w:val="0"/>
      <w:marBottom w:val="0"/>
      <w:divBdr>
        <w:top w:val="none" w:sz="0" w:space="0" w:color="auto"/>
        <w:left w:val="none" w:sz="0" w:space="0" w:color="auto"/>
        <w:bottom w:val="none" w:sz="0" w:space="0" w:color="auto"/>
        <w:right w:val="none" w:sz="0" w:space="0" w:color="auto"/>
      </w:divBdr>
    </w:div>
    <w:div w:id="197814355">
      <w:bodyDiv w:val="1"/>
      <w:marLeft w:val="0"/>
      <w:marRight w:val="0"/>
      <w:marTop w:val="0"/>
      <w:marBottom w:val="0"/>
      <w:divBdr>
        <w:top w:val="none" w:sz="0" w:space="0" w:color="auto"/>
        <w:left w:val="none" w:sz="0" w:space="0" w:color="auto"/>
        <w:bottom w:val="none" w:sz="0" w:space="0" w:color="auto"/>
        <w:right w:val="none" w:sz="0" w:space="0" w:color="auto"/>
      </w:divBdr>
    </w:div>
    <w:div w:id="198055395">
      <w:bodyDiv w:val="1"/>
      <w:marLeft w:val="0"/>
      <w:marRight w:val="0"/>
      <w:marTop w:val="0"/>
      <w:marBottom w:val="0"/>
      <w:divBdr>
        <w:top w:val="none" w:sz="0" w:space="0" w:color="auto"/>
        <w:left w:val="none" w:sz="0" w:space="0" w:color="auto"/>
        <w:bottom w:val="none" w:sz="0" w:space="0" w:color="auto"/>
        <w:right w:val="none" w:sz="0" w:space="0" w:color="auto"/>
      </w:divBdr>
    </w:div>
    <w:div w:id="198782920">
      <w:bodyDiv w:val="1"/>
      <w:marLeft w:val="0"/>
      <w:marRight w:val="0"/>
      <w:marTop w:val="0"/>
      <w:marBottom w:val="0"/>
      <w:divBdr>
        <w:top w:val="none" w:sz="0" w:space="0" w:color="auto"/>
        <w:left w:val="none" w:sz="0" w:space="0" w:color="auto"/>
        <w:bottom w:val="none" w:sz="0" w:space="0" w:color="auto"/>
        <w:right w:val="none" w:sz="0" w:space="0" w:color="auto"/>
      </w:divBdr>
    </w:div>
    <w:div w:id="202522570">
      <w:bodyDiv w:val="1"/>
      <w:marLeft w:val="0"/>
      <w:marRight w:val="0"/>
      <w:marTop w:val="0"/>
      <w:marBottom w:val="0"/>
      <w:divBdr>
        <w:top w:val="none" w:sz="0" w:space="0" w:color="auto"/>
        <w:left w:val="none" w:sz="0" w:space="0" w:color="auto"/>
        <w:bottom w:val="none" w:sz="0" w:space="0" w:color="auto"/>
        <w:right w:val="none" w:sz="0" w:space="0" w:color="auto"/>
      </w:divBdr>
    </w:div>
    <w:div w:id="205265130">
      <w:bodyDiv w:val="1"/>
      <w:marLeft w:val="0"/>
      <w:marRight w:val="0"/>
      <w:marTop w:val="0"/>
      <w:marBottom w:val="0"/>
      <w:divBdr>
        <w:top w:val="none" w:sz="0" w:space="0" w:color="auto"/>
        <w:left w:val="none" w:sz="0" w:space="0" w:color="auto"/>
        <w:bottom w:val="none" w:sz="0" w:space="0" w:color="auto"/>
        <w:right w:val="none" w:sz="0" w:space="0" w:color="auto"/>
      </w:divBdr>
    </w:div>
    <w:div w:id="212696620">
      <w:bodyDiv w:val="1"/>
      <w:marLeft w:val="0"/>
      <w:marRight w:val="0"/>
      <w:marTop w:val="0"/>
      <w:marBottom w:val="0"/>
      <w:divBdr>
        <w:top w:val="none" w:sz="0" w:space="0" w:color="auto"/>
        <w:left w:val="none" w:sz="0" w:space="0" w:color="auto"/>
        <w:bottom w:val="none" w:sz="0" w:space="0" w:color="auto"/>
        <w:right w:val="none" w:sz="0" w:space="0" w:color="auto"/>
      </w:divBdr>
    </w:div>
    <w:div w:id="213739016">
      <w:bodyDiv w:val="1"/>
      <w:marLeft w:val="0"/>
      <w:marRight w:val="0"/>
      <w:marTop w:val="0"/>
      <w:marBottom w:val="0"/>
      <w:divBdr>
        <w:top w:val="none" w:sz="0" w:space="0" w:color="auto"/>
        <w:left w:val="none" w:sz="0" w:space="0" w:color="auto"/>
        <w:bottom w:val="none" w:sz="0" w:space="0" w:color="auto"/>
        <w:right w:val="none" w:sz="0" w:space="0" w:color="auto"/>
      </w:divBdr>
    </w:div>
    <w:div w:id="228736972">
      <w:bodyDiv w:val="1"/>
      <w:marLeft w:val="0"/>
      <w:marRight w:val="0"/>
      <w:marTop w:val="0"/>
      <w:marBottom w:val="0"/>
      <w:divBdr>
        <w:top w:val="none" w:sz="0" w:space="0" w:color="auto"/>
        <w:left w:val="none" w:sz="0" w:space="0" w:color="auto"/>
        <w:bottom w:val="none" w:sz="0" w:space="0" w:color="auto"/>
        <w:right w:val="none" w:sz="0" w:space="0" w:color="auto"/>
      </w:divBdr>
    </w:div>
    <w:div w:id="254095867">
      <w:bodyDiv w:val="1"/>
      <w:marLeft w:val="0"/>
      <w:marRight w:val="0"/>
      <w:marTop w:val="0"/>
      <w:marBottom w:val="0"/>
      <w:divBdr>
        <w:top w:val="none" w:sz="0" w:space="0" w:color="auto"/>
        <w:left w:val="none" w:sz="0" w:space="0" w:color="auto"/>
        <w:bottom w:val="none" w:sz="0" w:space="0" w:color="auto"/>
        <w:right w:val="none" w:sz="0" w:space="0" w:color="auto"/>
      </w:divBdr>
    </w:div>
    <w:div w:id="267931979">
      <w:bodyDiv w:val="1"/>
      <w:marLeft w:val="0"/>
      <w:marRight w:val="0"/>
      <w:marTop w:val="0"/>
      <w:marBottom w:val="0"/>
      <w:divBdr>
        <w:top w:val="none" w:sz="0" w:space="0" w:color="auto"/>
        <w:left w:val="none" w:sz="0" w:space="0" w:color="auto"/>
        <w:bottom w:val="none" w:sz="0" w:space="0" w:color="auto"/>
        <w:right w:val="none" w:sz="0" w:space="0" w:color="auto"/>
      </w:divBdr>
    </w:div>
    <w:div w:id="269162540">
      <w:bodyDiv w:val="1"/>
      <w:marLeft w:val="0"/>
      <w:marRight w:val="0"/>
      <w:marTop w:val="0"/>
      <w:marBottom w:val="0"/>
      <w:divBdr>
        <w:top w:val="none" w:sz="0" w:space="0" w:color="auto"/>
        <w:left w:val="none" w:sz="0" w:space="0" w:color="auto"/>
        <w:bottom w:val="none" w:sz="0" w:space="0" w:color="auto"/>
        <w:right w:val="none" w:sz="0" w:space="0" w:color="auto"/>
      </w:divBdr>
    </w:div>
    <w:div w:id="272909950">
      <w:bodyDiv w:val="1"/>
      <w:marLeft w:val="0"/>
      <w:marRight w:val="0"/>
      <w:marTop w:val="0"/>
      <w:marBottom w:val="0"/>
      <w:divBdr>
        <w:top w:val="none" w:sz="0" w:space="0" w:color="auto"/>
        <w:left w:val="none" w:sz="0" w:space="0" w:color="auto"/>
        <w:bottom w:val="none" w:sz="0" w:space="0" w:color="auto"/>
        <w:right w:val="none" w:sz="0" w:space="0" w:color="auto"/>
      </w:divBdr>
    </w:div>
    <w:div w:id="278993161">
      <w:bodyDiv w:val="1"/>
      <w:marLeft w:val="0"/>
      <w:marRight w:val="0"/>
      <w:marTop w:val="0"/>
      <w:marBottom w:val="0"/>
      <w:divBdr>
        <w:top w:val="none" w:sz="0" w:space="0" w:color="auto"/>
        <w:left w:val="none" w:sz="0" w:space="0" w:color="auto"/>
        <w:bottom w:val="none" w:sz="0" w:space="0" w:color="auto"/>
        <w:right w:val="none" w:sz="0" w:space="0" w:color="auto"/>
      </w:divBdr>
    </w:div>
    <w:div w:id="303897431">
      <w:bodyDiv w:val="1"/>
      <w:marLeft w:val="0"/>
      <w:marRight w:val="0"/>
      <w:marTop w:val="0"/>
      <w:marBottom w:val="0"/>
      <w:divBdr>
        <w:top w:val="none" w:sz="0" w:space="0" w:color="auto"/>
        <w:left w:val="none" w:sz="0" w:space="0" w:color="auto"/>
        <w:bottom w:val="none" w:sz="0" w:space="0" w:color="auto"/>
        <w:right w:val="none" w:sz="0" w:space="0" w:color="auto"/>
      </w:divBdr>
    </w:div>
    <w:div w:id="311563162">
      <w:bodyDiv w:val="1"/>
      <w:marLeft w:val="0"/>
      <w:marRight w:val="0"/>
      <w:marTop w:val="0"/>
      <w:marBottom w:val="0"/>
      <w:divBdr>
        <w:top w:val="none" w:sz="0" w:space="0" w:color="auto"/>
        <w:left w:val="none" w:sz="0" w:space="0" w:color="auto"/>
        <w:bottom w:val="none" w:sz="0" w:space="0" w:color="auto"/>
        <w:right w:val="none" w:sz="0" w:space="0" w:color="auto"/>
      </w:divBdr>
    </w:div>
    <w:div w:id="312834790">
      <w:bodyDiv w:val="1"/>
      <w:marLeft w:val="0"/>
      <w:marRight w:val="0"/>
      <w:marTop w:val="0"/>
      <w:marBottom w:val="0"/>
      <w:divBdr>
        <w:top w:val="none" w:sz="0" w:space="0" w:color="auto"/>
        <w:left w:val="none" w:sz="0" w:space="0" w:color="auto"/>
        <w:bottom w:val="none" w:sz="0" w:space="0" w:color="auto"/>
        <w:right w:val="none" w:sz="0" w:space="0" w:color="auto"/>
      </w:divBdr>
    </w:div>
    <w:div w:id="320501399">
      <w:bodyDiv w:val="1"/>
      <w:marLeft w:val="0"/>
      <w:marRight w:val="0"/>
      <w:marTop w:val="0"/>
      <w:marBottom w:val="0"/>
      <w:divBdr>
        <w:top w:val="none" w:sz="0" w:space="0" w:color="auto"/>
        <w:left w:val="none" w:sz="0" w:space="0" w:color="auto"/>
        <w:bottom w:val="none" w:sz="0" w:space="0" w:color="auto"/>
        <w:right w:val="none" w:sz="0" w:space="0" w:color="auto"/>
      </w:divBdr>
    </w:div>
    <w:div w:id="331954098">
      <w:bodyDiv w:val="1"/>
      <w:marLeft w:val="0"/>
      <w:marRight w:val="0"/>
      <w:marTop w:val="0"/>
      <w:marBottom w:val="0"/>
      <w:divBdr>
        <w:top w:val="none" w:sz="0" w:space="0" w:color="auto"/>
        <w:left w:val="none" w:sz="0" w:space="0" w:color="auto"/>
        <w:bottom w:val="none" w:sz="0" w:space="0" w:color="auto"/>
        <w:right w:val="none" w:sz="0" w:space="0" w:color="auto"/>
      </w:divBdr>
    </w:div>
    <w:div w:id="340161279">
      <w:bodyDiv w:val="1"/>
      <w:marLeft w:val="0"/>
      <w:marRight w:val="0"/>
      <w:marTop w:val="0"/>
      <w:marBottom w:val="0"/>
      <w:divBdr>
        <w:top w:val="none" w:sz="0" w:space="0" w:color="auto"/>
        <w:left w:val="none" w:sz="0" w:space="0" w:color="auto"/>
        <w:bottom w:val="none" w:sz="0" w:space="0" w:color="auto"/>
        <w:right w:val="none" w:sz="0" w:space="0" w:color="auto"/>
      </w:divBdr>
    </w:div>
    <w:div w:id="366491255">
      <w:bodyDiv w:val="1"/>
      <w:marLeft w:val="0"/>
      <w:marRight w:val="0"/>
      <w:marTop w:val="0"/>
      <w:marBottom w:val="0"/>
      <w:divBdr>
        <w:top w:val="none" w:sz="0" w:space="0" w:color="auto"/>
        <w:left w:val="none" w:sz="0" w:space="0" w:color="auto"/>
        <w:bottom w:val="none" w:sz="0" w:space="0" w:color="auto"/>
        <w:right w:val="none" w:sz="0" w:space="0" w:color="auto"/>
      </w:divBdr>
    </w:div>
    <w:div w:id="373578801">
      <w:bodyDiv w:val="1"/>
      <w:marLeft w:val="0"/>
      <w:marRight w:val="0"/>
      <w:marTop w:val="0"/>
      <w:marBottom w:val="0"/>
      <w:divBdr>
        <w:top w:val="none" w:sz="0" w:space="0" w:color="auto"/>
        <w:left w:val="none" w:sz="0" w:space="0" w:color="auto"/>
        <w:bottom w:val="none" w:sz="0" w:space="0" w:color="auto"/>
        <w:right w:val="none" w:sz="0" w:space="0" w:color="auto"/>
      </w:divBdr>
    </w:div>
    <w:div w:id="398868809">
      <w:bodyDiv w:val="1"/>
      <w:marLeft w:val="0"/>
      <w:marRight w:val="0"/>
      <w:marTop w:val="0"/>
      <w:marBottom w:val="0"/>
      <w:divBdr>
        <w:top w:val="none" w:sz="0" w:space="0" w:color="auto"/>
        <w:left w:val="none" w:sz="0" w:space="0" w:color="auto"/>
        <w:bottom w:val="none" w:sz="0" w:space="0" w:color="auto"/>
        <w:right w:val="none" w:sz="0" w:space="0" w:color="auto"/>
      </w:divBdr>
    </w:div>
    <w:div w:id="407118420">
      <w:bodyDiv w:val="1"/>
      <w:marLeft w:val="0"/>
      <w:marRight w:val="0"/>
      <w:marTop w:val="0"/>
      <w:marBottom w:val="0"/>
      <w:divBdr>
        <w:top w:val="none" w:sz="0" w:space="0" w:color="auto"/>
        <w:left w:val="none" w:sz="0" w:space="0" w:color="auto"/>
        <w:bottom w:val="none" w:sz="0" w:space="0" w:color="auto"/>
        <w:right w:val="none" w:sz="0" w:space="0" w:color="auto"/>
      </w:divBdr>
    </w:div>
    <w:div w:id="417404326">
      <w:bodyDiv w:val="1"/>
      <w:marLeft w:val="0"/>
      <w:marRight w:val="0"/>
      <w:marTop w:val="0"/>
      <w:marBottom w:val="0"/>
      <w:divBdr>
        <w:top w:val="none" w:sz="0" w:space="0" w:color="auto"/>
        <w:left w:val="none" w:sz="0" w:space="0" w:color="auto"/>
        <w:bottom w:val="none" w:sz="0" w:space="0" w:color="auto"/>
        <w:right w:val="none" w:sz="0" w:space="0" w:color="auto"/>
      </w:divBdr>
    </w:div>
    <w:div w:id="435834670">
      <w:bodyDiv w:val="1"/>
      <w:marLeft w:val="0"/>
      <w:marRight w:val="0"/>
      <w:marTop w:val="0"/>
      <w:marBottom w:val="0"/>
      <w:divBdr>
        <w:top w:val="none" w:sz="0" w:space="0" w:color="auto"/>
        <w:left w:val="none" w:sz="0" w:space="0" w:color="auto"/>
        <w:bottom w:val="none" w:sz="0" w:space="0" w:color="auto"/>
        <w:right w:val="none" w:sz="0" w:space="0" w:color="auto"/>
      </w:divBdr>
    </w:div>
    <w:div w:id="440802628">
      <w:bodyDiv w:val="1"/>
      <w:marLeft w:val="0"/>
      <w:marRight w:val="0"/>
      <w:marTop w:val="0"/>
      <w:marBottom w:val="0"/>
      <w:divBdr>
        <w:top w:val="none" w:sz="0" w:space="0" w:color="auto"/>
        <w:left w:val="none" w:sz="0" w:space="0" w:color="auto"/>
        <w:bottom w:val="none" w:sz="0" w:space="0" w:color="auto"/>
        <w:right w:val="none" w:sz="0" w:space="0" w:color="auto"/>
      </w:divBdr>
    </w:div>
    <w:div w:id="447165106">
      <w:bodyDiv w:val="1"/>
      <w:marLeft w:val="0"/>
      <w:marRight w:val="0"/>
      <w:marTop w:val="0"/>
      <w:marBottom w:val="0"/>
      <w:divBdr>
        <w:top w:val="none" w:sz="0" w:space="0" w:color="auto"/>
        <w:left w:val="none" w:sz="0" w:space="0" w:color="auto"/>
        <w:bottom w:val="none" w:sz="0" w:space="0" w:color="auto"/>
        <w:right w:val="none" w:sz="0" w:space="0" w:color="auto"/>
      </w:divBdr>
    </w:div>
    <w:div w:id="454913175">
      <w:bodyDiv w:val="1"/>
      <w:marLeft w:val="0"/>
      <w:marRight w:val="0"/>
      <w:marTop w:val="0"/>
      <w:marBottom w:val="0"/>
      <w:divBdr>
        <w:top w:val="none" w:sz="0" w:space="0" w:color="auto"/>
        <w:left w:val="none" w:sz="0" w:space="0" w:color="auto"/>
        <w:bottom w:val="none" w:sz="0" w:space="0" w:color="auto"/>
        <w:right w:val="none" w:sz="0" w:space="0" w:color="auto"/>
      </w:divBdr>
    </w:div>
    <w:div w:id="474831911">
      <w:bodyDiv w:val="1"/>
      <w:marLeft w:val="0"/>
      <w:marRight w:val="0"/>
      <w:marTop w:val="0"/>
      <w:marBottom w:val="0"/>
      <w:divBdr>
        <w:top w:val="none" w:sz="0" w:space="0" w:color="auto"/>
        <w:left w:val="none" w:sz="0" w:space="0" w:color="auto"/>
        <w:bottom w:val="none" w:sz="0" w:space="0" w:color="auto"/>
        <w:right w:val="none" w:sz="0" w:space="0" w:color="auto"/>
      </w:divBdr>
    </w:div>
    <w:div w:id="478501090">
      <w:bodyDiv w:val="1"/>
      <w:marLeft w:val="0"/>
      <w:marRight w:val="0"/>
      <w:marTop w:val="0"/>
      <w:marBottom w:val="0"/>
      <w:divBdr>
        <w:top w:val="none" w:sz="0" w:space="0" w:color="auto"/>
        <w:left w:val="none" w:sz="0" w:space="0" w:color="auto"/>
        <w:bottom w:val="none" w:sz="0" w:space="0" w:color="auto"/>
        <w:right w:val="none" w:sz="0" w:space="0" w:color="auto"/>
      </w:divBdr>
    </w:div>
    <w:div w:id="502166769">
      <w:bodyDiv w:val="1"/>
      <w:marLeft w:val="0"/>
      <w:marRight w:val="0"/>
      <w:marTop w:val="0"/>
      <w:marBottom w:val="0"/>
      <w:divBdr>
        <w:top w:val="none" w:sz="0" w:space="0" w:color="auto"/>
        <w:left w:val="none" w:sz="0" w:space="0" w:color="auto"/>
        <w:bottom w:val="none" w:sz="0" w:space="0" w:color="auto"/>
        <w:right w:val="none" w:sz="0" w:space="0" w:color="auto"/>
      </w:divBdr>
    </w:div>
    <w:div w:id="506137488">
      <w:bodyDiv w:val="1"/>
      <w:marLeft w:val="0"/>
      <w:marRight w:val="0"/>
      <w:marTop w:val="0"/>
      <w:marBottom w:val="0"/>
      <w:divBdr>
        <w:top w:val="none" w:sz="0" w:space="0" w:color="auto"/>
        <w:left w:val="none" w:sz="0" w:space="0" w:color="auto"/>
        <w:bottom w:val="none" w:sz="0" w:space="0" w:color="auto"/>
        <w:right w:val="none" w:sz="0" w:space="0" w:color="auto"/>
      </w:divBdr>
    </w:div>
    <w:div w:id="507714562">
      <w:bodyDiv w:val="1"/>
      <w:marLeft w:val="0"/>
      <w:marRight w:val="0"/>
      <w:marTop w:val="0"/>
      <w:marBottom w:val="0"/>
      <w:divBdr>
        <w:top w:val="none" w:sz="0" w:space="0" w:color="auto"/>
        <w:left w:val="none" w:sz="0" w:space="0" w:color="auto"/>
        <w:bottom w:val="none" w:sz="0" w:space="0" w:color="auto"/>
        <w:right w:val="none" w:sz="0" w:space="0" w:color="auto"/>
      </w:divBdr>
    </w:div>
    <w:div w:id="517037821">
      <w:bodyDiv w:val="1"/>
      <w:marLeft w:val="0"/>
      <w:marRight w:val="0"/>
      <w:marTop w:val="0"/>
      <w:marBottom w:val="0"/>
      <w:divBdr>
        <w:top w:val="none" w:sz="0" w:space="0" w:color="auto"/>
        <w:left w:val="none" w:sz="0" w:space="0" w:color="auto"/>
        <w:bottom w:val="none" w:sz="0" w:space="0" w:color="auto"/>
        <w:right w:val="none" w:sz="0" w:space="0" w:color="auto"/>
      </w:divBdr>
    </w:div>
    <w:div w:id="519320715">
      <w:bodyDiv w:val="1"/>
      <w:marLeft w:val="0"/>
      <w:marRight w:val="0"/>
      <w:marTop w:val="0"/>
      <w:marBottom w:val="0"/>
      <w:divBdr>
        <w:top w:val="none" w:sz="0" w:space="0" w:color="auto"/>
        <w:left w:val="none" w:sz="0" w:space="0" w:color="auto"/>
        <w:bottom w:val="none" w:sz="0" w:space="0" w:color="auto"/>
        <w:right w:val="none" w:sz="0" w:space="0" w:color="auto"/>
      </w:divBdr>
    </w:div>
    <w:div w:id="536352200">
      <w:bodyDiv w:val="1"/>
      <w:marLeft w:val="0"/>
      <w:marRight w:val="0"/>
      <w:marTop w:val="0"/>
      <w:marBottom w:val="0"/>
      <w:divBdr>
        <w:top w:val="none" w:sz="0" w:space="0" w:color="auto"/>
        <w:left w:val="none" w:sz="0" w:space="0" w:color="auto"/>
        <w:bottom w:val="none" w:sz="0" w:space="0" w:color="auto"/>
        <w:right w:val="none" w:sz="0" w:space="0" w:color="auto"/>
      </w:divBdr>
    </w:div>
    <w:div w:id="545145220">
      <w:bodyDiv w:val="1"/>
      <w:marLeft w:val="0"/>
      <w:marRight w:val="0"/>
      <w:marTop w:val="0"/>
      <w:marBottom w:val="0"/>
      <w:divBdr>
        <w:top w:val="none" w:sz="0" w:space="0" w:color="auto"/>
        <w:left w:val="none" w:sz="0" w:space="0" w:color="auto"/>
        <w:bottom w:val="none" w:sz="0" w:space="0" w:color="auto"/>
        <w:right w:val="none" w:sz="0" w:space="0" w:color="auto"/>
      </w:divBdr>
    </w:div>
    <w:div w:id="547911861">
      <w:bodyDiv w:val="1"/>
      <w:marLeft w:val="0"/>
      <w:marRight w:val="0"/>
      <w:marTop w:val="0"/>
      <w:marBottom w:val="0"/>
      <w:divBdr>
        <w:top w:val="none" w:sz="0" w:space="0" w:color="auto"/>
        <w:left w:val="none" w:sz="0" w:space="0" w:color="auto"/>
        <w:bottom w:val="none" w:sz="0" w:space="0" w:color="auto"/>
        <w:right w:val="none" w:sz="0" w:space="0" w:color="auto"/>
      </w:divBdr>
    </w:div>
    <w:div w:id="578910412">
      <w:bodyDiv w:val="1"/>
      <w:marLeft w:val="0"/>
      <w:marRight w:val="0"/>
      <w:marTop w:val="0"/>
      <w:marBottom w:val="0"/>
      <w:divBdr>
        <w:top w:val="none" w:sz="0" w:space="0" w:color="auto"/>
        <w:left w:val="none" w:sz="0" w:space="0" w:color="auto"/>
        <w:bottom w:val="none" w:sz="0" w:space="0" w:color="auto"/>
        <w:right w:val="none" w:sz="0" w:space="0" w:color="auto"/>
      </w:divBdr>
    </w:div>
    <w:div w:id="581069394">
      <w:bodyDiv w:val="1"/>
      <w:marLeft w:val="0"/>
      <w:marRight w:val="0"/>
      <w:marTop w:val="0"/>
      <w:marBottom w:val="0"/>
      <w:divBdr>
        <w:top w:val="none" w:sz="0" w:space="0" w:color="auto"/>
        <w:left w:val="none" w:sz="0" w:space="0" w:color="auto"/>
        <w:bottom w:val="none" w:sz="0" w:space="0" w:color="auto"/>
        <w:right w:val="none" w:sz="0" w:space="0" w:color="auto"/>
      </w:divBdr>
    </w:div>
    <w:div w:id="596520082">
      <w:bodyDiv w:val="1"/>
      <w:marLeft w:val="0"/>
      <w:marRight w:val="0"/>
      <w:marTop w:val="0"/>
      <w:marBottom w:val="0"/>
      <w:divBdr>
        <w:top w:val="none" w:sz="0" w:space="0" w:color="auto"/>
        <w:left w:val="none" w:sz="0" w:space="0" w:color="auto"/>
        <w:bottom w:val="none" w:sz="0" w:space="0" w:color="auto"/>
        <w:right w:val="none" w:sz="0" w:space="0" w:color="auto"/>
      </w:divBdr>
    </w:div>
    <w:div w:id="619915819">
      <w:bodyDiv w:val="1"/>
      <w:marLeft w:val="0"/>
      <w:marRight w:val="0"/>
      <w:marTop w:val="0"/>
      <w:marBottom w:val="0"/>
      <w:divBdr>
        <w:top w:val="none" w:sz="0" w:space="0" w:color="auto"/>
        <w:left w:val="none" w:sz="0" w:space="0" w:color="auto"/>
        <w:bottom w:val="none" w:sz="0" w:space="0" w:color="auto"/>
        <w:right w:val="none" w:sz="0" w:space="0" w:color="auto"/>
      </w:divBdr>
    </w:div>
    <w:div w:id="637228557">
      <w:bodyDiv w:val="1"/>
      <w:marLeft w:val="0"/>
      <w:marRight w:val="0"/>
      <w:marTop w:val="0"/>
      <w:marBottom w:val="0"/>
      <w:divBdr>
        <w:top w:val="none" w:sz="0" w:space="0" w:color="auto"/>
        <w:left w:val="none" w:sz="0" w:space="0" w:color="auto"/>
        <w:bottom w:val="none" w:sz="0" w:space="0" w:color="auto"/>
        <w:right w:val="none" w:sz="0" w:space="0" w:color="auto"/>
      </w:divBdr>
    </w:div>
    <w:div w:id="661661465">
      <w:bodyDiv w:val="1"/>
      <w:marLeft w:val="0"/>
      <w:marRight w:val="0"/>
      <w:marTop w:val="0"/>
      <w:marBottom w:val="0"/>
      <w:divBdr>
        <w:top w:val="none" w:sz="0" w:space="0" w:color="auto"/>
        <w:left w:val="none" w:sz="0" w:space="0" w:color="auto"/>
        <w:bottom w:val="none" w:sz="0" w:space="0" w:color="auto"/>
        <w:right w:val="none" w:sz="0" w:space="0" w:color="auto"/>
      </w:divBdr>
    </w:div>
    <w:div w:id="677149846">
      <w:bodyDiv w:val="1"/>
      <w:marLeft w:val="0"/>
      <w:marRight w:val="0"/>
      <w:marTop w:val="0"/>
      <w:marBottom w:val="0"/>
      <w:divBdr>
        <w:top w:val="none" w:sz="0" w:space="0" w:color="auto"/>
        <w:left w:val="none" w:sz="0" w:space="0" w:color="auto"/>
        <w:bottom w:val="none" w:sz="0" w:space="0" w:color="auto"/>
        <w:right w:val="none" w:sz="0" w:space="0" w:color="auto"/>
      </w:divBdr>
    </w:div>
    <w:div w:id="678851865">
      <w:bodyDiv w:val="1"/>
      <w:marLeft w:val="0"/>
      <w:marRight w:val="0"/>
      <w:marTop w:val="0"/>
      <w:marBottom w:val="0"/>
      <w:divBdr>
        <w:top w:val="none" w:sz="0" w:space="0" w:color="auto"/>
        <w:left w:val="none" w:sz="0" w:space="0" w:color="auto"/>
        <w:bottom w:val="none" w:sz="0" w:space="0" w:color="auto"/>
        <w:right w:val="none" w:sz="0" w:space="0" w:color="auto"/>
      </w:divBdr>
    </w:div>
    <w:div w:id="696081812">
      <w:bodyDiv w:val="1"/>
      <w:marLeft w:val="0"/>
      <w:marRight w:val="0"/>
      <w:marTop w:val="0"/>
      <w:marBottom w:val="0"/>
      <w:divBdr>
        <w:top w:val="none" w:sz="0" w:space="0" w:color="auto"/>
        <w:left w:val="none" w:sz="0" w:space="0" w:color="auto"/>
        <w:bottom w:val="none" w:sz="0" w:space="0" w:color="auto"/>
        <w:right w:val="none" w:sz="0" w:space="0" w:color="auto"/>
      </w:divBdr>
    </w:div>
    <w:div w:id="699627566">
      <w:bodyDiv w:val="1"/>
      <w:marLeft w:val="0"/>
      <w:marRight w:val="0"/>
      <w:marTop w:val="0"/>
      <w:marBottom w:val="0"/>
      <w:divBdr>
        <w:top w:val="none" w:sz="0" w:space="0" w:color="auto"/>
        <w:left w:val="none" w:sz="0" w:space="0" w:color="auto"/>
        <w:bottom w:val="none" w:sz="0" w:space="0" w:color="auto"/>
        <w:right w:val="none" w:sz="0" w:space="0" w:color="auto"/>
      </w:divBdr>
    </w:div>
    <w:div w:id="742264226">
      <w:bodyDiv w:val="1"/>
      <w:marLeft w:val="0"/>
      <w:marRight w:val="0"/>
      <w:marTop w:val="0"/>
      <w:marBottom w:val="0"/>
      <w:divBdr>
        <w:top w:val="none" w:sz="0" w:space="0" w:color="auto"/>
        <w:left w:val="none" w:sz="0" w:space="0" w:color="auto"/>
        <w:bottom w:val="none" w:sz="0" w:space="0" w:color="auto"/>
        <w:right w:val="none" w:sz="0" w:space="0" w:color="auto"/>
      </w:divBdr>
    </w:div>
    <w:div w:id="744032192">
      <w:bodyDiv w:val="1"/>
      <w:marLeft w:val="0"/>
      <w:marRight w:val="0"/>
      <w:marTop w:val="0"/>
      <w:marBottom w:val="0"/>
      <w:divBdr>
        <w:top w:val="none" w:sz="0" w:space="0" w:color="auto"/>
        <w:left w:val="none" w:sz="0" w:space="0" w:color="auto"/>
        <w:bottom w:val="none" w:sz="0" w:space="0" w:color="auto"/>
        <w:right w:val="none" w:sz="0" w:space="0" w:color="auto"/>
      </w:divBdr>
    </w:div>
    <w:div w:id="772286857">
      <w:bodyDiv w:val="1"/>
      <w:marLeft w:val="0"/>
      <w:marRight w:val="0"/>
      <w:marTop w:val="0"/>
      <w:marBottom w:val="0"/>
      <w:divBdr>
        <w:top w:val="none" w:sz="0" w:space="0" w:color="auto"/>
        <w:left w:val="none" w:sz="0" w:space="0" w:color="auto"/>
        <w:bottom w:val="none" w:sz="0" w:space="0" w:color="auto"/>
        <w:right w:val="none" w:sz="0" w:space="0" w:color="auto"/>
      </w:divBdr>
    </w:div>
    <w:div w:id="803890317">
      <w:bodyDiv w:val="1"/>
      <w:marLeft w:val="0"/>
      <w:marRight w:val="0"/>
      <w:marTop w:val="0"/>
      <w:marBottom w:val="0"/>
      <w:divBdr>
        <w:top w:val="none" w:sz="0" w:space="0" w:color="auto"/>
        <w:left w:val="none" w:sz="0" w:space="0" w:color="auto"/>
        <w:bottom w:val="none" w:sz="0" w:space="0" w:color="auto"/>
        <w:right w:val="none" w:sz="0" w:space="0" w:color="auto"/>
      </w:divBdr>
      <w:divsChild>
        <w:div w:id="7757574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7633441">
              <w:marLeft w:val="0"/>
              <w:marRight w:val="0"/>
              <w:marTop w:val="0"/>
              <w:marBottom w:val="0"/>
              <w:divBdr>
                <w:top w:val="none" w:sz="0" w:space="0" w:color="auto"/>
                <w:left w:val="none" w:sz="0" w:space="0" w:color="auto"/>
                <w:bottom w:val="none" w:sz="0" w:space="0" w:color="auto"/>
                <w:right w:val="none" w:sz="0" w:space="0" w:color="auto"/>
              </w:divBdr>
            </w:div>
            <w:div w:id="776947784">
              <w:marLeft w:val="0"/>
              <w:marRight w:val="0"/>
              <w:marTop w:val="0"/>
              <w:marBottom w:val="0"/>
              <w:divBdr>
                <w:top w:val="none" w:sz="0" w:space="0" w:color="auto"/>
                <w:left w:val="none" w:sz="0" w:space="0" w:color="auto"/>
                <w:bottom w:val="none" w:sz="0" w:space="0" w:color="auto"/>
                <w:right w:val="none" w:sz="0" w:space="0" w:color="auto"/>
              </w:divBdr>
            </w:div>
            <w:div w:id="2014717942">
              <w:marLeft w:val="0"/>
              <w:marRight w:val="0"/>
              <w:marTop w:val="0"/>
              <w:marBottom w:val="0"/>
              <w:divBdr>
                <w:top w:val="none" w:sz="0" w:space="0" w:color="auto"/>
                <w:left w:val="none" w:sz="0" w:space="0" w:color="auto"/>
                <w:bottom w:val="none" w:sz="0" w:space="0" w:color="auto"/>
                <w:right w:val="none" w:sz="0" w:space="0" w:color="auto"/>
              </w:divBdr>
            </w:div>
            <w:div w:id="20787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4346">
      <w:bodyDiv w:val="1"/>
      <w:marLeft w:val="0"/>
      <w:marRight w:val="0"/>
      <w:marTop w:val="0"/>
      <w:marBottom w:val="0"/>
      <w:divBdr>
        <w:top w:val="none" w:sz="0" w:space="0" w:color="auto"/>
        <w:left w:val="none" w:sz="0" w:space="0" w:color="auto"/>
        <w:bottom w:val="none" w:sz="0" w:space="0" w:color="auto"/>
        <w:right w:val="none" w:sz="0" w:space="0" w:color="auto"/>
      </w:divBdr>
    </w:div>
    <w:div w:id="831145135">
      <w:bodyDiv w:val="1"/>
      <w:marLeft w:val="0"/>
      <w:marRight w:val="0"/>
      <w:marTop w:val="0"/>
      <w:marBottom w:val="0"/>
      <w:divBdr>
        <w:top w:val="none" w:sz="0" w:space="0" w:color="auto"/>
        <w:left w:val="none" w:sz="0" w:space="0" w:color="auto"/>
        <w:bottom w:val="none" w:sz="0" w:space="0" w:color="auto"/>
        <w:right w:val="none" w:sz="0" w:space="0" w:color="auto"/>
      </w:divBdr>
    </w:div>
    <w:div w:id="831993712">
      <w:bodyDiv w:val="1"/>
      <w:marLeft w:val="0"/>
      <w:marRight w:val="0"/>
      <w:marTop w:val="0"/>
      <w:marBottom w:val="0"/>
      <w:divBdr>
        <w:top w:val="none" w:sz="0" w:space="0" w:color="auto"/>
        <w:left w:val="none" w:sz="0" w:space="0" w:color="auto"/>
        <w:bottom w:val="none" w:sz="0" w:space="0" w:color="auto"/>
        <w:right w:val="none" w:sz="0" w:space="0" w:color="auto"/>
      </w:divBdr>
    </w:div>
    <w:div w:id="842014112">
      <w:bodyDiv w:val="1"/>
      <w:marLeft w:val="0"/>
      <w:marRight w:val="0"/>
      <w:marTop w:val="0"/>
      <w:marBottom w:val="0"/>
      <w:divBdr>
        <w:top w:val="none" w:sz="0" w:space="0" w:color="auto"/>
        <w:left w:val="none" w:sz="0" w:space="0" w:color="auto"/>
        <w:bottom w:val="none" w:sz="0" w:space="0" w:color="auto"/>
        <w:right w:val="none" w:sz="0" w:space="0" w:color="auto"/>
      </w:divBdr>
    </w:div>
    <w:div w:id="846332709">
      <w:bodyDiv w:val="1"/>
      <w:marLeft w:val="0"/>
      <w:marRight w:val="0"/>
      <w:marTop w:val="0"/>
      <w:marBottom w:val="0"/>
      <w:divBdr>
        <w:top w:val="none" w:sz="0" w:space="0" w:color="auto"/>
        <w:left w:val="none" w:sz="0" w:space="0" w:color="auto"/>
        <w:bottom w:val="none" w:sz="0" w:space="0" w:color="auto"/>
        <w:right w:val="none" w:sz="0" w:space="0" w:color="auto"/>
      </w:divBdr>
    </w:div>
    <w:div w:id="850290671">
      <w:bodyDiv w:val="1"/>
      <w:marLeft w:val="0"/>
      <w:marRight w:val="0"/>
      <w:marTop w:val="0"/>
      <w:marBottom w:val="0"/>
      <w:divBdr>
        <w:top w:val="none" w:sz="0" w:space="0" w:color="auto"/>
        <w:left w:val="none" w:sz="0" w:space="0" w:color="auto"/>
        <w:bottom w:val="none" w:sz="0" w:space="0" w:color="auto"/>
        <w:right w:val="none" w:sz="0" w:space="0" w:color="auto"/>
      </w:divBdr>
    </w:div>
    <w:div w:id="856311398">
      <w:bodyDiv w:val="1"/>
      <w:marLeft w:val="0"/>
      <w:marRight w:val="0"/>
      <w:marTop w:val="0"/>
      <w:marBottom w:val="0"/>
      <w:divBdr>
        <w:top w:val="none" w:sz="0" w:space="0" w:color="auto"/>
        <w:left w:val="none" w:sz="0" w:space="0" w:color="auto"/>
        <w:bottom w:val="none" w:sz="0" w:space="0" w:color="auto"/>
        <w:right w:val="none" w:sz="0" w:space="0" w:color="auto"/>
      </w:divBdr>
    </w:div>
    <w:div w:id="885994512">
      <w:bodyDiv w:val="1"/>
      <w:marLeft w:val="0"/>
      <w:marRight w:val="0"/>
      <w:marTop w:val="0"/>
      <w:marBottom w:val="0"/>
      <w:divBdr>
        <w:top w:val="none" w:sz="0" w:space="0" w:color="auto"/>
        <w:left w:val="none" w:sz="0" w:space="0" w:color="auto"/>
        <w:bottom w:val="none" w:sz="0" w:space="0" w:color="auto"/>
        <w:right w:val="none" w:sz="0" w:space="0" w:color="auto"/>
      </w:divBdr>
    </w:div>
    <w:div w:id="906189222">
      <w:bodyDiv w:val="1"/>
      <w:marLeft w:val="0"/>
      <w:marRight w:val="0"/>
      <w:marTop w:val="0"/>
      <w:marBottom w:val="0"/>
      <w:divBdr>
        <w:top w:val="none" w:sz="0" w:space="0" w:color="auto"/>
        <w:left w:val="none" w:sz="0" w:space="0" w:color="auto"/>
        <w:bottom w:val="none" w:sz="0" w:space="0" w:color="auto"/>
        <w:right w:val="none" w:sz="0" w:space="0" w:color="auto"/>
      </w:divBdr>
    </w:div>
    <w:div w:id="914321515">
      <w:bodyDiv w:val="1"/>
      <w:marLeft w:val="0"/>
      <w:marRight w:val="0"/>
      <w:marTop w:val="0"/>
      <w:marBottom w:val="0"/>
      <w:divBdr>
        <w:top w:val="none" w:sz="0" w:space="0" w:color="auto"/>
        <w:left w:val="none" w:sz="0" w:space="0" w:color="auto"/>
        <w:bottom w:val="none" w:sz="0" w:space="0" w:color="auto"/>
        <w:right w:val="none" w:sz="0" w:space="0" w:color="auto"/>
      </w:divBdr>
    </w:div>
    <w:div w:id="922952582">
      <w:bodyDiv w:val="1"/>
      <w:marLeft w:val="0"/>
      <w:marRight w:val="0"/>
      <w:marTop w:val="0"/>
      <w:marBottom w:val="0"/>
      <w:divBdr>
        <w:top w:val="none" w:sz="0" w:space="0" w:color="auto"/>
        <w:left w:val="none" w:sz="0" w:space="0" w:color="auto"/>
        <w:bottom w:val="none" w:sz="0" w:space="0" w:color="auto"/>
        <w:right w:val="none" w:sz="0" w:space="0" w:color="auto"/>
      </w:divBdr>
    </w:div>
    <w:div w:id="943611884">
      <w:bodyDiv w:val="1"/>
      <w:marLeft w:val="0"/>
      <w:marRight w:val="0"/>
      <w:marTop w:val="0"/>
      <w:marBottom w:val="0"/>
      <w:divBdr>
        <w:top w:val="none" w:sz="0" w:space="0" w:color="auto"/>
        <w:left w:val="none" w:sz="0" w:space="0" w:color="auto"/>
        <w:bottom w:val="none" w:sz="0" w:space="0" w:color="auto"/>
        <w:right w:val="none" w:sz="0" w:space="0" w:color="auto"/>
      </w:divBdr>
    </w:div>
    <w:div w:id="945232153">
      <w:bodyDiv w:val="1"/>
      <w:marLeft w:val="0"/>
      <w:marRight w:val="0"/>
      <w:marTop w:val="0"/>
      <w:marBottom w:val="0"/>
      <w:divBdr>
        <w:top w:val="none" w:sz="0" w:space="0" w:color="auto"/>
        <w:left w:val="none" w:sz="0" w:space="0" w:color="auto"/>
        <w:bottom w:val="none" w:sz="0" w:space="0" w:color="auto"/>
        <w:right w:val="none" w:sz="0" w:space="0" w:color="auto"/>
      </w:divBdr>
    </w:div>
    <w:div w:id="957224892">
      <w:bodyDiv w:val="1"/>
      <w:marLeft w:val="0"/>
      <w:marRight w:val="0"/>
      <w:marTop w:val="0"/>
      <w:marBottom w:val="0"/>
      <w:divBdr>
        <w:top w:val="none" w:sz="0" w:space="0" w:color="auto"/>
        <w:left w:val="none" w:sz="0" w:space="0" w:color="auto"/>
        <w:bottom w:val="none" w:sz="0" w:space="0" w:color="auto"/>
        <w:right w:val="none" w:sz="0" w:space="0" w:color="auto"/>
      </w:divBdr>
    </w:div>
    <w:div w:id="958561034">
      <w:bodyDiv w:val="1"/>
      <w:marLeft w:val="0"/>
      <w:marRight w:val="0"/>
      <w:marTop w:val="0"/>
      <w:marBottom w:val="0"/>
      <w:divBdr>
        <w:top w:val="none" w:sz="0" w:space="0" w:color="auto"/>
        <w:left w:val="none" w:sz="0" w:space="0" w:color="auto"/>
        <w:bottom w:val="none" w:sz="0" w:space="0" w:color="auto"/>
        <w:right w:val="none" w:sz="0" w:space="0" w:color="auto"/>
      </w:divBdr>
    </w:div>
    <w:div w:id="972639826">
      <w:bodyDiv w:val="1"/>
      <w:marLeft w:val="0"/>
      <w:marRight w:val="0"/>
      <w:marTop w:val="0"/>
      <w:marBottom w:val="0"/>
      <w:divBdr>
        <w:top w:val="none" w:sz="0" w:space="0" w:color="auto"/>
        <w:left w:val="none" w:sz="0" w:space="0" w:color="auto"/>
        <w:bottom w:val="none" w:sz="0" w:space="0" w:color="auto"/>
        <w:right w:val="none" w:sz="0" w:space="0" w:color="auto"/>
      </w:divBdr>
    </w:div>
    <w:div w:id="1002511523">
      <w:bodyDiv w:val="1"/>
      <w:marLeft w:val="0"/>
      <w:marRight w:val="0"/>
      <w:marTop w:val="0"/>
      <w:marBottom w:val="0"/>
      <w:divBdr>
        <w:top w:val="none" w:sz="0" w:space="0" w:color="auto"/>
        <w:left w:val="none" w:sz="0" w:space="0" w:color="auto"/>
        <w:bottom w:val="none" w:sz="0" w:space="0" w:color="auto"/>
        <w:right w:val="none" w:sz="0" w:space="0" w:color="auto"/>
      </w:divBdr>
    </w:div>
    <w:div w:id="1035813781">
      <w:bodyDiv w:val="1"/>
      <w:marLeft w:val="0"/>
      <w:marRight w:val="0"/>
      <w:marTop w:val="0"/>
      <w:marBottom w:val="0"/>
      <w:divBdr>
        <w:top w:val="none" w:sz="0" w:space="0" w:color="auto"/>
        <w:left w:val="none" w:sz="0" w:space="0" w:color="auto"/>
        <w:bottom w:val="none" w:sz="0" w:space="0" w:color="auto"/>
        <w:right w:val="none" w:sz="0" w:space="0" w:color="auto"/>
      </w:divBdr>
    </w:div>
    <w:div w:id="1061246995">
      <w:bodyDiv w:val="1"/>
      <w:marLeft w:val="0"/>
      <w:marRight w:val="0"/>
      <w:marTop w:val="0"/>
      <w:marBottom w:val="0"/>
      <w:divBdr>
        <w:top w:val="none" w:sz="0" w:space="0" w:color="auto"/>
        <w:left w:val="none" w:sz="0" w:space="0" w:color="auto"/>
        <w:bottom w:val="none" w:sz="0" w:space="0" w:color="auto"/>
        <w:right w:val="none" w:sz="0" w:space="0" w:color="auto"/>
      </w:divBdr>
    </w:div>
    <w:div w:id="1076124987">
      <w:bodyDiv w:val="1"/>
      <w:marLeft w:val="0"/>
      <w:marRight w:val="0"/>
      <w:marTop w:val="0"/>
      <w:marBottom w:val="0"/>
      <w:divBdr>
        <w:top w:val="none" w:sz="0" w:space="0" w:color="auto"/>
        <w:left w:val="none" w:sz="0" w:space="0" w:color="auto"/>
        <w:bottom w:val="none" w:sz="0" w:space="0" w:color="auto"/>
        <w:right w:val="none" w:sz="0" w:space="0" w:color="auto"/>
      </w:divBdr>
    </w:div>
    <w:div w:id="1099909843">
      <w:bodyDiv w:val="1"/>
      <w:marLeft w:val="0"/>
      <w:marRight w:val="0"/>
      <w:marTop w:val="0"/>
      <w:marBottom w:val="0"/>
      <w:divBdr>
        <w:top w:val="none" w:sz="0" w:space="0" w:color="auto"/>
        <w:left w:val="none" w:sz="0" w:space="0" w:color="auto"/>
        <w:bottom w:val="none" w:sz="0" w:space="0" w:color="auto"/>
        <w:right w:val="none" w:sz="0" w:space="0" w:color="auto"/>
      </w:divBdr>
    </w:div>
    <w:div w:id="1112090105">
      <w:bodyDiv w:val="1"/>
      <w:marLeft w:val="0"/>
      <w:marRight w:val="0"/>
      <w:marTop w:val="0"/>
      <w:marBottom w:val="0"/>
      <w:divBdr>
        <w:top w:val="none" w:sz="0" w:space="0" w:color="auto"/>
        <w:left w:val="none" w:sz="0" w:space="0" w:color="auto"/>
        <w:bottom w:val="none" w:sz="0" w:space="0" w:color="auto"/>
        <w:right w:val="none" w:sz="0" w:space="0" w:color="auto"/>
      </w:divBdr>
    </w:div>
    <w:div w:id="1143042713">
      <w:bodyDiv w:val="1"/>
      <w:marLeft w:val="0"/>
      <w:marRight w:val="0"/>
      <w:marTop w:val="0"/>
      <w:marBottom w:val="0"/>
      <w:divBdr>
        <w:top w:val="none" w:sz="0" w:space="0" w:color="auto"/>
        <w:left w:val="none" w:sz="0" w:space="0" w:color="auto"/>
        <w:bottom w:val="none" w:sz="0" w:space="0" w:color="auto"/>
        <w:right w:val="none" w:sz="0" w:space="0" w:color="auto"/>
      </w:divBdr>
    </w:div>
    <w:div w:id="1149371524">
      <w:bodyDiv w:val="1"/>
      <w:marLeft w:val="0"/>
      <w:marRight w:val="0"/>
      <w:marTop w:val="0"/>
      <w:marBottom w:val="0"/>
      <w:divBdr>
        <w:top w:val="none" w:sz="0" w:space="0" w:color="auto"/>
        <w:left w:val="none" w:sz="0" w:space="0" w:color="auto"/>
        <w:bottom w:val="none" w:sz="0" w:space="0" w:color="auto"/>
        <w:right w:val="none" w:sz="0" w:space="0" w:color="auto"/>
      </w:divBdr>
    </w:div>
    <w:div w:id="1170487916">
      <w:bodyDiv w:val="1"/>
      <w:marLeft w:val="0"/>
      <w:marRight w:val="0"/>
      <w:marTop w:val="0"/>
      <w:marBottom w:val="0"/>
      <w:divBdr>
        <w:top w:val="none" w:sz="0" w:space="0" w:color="auto"/>
        <w:left w:val="none" w:sz="0" w:space="0" w:color="auto"/>
        <w:bottom w:val="none" w:sz="0" w:space="0" w:color="auto"/>
        <w:right w:val="none" w:sz="0" w:space="0" w:color="auto"/>
      </w:divBdr>
    </w:div>
    <w:div w:id="1177696616">
      <w:bodyDiv w:val="1"/>
      <w:marLeft w:val="0"/>
      <w:marRight w:val="0"/>
      <w:marTop w:val="0"/>
      <w:marBottom w:val="0"/>
      <w:divBdr>
        <w:top w:val="none" w:sz="0" w:space="0" w:color="auto"/>
        <w:left w:val="none" w:sz="0" w:space="0" w:color="auto"/>
        <w:bottom w:val="none" w:sz="0" w:space="0" w:color="auto"/>
        <w:right w:val="none" w:sz="0" w:space="0" w:color="auto"/>
      </w:divBdr>
    </w:div>
    <w:div w:id="1190413106">
      <w:bodyDiv w:val="1"/>
      <w:marLeft w:val="0"/>
      <w:marRight w:val="0"/>
      <w:marTop w:val="0"/>
      <w:marBottom w:val="0"/>
      <w:divBdr>
        <w:top w:val="none" w:sz="0" w:space="0" w:color="auto"/>
        <w:left w:val="none" w:sz="0" w:space="0" w:color="auto"/>
        <w:bottom w:val="none" w:sz="0" w:space="0" w:color="auto"/>
        <w:right w:val="none" w:sz="0" w:space="0" w:color="auto"/>
      </w:divBdr>
    </w:div>
    <w:div w:id="1192186086">
      <w:bodyDiv w:val="1"/>
      <w:marLeft w:val="0"/>
      <w:marRight w:val="0"/>
      <w:marTop w:val="0"/>
      <w:marBottom w:val="0"/>
      <w:divBdr>
        <w:top w:val="none" w:sz="0" w:space="0" w:color="auto"/>
        <w:left w:val="none" w:sz="0" w:space="0" w:color="auto"/>
        <w:bottom w:val="none" w:sz="0" w:space="0" w:color="auto"/>
        <w:right w:val="none" w:sz="0" w:space="0" w:color="auto"/>
      </w:divBdr>
    </w:div>
    <w:div w:id="1194029114">
      <w:bodyDiv w:val="1"/>
      <w:marLeft w:val="0"/>
      <w:marRight w:val="0"/>
      <w:marTop w:val="0"/>
      <w:marBottom w:val="0"/>
      <w:divBdr>
        <w:top w:val="none" w:sz="0" w:space="0" w:color="auto"/>
        <w:left w:val="none" w:sz="0" w:space="0" w:color="auto"/>
        <w:bottom w:val="none" w:sz="0" w:space="0" w:color="auto"/>
        <w:right w:val="none" w:sz="0" w:space="0" w:color="auto"/>
      </w:divBdr>
    </w:div>
    <w:div w:id="1196694443">
      <w:bodyDiv w:val="1"/>
      <w:marLeft w:val="0"/>
      <w:marRight w:val="0"/>
      <w:marTop w:val="0"/>
      <w:marBottom w:val="0"/>
      <w:divBdr>
        <w:top w:val="none" w:sz="0" w:space="0" w:color="auto"/>
        <w:left w:val="none" w:sz="0" w:space="0" w:color="auto"/>
        <w:bottom w:val="none" w:sz="0" w:space="0" w:color="auto"/>
        <w:right w:val="none" w:sz="0" w:space="0" w:color="auto"/>
      </w:divBdr>
    </w:div>
    <w:div w:id="1204748562">
      <w:bodyDiv w:val="1"/>
      <w:marLeft w:val="0"/>
      <w:marRight w:val="0"/>
      <w:marTop w:val="0"/>
      <w:marBottom w:val="0"/>
      <w:divBdr>
        <w:top w:val="none" w:sz="0" w:space="0" w:color="auto"/>
        <w:left w:val="none" w:sz="0" w:space="0" w:color="auto"/>
        <w:bottom w:val="none" w:sz="0" w:space="0" w:color="auto"/>
        <w:right w:val="none" w:sz="0" w:space="0" w:color="auto"/>
      </w:divBdr>
    </w:div>
    <w:div w:id="1206453648">
      <w:bodyDiv w:val="1"/>
      <w:marLeft w:val="0"/>
      <w:marRight w:val="0"/>
      <w:marTop w:val="0"/>
      <w:marBottom w:val="0"/>
      <w:divBdr>
        <w:top w:val="none" w:sz="0" w:space="0" w:color="auto"/>
        <w:left w:val="none" w:sz="0" w:space="0" w:color="auto"/>
        <w:bottom w:val="none" w:sz="0" w:space="0" w:color="auto"/>
        <w:right w:val="none" w:sz="0" w:space="0" w:color="auto"/>
      </w:divBdr>
    </w:div>
    <w:div w:id="1208447466">
      <w:bodyDiv w:val="1"/>
      <w:marLeft w:val="0"/>
      <w:marRight w:val="0"/>
      <w:marTop w:val="0"/>
      <w:marBottom w:val="0"/>
      <w:divBdr>
        <w:top w:val="none" w:sz="0" w:space="0" w:color="auto"/>
        <w:left w:val="none" w:sz="0" w:space="0" w:color="auto"/>
        <w:bottom w:val="none" w:sz="0" w:space="0" w:color="auto"/>
        <w:right w:val="none" w:sz="0" w:space="0" w:color="auto"/>
      </w:divBdr>
    </w:div>
    <w:div w:id="1226062160">
      <w:bodyDiv w:val="1"/>
      <w:marLeft w:val="0"/>
      <w:marRight w:val="0"/>
      <w:marTop w:val="0"/>
      <w:marBottom w:val="0"/>
      <w:divBdr>
        <w:top w:val="none" w:sz="0" w:space="0" w:color="auto"/>
        <w:left w:val="none" w:sz="0" w:space="0" w:color="auto"/>
        <w:bottom w:val="none" w:sz="0" w:space="0" w:color="auto"/>
        <w:right w:val="none" w:sz="0" w:space="0" w:color="auto"/>
      </w:divBdr>
    </w:div>
    <w:div w:id="1246383032">
      <w:bodyDiv w:val="1"/>
      <w:marLeft w:val="0"/>
      <w:marRight w:val="0"/>
      <w:marTop w:val="0"/>
      <w:marBottom w:val="0"/>
      <w:divBdr>
        <w:top w:val="none" w:sz="0" w:space="0" w:color="auto"/>
        <w:left w:val="none" w:sz="0" w:space="0" w:color="auto"/>
        <w:bottom w:val="none" w:sz="0" w:space="0" w:color="auto"/>
        <w:right w:val="none" w:sz="0" w:space="0" w:color="auto"/>
      </w:divBdr>
    </w:div>
    <w:div w:id="1250775891">
      <w:bodyDiv w:val="1"/>
      <w:marLeft w:val="0"/>
      <w:marRight w:val="0"/>
      <w:marTop w:val="0"/>
      <w:marBottom w:val="0"/>
      <w:divBdr>
        <w:top w:val="none" w:sz="0" w:space="0" w:color="auto"/>
        <w:left w:val="none" w:sz="0" w:space="0" w:color="auto"/>
        <w:bottom w:val="none" w:sz="0" w:space="0" w:color="auto"/>
        <w:right w:val="none" w:sz="0" w:space="0" w:color="auto"/>
      </w:divBdr>
    </w:div>
    <w:div w:id="1254048098">
      <w:bodyDiv w:val="1"/>
      <w:marLeft w:val="0"/>
      <w:marRight w:val="0"/>
      <w:marTop w:val="0"/>
      <w:marBottom w:val="0"/>
      <w:divBdr>
        <w:top w:val="none" w:sz="0" w:space="0" w:color="auto"/>
        <w:left w:val="none" w:sz="0" w:space="0" w:color="auto"/>
        <w:bottom w:val="none" w:sz="0" w:space="0" w:color="auto"/>
        <w:right w:val="none" w:sz="0" w:space="0" w:color="auto"/>
      </w:divBdr>
    </w:div>
    <w:div w:id="1283222669">
      <w:bodyDiv w:val="1"/>
      <w:marLeft w:val="0"/>
      <w:marRight w:val="0"/>
      <w:marTop w:val="0"/>
      <w:marBottom w:val="0"/>
      <w:divBdr>
        <w:top w:val="none" w:sz="0" w:space="0" w:color="auto"/>
        <w:left w:val="none" w:sz="0" w:space="0" w:color="auto"/>
        <w:bottom w:val="none" w:sz="0" w:space="0" w:color="auto"/>
        <w:right w:val="none" w:sz="0" w:space="0" w:color="auto"/>
      </w:divBdr>
    </w:div>
    <w:div w:id="1286426503">
      <w:bodyDiv w:val="1"/>
      <w:marLeft w:val="0"/>
      <w:marRight w:val="0"/>
      <w:marTop w:val="0"/>
      <w:marBottom w:val="0"/>
      <w:divBdr>
        <w:top w:val="none" w:sz="0" w:space="0" w:color="auto"/>
        <w:left w:val="none" w:sz="0" w:space="0" w:color="auto"/>
        <w:bottom w:val="none" w:sz="0" w:space="0" w:color="auto"/>
        <w:right w:val="none" w:sz="0" w:space="0" w:color="auto"/>
      </w:divBdr>
    </w:div>
    <w:div w:id="1288511398">
      <w:bodyDiv w:val="1"/>
      <w:marLeft w:val="0"/>
      <w:marRight w:val="0"/>
      <w:marTop w:val="0"/>
      <w:marBottom w:val="0"/>
      <w:divBdr>
        <w:top w:val="none" w:sz="0" w:space="0" w:color="auto"/>
        <w:left w:val="none" w:sz="0" w:space="0" w:color="auto"/>
        <w:bottom w:val="none" w:sz="0" w:space="0" w:color="auto"/>
        <w:right w:val="none" w:sz="0" w:space="0" w:color="auto"/>
      </w:divBdr>
    </w:div>
    <w:div w:id="1310593125">
      <w:bodyDiv w:val="1"/>
      <w:marLeft w:val="0"/>
      <w:marRight w:val="0"/>
      <w:marTop w:val="0"/>
      <w:marBottom w:val="0"/>
      <w:divBdr>
        <w:top w:val="none" w:sz="0" w:space="0" w:color="auto"/>
        <w:left w:val="none" w:sz="0" w:space="0" w:color="auto"/>
        <w:bottom w:val="none" w:sz="0" w:space="0" w:color="auto"/>
        <w:right w:val="none" w:sz="0" w:space="0" w:color="auto"/>
      </w:divBdr>
    </w:div>
    <w:div w:id="1377973835">
      <w:bodyDiv w:val="1"/>
      <w:marLeft w:val="0"/>
      <w:marRight w:val="0"/>
      <w:marTop w:val="0"/>
      <w:marBottom w:val="0"/>
      <w:divBdr>
        <w:top w:val="none" w:sz="0" w:space="0" w:color="auto"/>
        <w:left w:val="none" w:sz="0" w:space="0" w:color="auto"/>
        <w:bottom w:val="none" w:sz="0" w:space="0" w:color="auto"/>
        <w:right w:val="none" w:sz="0" w:space="0" w:color="auto"/>
      </w:divBdr>
    </w:div>
    <w:div w:id="1380397500">
      <w:bodyDiv w:val="1"/>
      <w:marLeft w:val="0"/>
      <w:marRight w:val="0"/>
      <w:marTop w:val="0"/>
      <w:marBottom w:val="0"/>
      <w:divBdr>
        <w:top w:val="none" w:sz="0" w:space="0" w:color="auto"/>
        <w:left w:val="none" w:sz="0" w:space="0" w:color="auto"/>
        <w:bottom w:val="none" w:sz="0" w:space="0" w:color="auto"/>
        <w:right w:val="none" w:sz="0" w:space="0" w:color="auto"/>
      </w:divBdr>
    </w:div>
    <w:div w:id="1395859300">
      <w:bodyDiv w:val="1"/>
      <w:marLeft w:val="0"/>
      <w:marRight w:val="0"/>
      <w:marTop w:val="0"/>
      <w:marBottom w:val="0"/>
      <w:divBdr>
        <w:top w:val="none" w:sz="0" w:space="0" w:color="auto"/>
        <w:left w:val="none" w:sz="0" w:space="0" w:color="auto"/>
        <w:bottom w:val="none" w:sz="0" w:space="0" w:color="auto"/>
        <w:right w:val="none" w:sz="0" w:space="0" w:color="auto"/>
      </w:divBdr>
    </w:div>
    <w:div w:id="1405834239">
      <w:bodyDiv w:val="1"/>
      <w:marLeft w:val="0"/>
      <w:marRight w:val="0"/>
      <w:marTop w:val="0"/>
      <w:marBottom w:val="0"/>
      <w:divBdr>
        <w:top w:val="none" w:sz="0" w:space="0" w:color="auto"/>
        <w:left w:val="none" w:sz="0" w:space="0" w:color="auto"/>
        <w:bottom w:val="none" w:sz="0" w:space="0" w:color="auto"/>
        <w:right w:val="none" w:sz="0" w:space="0" w:color="auto"/>
      </w:divBdr>
    </w:div>
    <w:div w:id="1416785768">
      <w:bodyDiv w:val="1"/>
      <w:marLeft w:val="0"/>
      <w:marRight w:val="0"/>
      <w:marTop w:val="0"/>
      <w:marBottom w:val="0"/>
      <w:divBdr>
        <w:top w:val="none" w:sz="0" w:space="0" w:color="auto"/>
        <w:left w:val="none" w:sz="0" w:space="0" w:color="auto"/>
        <w:bottom w:val="none" w:sz="0" w:space="0" w:color="auto"/>
        <w:right w:val="none" w:sz="0" w:space="0" w:color="auto"/>
      </w:divBdr>
    </w:div>
    <w:div w:id="1417820520">
      <w:bodyDiv w:val="1"/>
      <w:marLeft w:val="0"/>
      <w:marRight w:val="0"/>
      <w:marTop w:val="0"/>
      <w:marBottom w:val="0"/>
      <w:divBdr>
        <w:top w:val="none" w:sz="0" w:space="0" w:color="auto"/>
        <w:left w:val="none" w:sz="0" w:space="0" w:color="auto"/>
        <w:bottom w:val="none" w:sz="0" w:space="0" w:color="auto"/>
        <w:right w:val="none" w:sz="0" w:space="0" w:color="auto"/>
      </w:divBdr>
    </w:div>
    <w:div w:id="1424064347">
      <w:bodyDiv w:val="1"/>
      <w:marLeft w:val="0"/>
      <w:marRight w:val="0"/>
      <w:marTop w:val="0"/>
      <w:marBottom w:val="0"/>
      <w:divBdr>
        <w:top w:val="none" w:sz="0" w:space="0" w:color="auto"/>
        <w:left w:val="none" w:sz="0" w:space="0" w:color="auto"/>
        <w:bottom w:val="none" w:sz="0" w:space="0" w:color="auto"/>
        <w:right w:val="none" w:sz="0" w:space="0" w:color="auto"/>
      </w:divBdr>
    </w:div>
    <w:div w:id="1430613717">
      <w:bodyDiv w:val="1"/>
      <w:marLeft w:val="0"/>
      <w:marRight w:val="0"/>
      <w:marTop w:val="0"/>
      <w:marBottom w:val="0"/>
      <w:divBdr>
        <w:top w:val="none" w:sz="0" w:space="0" w:color="auto"/>
        <w:left w:val="none" w:sz="0" w:space="0" w:color="auto"/>
        <w:bottom w:val="none" w:sz="0" w:space="0" w:color="auto"/>
        <w:right w:val="none" w:sz="0" w:space="0" w:color="auto"/>
      </w:divBdr>
    </w:div>
    <w:div w:id="1436246360">
      <w:bodyDiv w:val="1"/>
      <w:marLeft w:val="0"/>
      <w:marRight w:val="0"/>
      <w:marTop w:val="0"/>
      <w:marBottom w:val="0"/>
      <w:divBdr>
        <w:top w:val="none" w:sz="0" w:space="0" w:color="auto"/>
        <w:left w:val="none" w:sz="0" w:space="0" w:color="auto"/>
        <w:bottom w:val="none" w:sz="0" w:space="0" w:color="auto"/>
        <w:right w:val="none" w:sz="0" w:space="0" w:color="auto"/>
      </w:divBdr>
    </w:div>
    <w:div w:id="1451360883">
      <w:bodyDiv w:val="1"/>
      <w:marLeft w:val="0"/>
      <w:marRight w:val="0"/>
      <w:marTop w:val="0"/>
      <w:marBottom w:val="0"/>
      <w:divBdr>
        <w:top w:val="none" w:sz="0" w:space="0" w:color="auto"/>
        <w:left w:val="none" w:sz="0" w:space="0" w:color="auto"/>
        <w:bottom w:val="none" w:sz="0" w:space="0" w:color="auto"/>
        <w:right w:val="none" w:sz="0" w:space="0" w:color="auto"/>
      </w:divBdr>
    </w:div>
    <w:div w:id="1452280265">
      <w:bodyDiv w:val="1"/>
      <w:marLeft w:val="0"/>
      <w:marRight w:val="0"/>
      <w:marTop w:val="0"/>
      <w:marBottom w:val="0"/>
      <w:divBdr>
        <w:top w:val="none" w:sz="0" w:space="0" w:color="auto"/>
        <w:left w:val="none" w:sz="0" w:space="0" w:color="auto"/>
        <w:bottom w:val="none" w:sz="0" w:space="0" w:color="auto"/>
        <w:right w:val="none" w:sz="0" w:space="0" w:color="auto"/>
      </w:divBdr>
    </w:div>
    <w:div w:id="1489707185">
      <w:bodyDiv w:val="1"/>
      <w:marLeft w:val="0"/>
      <w:marRight w:val="0"/>
      <w:marTop w:val="0"/>
      <w:marBottom w:val="0"/>
      <w:divBdr>
        <w:top w:val="none" w:sz="0" w:space="0" w:color="auto"/>
        <w:left w:val="none" w:sz="0" w:space="0" w:color="auto"/>
        <w:bottom w:val="none" w:sz="0" w:space="0" w:color="auto"/>
        <w:right w:val="none" w:sz="0" w:space="0" w:color="auto"/>
      </w:divBdr>
    </w:div>
    <w:div w:id="1496801394">
      <w:bodyDiv w:val="1"/>
      <w:marLeft w:val="0"/>
      <w:marRight w:val="0"/>
      <w:marTop w:val="0"/>
      <w:marBottom w:val="0"/>
      <w:divBdr>
        <w:top w:val="none" w:sz="0" w:space="0" w:color="auto"/>
        <w:left w:val="none" w:sz="0" w:space="0" w:color="auto"/>
        <w:bottom w:val="none" w:sz="0" w:space="0" w:color="auto"/>
        <w:right w:val="none" w:sz="0" w:space="0" w:color="auto"/>
      </w:divBdr>
    </w:div>
    <w:div w:id="1512643414">
      <w:bodyDiv w:val="1"/>
      <w:marLeft w:val="0"/>
      <w:marRight w:val="0"/>
      <w:marTop w:val="0"/>
      <w:marBottom w:val="0"/>
      <w:divBdr>
        <w:top w:val="none" w:sz="0" w:space="0" w:color="auto"/>
        <w:left w:val="none" w:sz="0" w:space="0" w:color="auto"/>
        <w:bottom w:val="none" w:sz="0" w:space="0" w:color="auto"/>
        <w:right w:val="none" w:sz="0" w:space="0" w:color="auto"/>
      </w:divBdr>
    </w:div>
    <w:div w:id="1527208073">
      <w:bodyDiv w:val="1"/>
      <w:marLeft w:val="0"/>
      <w:marRight w:val="0"/>
      <w:marTop w:val="0"/>
      <w:marBottom w:val="0"/>
      <w:divBdr>
        <w:top w:val="none" w:sz="0" w:space="0" w:color="auto"/>
        <w:left w:val="none" w:sz="0" w:space="0" w:color="auto"/>
        <w:bottom w:val="none" w:sz="0" w:space="0" w:color="auto"/>
        <w:right w:val="none" w:sz="0" w:space="0" w:color="auto"/>
      </w:divBdr>
    </w:div>
    <w:div w:id="1536194130">
      <w:bodyDiv w:val="1"/>
      <w:marLeft w:val="0"/>
      <w:marRight w:val="0"/>
      <w:marTop w:val="0"/>
      <w:marBottom w:val="0"/>
      <w:divBdr>
        <w:top w:val="none" w:sz="0" w:space="0" w:color="auto"/>
        <w:left w:val="none" w:sz="0" w:space="0" w:color="auto"/>
        <w:bottom w:val="none" w:sz="0" w:space="0" w:color="auto"/>
        <w:right w:val="none" w:sz="0" w:space="0" w:color="auto"/>
      </w:divBdr>
    </w:div>
    <w:div w:id="1546991751">
      <w:bodyDiv w:val="1"/>
      <w:marLeft w:val="0"/>
      <w:marRight w:val="0"/>
      <w:marTop w:val="0"/>
      <w:marBottom w:val="0"/>
      <w:divBdr>
        <w:top w:val="none" w:sz="0" w:space="0" w:color="auto"/>
        <w:left w:val="none" w:sz="0" w:space="0" w:color="auto"/>
        <w:bottom w:val="none" w:sz="0" w:space="0" w:color="auto"/>
        <w:right w:val="none" w:sz="0" w:space="0" w:color="auto"/>
      </w:divBdr>
      <w:divsChild>
        <w:div w:id="113910809">
          <w:marLeft w:val="0"/>
          <w:marRight w:val="0"/>
          <w:marTop w:val="0"/>
          <w:marBottom w:val="0"/>
          <w:divBdr>
            <w:top w:val="none" w:sz="0" w:space="0" w:color="auto"/>
            <w:left w:val="none" w:sz="0" w:space="0" w:color="auto"/>
            <w:bottom w:val="none" w:sz="0" w:space="0" w:color="auto"/>
            <w:right w:val="none" w:sz="0" w:space="0" w:color="auto"/>
          </w:divBdr>
          <w:divsChild>
            <w:div w:id="406727296">
              <w:marLeft w:val="0"/>
              <w:marRight w:val="0"/>
              <w:marTop w:val="0"/>
              <w:marBottom w:val="0"/>
              <w:divBdr>
                <w:top w:val="none" w:sz="0" w:space="0" w:color="auto"/>
                <w:left w:val="none" w:sz="0" w:space="0" w:color="auto"/>
                <w:bottom w:val="none" w:sz="0" w:space="0" w:color="auto"/>
                <w:right w:val="none" w:sz="0" w:space="0" w:color="auto"/>
              </w:divBdr>
              <w:divsChild>
                <w:div w:id="1086652513">
                  <w:marLeft w:val="0"/>
                  <w:marRight w:val="0"/>
                  <w:marTop w:val="0"/>
                  <w:marBottom w:val="0"/>
                  <w:divBdr>
                    <w:top w:val="none" w:sz="0" w:space="0" w:color="auto"/>
                    <w:left w:val="none" w:sz="0" w:space="0" w:color="auto"/>
                    <w:bottom w:val="none" w:sz="0" w:space="0" w:color="auto"/>
                    <w:right w:val="none" w:sz="0" w:space="0" w:color="auto"/>
                  </w:divBdr>
                  <w:divsChild>
                    <w:div w:id="369039700">
                      <w:marLeft w:val="0"/>
                      <w:marRight w:val="0"/>
                      <w:marTop w:val="0"/>
                      <w:marBottom w:val="0"/>
                      <w:divBdr>
                        <w:top w:val="none" w:sz="0" w:space="0" w:color="auto"/>
                        <w:left w:val="none" w:sz="0" w:space="0" w:color="auto"/>
                        <w:bottom w:val="none" w:sz="0" w:space="0" w:color="auto"/>
                        <w:right w:val="none" w:sz="0" w:space="0" w:color="auto"/>
                      </w:divBdr>
                      <w:divsChild>
                        <w:div w:id="1391346109">
                          <w:marLeft w:val="0"/>
                          <w:marRight w:val="0"/>
                          <w:marTop w:val="0"/>
                          <w:marBottom w:val="0"/>
                          <w:divBdr>
                            <w:top w:val="none" w:sz="0" w:space="0" w:color="auto"/>
                            <w:left w:val="none" w:sz="0" w:space="0" w:color="auto"/>
                            <w:bottom w:val="none" w:sz="0" w:space="0" w:color="auto"/>
                            <w:right w:val="none" w:sz="0" w:space="0" w:color="auto"/>
                          </w:divBdr>
                          <w:divsChild>
                            <w:div w:id="1487092939">
                              <w:marLeft w:val="0"/>
                              <w:marRight w:val="0"/>
                              <w:marTop w:val="0"/>
                              <w:marBottom w:val="0"/>
                              <w:divBdr>
                                <w:top w:val="none" w:sz="0" w:space="0" w:color="auto"/>
                                <w:left w:val="single" w:sz="6" w:space="0" w:color="E5E3E3"/>
                                <w:bottom w:val="none" w:sz="0" w:space="0" w:color="auto"/>
                                <w:right w:val="none" w:sz="0" w:space="0" w:color="auto"/>
                              </w:divBdr>
                              <w:divsChild>
                                <w:div w:id="1196849953">
                                  <w:marLeft w:val="0"/>
                                  <w:marRight w:val="0"/>
                                  <w:marTop w:val="0"/>
                                  <w:marBottom w:val="0"/>
                                  <w:divBdr>
                                    <w:top w:val="none" w:sz="0" w:space="0" w:color="auto"/>
                                    <w:left w:val="none" w:sz="0" w:space="0" w:color="auto"/>
                                    <w:bottom w:val="none" w:sz="0" w:space="0" w:color="auto"/>
                                    <w:right w:val="none" w:sz="0" w:space="0" w:color="auto"/>
                                  </w:divBdr>
                                  <w:divsChild>
                                    <w:div w:id="1423604116">
                                      <w:marLeft w:val="0"/>
                                      <w:marRight w:val="0"/>
                                      <w:marTop w:val="0"/>
                                      <w:marBottom w:val="0"/>
                                      <w:divBdr>
                                        <w:top w:val="none" w:sz="0" w:space="0" w:color="auto"/>
                                        <w:left w:val="none" w:sz="0" w:space="0" w:color="auto"/>
                                        <w:bottom w:val="none" w:sz="0" w:space="0" w:color="auto"/>
                                        <w:right w:val="none" w:sz="0" w:space="0" w:color="auto"/>
                                      </w:divBdr>
                                      <w:divsChild>
                                        <w:div w:id="454953156">
                                          <w:marLeft w:val="0"/>
                                          <w:marRight w:val="0"/>
                                          <w:marTop w:val="0"/>
                                          <w:marBottom w:val="0"/>
                                          <w:divBdr>
                                            <w:top w:val="none" w:sz="0" w:space="0" w:color="auto"/>
                                            <w:left w:val="none" w:sz="0" w:space="0" w:color="auto"/>
                                            <w:bottom w:val="none" w:sz="0" w:space="0" w:color="auto"/>
                                            <w:right w:val="none" w:sz="0" w:space="0" w:color="auto"/>
                                          </w:divBdr>
                                          <w:divsChild>
                                            <w:div w:id="1345130057">
                                              <w:marLeft w:val="0"/>
                                              <w:marRight w:val="0"/>
                                              <w:marTop w:val="0"/>
                                              <w:marBottom w:val="0"/>
                                              <w:divBdr>
                                                <w:top w:val="none" w:sz="0" w:space="0" w:color="auto"/>
                                                <w:left w:val="none" w:sz="0" w:space="0" w:color="auto"/>
                                                <w:bottom w:val="none" w:sz="0" w:space="0" w:color="auto"/>
                                                <w:right w:val="none" w:sz="0" w:space="0" w:color="auto"/>
                                              </w:divBdr>
                                              <w:divsChild>
                                                <w:div w:id="1432124467">
                                                  <w:marLeft w:val="0"/>
                                                  <w:marRight w:val="0"/>
                                                  <w:marTop w:val="0"/>
                                                  <w:marBottom w:val="0"/>
                                                  <w:divBdr>
                                                    <w:top w:val="none" w:sz="0" w:space="0" w:color="auto"/>
                                                    <w:left w:val="none" w:sz="0" w:space="0" w:color="auto"/>
                                                    <w:bottom w:val="none" w:sz="0" w:space="0" w:color="auto"/>
                                                    <w:right w:val="none" w:sz="0" w:space="0" w:color="auto"/>
                                                  </w:divBdr>
                                                  <w:divsChild>
                                                    <w:div w:id="1582179609">
                                                      <w:marLeft w:val="0"/>
                                                      <w:marRight w:val="0"/>
                                                      <w:marTop w:val="0"/>
                                                      <w:marBottom w:val="0"/>
                                                      <w:divBdr>
                                                        <w:top w:val="none" w:sz="0" w:space="0" w:color="auto"/>
                                                        <w:left w:val="none" w:sz="0" w:space="0" w:color="auto"/>
                                                        <w:bottom w:val="none" w:sz="0" w:space="0" w:color="auto"/>
                                                        <w:right w:val="none" w:sz="0" w:space="0" w:color="auto"/>
                                                      </w:divBdr>
                                                      <w:divsChild>
                                                        <w:div w:id="1458766707">
                                                          <w:marLeft w:val="480"/>
                                                          <w:marRight w:val="0"/>
                                                          <w:marTop w:val="0"/>
                                                          <w:marBottom w:val="0"/>
                                                          <w:divBdr>
                                                            <w:top w:val="none" w:sz="0" w:space="0" w:color="auto"/>
                                                            <w:left w:val="none" w:sz="0" w:space="0" w:color="auto"/>
                                                            <w:bottom w:val="none" w:sz="0" w:space="0" w:color="auto"/>
                                                            <w:right w:val="none" w:sz="0" w:space="0" w:color="auto"/>
                                                          </w:divBdr>
                                                          <w:divsChild>
                                                            <w:div w:id="686492692">
                                                              <w:marLeft w:val="0"/>
                                                              <w:marRight w:val="0"/>
                                                              <w:marTop w:val="0"/>
                                                              <w:marBottom w:val="0"/>
                                                              <w:divBdr>
                                                                <w:top w:val="none" w:sz="0" w:space="0" w:color="auto"/>
                                                                <w:left w:val="none" w:sz="0" w:space="0" w:color="auto"/>
                                                                <w:bottom w:val="none" w:sz="0" w:space="0" w:color="auto"/>
                                                                <w:right w:val="none" w:sz="0" w:space="0" w:color="auto"/>
                                                              </w:divBdr>
                                                              <w:divsChild>
                                                                <w:div w:id="1727098125">
                                                                  <w:marLeft w:val="0"/>
                                                                  <w:marRight w:val="0"/>
                                                                  <w:marTop w:val="0"/>
                                                                  <w:marBottom w:val="0"/>
                                                                  <w:divBdr>
                                                                    <w:top w:val="none" w:sz="0" w:space="0" w:color="auto"/>
                                                                    <w:left w:val="none" w:sz="0" w:space="0" w:color="auto"/>
                                                                    <w:bottom w:val="none" w:sz="0" w:space="0" w:color="auto"/>
                                                                    <w:right w:val="none" w:sz="0" w:space="0" w:color="auto"/>
                                                                  </w:divBdr>
                                                                  <w:divsChild>
                                                                    <w:div w:id="29454890">
                                                                      <w:marLeft w:val="0"/>
                                                                      <w:marRight w:val="0"/>
                                                                      <w:marTop w:val="240"/>
                                                                      <w:marBottom w:val="0"/>
                                                                      <w:divBdr>
                                                                        <w:top w:val="none" w:sz="0" w:space="0" w:color="auto"/>
                                                                        <w:left w:val="none" w:sz="0" w:space="0" w:color="auto"/>
                                                                        <w:bottom w:val="none" w:sz="0" w:space="0" w:color="auto"/>
                                                                        <w:right w:val="none" w:sz="0" w:space="0" w:color="auto"/>
                                                                      </w:divBdr>
                                                                      <w:divsChild>
                                                                        <w:div w:id="1342778338">
                                                                          <w:marLeft w:val="0"/>
                                                                          <w:marRight w:val="0"/>
                                                                          <w:marTop w:val="0"/>
                                                                          <w:marBottom w:val="0"/>
                                                                          <w:divBdr>
                                                                            <w:top w:val="none" w:sz="0" w:space="0" w:color="auto"/>
                                                                            <w:left w:val="none" w:sz="0" w:space="0" w:color="auto"/>
                                                                            <w:bottom w:val="none" w:sz="0" w:space="0" w:color="auto"/>
                                                                            <w:right w:val="none" w:sz="0" w:space="0" w:color="auto"/>
                                                                          </w:divBdr>
                                                                          <w:divsChild>
                                                                            <w:div w:id="1928271662">
                                                                              <w:marLeft w:val="0"/>
                                                                              <w:marRight w:val="0"/>
                                                                              <w:marTop w:val="0"/>
                                                                              <w:marBottom w:val="0"/>
                                                                              <w:divBdr>
                                                                                <w:top w:val="none" w:sz="0" w:space="0" w:color="auto"/>
                                                                                <w:left w:val="none" w:sz="0" w:space="0" w:color="auto"/>
                                                                                <w:bottom w:val="none" w:sz="0" w:space="0" w:color="auto"/>
                                                                                <w:right w:val="none" w:sz="0" w:space="0" w:color="auto"/>
                                                                              </w:divBdr>
                                                                              <w:divsChild>
                                                                                <w:div w:id="2083480993">
                                                                                  <w:marLeft w:val="0"/>
                                                                                  <w:marRight w:val="0"/>
                                                                                  <w:marTop w:val="0"/>
                                                                                  <w:marBottom w:val="0"/>
                                                                                  <w:divBdr>
                                                                                    <w:top w:val="none" w:sz="0" w:space="0" w:color="auto"/>
                                                                                    <w:left w:val="none" w:sz="0" w:space="0" w:color="auto"/>
                                                                                    <w:bottom w:val="none" w:sz="0" w:space="0" w:color="auto"/>
                                                                                    <w:right w:val="none" w:sz="0" w:space="0" w:color="auto"/>
                                                                                  </w:divBdr>
                                                                                  <w:divsChild>
                                                                                    <w:div w:id="1889605403">
                                                                                      <w:marLeft w:val="0"/>
                                                                                      <w:marRight w:val="0"/>
                                                                                      <w:marTop w:val="0"/>
                                                                                      <w:marBottom w:val="0"/>
                                                                                      <w:divBdr>
                                                                                        <w:top w:val="none" w:sz="0" w:space="0" w:color="auto"/>
                                                                                        <w:left w:val="none" w:sz="0" w:space="0" w:color="auto"/>
                                                                                        <w:bottom w:val="none" w:sz="0" w:space="0" w:color="auto"/>
                                                                                        <w:right w:val="none" w:sz="0" w:space="0" w:color="auto"/>
                                                                                      </w:divBdr>
                                                                                      <w:divsChild>
                                                                                        <w:div w:id="1520465918">
                                                                                          <w:marLeft w:val="0"/>
                                                                                          <w:marRight w:val="0"/>
                                                                                          <w:marTop w:val="0"/>
                                                                                          <w:marBottom w:val="0"/>
                                                                                          <w:divBdr>
                                                                                            <w:top w:val="none" w:sz="0" w:space="0" w:color="auto"/>
                                                                                            <w:left w:val="none" w:sz="0" w:space="0" w:color="auto"/>
                                                                                            <w:bottom w:val="none" w:sz="0" w:space="0" w:color="auto"/>
                                                                                            <w:right w:val="none" w:sz="0" w:space="0" w:color="auto"/>
                                                                                          </w:divBdr>
                                                                                          <w:divsChild>
                                                                                            <w:div w:id="459999208">
                                                                                              <w:marLeft w:val="0"/>
                                                                                              <w:marRight w:val="0"/>
                                                                                              <w:marTop w:val="0"/>
                                                                                              <w:marBottom w:val="0"/>
                                                                                              <w:divBdr>
                                                                                                <w:top w:val="none" w:sz="0" w:space="0" w:color="auto"/>
                                                                                                <w:left w:val="none" w:sz="0" w:space="0" w:color="auto"/>
                                                                                                <w:bottom w:val="none" w:sz="0" w:space="0" w:color="auto"/>
                                                                                                <w:right w:val="none" w:sz="0" w:space="0" w:color="auto"/>
                                                                                              </w:divBdr>
                                                                                              <w:divsChild>
                                                                                                <w:div w:id="5107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094974">
      <w:bodyDiv w:val="1"/>
      <w:marLeft w:val="0"/>
      <w:marRight w:val="0"/>
      <w:marTop w:val="0"/>
      <w:marBottom w:val="0"/>
      <w:divBdr>
        <w:top w:val="none" w:sz="0" w:space="0" w:color="auto"/>
        <w:left w:val="none" w:sz="0" w:space="0" w:color="auto"/>
        <w:bottom w:val="none" w:sz="0" w:space="0" w:color="auto"/>
        <w:right w:val="none" w:sz="0" w:space="0" w:color="auto"/>
      </w:divBdr>
    </w:div>
    <w:div w:id="1579367227">
      <w:bodyDiv w:val="1"/>
      <w:marLeft w:val="0"/>
      <w:marRight w:val="0"/>
      <w:marTop w:val="0"/>
      <w:marBottom w:val="0"/>
      <w:divBdr>
        <w:top w:val="none" w:sz="0" w:space="0" w:color="auto"/>
        <w:left w:val="none" w:sz="0" w:space="0" w:color="auto"/>
        <w:bottom w:val="none" w:sz="0" w:space="0" w:color="auto"/>
        <w:right w:val="none" w:sz="0" w:space="0" w:color="auto"/>
      </w:divBdr>
    </w:div>
    <w:div w:id="1584102354">
      <w:bodyDiv w:val="1"/>
      <w:marLeft w:val="0"/>
      <w:marRight w:val="0"/>
      <w:marTop w:val="0"/>
      <w:marBottom w:val="0"/>
      <w:divBdr>
        <w:top w:val="none" w:sz="0" w:space="0" w:color="auto"/>
        <w:left w:val="none" w:sz="0" w:space="0" w:color="auto"/>
        <w:bottom w:val="none" w:sz="0" w:space="0" w:color="auto"/>
        <w:right w:val="none" w:sz="0" w:space="0" w:color="auto"/>
      </w:divBdr>
    </w:div>
    <w:div w:id="1600479492">
      <w:bodyDiv w:val="1"/>
      <w:marLeft w:val="0"/>
      <w:marRight w:val="0"/>
      <w:marTop w:val="0"/>
      <w:marBottom w:val="0"/>
      <w:divBdr>
        <w:top w:val="none" w:sz="0" w:space="0" w:color="auto"/>
        <w:left w:val="none" w:sz="0" w:space="0" w:color="auto"/>
        <w:bottom w:val="none" w:sz="0" w:space="0" w:color="auto"/>
        <w:right w:val="none" w:sz="0" w:space="0" w:color="auto"/>
      </w:divBdr>
    </w:div>
    <w:div w:id="1603683118">
      <w:bodyDiv w:val="1"/>
      <w:marLeft w:val="0"/>
      <w:marRight w:val="0"/>
      <w:marTop w:val="0"/>
      <w:marBottom w:val="0"/>
      <w:divBdr>
        <w:top w:val="none" w:sz="0" w:space="0" w:color="auto"/>
        <w:left w:val="none" w:sz="0" w:space="0" w:color="auto"/>
        <w:bottom w:val="none" w:sz="0" w:space="0" w:color="auto"/>
        <w:right w:val="none" w:sz="0" w:space="0" w:color="auto"/>
      </w:divBdr>
    </w:div>
    <w:div w:id="1616400399">
      <w:bodyDiv w:val="1"/>
      <w:marLeft w:val="0"/>
      <w:marRight w:val="0"/>
      <w:marTop w:val="0"/>
      <w:marBottom w:val="0"/>
      <w:divBdr>
        <w:top w:val="none" w:sz="0" w:space="0" w:color="auto"/>
        <w:left w:val="none" w:sz="0" w:space="0" w:color="auto"/>
        <w:bottom w:val="none" w:sz="0" w:space="0" w:color="auto"/>
        <w:right w:val="none" w:sz="0" w:space="0" w:color="auto"/>
      </w:divBdr>
    </w:div>
    <w:div w:id="1621960328">
      <w:bodyDiv w:val="1"/>
      <w:marLeft w:val="0"/>
      <w:marRight w:val="0"/>
      <w:marTop w:val="0"/>
      <w:marBottom w:val="0"/>
      <w:divBdr>
        <w:top w:val="none" w:sz="0" w:space="0" w:color="auto"/>
        <w:left w:val="none" w:sz="0" w:space="0" w:color="auto"/>
        <w:bottom w:val="none" w:sz="0" w:space="0" w:color="auto"/>
        <w:right w:val="none" w:sz="0" w:space="0" w:color="auto"/>
      </w:divBdr>
    </w:div>
    <w:div w:id="1638219321">
      <w:bodyDiv w:val="1"/>
      <w:marLeft w:val="0"/>
      <w:marRight w:val="0"/>
      <w:marTop w:val="0"/>
      <w:marBottom w:val="0"/>
      <w:divBdr>
        <w:top w:val="none" w:sz="0" w:space="0" w:color="auto"/>
        <w:left w:val="none" w:sz="0" w:space="0" w:color="auto"/>
        <w:bottom w:val="none" w:sz="0" w:space="0" w:color="auto"/>
        <w:right w:val="none" w:sz="0" w:space="0" w:color="auto"/>
      </w:divBdr>
    </w:div>
    <w:div w:id="1664624937">
      <w:bodyDiv w:val="1"/>
      <w:marLeft w:val="0"/>
      <w:marRight w:val="0"/>
      <w:marTop w:val="0"/>
      <w:marBottom w:val="0"/>
      <w:divBdr>
        <w:top w:val="none" w:sz="0" w:space="0" w:color="auto"/>
        <w:left w:val="none" w:sz="0" w:space="0" w:color="auto"/>
        <w:bottom w:val="none" w:sz="0" w:space="0" w:color="auto"/>
        <w:right w:val="none" w:sz="0" w:space="0" w:color="auto"/>
      </w:divBdr>
    </w:div>
    <w:div w:id="1670794988">
      <w:bodyDiv w:val="1"/>
      <w:marLeft w:val="0"/>
      <w:marRight w:val="0"/>
      <w:marTop w:val="0"/>
      <w:marBottom w:val="0"/>
      <w:divBdr>
        <w:top w:val="none" w:sz="0" w:space="0" w:color="auto"/>
        <w:left w:val="none" w:sz="0" w:space="0" w:color="auto"/>
        <w:bottom w:val="none" w:sz="0" w:space="0" w:color="auto"/>
        <w:right w:val="none" w:sz="0" w:space="0" w:color="auto"/>
      </w:divBdr>
    </w:div>
    <w:div w:id="1673144012">
      <w:bodyDiv w:val="1"/>
      <w:marLeft w:val="0"/>
      <w:marRight w:val="0"/>
      <w:marTop w:val="0"/>
      <w:marBottom w:val="0"/>
      <w:divBdr>
        <w:top w:val="none" w:sz="0" w:space="0" w:color="auto"/>
        <w:left w:val="none" w:sz="0" w:space="0" w:color="auto"/>
        <w:bottom w:val="none" w:sz="0" w:space="0" w:color="auto"/>
        <w:right w:val="none" w:sz="0" w:space="0" w:color="auto"/>
      </w:divBdr>
    </w:div>
    <w:div w:id="1681079497">
      <w:bodyDiv w:val="1"/>
      <w:marLeft w:val="0"/>
      <w:marRight w:val="0"/>
      <w:marTop w:val="0"/>
      <w:marBottom w:val="0"/>
      <w:divBdr>
        <w:top w:val="none" w:sz="0" w:space="0" w:color="auto"/>
        <w:left w:val="none" w:sz="0" w:space="0" w:color="auto"/>
        <w:bottom w:val="none" w:sz="0" w:space="0" w:color="auto"/>
        <w:right w:val="none" w:sz="0" w:space="0" w:color="auto"/>
      </w:divBdr>
    </w:div>
    <w:div w:id="1682506567">
      <w:bodyDiv w:val="1"/>
      <w:marLeft w:val="0"/>
      <w:marRight w:val="0"/>
      <w:marTop w:val="0"/>
      <w:marBottom w:val="0"/>
      <w:divBdr>
        <w:top w:val="none" w:sz="0" w:space="0" w:color="auto"/>
        <w:left w:val="none" w:sz="0" w:space="0" w:color="auto"/>
        <w:bottom w:val="none" w:sz="0" w:space="0" w:color="auto"/>
        <w:right w:val="none" w:sz="0" w:space="0" w:color="auto"/>
      </w:divBdr>
    </w:div>
    <w:div w:id="1682775526">
      <w:bodyDiv w:val="1"/>
      <w:marLeft w:val="0"/>
      <w:marRight w:val="0"/>
      <w:marTop w:val="0"/>
      <w:marBottom w:val="0"/>
      <w:divBdr>
        <w:top w:val="none" w:sz="0" w:space="0" w:color="auto"/>
        <w:left w:val="none" w:sz="0" w:space="0" w:color="auto"/>
        <w:bottom w:val="none" w:sz="0" w:space="0" w:color="auto"/>
        <w:right w:val="none" w:sz="0" w:space="0" w:color="auto"/>
      </w:divBdr>
    </w:div>
    <w:div w:id="1687370037">
      <w:bodyDiv w:val="1"/>
      <w:marLeft w:val="0"/>
      <w:marRight w:val="0"/>
      <w:marTop w:val="0"/>
      <w:marBottom w:val="0"/>
      <w:divBdr>
        <w:top w:val="none" w:sz="0" w:space="0" w:color="auto"/>
        <w:left w:val="none" w:sz="0" w:space="0" w:color="auto"/>
        <w:bottom w:val="none" w:sz="0" w:space="0" w:color="auto"/>
        <w:right w:val="none" w:sz="0" w:space="0" w:color="auto"/>
      </w:divBdr>
    </w:div>
    <w:div w:id="1710496782">
      <w:bodyDiv w:val="1"/>
      <w:marLeft w:val="0"/>
      <w:marRight w:val="0"/>
      <w:marTop w:val="0"/>
      <w:marBottom w:val="0"/>
      <w:divBdr>
        <w:top w:val="none" w:sz="0" w:space="0" w:color="auto"/>
        <w:left w:val="none" w:sz="0" w:space="0" w:color="auto"/>
        <w:bottom w:val="none" w:sz="0" w:space="0" w:color="auto"/>
        <w:right w:val="none" w:sz="0" w:space="0" w:color="auto"/>
      </w:divBdr>
    </w:div>
    <w:div w:id="1713994508">
      <w:bodyDiv w:val="1"/>
      <w:marLeft w:val="0"/>
      <w:marRight w:val="0"/>
      <w:marTop w:val="0"/>
      <w:marBottom w:val="0"/>
      <w:divBdr>
        <w:top w:val="none" w:sz="0" w:space="0" w:color="auto"/>
        <w:left w:val="none" w:sz="0" w:space="0" w:color="auto"/>
        <w:bottom w:val="none" w:sz="0" w:space="0" w:color="auto"/>
        <w:right w:val="none" w:sz="0" w:space="0" w:color="auto"/>
      </w:divBdr>
    </w:div>
    <w:div w:id="1736732082">
      <w:bodyDiv w:val="1"/>
      <w:marLeft w:val="0"/>
      <w:marRight w:val="0"/>
      <w:marTop w:val="0"/>
      <w:marBottom w:val="0"/>
      <w:divBdr>
        <w:top w:val="none" w:sz="0" w:space="0" w:color="auto"/>
        <w:left w:val="none" w:sz="0" w:space="0" w:color="auto"/>
        <w:bottom w:val="none" w:sz="0" w:space="0" w:color="auto"/>
        <w:right w:val="none" w:sz="0" w:space="0" w:color="auto"/>
      </w:divBdr>
    </w:div>
    <w:div w:id="1737120588">
      <w:bodyDiv w:val="1"/>
      <w:marLeft w:val="0"/>
      <w:marRight w:val="0"/>
      <w:marTop w:val="0"/>
      <w:marBottom w:val="0"/>
      <w:divBdr>
        <w:top w:val="none" w:sz="0" w:space="0" w:color="auto"/>
        <w:left w:val="none" w:sz="0" w:space="0" w:color="auto"/>
        <w:bottom w:val="none" w:sz="0" w:space="0" w:color="auto"/>
        <w:right w:val="none" w:sz="0" w:space="0" w:color="auto"/>
      </w:divBdr>
    </w:div>
    <w:div w:id="1751342616">
      <w:bodyDiv w:val="1"/>
      <w:marLeft w:val="0"/>
      <w:marRight w:val="0"/>
      <w:marTop w:val="0"/>
      <w:marBottom w:val="0"/>
      <w:divBdr>
        <w:top w:val="none" w:sz="0" w:space="0" w:color="auto"/>
        <w:left w:val="none" w:sz="0" w:space="0" w:color="auto"/>
        <w:bottom w:val="none" w:sz="0" w:space="0" w:color="auto"/>
        <w:right w:val="none" w:sz="0" w:space="0" w:color="auto"/>
      </w:divBdr>
    </w:div>
    <w:div w:id="1755322763">
      <w:bodyDiv w:val="1"/>
      <w:marLeft w:val="0"/>
      <w:marRight w:val="0"/>
      <w:marTop w:val="0"/>
      <w:marBottom w:val="0"/>
      <w:divBdr>
        <w:top w:val="none" w:sz="0" w:space="0" w:color="auto"/>
        <w:left w:val="none" w:sz="0" w:space="0" w:color="auto"/>
        <w:bottom w:val="none" w:sz="0" w:space="0" w:color="auto"/>
        <w:right w:val="none" w:sz="0" w:space="0" w:color="auto"/>
      </w:divBdr>
    </w:div>
    <w:div w:id="1770344180">
      <w:bodyDiv w:val="1"/>
      <w:marLeft w:val="0"/>
      <w:marRight w:val="0"/>
      <w:marTop w:val="0"/>
      <w:marBottom w:val="0"/>
      <w:divBdr>
        <w:top w:val="none" w:sz="0" w:space="0" w:color="auto"/>
        <w:left w:val="none" w:sz="0" w:space="0" w:color="auto"/>
        <w:bottom w:val="none" w:sz="0" w:space="0" w:color="auto"/>
        <w:right w:val="none" w:sz="0" w:space="0" w:color="auto"/>
      </w:divBdr>
    </w:div>
    <w:div w:id="1774746054">
      <w:bodyDiv w:val="1"/>
      <w:marLeft w:val="0"/>
      <w:marRight w:val="0"/>
      <w:marTop w:val="0"/>
      <w:marBottom w:val="0"/>
      <w:divBdr>
        <w:top w:val="none" w:sz="0" w:space="0" w:color="auto"/>
        <w:left w:val="none" w:sz="0" w:space="0" w:color="auto"/>
        <w:bottom w:val="none" w:sz="0" w:space="0" w:color="auto"/>
        <w:right w:val="none" w:sz="0" w:space="0" w:color="auto"/>
      </w:divBdr>
    </w:div>
    <w:div w:id="1776972034">
      <w:bodyDiv w:val="1"/>
      <w:marLeft w:val="0"/>
      <w:marRight w:val="0"/>
      <w:marTop w:val="0"/>
      <w:marBottom w:val="0"/>
      <w:divBdr>
        <w:top w:val="none" w:sz="0" w:space="0" w:color="auto"/>
        <w:left w:val="none" w:sz="0" w:space="0" w:color="auto"/>
        <w:bottom w:val="none" w:sz="0" w:space="0" w:color="auto"/>
        <w:right w:val="none" w:sz="0" w:space="0" w:color="auto"/>
      </w:divBdr>
    </w:div>
    <w:div w:id="1777482024">
      <w:bodyDiv w:val="1"/>
      <w:marLeft w:val="0"/>
      <w:marRight w:val="0"/>
      <w:marTop w:val="0"/>
      <w:marBottom w:val="0"/>
      <w:divBdr>
        <w:top w:val="none" w:sz="0" w:space="0" w:color="auto"/>
        <w:left w:val="none" w:sz="0" w:space="0" w:color="auto"/>
        <w:bottom w:val="none" w:sz="0" w:space="0" w:color="auto"/>
        <w:right w:val="none" w:sz="0" w:space="0" w:color="auto"/>
      </w:divBdr>
    </w:div>
    <w:div w:id="1792894246">
      <w:bodyDiv w:val="1"/>
      <w:marLeft w:val="0"/>
      <w:marRight w:val="0"/>
      <w:marTop w:val="0"/>
      <w:marBottom w:val="0"/>
      <w:divBdr>
        <w:top w:val="none" w:sz="0" w:space="0" w:color="auto"/>
        <w:left w:val="none" w:sz="0" w:space="0" w:color="auto"/>
        <w:bottom w:val="none" w:sz="0" w:space="0" w:color="auto"/>
        <w:right w:val="none" w:sz="0" w:space="0" w:color="auto"/>
      </w:divBdr>
    </w:div>
    <w:div w:id="1794712431">
      <w:bodyDiv w:val="1"/>
      <w:marLeft w:val="0"/>
      <w:marRight w:val="0"/>
      <w:marTop w:val="0"/>
      <w:marBottom w:val="0"/>
      <w:divBdr>
        <w:top w:val="none" w:sz="0" w:space="0" w:color="auto"/>
        <w:left w:val="none" w:sz="0" w:space="0" w:color="auto"/>
        <w:bottom w:val="none" w:sz="0" w:space="0" w:color="auto"/>
        <w:right w:val="none" w:sz="0" w:space="0" w:color="auto"/>
      </w:divBdr>
    </w:div>
    <w:div w:id="1812870604">
      <w:bodyDiv w:val="1"/>
      <w:marLeft w:val="0"/>
      <w:marRight w:val="0"/>
      <w:marTop w:val="0"/>
      <w:marBottom w:val="0"/>
      <w:divBdr>
        <w:top w:val="none" w:sz="0" w:space="0" w:color="auto"/>
        <w:left w:val="none" w:sz="0" w:space="0" w:color="auto"/>
        <w:bottom w:val="none" w:sz="0" w:space="0" w:color="auto"/>
        <w:right w:val="none" w:sz="0" w:space="0" w:color="auto"/>
      </w:divBdr>
    </w:div>
    <w:div w:id="1828980021">
      <w:bodyDiv w:val="1"/>
      <w:marLeft w:val="0"/>
      <w:marRight w:val="0"/>
      <w:marTop w:val="0"/>
      <w:marBottom w:val="0"/>
      <w:divBdr>
        <w:top w:val="none" w:sz="0" w:space="0" w:color="auto"/>
        <w:left w:val="none" w:sz="0" w:space="0" w:color="auto"/>
        <w:bottom w:val="none" w:sz="0" w:space="0" w:color="auto"/>
        <w:right w:val="none" w:sz="0" w:space="0" w:color="auto"/>
      </w:divBdr>
    </w:div>
    <w:div w:id="1832326377">
      <w:bodyDiv w:val="1"/>
      <w:marLeft w:val="0"/>
      <w:marRight w:val="0"/>
      <w:marTop w:val="0"/>
      <w:marBottom w:val="0"/>
      <w:divBdr>
        <w:top w:val="none" w:sz="0" w:space="0" w:color="auto"/>
        <w:left w:val="none" w:sz="0" w:space="0" w:color="auto"/>
        <w:bottom w:val="none" w:sz="0" w:space="0" w:color="auto"/>
        <w:right w:val="none" w:sz="0" w:space="0" w:color="auto"/>
      </w:divBdr>
    </w:div>
    <w:div w:id="1881555776">
      <w:bodyDiv w:val="1"/>
      <w:marLeft w:val="0"/>
      <w:marRight w:val="0"/>
      <w:marTop w:val="0"/>
      <w:marBottom w:val="0"/>
      <w:divBdr>
        <w:top w:val="none" w:sz="0" w:space="0" w:color="auto"/>
        <w:left w:val="none" w:sz="0" w:space="0" w:color="auto"/>
        <w:bottom w:val="none" w:sz="0" w:space="0" w:color="auto"/>
        <w:right w:val="none" w:sz="0" w:space="0" w:color="auto"/>
      </w:divBdr>
    </w:div>
    <w:div w:id="1892228945">
      <w:bodyDiv w:val="1"/>
      <w:marLeft w:val="0"/>
      <w:marRight w:val="0"/>
      <w:marTop w:val="0"/>
      <w:marBottom w:val="0"/>
      <w:divBdr>
        <w:top w:val="none" w:sz="0" w:space="0" w:color="auto"/>
        <w:left w:val="none" w:sz="0" w:space="0" w:color="auto"/>
        <w:bottom w:val="none" w:sz="0" w:space="0" w:color="auto"/>
        <w:right w:val="none" w:sz="0" w:space="0" w:color="auto"/>
      </w:divBdr>
    </w:div>
    <w:div w:id="1905289653">
      <w:bodyDiv w:val="1"/>
      <w:marLeft w:val="0"/>
      <w:marRight w:val="0"/>
      <w:marTop w:val="0"/>
      <w:marBottom w:val="0"/>
      <w:divBdr>
        <w:top w:val="none" w:sz="0" w:space="0" w:color="auto"/>
        <w:left w:val="none" w:sz="0" w:space="0" w:color="auto"/>
        <w:bottom w:val="none" w:sz="0" w:space="0" w:color="auto"/>
        <w:right w:val="none" w:sz="0" w:space="0" w:color="auto"/>
      </w:divBdr>
    </w:div>
    <w:div w:id="1935090215">
      <w:bodyDiv w:val="1"/>
      <w:marLeft w:val="0"/>
      <w:marRight w:val="0"/>
      <w:marTop w:val="0"/>
      <w:marBottom w:val="0"/>
      <w:divBdr>
        <w:top w:val="none" w:sz="0" w:space="0" w:color="auto"/>
        <w:left w:val="none" w:sz="0" w:space="0" w:color="auto"/>
        <w:bottom w:val="none" w:sz="0" w:space="0" w:color="auto"/>
        <w:right w:val="none" w:sz="0" w:space="0" w:color="auto"/>
      </w:divBdr>
    </w:div>
    <w:div w:id="1954241655">
      <w:bodyDiv w:val="1"/>
      <w:marLeft w:val="0"/>
      <w:marRight w:val="0"/>
      <w:marTop w:val="0"/>
      <w:marBottom w:val="0"/>
      <w:divBdr>
        <w:top w:val="none" w:sz="0" w:space="0" w:color="auto"/>
        <w:left w:val="none" w:sz="0" w:space="0" w:color="auto"/>
        <w:bottom w:val="none" w:sz="0" w:space="0" w:color="auto"/>
        <w:right w:val="none" w:sz="0" w:space="0" w:color="auto"/>
      </w:divBdr>
    </w:div>
    <w:div w:id="1960599062">
      <w:bodyDiv w:val="1"/>
      <w:marLeft w:val="0"/>
      <w:marRight w:val="0"/>
      <w:marTop w:val="0"/>
      <w:marBottom w:val="0"/>
      <w:divBdr>
        <w:top w:val="none" w:sz="0" w:space="0" w:color="auto"/>
        <w:left w:val="none" w:sz="0" w:space="0" w:color="auto"/>
        <w:bottom w:val="none" w:sz="0" w:space="0" w:color="auto"/>
        <w:right w:val="none" w:sz="0" w:space="0" w:color="auto"/>
      </w:divBdr>
    </w:div>
    <w:div w:id="1988895918">
      <w:bodyDiv w:val="1"/>
      <w:marLeft w:val="0"/>
      <w:marRight w:val="0"/>
      <w:marTop w:val="0"/>
      <w:marBottom w:val="0"/>
      <w:divBdr>
        <w:top w:val="none" w:sz="0" w:space="0" w:color="auto"/>
        <w:left w:val="none" w:sz="0" w:space="0" w:color="auto"/>
        <w:bottom w:val="none" w:sz="0" w:space="0" w:color="auto"/>
        <w:right w:val="none" w:sz="0" w:space="0" w:color="auto"/>
      </w:divBdr>
    </w:div>
    <w:div w:id="1998264649">
      <w:bodyDiv w:val="1"/>
      <w:marLeft w:val="0"/>
      <w:marRight w:val="0"/>
      <w:marTop w:val="0"/>
      <w:marBottom w:val="0"/>
      <w:divBdr>
        <w:top w:val="none" w:sz="0" w:space="0" w:color="auto"/>
        <w:left w:val="none" w:sz="0" w:space="0" w:color="auto"/>
        <w:bottom w:val="none" w:sz="0" w:space="0" w:color="auto"/>
        <w:right w:val="none" w:sz="0" w:space="0" w:color="auto"/>
      </w:divBdr>
    </w:div>
    <w:div w:id="2003308930">
      <w:bodyDiv w:val="1"/>
      <w:marLeft w:val="0"/>
      <w:marRight w:val="0"/>
      <w:marTop w:val="0"/>
      <w:marBottom w:val="0"/>
      <w:divBdr>
        <w:top w:val="none" w:sz="0" w:space="0" w:color="auto"/>
        <w:left w:val="none" w:sz="0" w:space="0" w:color="auto"/>
        <w:bottom w:val="none" w:sz="0" w:space="0" w:color="auto"/>
        <w:right w:val="none" w:sz="0" w:space="0" w:color="auto"/>
      </w:divBdr>
    </w:div>
    <w:div w:id="2005038925">
      <w:bodyDiv w:val="1"/>
      <w:marLeft w:val="0"/>
      <w:marRight w:val="0"/>
      <w:marTop w:val="0"/>
      <w:marBottom w:val="0"/>
      <w:divBdr>
        <w:top w:val="none" w:sz="0" w:space="0" w:color="auto"/>
        <w:left w:val="none" w:sz="0" w:space="0" w:color="auto"/>
        <w:bottom w:val="none" w:sz="0" w:space="0" w:color="auto"/>
        <w:right w:val="none" w:sz="0" w:space="0" w:color="auto"/>
      </w:divBdr>
    </w:div>
    <w:div w:id="2006010966">
      <w:bodyDiv w:val="1"/>
      <w:marLeft w:val="0"/>
      <w:marRight w:val="0"/>
      <w:marTop w:val="0"/>
      <w:marBottom w:val="0"/>
      <w:divBdr>
        <w:top w:val="none" w:sz="0" w:space="0" w:color="auto"/>
        <w:left w:val="none" w:sz="0" w:space="0" w:color="auto"/>
        <w:bottom w:val="none" w:sz="0" w:space="0" w:color="auto"/>
        <w:right w:val="none" w:sz="0" w:space="0" w:color="auto"/>
      </w:divBdr>
    </w:div>
    <w:div w:id="2015381130">
      <w:bodyDiv w:val="1"/>
      <w:marLeft w:val="0"/>
      <w:marRight w:val="0"/>
      <w:marTop w:val="0"/>
      <w:marBottom w:val="0"/>
      <w:divBdr>
        <w:top w:val="none" w:sz="0" w:space="0" w:color="auto"/>
        <w:left w:val="none" w:sz="0" w:space="0" w:color="auto"/>
        <w:bottom w:val="none" w:sz="0" w:space="0" w:color="auto"/>
        <w:right w:val="none" w:sz="0" w:space="0" w:color="auto"/>
      </w:divBdr>
    </w:div>
    <w:div w:id="2017002262">
      <w:bodyDiv w:val="1"/>
      <w:marLeft w:val="0"/>
      <w:marRight w:val="0"/>
      <w:marTop w:val="0"/>
      <w:marBottom w:val="0"/>
      <w:divBdr>
        <w:top w:val="none" w:sz="0" w:space="0" w:color="auto"/>
        <w:left w:val="none" w:sz="0" w:space="0" w:color="auto"/>
        <w:bottom w:val="none" w:sz="0" w:space="0" w:color="auto"/>
        <w:right w:val="none" w:sz="0" w:space="0" w:color="auto"/>
      </w:divBdr>
    </w:div>
    <w:div w:id="2038040303">
      <w:bodyDiv w:val="1"/>
      <w:marLeft w:val="0"/>
      <w:marRight w:val="0"/>
      <w:marTop w:val="0"/>
      <w:marBottom w:val="0"/>
      <w:divBdr>
        <w:top w:val="none" w:sz="0" w:space="0" w:color="auto"/>
        <w:left w:val="none" w:sz="0" w:space="0" w:color="auto"/>
        <w:bottom w:val="none" w:sz="0" w:space="0" w:color="auto"/>
        <w:right w:val="none" w:sz="0" w:space="0" w:color="auto"/>
      </w:divBdr>
    </w:div>
    <w:div w:id="2043090922">
      <w:bodyDiv w:val="1"/>
      <w:marLeft w:val="0"/>
      <w:marRight w:val="0"/>
      <w:marTop w:val="0"/>
      <w:marBottom w:val="0"/>
      <w:divBdr>
        <w:top w:val="none" w:sz="0" w:space="0" w:color="auto"/>
        <w:left w:val="none" w:sz="0" w:space="0" w:color="auto"/>
        <w:bottom w:val="none" w:sz="0" w:space="0" w:color="auto"/>
        <w:right w:val="none" w:sz="0" w:space="0" w:color="auto"/>
      </w:divBdr>
    </w:div>
    <w:div w:id="2055349829">
      <w:bodyDiv w:val="1"/>
      <w:marLeft w:val="0"/>
      <w:marRight w:val="0"/>
      <w:marTop w:val="0"/>
      <w:marBottom w:val="0"/>
      <w:divBdr>
        <w:top w:val="none" w:sz="0" w:space="0" w:color="auto"/>
        <w:left w:val="none" w:sz="0" w:space="0" w:color="auto"/>
        <w:bottom w:val="none" w:sz="0" w:space="0" w:color="auto"/>
        <w:right w:val="none" w:sz="0" w:space="0" w:color="auto"/>
      </w:divBdr>
    </w:div>
    <w:div w:id="2061662480">
      <w:bodyDiv w:val="1"/>
      <w:marLeft w:val="0"/>
      <w:marRight w:val="0"/>
      <w:marTop w:val="0"/>
      <w:marBottom w:val="0"/>
      <w:divBdr>
        <w:top w:val="none" w:sz="0" w:space="0" w:color="auto"/>
        <w:left w:val="none" w:sz="0" w:space="0" w:color="auto"/>
        <w:bottom w:val="none" w:sz="0" w:space="0" w:color="auto"/>
        <w:right w:val="none" w:sz="0" w:space="0" w:color="auto"/>
      </w:divBdr>
    </w:div>
    <w:div w:id="2136826129">
      <w:bodyDiv w:val="1"/>
      <w:marLeft w:val="0"/>
      <w:marRight w:val="0"/>
      <w:marTop w:val="0"/>
      <w:marBottom w:val="0"/>
      <w:divBdr>
        <w:top w:val="none" w:sz="0" w:space="0" w:color="auto"/>
        <w:left w:val="none" w:sz="0" w:space="0" w:color="auto"/>
        <w:bottom w:val="none" w:sz="0" w:space="0" w:color="auto"/>
        <w:right w:val="none" w:sz="0" w:space="0" w:color="auto"/>
      </w:divBdr>
    </w:div>
    <w:div w:id="21386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Barranco.Greg@epa.gov" TargetMode="External"/><Relationship Id="rId26" Type="http://schemas.openxmlformats.org/officeDocument/2006/relationships/header" Target="header3.xml"/><Relationship Id="rId39" Type="http://schemas.openxmlformats.org/officeDocument/2006/relationships/footer" Target="footer3.xml"/><Relationship Id="rId21" Type="http://schemas.openxmlformats.org/officeDocument/2006/relationships/hyperlink" Target="mailto:Raquel.Drummond@erg.com" TargetMode="External"/><Relationship Id="rId34" Type="http://schemas.openxmlformats.org/officeDocument/2006/relationships/hyperlink" Target="http://www.regulations.gov"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Diannone@sullivancounty-pa.us" TargetMode="External"/><Relationship Id="rId20" Type="http://schemas.openxmlformats.org/officeDocument/2006/relationships/hyperlink" Target="mailto:Handen.amy@epa.gov"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ori.Rhoades@erg.com" TargetMode="External"/><Relationship Id="rId32" Type="http://schemas.openxmlformats.org/officeDocument/2006/relationships/hyperlink" Target="https://www.bls.gov/web/ecec/ececqrtn.pdf" TargetMode="External"/><Relationship Id="rId37" Type="http://schemas.openxmlformats.org/officeDocument/2006/relationships/hyperlink" Target="http://www.regulations.gov"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Baugh@hooverpenrod.com" TargetMode="External"/><Relationship Id="rId23" Type="http://schemas.openxmlformats.org/officeDocument/2006/relationships/hyperlink" Target="mailto:Mindy.Mitchell@erg.com" TargetMode="External"/><Relationship Id="rId28" Type="http://schemas.openxmlformats.org/officeDocument/2006/relationships/footer" Target="footer2.xml"/><Relationship Id="rId36"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hyperlink" Target="mailto:Lnoll@allianceforthebay.org" TargetMode="External"/><Relationship Id="rId31" Type="http://schemas.openxmlformats.org/officeDocument/2006/relationships/hyperlink" Target="https://www.bls.gov/oes/current/oessrcs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Sumayal.Shrestha@erg.com" TargetMode="External"/><Relationship Id="rId27" Type="http://schemas.openxmlformats.org/officeDocument/2006/relationships/header" Target="header4.xml"/><Relationship Id="rId30" Type="http://schemas.openxmlformats.org/officeDocument/2006/relationships/hyperlink" Target="https://www.bls.gov/oes/current/oessrcst.htm" TargetMode="External"/><Relationship Id="rId35" Type="http://schemas.openxmlformats.org/officeDocument/2006/relationships/hyperlink" Target="http://www.regulations.gov"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asimonetti@comcast.net" TargetMode="External"/><Relationship Id="rId25" Type="http://schemas.openxmlformats.org/officeDocument/2006/relationships/hyperlink" Target="mailto:Sarah.Biscardi@erg.com" TargetMode="External"/><Relationship Id="rId33" Type="http://schemas.openxmlformats.org/officeDocument/2006/relationships/hyperlink" Target="http://www.regulations.gov" TargetMode="External"/><Relationship Id="rId38"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soc/2018/major_groups.htm" TargetMode="External"/><Relationship Id="rId1" Type="http://schemas.openxmlformats.org/officeDocument/2006/relationships/hyperlink" Target="https://www.chesapeakebay.net/documents/FINAL_Ches_Bay_Watershed_Agreement.withsignatures-HIres.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Value>9</Value>
    </TaxCatchAll>
    <TaxKeywordTaxHTField xmlns="4ffa91fb-a0ff-4ac5-b2db-65c790d184a4">
      <Terms xmlns="http://schemas.microsoft.com/office/infopath/2007/PartnerControls">
        <TermInfo xmlns="http://schemas.microsoft.com/office/infopath/2007/PartnerControls">
          <TermName xmlns="http://schemas.microsoft.com/office/infopath/2007/PartnerControls">2015 DWINSA</TermName>
          <TermId xmlns="http://schemas.microsoft.com/office/infopath/2007/PartnerControls">585418bc-b441-4370-8086-88f7b70ee84c</TermId>
        </TermInfo>
      </Terms>
    </TaxKeywordTaxHTField>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 xmlns="4ffa91fb-a0ff-4ac5-b2db-65c790d184a4">Shared</Record>
    <Rights xmlns="4ffa91fb-a0ff-4ac5-b2db-65c790d184a4" xsi:nil="true"/>
    <Document_x0020_Creation_x0020_Date xmlns="4ffa91fb-a0ff-4ac5-b2db-65c790d184a4">2018-12-11T16:35:06+00:00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BDC12EF8-D58F-47C6-B2B6-52D6ED9CD989}">
  <ds:schemaRefs>
    <ds:schemaRef ds:uri="http://schemas.microsoft.com/sharepoint/v3/contenttype/forms"/>
  </ds:schemaRefs>
</ds:datastoreItem>
</file>

<file path=customXml/itemProps2.xml><?xml version="1.0" encoding="utf-8"?>
<ds:datastoreItem xmlns:ds="http://schemas.openxmlformats.org/officeDocument/2006/customXml" ds:itemID="{A864DB41-601B-4D8E-A363-1F914FDDA6D7}">
  <ds:schemaRefs>
    <ds:schemaRef ds:uri="http://schemas.openxmlformats.org/officeDocument/2006/bibliography"/>
  </ds:schemaRefs>
</ds:datastoreItem>
</file>

<file path=customXml/itemProps3.xml><?xml version="1.0" encoding="utf-8"?>
<ds:datastoreItem xmlns:ds="http://schemas.openxmlformats.org/officeDocument/2006/customXml" ds:itemID="{BC8269FA-C066-4B3C-8BA2-976818B14781}">
  <ds:schemaRefs>
    <ds:schemaRef ds:uri="Microsoft.SharePoint.Taxonomy.ContentTypeSync"/>
  </ds:schemaRefs>
</ds:datastoreItem>
</file>

<file path=customXml/itemProps4.xml><?xml version="1.0" encoding="utf-8"?>
<ds:datastoreItem xmlns:ds="http://schemas.openxmlformats.org/officeDocument/2006/customXml" ds:itemID="{1427ED1E-E05E-4030-BA25-B3A3C0EA8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381C13-073E-4862-885C-29DA4A49035F}">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7712</Words>
  <Characters>43962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The Cadmus Group, Inc.</Company>
  <LinksUpToDate>false</LinksUpToDate>
  <CharactersWithSpaces>51571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Paul</dc:creator>
  <cp:keywords>2015 DWINSA</cp:keywords>
  <dc:description/>
  <cp:lastModifiedBy>Purdy, Mark</cp:lastModifiedBy>
  <cp:revision>2</cp:revision>
  <cp:lastPrinted>2021-05-26T16:37:00Z</cp:lastPrinted>
  <dcterms:created xsi:type="dcterms:W3CDTF">2021-07-30T14:48:00Z</dcterms:created>
  <dcterms:modified xsi:type="dcterms:W3CDTF">2021-07-30T14:48:00Z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9;#2015 DWINSA|585418bc-b441-4370-8086-88f7b70ee84c</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AreaOfExpertise">
    <vt:lpwstr>17;#Program Design|1604e4b6-cb73-495a-a94a-6c58ec9bb82e</vt:lpwstr>
  </property>
  <property fmtid="{D5CDD505-2E9C-101B-9397-08002B2CF9AE}" pid="8" name="ProjectLocations">
    <vt:lpwstr/>
  </property>
  <property fmtid="{D5CDD505-2E9C-101B-9397-08002B2CF9AE}" pid="9" name="ServiceSectors">
    <vt:lpwstr>18;#US Federal|cb833912-d307-4679-a655-f2b279473226</vt:lpwstr>
  </property>
  <property fmtid="{D5CDD505-2E9C-101B-9397-08002B2CF9AE}" pid="10" name="ProjectSubjectAreas">
    <vt:lpwstr/>
  </property>
  <property fmtid="{D5CDD505-2E9C-101B-9397-08002B2CF9AE}" pid="11" name="WorkType">
    <vt:lpwstr>16;#Information Collection Request (ICR)|e6c6b070-6ddc-44e2-a419-5b86a5d98d10</vt:lpwstr>
  </property>
  <property fmtid="{D5CDD505-2E9C-101B-9397-08002B2CF9AE}" pid="12" name="ProjectClients">
    <vt:lpwstr/>
  </property>
  <property fmtid="{D5CDD505-2E9C-101B-9397-08002B2CF9AE}" pid="13" name="ProjectServiceSectors">
    <vt:lpwstr/>
  </property>
  <property fmtid="{D5CDD505-2E9C-101B-9397-08002B2CF9AE}" pid="14" name="AuthorIds_UIVersion_20480">
    <vt:lpwstr>4806</vt:lpwstr>
  </property>
  <property fmtid="{D5CDD505-2E9C-101B-9397-08002B2CF9AE}" pid="15" name="EPA Subject">
    <vt:lpwstr/>
  </property>
  <property fmtid="{D5CDD505-2E9C-101B-9397-08002B2CF9AE}" pid="16" name="Document Type">
    <vt:lpwstr/>
  </property>
  <property fmtid="{D5CDD505-2E9C-101B-9397-08002B2CF9AE}" pid="17" name="e3f09c3df709400db2417a7161762d62">
    <vt:lpwstr/>
  </property>
</Properties>
</file>