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55C2" w:rsidP="00262029" w:rsidRDefault="009655C2" w14:paraId="07FD766D" w14:textId="0B43F048">
      <w:pPr>
        <w:numPr>
          <w:ilvl w:val="12"/>
          <w:numId w:val="0"/>
        </w:numPr>
        <w:rPr>
          <w:sz w:val="24"/>
          <w:szCs w:val="24"/>
        </w:rPr>
      </w:pPr>
    </w:p>
    <w:p w:rsidRPr="000010D0" w:rsidR="009A581B" w:rsidRDefault="00095AF6" w14:paraId="21B4F610" w14:textId="77777777">
      <w:pPr>
        <w:numPr>
          <w:ilvl w:val="12"/>
          <w:numId w:val="0"/>
        </w:numPr>
        <w:jc w:val="right"/>
        <w:rPr>
          <w:sz w:val="24"/>
          <w:szCs w:val="24"/>
        </w:rPr>
      </w:pPr>
      <w:r w:rsidRPr="000010D0">
        <w:rPr>
          <w:sz w:val="24"/>
          <w:szCs w:val="24"/>
        </w:rPr>
        <w:t>6560-50</w:t>
      </w:r>
      <w:r w:rsidR="0040378C">
        <w:rPr>
          <w:sz w:val="24"/>
          <w:szCs w:val="24"/>
        </w:rPr>
        <w:t>-P</w:t>
      </w:r>
    </w:p>
    <w:p w:rsidRPr="00393477" w:rsidR="00822304" w:rsidP="00393477" w:rsidRDefault="00822304" w14:paraId="36507BB6" w14:textId="77777777">
      <w:pPr>
        <w:numPr>
          <w:ilvl w:val="12"/>
          <w:numId w:val="0"/>
        </w:numPr>
        <w:rPr>
          <w:b/>
          <w:bCs/>
          <w:sz w:val="24"/>
          <w:szCs w:val="24"/>
        </w:rPr>
      </w:pPr>
      <w:r w:rsidRPr="00393477">
        <w:rPr>
          <w:b/>
          <w:bCs/>
          <w:sz w:val="24"/>
          <w:szCs w:val="24"/>
        </w:rPr>
        <w:t>ENVIRONMENTAL PROTECTION AGENCY</w:t>
      </w:r>
    </w:p>
    <w:p w:rsidRPr="00393477" w:rsidR="00822304" w:rsidP="00393477" w:rsidRDefault="00822304" w14:paraId="48A6BBED" w14:textId="77777777">
      <w:pPr>
        <w:numPr>
          <w:ilvl w:val="12"/>
          <w:numId w:val="0"/>
        </w:numPr>
        <w:rPr>
          <w:sz w:val="24"/>
          <w:szCs w:val="24"/>
        </w:rPr>
      </w:pPr>
    </w:p>
    <w:p w:rsidR="00A73434" w:rsidP="00A73434" w:rsidRDefault="00A73434" w14:paraId="3F843F86" w14:textId="0C3849D3">
      <w:pPr>
        <w:numPr>
          <w:ilvl w:val="12"/>
          <w:numId w:val="0"/>
        </w:numPr>
        <w:rPr>
          <w:b/>
          <w:bCs/>
          <w:sz w:val="24"/>
          <w:szCs w:val="24"/>
        </w:rPr>
      </w:pPr>
      <w:r w:rsidRPr="00595146">
        <w:rPr>
          <w:b/>
          <w:bCs/>
          <w:sz w:val="24"/>
          <w:szCs w:val="24"/>
        </w:rPr>
        <w:t>[EPA-</w:t>
      </w:r>
      <w:r w:rsidRPr="00595146" w:rsidR="005D25C8">
        <w:rPr>
          <w:b/>
          <w:bCs/>
          <w:sz w:val="24"/>
          <w:szCs w:val="24"/>
        </w:rPr>
        <w:t>HQ-OAR-20</w:t>
      </w:r>
      <w:r w:rsidRPr="00595146" w:rsidR="00595146">
        <w:rPr>
          <w:b/>
          <w:bCs/>
          <w:sz w:val="24"/>
          <w:szCs w:val="24"/>
        </w:rPr>
        <w:t>11</w:t>
      </w:r>
      <w:r w:rsidRPr="00595146">
        <w:rPr>
          <w:b/>
          <w:bCs/>
          <w:sz w:val="24"/>
          <w:szCs w:val="24"/>
        </w:rPr>
        <w:t>-</w:t>
      </w:r>
      <w:r w:rsidRPr="00595146" w:rsidR="00595146">
        <w:rPr>
          <w:b/>
          <w:bCs/>
          <w:sz w:val="24"/>
          <w:szCs w:val="24"/>
        </w:rPr>
        <w:t>0928</w:t>
      </w:r>
      <w:r>
        <w:rPr>
          <w:b/>
          <w:bCs/>
          <w:sz w:val="24"/>
          <w:szCs w:val="24"/>
        </w:rPr>
        <w:t xml:space="preserve">; FRL </w:t>
      </w:r>
      <w:r w:rsidR="00355209">
        <w:rPr>
          <w:b/>
          <w:bCs/>
          <w:sz w:val="24"/>
          <w:szCs w:val="24"/>
        </w:rPr>
        <w:t>–</w:t>
      </w:r>
      <w:r w:rsidR="002463DB">
        <w:rPr>
          <w:b/>
          <w:bCs/>
          <w:sz w:val="24"/>
          <w:szCs w:val="24"/>
        </w:rPr>
        <w:t xml:space="preserve"> </w:t>
      </w:r>
      <w:r w:rsidR="000148E6">
        <w:rPr>
          <w:b/>
          <w:bCs/>
          <w:sz w:val="24"/>
          <w:szCs w:val="24"/>
        </w:rPr>
        <w:t>9102-01-OMS</w:t>
      </w:r>
      <w:r w:rsidR="002463DB">
        <w:rPr>
          <w:b/>
          <w:bCs/>
          <w:sz w:val="24"/>
          <w:szCs w:val="24"/>
        </w:rPr>
        <w:t xml:space="preserve"> </w:t>
      </w:r>
      <w:r>
        <w:rPr>
          <w:b/>
          <w:bCs/>
          <w:sz w:val="24"/>
          <w:szCs w:val="24"/>
        </w:rPr>
        <w:t>]</w:t>
      </w:r>
    </w:p>
    <w:p w:rsidRPr="00393477" w:rsidR="00822304" w:rsidP="00393477" w:rsidRDefault="00822304" w14:paraId="5D561AE2" w14:textId="77777777">
      <w:pPr>
        <w:numPr>
          <w:ilvl w:val="12"/>
          <w:numId w:val="0"/>
        </w:numPr>
        <w:rPr>
          <w:sz w:val="24"/>
          <w:szCs w:val="24"/>
        </w:rPr>
      </w:pPr>
    </w:p>
    <w:p w:rsidRPr="00811640" w:rsidR="005D25C8" w:rsidP="005D25C8" w:rsidRDefault="00AA7D31" w14:paraId="67250F04" w14:textId="121AB064">
      <w:pPr>
        <w:numPr>
          <w:ilvl w:val="12"/>
          <w:numId w:val="0"/>
        </w:numPr>
        <w:rPr>
          <w:b/>
          <w:sz w:val="24"/>
          <w:szCs w:val="24"/>
        </w:rPr>
      </w:pPr>
      <w:r w:rsidRPr="63F1524B">
        <w:rPr>
          <w:b/>
          <w:bCs/>
          <w:sz w:val="24"/>
          <w:szCs w:val="24"/>
        </w:rPr>
        <w:t>Information Collection Request Submitted to OMB for Review and Approval; Comment Request;</w:t>
      </w:r>
      <w:r w:rsidRPr="63F1524B">
        <w:rPr>
          <w:sz w:val="24"/>
          <w:szCs w:val="24"/>
        </w:rPr>
        <w:t xml:space="preserve"> </w:t>
      </w:r>
      <w:r w:rsidRPr="00811640" w:rsidR="005D25C8">
        <w:rPr>
          <w:b/>
          <w:bCs/>
          <w:sz w:val="24"/>
          <w:szCs w:val="24"/>
        </w:rPr>
        <w:t>Fuel Use Requirements for Great Lake Steamships (Renewal)</w:t>
      </w:r>
    </w:p>
    <w:p w:rsidRPr="00393477" w:rsidR="00822304" w:rsidP="00DC4E08" w:rsidRDefault="00822304" w14:paraId="29D51796" w14:textId="77777777">
      <w:pPr>
        <w:numPr>
          <w:ilvl w:val="12"/>
          <w:numId w:val="0"/>
        </w:numPr>
        <w:rPr>
          <w:sz w:val="24"/>
          <w:szCs w:val="24"/>
        </w:rPr>
      </w:pPr>
    </w:p>
    <w:p w:rsidRPr="00393477" w:rsidR="00822304" w:rsidP="00DC4E08" w:rsidRDefault="00822304" w14:paraId="6EF6A6F0" w14:textId="77777777">
      <w:pPr>
        <w:numPr>
          <w:ilvl w:val="12"/>
          <w:numId w:val="0"/>
        </w:numPr>
        <w:rPr>
          <w:sz w:val="24"/>
          <w:szCs w:val="24"/>
        </w:rPr>
      </w:pPr>
      <w:r w:rsidRPr="00393477">
        <w:rPr>
          <w:b/>
          <w:bCs/>
          <w:sz w:val="24"/>
          <w:szCs w:val="24"/>
        </w:rPr>
        <w:t>AGENCY:</w:t>
      </w:r>
      <w:r w:rsidRPr="00393477">
        <w:rPr>
          <w:sz w:val="24"/>
          <w:szCs w:val="24"/>
        </w:rPr>
        <w:tab/>
        <w:t>Environmental Protection Agenc</w:t>
      </w:r>
      <w:r w:rsidRPr="009D29F7">
        <w:rPr>
          <w:sz w:val="24"/>
          <w:szCs w:val="24"/>
        </w:rPr>
        <w:t>y</w:t>
      </w:r>
      <w:r w:rsidR="00E66E4A">
        <w:rPr>
          <w:sz w:val="24"/>
          <w:szCs w:val="24"/>
        </w:rPr>
        <w:t xml:space="preserve"> (EPA)</w:t>
      </w:r>
      <w:r w:rsidRPr="009D29F7" w:rsidR="00D37734">
        <w:rPr>
          <w:sz w:val="24"/>
          <w:szCs w:val="24"/>
        </w:rPr>
        <w:t>.</w:t>
      </w:r>
    </w:p>
    <w:p w:rsidR="00DC4E08" w:rsidP="00DC4E08" w:rsidRDefault="00DC4E08" w14:paraId="076F300A" w14:textId="77777777">
      <w:pPr>
        <w:numPr>
          <w:ilvl w:val="12"/>
          <w:numId w:val="0"/>
        </w:numPr>
        <w:rPr>
          <w:b/>
          <w:bCs/>
          <w:sz w:val="24"/>
          <w:szCs w:val="24"/>
        </w:rPr>
      </w:pPr>
    </w:p>
    <w:p w:rsidRPr="00393477" w:rsidR="00822304" w:rsidP="00DC4E08" w:rsidRDefault="00822304" w14:paraId="4F92A402" w14:textId="77777777">
      <w:pPr>
        <w:numPr>
          <w:ilvl w:val="12"/>
          <w:numId w:val="0"/>
        </w:numPr>
        <w:rPr>
          <w:sz w:val="24"/>
          <w:szCs w:val="24"/>
        </w:rPr>
      </w:pPr>
      <w:r w:rsidRPr="00393477">
        <w:rPr>
          <w:b/>
          <w:bCs/>
          <w:sz w:val="24"/>
          <w:szCs w:val="24"/>
        </w:rPr>
        <w:t>ACTION:</w:t>
      </w:r>
      <w:r w:rsidRPr="00393477">
        <w:rPr>
          <w:sz w:val="24"/>
          <w:szCs w:val="24"/>
        </w:rPr>
        <w:tab/>
        <w:t>Notice.</w:t>
      </w:r>
    </w:p>
    <w:p w:rsidR="00DC4E08" w:rsidP="00DC4E08" w:rsidRDefault="00DC4E08" w14:paraId="47AAB94B" w14:textId="77777777">
      <w:pPr>
        <w:numPr>
          <w:ilvl w:val="12"/>
          <w:numId w:val="0"/>
        </w:numPr>
        <w:rPr>
          <w:b/>
          <w:bCs/>
          <w:sz w:val="24"/>
          <w:szCs w:val="24"/>
        </w:rPr>
      </w:pPr>
    </w:p>
    <w:p w:rsidRPr="00811640" w:rsidR="005D25C8" w:rsidP="005D25C8" w:rsidRDefault="00822304" w14:paraId="433C4448" w14:textId="0A44C914">
      <w:pPr>
        <w:numPr>
          <w:ilvl w:val="12"/>
          <w:numId w:val="0"/>
        </w:numPr>
        <w:spacing w:line="480" w:lineRule="auto"/>
        <w:rPr>
          <w:sz w:val="24"/>
          <w:szCs w:val="24"/>
        </w:rPr>
      </w:pPr>
      <w:r w:rsidRPr="00393477">
        <w:rPr>
          <w:b/>
          <w:bCs/>
          <w:sz w:val="24"/>
          <w:szCs w:val="24"/>
        </w:rPr>
        <w:t>SUMMARY:</w:t>
      </w:r>
      <w:r w:rsidRPr="00393477">
        <w:rPr>
          <w:sz w:val="24"/>
          <w:szCs w:val="24"/>
        </w:rPr>
        <w:tab/>
      </w:r>
      <w:r w:rsidRPr="00811640" w:rsidR="005D25C8">
        <w:rPr>
          <w:sz w:val="24"/>
          <w:szCs w:val="24"/>
        </w:rPr>
        <w:t xml:space="preserve">The Environmental Protection Agency </w:t>
      </w:r>
      <w:r w:rsidR="00355209">
        <w:rPr>
          <w:sz w:val="24"/>
          <w:szCs w:val="24"/>
        </w:rPr>
        <w:t xml:space="preserve">(EPA) </w:t>
      </w:r>
      <w:r w:rsidR="002463DB">
        <w:rPr>
          <w:sz w:val="24"/>
          <w:szCs w:val="24"/>
        </w:rPr>
        <w:t xml:space="preserve">has submitted </w:t>
      </w:r>
      <w:r w:rsidRPr="00811640" w:rsidR="005D25C8">
        <w:rPr>
          <w:sz w:val="24"/>
          <w:szCs w:val="24"/>
        </w:rPr>
        <w:t xml:space="preserve">an information collection request (ICR), Fuel Use Requirements for Great Lakes Steamships </w:t>
      </w:r>
      <w:r w:rsidRPr="002463DB" w:rsidR="005D25C8">
        <w:rPr>
          <w:sz w:val="24"/>
          <w:szCs w:val="24"/>
        </w:rPr>
        <w:t>(EPA ICR N</w:t>
      </w:r>
      <w:r w:rsidR="00AA7D31">
        <w:rPr>
          <w:sz w:val="24"/>
          <w:szCs w:val="24"/>
        </w:rPr>
        <w:t>umber</w:t>
      </w:r>
      <w:r w:rsidRPr="002463DB" w:rsidR="005D25C8">
        <w:rPr>
          <w:sz w:val="24"/>
          <w:szCs w:val="24"/>
        </w:rPr>
        <w:t xml:space="preserve"> 2458.05, OMB Control N</w:t>
      </w:r>
      <w:r w:rsidR="00AA7D31">
        <w:rPr>
          <w:sz w:val="24"/>
          <w:szCs w:val="24"/>
        </w:rPr>
        <w:t>umber</w:t>
      </w:r>
      <w:r w:rsidRPr="002463DB" w:rsidR="005D25C8">
        <w:rPr>
          <w:sz w:val="24"/>
          <w:szCs w:val="24"/>
        </w:rPr>
        <w:t xml:space="preserve"> 2060–0679) to the Office of Management and Budget (OMB) for review and approval in accordance with the Paperwork Reduction Act. This is a</w:t>
      </w:r>
      <w:r w:rsidRPr="002463DB" w:rsidR="002463DB">
        <w:rPr>
          <w:sz w:val="24"/>
          <w:szCs w:val="24"/>
        </w:rPr>
        <w:t>n</w:t>
      </w:r>
      <w:r w:rsidRPr="002463DB" w:rsidR="005D25C8">
        <w:rPr>
          <w:sz w:val="24"/>
          <w:szCs w:val="24"/>
        </w:rPr>
        <w:t xml:space="preserve"> extension of the ICR, which is currently approved through November 30, 2021. </w:t>
      </w:r>
      <w:r w:rsidRPr="002463DB" w:rsidR="002463DB">
        <w:rPr>
          <w:sz w:val="24"/>
          <w:szCs w:val="24"/>
        </w:rPr>
        <w:t xml:space="preserve">Public comments were previously requested via the </w:t>
      </w:r>
      <w:r w:rsidRPr="002463DB" w:rsidR="002463DB">
        <w:rPr>
          <w:i/>
          <w:iCs/>
          <w:sz w:val="24"/>
          <w:szCs w:val="24"/>
        </w:rPr>
        <w:t>Federal Register</w:t>
      </w:r>
      <w:r w:rsidRPr="002463DB" w:rsidR="002463DB">
        <w:rPr>
          <w:sz w:val="24"/>
          <w:szCs w:val="24"/>
        </w:rPr>
        <w:t xml:space="preserve"> on March 19, 2021</w:t>
      </w:r>
      <w:r w:rsidRPr="002463DB" w:rsidR="002463DB">
        <w:rPr>
          <w:color w:val="0000FF"/>
          <w:sz w:val="24"/>
          <w:szCs w:val="24"/>
        </w:rPr>
        <w:t>,</w:t>
      </w:r>
      <w:r w:rsidRPr="00BA10F0" w:rsidR="002463DB">
        <w:rPr>
          <w:sz w:val="24"/>
          <w:szCs w:val="24"/>
        </w:rPr>
        <w:t xml:space="preserve"> </w:t>
      </w:r>
      <w:r w:rsidR="002463DB">
        <w:rPr>
          <w:sz w:val="24"/>
          <w:szCs w:val="24"/>
        </w:rPr>
        <w:t xml:space="preserve">during </w:t>
      </w:r>
      <w:r w:rsidRPr="00BA10F0" w:rsidR="002463DB">
        <w:rPr>
          <w:sz w:val="24"/>
          <w:szCs w:val="24"/>
        </w:rPr>
        <w:t xml:space="preserve">a 60-day comment period. This notice allows an additional 30 days for public comments. </w:t>
      </w:r>
      <w:r w:rsidR="002463DB">
        <w:rPr>
          <w:sz w:val="24"/>
          <w:szCs w:val="24"/>
        </w:rPr>
        <w:t xml:space="preserve">A fuller description of the ICR is given below, including its estimated burden and cost to the public. </w:t>
      </w:r>
      <w:r w:rsidRPr="00811640" w:rsidR="005D25C8">
        <w:rPr>
          <w:sz w:val="24"/>
          <w:szCs w:val="24"/>
        </w:rPr>
        <w:t xml:space="preserve">An </w:t>
      </w:r>
      <w:r w:rsidR="00AA7D31">
        <w:rPr>
          <w:sz w:val="24"/>
          <w:szCs w:val="24"/>
        </w:rPr>
        <w:t>a</w:t>
      </w:r>
      <w:r w:rsidRPr="00811640" w:rsidR="00AA7D31">
        <w:rPr>
          <w:sz w:val="24"/>
          <w:szCs w:val="24"/>
        </w:rPr>
        <w:t xml:space="preserve">gency </w:t>
      </w:r>
      <w:r w:rsidRPr="00811640" w:rsidR="005D25C8">
        <w:rPr>
          <w:sz w:val="24"/>
          <w:szCs w:val="24"/>
        </w:rPr>
        <w:t xml:space="preserve">may not </w:t>
      </w:r>
      <w:proofErr w:type="gramStart"/>
      <w:r w:rsidRPr="00811640" w:rsidR="005D25C8">
        <w:rPr>
          <w:sz w:val="24"/>
          <w:szCs w:val="24"/>
        </w:rPr>
        <w:t>conduct</w:t>
      </w:r>
      <w:proofErr w:type="gramEnd"/>
      <w:r w:rsidRPr="00811640" w:rsidR="005D25C8">
        <w:rPr>
          <w:sz w:val="24"/>
          <w:szCs w:val="24"/>
        </w:rPr>
        <w:t xml:space="preserve"> or sponsor and a person is not required to respond to a collection of information unless it displays a currently valid OMB control number.</w:t>
      </w:r>
    </w:p>
    <w:p w:rsidRPr="00AF5589" w:rsidR="00DC4E08" w:rsidP="00C45994" w:rsidRDefault="00822304" w14:paraId="5B200D94" w14:textId="677505A1">
      <w:pPr>
        <w:numPr>
          <w:ilvl w:val="12"/>
          <w:numId w:val="0"/>
        </w:numPr>
        <w:spacing w:line="480" w:lineRule="auto"/>
        <w:rPr>
          <w:sz w:val="24"/>
          <w:szCs w:val="24"/>
        </w:rPr>
      </w:pPr>
      <w:r w:rsidRPr="00393477">
        <w:rPr>
          <w:b/>
          <w:bCs/>
          <w:sz w:val="24"/>
          <w:szCs w:val="24"/>
        </w:rPr>
        <w:t>DATES:</w:t>
      </w:r>
      <w:r w:rsidRPr="00393477">
        <w:rPr>
          <w:sz w:val="24"/>
          <w:szCs w:val="24"/>
        </w:rPr>
        <w:t xml:space="preserve">  Comments must be submitted on or before</w:t>
      </w:r>
      <w:r w:rsidRPr="003E549D">
        <w:rPr>
          <w:color w:val="3366FF"/>
          <w:sz w:val="24"/>
          <w:szCs w:val="24"/>
        </w:rPr>
        <w:t xml:space="preserve"> </w:t>
      </w:r>
      <w:r w:rsidR="00270BA9">
        <w:rPr>
          <w:sz w:val="24"/>
          <w:szCs w:val="24"/>
        </w:rPr>
        <w:t>[</w:t>
      </w:r>
      <w:r w:rsidRPr="00AF5589" w:rsidR="00270BA9">
        <w:rPr>
          <w:b/>
          <w:bCs/>
          <w:sz w:val="24"/>
          <w:szCs w:val="24"/>
        </w:rPr>
        <w:t>insert date</w:t>
      </w:r>
      <w:r w:rsidRPr="00AF5589" w:rsidR="00A73434">
        <w:rPr>
          <w:b/>
          <w:bCs/>
          <w:sz w:val="24"/>
          <w:szCs w:val="24"/>
        </w:rPr>
        <w:t xml:space="preserve"> </w:t>
      </w:r>
      <w:r w:rsidR="002463DB">
        <w:rPr>
          <w:b/>
          <w:bCs/>
          <w:sz w:val="24"/>
          <w:szCs w:val="24"/>
        </w:rPr>
        <w:t>30</w:t>
      </w:r>
      <w:r w:rsidRPr="00AF5589" w:rsidR="00A73434">
        <w:rPr>
          <w:b/>
          <w:bCs/>
          <w:sz w:val="24"/>
          <w:szCs w:val="24"/>
        </w:rPr>
        <w:t xml:space="preserve"> </w:t>
      </w:r>
      <w:r w:rsidRPr="00AF5589" w:rsidR="00270BA9">
        <w:rPr>
          <w:b/>
          <w:bCs/>
          <w:sz w:val="24"/>
          <w:szCs w:val="24"/>
        </w:rPr>
        <w:t xml:space="preserve">days after </w:t>
      </w:r>
      <w:r w:rsidR="002463DB">
        <w:rPr>
          <w:b/>
          <w:bCs/>
          <w:sz w:val="24"/>
          <w:szCs w:val="24"/>
        </w:rPr>
        <w:t xml:space="preserve">date of </w:t>
      </w:r>
      <w:r w:rsidRPr="00AF5589" w:rsidR="00270BA9">
        <w:rPr>
          <w:b/>
          <w:bCs/>
          <w:sz w:val="24"/>
          <w:szCs w:val="24"/>
        </w:rPr>
        <w:t xml:space="preserve">publication in the </w:t>
      </w:r>
      <w:r w:rsidRPr="00AF5589" w:rsidR="00270BA9">
        <w:rPr>
          <w:b/>
          <w:bCs/>
          <w:sz w:val="24"/>
          <w:szCs w:val="24"/>
          <w:u w:val="single"/>
        </w:rPr>
        <w:t>Federal Register</w:t>
      </w:r>
      <w:r w:rsidRPr="00AF5589" w:rsidR="00270BA9">
        <w:rPr>
          <w:sz w:val="24"/>
          <w:szCs w:val="24"/>
        </w:rPr>
        <w:t xml:space="preserve">].  </w:t>
      </w:r>
    </w:p>
    <w:p w:rsidRPr="000A5D92" w:rsidR="00AA7D31" w:rsidP="00AA7D31" w:rsidRDefault="00822304" w14:paraId="07D3AEB1" w14:textId="77777777">
      <w:pPr>
        <w:spacing w:line="480" w:lineRule="auto"/>
        <w:rPr>
          <w:sz w:val="24"/>
          <w:szCs w:val="24"/>
        </w:rPr>
      </w:pPr>
      <w:r w:rsidRPr="00AF5589">
        <w:rPr>
          <w:b/>
          <w:bCs/>
          <w:sz w:val="24"/>
          <w:szCs w:val="24"/>
        </w:rPr>
        <w:t>ADDRESSES:</w:t>
      </w:r>
      <w:r w:rsidRPr="00AF5589">
        <w:rPr>
          <w:sz w:val="24"/>
          <w:szCs w:val="24"/>
        </w:rPr>
        <w:t xml:space="preserve">  </w:t>
      </w:r>
      <w:r w:rsidRPr="00AF5589" w:rsidR="00DC4E08">
        <w:rPr>
          <w:sz w:val="24"/>
          <w:szCs w:val="24"/>
        </w:rPr>
        <w:t xml:space="preserve">Submit your comments, </w:t>
      </w:r>
      <w:r w:rsidRPr="00AF5589" w:rsidR="00095AF6">
        <w:rPr>
          <w:sz w:val="24"/>
          <w:szCs w:val="24"/>
        </w:rPr>
        <w:t xml:space="preserve">referencing </w:t>
      </w:r>
      <w:r w:rsidRPr="00AF5589" w:rsidR="00DC4E08">
        <w:rPr>
          <w:sz w:val="24"/>
          <w:szCs w:val="24"/>
        </w:rPr>
        <w:t xml:space="preserve">Docket ID No. </w:t>
      </w:r>
      <w:r w:rsidRPr="00AF5589" w:rsidR="00A73434">
        <w:rPr>
          <w:sz w:val="24"/>
          <w:szCs w:val="24"/>
        </w:rPr>
        <w:t>EPA-</w:t>
      </w:r>
      <w:r w:rsidRPr="00AF5589" w:rsidR="005D25C8">
        <w:rPr>
          <w:sz w:val="24"/>
          <w:szCs w:val="24"/>
        </w:rPr>
        <w:t>HQ-OAR-</w:t>
      </w:r>
      <w:r w:rsidRPr="00AF5589" w:rsidR="00AF5589">
        <w:rPr>
          <w:sz w:val="24"/>
          <w:szCs w:val="24"/>
        </w:rPr>
        <w:t>2011–0928</w:t>
      </w:r>
      <w:r w:rsidRPr="00AF5589" w:rsidR="00A73434">
        <w:rPr>
          <w:sz w:val="24"/>
          <w:szCs w:val="24"/>
        </w:rPr>
        <w:t xml:space="preserve"> </w:t>
      </w:r>
      <w:r w:rsidRPr="000A5D92" w:rsidR="00AA7D31">
        <w:rPr>
          <w:sz w:val="24"/>
          <w:szCs w:val="24"/>
        </w:rPr>
        <w:t xml:space="preserve">online using </w:t>
      </w:r>
      <w:hyperlink w:history="1" r:id="rId12">
        <w:r w:rsidRPr="000A5D92" w:rsidR="00AA7D31">
          <w:rPr>
            <w:sz w:val="24"/>
            <w:szCs w:val="24"/>
          </w:rPr>
          <w:t>www.regulations.gov</w:t>
        </w:r>
      </w:hyperlink>
      <w:r w:rsidRPr="000A5D92" w:rsidR="00AA7D31">
        <w:rPr>
          <w:sz w:val="24"/>
          <w:szCs w:val="24"/>
        </w:rPr>
        <w:t xml:space="preserve"> (our preferred method), or by mail to: EPA Docket Center, Environmental Protection Agency, Mail Code 28221T, 1200 Pennsylvania Ave., NW, Washington, DC 20460. EPA's policy is that all comments received will be included in the public docket without change including any personal information provided, unless the comment </w:t>
      </w:r>
      <w:r w:rsidRPr="000A5D92" w:rsidR="00AA7D31">
        <w:rPr>
          <w:sz w:val="24"/>
          <w:szCs w:val="24"/>
        </w:rPr>
        <w:lastRenderedPageBreak/>
        <w:t>includes profanity, threats, information claimed to be Confidential Business Information (CBI), or other information whose disclosure is restricted by statute.</w:t>
      </w:r>
    </w:p>
    <w:p w:rsidRPr="003E549D" w:rsidR="00AA7D31" w:rsidP="00AA7D31" w:rsidRDefault="00AA7D31" w14:paraId="5EE1765E" w14:textId="77777777">
      <w:pPr>
        <w:numPr>
          <w:ilvl w:val="12"/>
          <w:numId w:val="0"/>
        </w:numPr>
        <w:spacing w:line="480" w:lineRule="auto"/>
        <w:rPr>
          <w:color w:val="3366FF"/>
          <w:sz w:val="24"/>
          <w:szCs w:val="24"/>
        </w:rPr>
      </w:pPr>
      <w:r w:rsidRPr="000A5D92">
        <w:rPr>
          <w:sz w:val="24"/>
          <w:szCs w:val="24"/>
        </w:rPr>
        <w:tab/>
        <w:t xml:space="preserve">Submit written comments and recommendations to OMB for the proposed information collection within 30 days of publication of this notice to </w:t>
      </w:r>
      <w:hyperlink w:history="1" r:id="rId13">
        <w:r w:rsidRPr="000A5D92">
          <w:rPr>
            <w:sz w:val="24"/>
            <w:szCs w:val="24"/>
          </w:rPr>
          <w:t>www.reginfo.gov/public/do/PRAMain</w:t>
        </w:r>
      </w:hyperlink>
      <w:r w:rsidRPr="000A5D92">
        <w:rPr>
          <w:sz w:val="24"/>
          <w:szCs w:val="24"/>
        </w:rPr>
        <w:t xml:space="preserve">. Find this </w:t>
      </w:r>
      <w:proofErr w:type="gramStart"/>
      <w:r w:rsidRPr="000A5D92">
        <w:rPr>
          <w:sz w:val="24"/>
          <w:szCs w:val="24"/>
        </w:rPr>
        <w:t>particular information</w:t>
      </w:r>
      <w:proofErr w:type="gramEnd"/>
      <w:r w:rsidRPr="000A5D92">
        <w:rPr>
          <w:sz w:val="24"/>
          <w:szCs w:val="24"/>
        </w:rPr>
        <w:t xml:space="preserve"> collection by selecting "Currently under 30-day Review - Open for Public Comments" or by using the search function.</w:t>
      </w:r>
      <w:r>
        <w:rPr>
          <w:sz w:val="24"/>
          <w:szCs w:val="24"/>
        </w:rPr>
        <w:t xml:space="preserve"> </w:t>
      </w:r>
      <w:r w:rsidRPr="003E549D">
        <w:rPr>
          <w:color w:val="3366FF"/>
          <w:sz w:val="24"/>
          <w:szCs w:val="24"/>
        </w:rPr>
        <w:t xml:space="preserve"> </w:t>
      </w:r>
    </w:p>
    <w:p w:rsidR="005D25C8" w:rsidP="00C45994" w:rsidRDefault="00822304" w14:paraId="3A784D66" w14:textId="77777777">
      <w:pPr>
        <w:numPr>
          <w:ilvl w:val="12"/>
          <w:numId w:val="0"/>
        </w:numPr>
        <w:spacing w:line="480" w:lineRule="auto"/>
        <w:rPr>
          <w:bCs/>
          <w:sz w:val="24"/>
          <w:szCs w:val="24"/>
        </w:rPr>
      </w:pPr>
      <w:r w:rsidRPr="00AF5589">
        <w:rPr>
          <w:b/>
          <w:bCs/>
          <w:sz w:val="24"/>
          <w:szCs w:val="24"/>
        </w:rPr>
        <w:t>FOR FURTHER INFORMATION CONTACT</w:t>
      </w:r>
      <w:r w:rsidRPr="00393477">
        <w:rPr>
          <w:b/>
          <w:bCs/>
          <w:sz w:val="24"/>
          <w:szCs w:val="24"/>
        </w:rPr>
        <w:t>:</w:t>
      </w:r>
      <w:r w:rsidRPr="00393477">
        <w:rPr>
          <w:sz w:val="24"/>
          <w:szCs w:val="24"/>
        </w:rPr>
        <w:t xml:space="preserve"> </w:t>
      </w:r>
      <w:r w:rsidRPr="00393477">
        <w:rPr>
          <w:color w:val="0080FF"/>
          <w:sz w:val="24"/>
          <w:szCs w:val="24"/>
        </w:rPr>
        <w:t xml:space="preserve"> </w:t>
      </w:r>
      <w:r w:rsidRPr="00811640" w:rsidR="005D25C8">
        <w:rPr>
          <w:bCs/>
          <w:sz w:val="24"/>
          <w:szCs w:val="24"/>
        </w:rPr>
        <w:t xml:space="preserve">Alan Stout, Office of Transportation and Air Quality, Environmental Protection Agency, 2565 Plymouth Road, Ann Arbor, MI 48105; 734–214–4805; stout.alan@epa.gov. </w:t>
      </w:r>
    </w:p>
    <w:p w:rsidR="00095AF6" w:rsidP="00CB6FED" w:rsidRDefault="00822304" w14:paraId="4C869263" w14:textId="0A219D8D">
      <w:pPr>
        <w:numPr>
          <w:ilvl w:val="12"/>
          <w:numId w:val="0"/>
        </w:numPr>
        <w:spacing w:line="480" w:lineRule="auto"/>
        <w:rPr>
          <w:sz w:val="24"/>
          <w:szCs w:val="24"/>
        </w:rPr>
      </w:pPr>
      <w:r w:rsidRPr="00393477">
        <w:rPr>
          <w:b/>
          <w:bCs/>
          <w:sz w:val="24"/>
          <w:szCs w:val="24"/>
        </w:rPr>
        <w:t>SUPPLEMENTARY INFORMATION:</w:t>
      </w:r>
      <w:r w:rsidRPr="00393477">
        <w:rPr>
          <w:sz w:val="24"/>
          <w:szCs w:val="24"/>
        </w:rPr>
        <w:t xml:space="preserve">  </w:t>
      </w:r>
      <w:r w:rsidR="00095AF6">
        <w:rPr>
          <w:sz w:val="24"/>
          <w:szCs w:val="24"/>
        </w:rPr>
        <w:t xml:space="preserve">Supporting documents </w:t>
      </w:r>
      <w:r w:rsidR="005D25C8">
        <w:rPr>
          <w:sz w:val="24"/>
          <w:szCs w:val="24"/>
        </w:rPr>
        <w:t xml:space="preserve">that </w:t>
      </w:r>
      <w:r w:rsidR="00095AF6">
        <w:rPr>
          <w:sz w:val="24"/>
          <w:szCs w:val="24"/>
        </w:rPr>
        <w:t xml:space="preserve">explain in detail the information EPA will be collecting are available in the public docket for this ICR. The docket can be viewed online at </w:t>
      </w:r>
      <w:r w:rsidRPr="00A90AE0" w:rsidR="00095AF6">
        <w:rPr>
          <w:sz w:val="24"/>
          <w:szCs w:val="24"/>
        </w:rPr>
        <w:t>www.regulations.gov</w:t>
      </w:r>
      <w:r w:rsidR="00095AF6">
        <w:rPr>
          <w:sz w:val="24"/>
          <w:szCs w:val="24"/>
        </w:rPr>
        <w:t xml:space="preserve"> or in person at the EPA Docket Center, </w:t>
      </w:r>
      <w:r w:rsidR="0040378C">
        <w:rPr>
          <w:sz w:val="24"/>
          <w:szCs w:val="24"/>
        </w:rPr>
        <w:t>WJC</w:t>
      </w:r>
      <w:r w:rsidR="00095AF6">
        <w:rPr>
          <w:sz w:val="24"/>
          <w:szCs w:val="24"/>
        </w:rPr>
        <w:t xml:space="preserve"> West, Room 3334, 1301 Constitution Ave., NW, Washington, DC. The telephone number for the Docket Center is 202-566-1744.  For additional information about EPA’s public docket</w:t>
      </w:r>
      <w:r w:rsidR="003C6485">
        <w:rPr>
          <w:sz w:val="24"/>
          <w:szCs w:val="24"/>
        </w:rPr>
        <w:t>,</w:t>
      </w:r>
      <w:r w:rsidR="00095AF6">
        <w:rPr>
          <w:sz w:val="24"/>
          <w:szCs w:val="24"/>
        </w:rPr>
        <w:t xml:space="preserve"> </w:t>
      </w:r>
      <w:r w:rsidRPr="00095AF6" w:rsidR="00095AF6">
        <w:rPr>
          <w:sz w:val="24"/>
          <w:szCs w:val="24"/>
        </w:rPr>
        <w:t xml:space="preserve">visit </w:t>
      </w:r>
      <w:r w:rsidRPr="00C441FE" w:rsidR="00C441FE">
        <w:rPr>
          <w:sz w:val="24"/>
          <w:szCs w:val="24"/>
        </w:rPr>
        <w:t>http://www.epa.gov/dockets</w:t>
      </w:r>
      <w:r w:rsidRPr="00095AF6" w:rsidR="00095AF6">
        <w:rPr>
          <w:sz w:val="24"/>
          <w:szCs w:val="24"/>
        </w:rPr>
        <w:t>.</w:t>
      </w:r>
    </w:p>
    <w:p w:rsidRPr="00811640" w:rsidR="00E849AE" w:rsidP="00E849AE" w:rsidRDefault="00CD30F8" w14:paraId="536BD753" w14:textId="4953DF82">
      <w:pPr>
        <w:numPr>
          <w:ilvl w:val="12"/>
          <w:numId w:val="0"/>
        </w:numPr>
        <w:spacing w:line="480" w:lineRule="auto"/>
        <w:rPr>
          <w:sz w:val="24"/>
          <w:szCs w:val="24"/>
        </w:rPr>
      </w:pPr>
      <w:r w:rsidRPr="007D343F">
        <w:rPr>
          <w:bCs/>
          <w:i/>
          <w:sz w:val="24"/>
          <w:szCs w:val="24"/>
        </w:rPr>
        <w:t>Abstract</w:t>
      </w:r>
      <w:r w:rsidRPr="007D343F">
        <w:rPr>
          <w:i/>
          <w:sz w:val="24"/>
          <w:szCs w:val="24"/>
        </w:rPr>
        <w:t>:</w:t>
      </w:r>
      <w:r>
        <w:rPr>
          <w:color w:val="008000"/>
          <w:sz w:val="24"/>
          <w:szCs w:val="24"/>
        </w:rPr>
        <w:t xml:space="preserve"> </w:t>
      </w:r>
      <w:r w:rsidRPr="00811640" w:rsidR="00E849AE">
        <w:rPr>
          <w:sz w:val="24"/>
          <w:szCs w:val="24"/>
        </w:rPr>
        <w:t xml:space="preserve">EPA adopted requirements for marine vessels operating in and around U.S. territorial waters to use reduced-sulfur diesel fuel. This requirement </w:t>
      </w:r>
      <w:r w:rsidRPr="00811640" w:rsidR="00AA7D31">
        <w:rPr>
          <w:sz w:val="24"/>
          <w:szCs w:val="24"/>
        </w:rPr>
        <w:t>app</w:t>
      </w:r>
      <w:r w:rsidR="00AA7D31">
        <w:rPr>
          <w:sz w:val="24"/>
          <w:szCs w:val="24"/>
        </w:rPr>
        <w:t>lies</w:t>
      </w:r>
      <w:r w:rsidR="00CB6FED">
        <w:rPr>
          <w:sz w:val="24"/>
          <w:szCs w:val="24"/>
        </w:rPr>
        <w:t xml:space="preserve"> to</w:t>
      </w:r>
      <w:r w:rsidRPr="00811640" w:rsidR="00E849AE">
        <w:rPr>
          <w:sz w:val="24"/>
          <w:szCs w:val="24"/>
        </w:rPr>
        <w:t xml:space="preserve"> steamships that are converted to run on diesel engines. A regulatory provision allows vessel owners to qualify for a waiver from the fuel-use requirements for a defined period for such converted vessels. One condition of the exemption from the fuel standard is that engines meet current emission standards.  EPA uses the </w:t>
      </w:r>
      <w:r w:rsidR="00E849AE">
        <w:rPr>
          <w:sz w:val="24"/>
          <w:szCs w:val="24"/>
        </w:rPr>
        <w:t xml:space="preserve">information </w:t>
      </w:r>
      <w:r w:rsidRPr="00811640" w:rsidR="00E849AE">
        <w:rPr>
          <w:sz w:val="24"/>
          <w:szCs w:val="24"/>
        </w:rPr>
        <w:t>to oversee compliance with regulatory requirements, including communicating with affected companies and answering questions from the public or other industry participants regarding the waiver in question.</w:t>
      </w:r>
      <w:r w:rsidR="00E849AE">
        <w:rPr>
          <w:sz w:val="24"/>
          <w:szCs w:val="24"/>
        </w:rPr>
        <w:t xml:space="preserve"> </w:t>
      </w:r>
      <w:bookmarkStart w:name="_Hlk77830681" w:id="0"/>
      <w:r w:rsidR="001C0367">
        <w:rPr>
          <w:sz w:val="24"/>
          <w:szCs w:val="24"/>
        </w:rPr>
        <w:t>T</w:t>
      </w:r>
      <w:r w:rsidRPr="00811640" w:rsidR="00E849AE">
        <w:rPr>
          <w:sz w:val="24"/>
          <w:szCs w:val="24"/>
        </w:rPr>
        <w:t xml:space="preserve">he </w:t>
      </w:r>
      <w:r w:rsidR="001C0367">
        <w:rPr>
          <w:sz w:val="24"/>
          <w:szCs w:val="24"/>
        </w:rPr>
        <w:t xml:space="preserve">EPA Tier 4 </w:t>
      </w:r>
      <w:r w:rsidRPr="00811640" w:rsidR="00E849AE">
        <w:rPr>
          <w:sz w:val="24"/>
          <w:szCs w:val="24"/>
        </w:rPr>
        <w:t xml:space="preserve">standards </w:t>
      </w:r>
      <w:r w:rsidR="001C0367">
        <w:rPr>
          <w:sz w:val="24"/>
          <w:szCs w:val="24"/>
        </w:rPr>
        <w:t xml:space="preserve">now </w:t>
      </w:r>
      <w:r w:rsidRPr="00811640" w:rsidR="00E849AE">
        <w:rPr>
          <w:sz w:val="24"/>
          <w:szCs w:val="24"/>
        </w:rPr>
        <w:t>apply for engines installed on U.S. vessels</w:t>
      </w:r>
      <w:r w:rsidR="001C0367">
        <w:rPr>
          <w:sz w:val="24"/>
          <w:szCs w:val="24"/>
        </w:rPr>
        <w:t xml:space="preserve">. </w:t>
      </w:r>
      <w:r w:rsidR="00923B7F">
        <w:rPr>
          <w:sz w:val="24"/>
          <w:szCs w:val="24"/>
        </w:rPr>
        <w:t xml:space="preserve">These standards generally require installation of </w:t>
      </w:r>
      <w:r w:rsidR="00923B7F">
        <w:rPr>
          <w:sz w:val="24"/>
          <w:szCs w:val="24"/>
        </w:rPr>
        <w:lastRenderedPageBreak/>
        <w:t xml:space="preserve">selective catalytic reduction technology, which substantially increases the complexity of replacing the steam powerplant with one or more engines. We therefore </w:t>
      </w:r>
      <w:r w:rsidRPr="00811640" w:rsidR="00E849AE">
        <w:rPr>
          <w:sz w:val="24"/>
          <w:szCs w:val="24"/>
        </w:rPr>
        <w:t>don’t expect anyone to use the steamship exemption.</w:t>
      </w:r>
      <w:bookmarkEnd w:id="0"/>
    </w:p>
    <w:p w:rsidRPr="00811640" w:rsidR="00E849AE" w:rsidP="00E849AE" w:rsidRDefault="00E849AE" w14:paraId="6B6109E4" w14:textId="77777777">
      <w:pPr>
        <w:spacing w:line="480" w:lineRule="auto"/>
        <w:rPr>
          <w:b/>
          <w:bCs/>
          <w:sz w:val="24"/>
          <w:szCs w:val="24"/>
        </w:rPr>
      </w:pPr>
      <w:r w:rsidRPr="00811640">
        <w:rPr>
          <w:bCs/>
          <w:i/>
          <w:sz w:val="24"/>
          <w:szCs w:val="24"/>
        </w:rPr>
        <w:t>Form Numbers:</w:t>
      </w:r>
      <w:r w:rsidRPr="00811640">
        <w:rPr>
          <w:b/>
          <w:bCs/>
          <w:sz w:val="24"/>
          <w:szCs w:val="24"/>
        </w:rPr>
        <w:t xml:space="preserve"> </w:t>
      </w:r>
      <w:r w:rsidRPr="00811640">
        <w:rPr>
          <w:bCs/>
          <w:sz w:val="24"/>
          <w:szCs w:val="24"/>
        </w:rPr>
        <w:t>None.</w:t>
      </w:r>
      <w:r w:rsidRPr="00811640">
        <w:rPr>
          <w:b/>
          <w:bCs/>
          <w:sz w:val="24"/>
          <w:szCs w:val="24"/>
        </w:rPr>
        <w:t xml:space="preserve"> </w:t>
      </w:r>
    </w:p>
    <w:p w:rsidRPr="00811640" w:rsidR="00E849AE" w:rsidP="00E849AE" w:rsidRDefault="00E849AE" w14:paraId="04C56505" w14:textId="06918C4A">
      <w:pPr>
        <w:spacing w:line="480" w:lineRule="auto"/>
        <w:rPr>
          <w:sz w:val="24"/>
          <w:szCs w:val="24"/>
        </w:rPr>
      </w:pPr>
      <w:r w:rsidRPr="00811640">
        <w:rPr>
          <w:i/>
          <w:sz w:val="24"/>
          <w:szCs w:val="24"/>
        </w:rPr>
        <w:t>Respondents/affected entities:</w:t>
      </w:r>
      <w:r w:rsidRPr="00811640">
        <w:rPr>
          <w:sz w:val="24"/>
          <w:szCs w:val="24"/>
        </w:rPr>
        <w:t xml:space="preserve"> </w:t>
      </w:r>
      <w:r w:rsidR="00923B7F">
        <w:rPr>
          <w:sz w:val="24"/>
          <w:szCs w:val="24"/>
        </w:rPr>
        <w:t>Respondents are those who are using the waiver provisions of 40 CFR 1043.95(b).</w:t>
      </w:r>
    </w:p>
    <w:p w:rsidRPr="00811640" w:rsidR="00E849AE" w:rsidP="00E849AE" w:rsidRDefault="00E849AE" w14:paraId="23C12797" w14:textId="34FC51BD">
      <w:pPr>
        <w:spacing w:line="480" w:lineRule="auto"/>
        <w:rPr>
          <w:sz w:val="24"/>
          <w:szCs w:val="24"/>
        </w:rPr>
      </w:pPr>
      <w:r w:rsidRPr="00811640">
        <w:rPr>
          <w:i/>
          <w:sz w:val="24"/>
          <w:szCs w:val="24"/>
        </w:rPr>
        <w:t>Respondent’s obligation to respond:</w:t>
      </w:r>
      <w:r w:rsidRPr="00811640">
        <w:rPr>
          <w:sz w:val="24"/>
          <w:szCs w:val="24"/>
        </w:rPr>
        <w:t xml:space="preserve"> </w:t>
      </w:r>
      <w:r w:rsidR="00AA7D31">
        <w:rPr>
          <w:sz w:val="24"/>
          <w:szCs w:val="24"/>
        </w:rPr>
        <w:t>R</w:t>
      </w:r>
      <w:r w:rsidRPr="00811640" w:rsidR="00AA7D31">
        <w:rPr>
          <w:sz w:val="24"/>
          <w:szCs w:val="24"/>
        </w:rPr>
        <w:t xml:space="preserve">equired </w:t>
      </w:r>
      <w:r w:rsidRPr="00811640">
        <w:rPr>
          <w:sz w:val="24"/>
          <w:szCs w:val="24"/>
        </w:rPr>
        <w:t>to obtain a benefit (40 CFR 1043.95).</w:t>
      </w:r>
    </w:p>
    <w:p w:rsidRPr="00811640" w:rsidR="00E849AE" w:rsidP="00E849AE" w:rsidRDefault="00E849AE" w14:paraId="44189D3A" w14:textId="5B33AB52">
      <w:pPr>
        <w:spacing w:line="480" w:lineRule="auto"/>
        <w:rPr>
          <w:sz w:val="24"/>
          <w:szCs w:val="24"/>
        </w:rPr>
      </w:pPr>
      <w:r w:rsidRPr="00811640">
        <w:rPr>
          <w:i/>
          <w:sz w:val="24"/>
          <w:szCs w:val="24"/>
        </w:rPr>
        <w:t>Estimated number of respondents:</w:t>
      </w:r>
      <w:r w:rsidRPr="00811640">
        <w:rPr>
          <w:sz w:val="24"/>
          <w:szCs w:val="24"/>
        </w:rPr>
        <w:t xml:space="preserve"> 0.</w:t>
      </w:r>
    </w:p>
    <w:p w:rsidRPr="00811640" w:rsidR="00E849AE" w:rsidP="00E849AE" w:rsidRDefault="00E849AE" w14:paraId="7F549DF2" w14:textId="77777777">
      <w:pPr>
        <w:spacing w:line="480" w:lineRule="auto"/>
        <w:rPr>
          <w:sz w:val="24"/>
          <w:szCs w:val="24"/>
        </w:rPr>
      </w:pPr>
      <w:r w:rsidRPr="00811640">
        <w:rPr>
          <w:i/>
          <w:sz w:val="24"/>
          <w:szCs w:val="24"/>
        </w:rPr>
        <w:t>Frequency of response:</w:t>
      </w:r>
      <w:r w:rsidRPr="00811640">
        <w:rPr>
          <w:sz w:val="24"/>
          <w:szCs w:val="24"/>
        </w:rPr>
        <w:t xml:space="preserve"> One time for a new notification.</w:t>
      </w:r>
      <w:r w:rsidRPr="00811640">
        <w:rPr>
          <w:b/>
          <w:sz w:val="24"/>
          <w:szCs w:val="24"/>
        </w:rPr>
        <w:t xml:space="preserve"> </w:t>
      </w:r>
    </w:p>
    <w:p w:rsidRPr="00811640" w:rsidR="00E849AE" w:rsidP="00E849AE" w:rsidRDefault="00E849AE" w14:paraId="6C3C51FC" w14:textId="5867655D">
      <w:pPr>
        <w:spacing w:line="480" w:lineRule="auto"/>
        <w:rPr>
          <w:sz w:val="24"/>
          <w:szCs w:val="24"/>
        </w:rPr>
      </w:pPr>
      <w:r w:rsidRPr="00811640">
        <w:rPr>
          <w:i/>
          <w:sz w:val="24"/>
          <w:szCs w:val="24"/>
        </w:rPr>
        <w:t>Total estimated burden:</w:t>
      </w:r>
      <w:r w:rsidRPr="00811640">
        <w:rPr>
          <w:sz w:val="24"/>
          <w:szCs w:val="24"/>
        </w:rPr>
        <w:t xml:space="preserve"> 0 hours (per year).  Burden is defined at 5 CFR 1320.03(b)</w:t>
      </w:r>
      <w:r>
        <w:rPr>
          <w:sz w:val="24"/>
          <w:szCs w:val="24"/>
        </w:rPr>
        <w:t>.</w:t>
      </w:r>
    </w:p>
    <w:p w:rsidRPr="00811640" w:rsidR="00E849AE" w:rsidP="00E849AE" w:rsidRDefault="00E849AE" w14:paraId="6122212A" w14:textId="77777777">
      <w:pPr>
        <w:spacing w:line="480" w:lineRule="auto"/>
        <w:rPr>
          <w:sz w:val="24"/>
          <w:szCs w:val="24"/>
        </w:rPr>
      </w:pPr>
      <w:r w:rsidRPr="00811640">
        <w:rPr>
          <w:sz w:val="24"/>
          <w:szCs w:val="24"/>
        </w:rPr>
        <w:t>T</w:t>
      </w:r>
      <w:r w:rsidRPr="00811640">
        <w:rPr>
          <w:i/>
          <w:sz w:val="24"/>
          <w:szCs w:val="24"/>
        </w:rPr>
        <w:t>otal estimated cost:</w:t>
      </w:r>
      <w:r w:rsidRPr="00811640">
        <w:rPr>
          <w:sz w:val="24"/>
          <w:szCs w:val="24"/>
        </w:rPr>
        <w:t xml:space="preserve">  $0.</w:t>
      </w:r>
      <w:r w:rsidRPr="00811640">
        <w:rPr>
          <w:b/>
          <w:sz w:val="24"/>
          <w:szCs w:val="24"/>
        </w:rPr>
        <w:t xml:space="preserve"> </w:t>
      </w:r>
    </w:p>
    <w:p w:rsidRPr="00811640" w:rsidR="00E849AE" w:rsidP="00E849AE" w:rsidRDefault="00E849AE" w14:paraId="755F2265" w14:textId="2E1C44ED">
      <w:pPr>
        <w:numPr>
          <w:ilvl w:val="12"/>
          <w:numId w:val="0"/>
        </w:numPr>
        <w:spacing w:line="480" w:lineRule="auto"/>
        <w:rPr>
          <w:sz w:val="24"/>
          <w:szCs w:val="24"/>
        </w:rPr>
      </w:pPr>
      <w:r w:rsidRPr="00811640">
        <w:rPr>
          <w:i/>
          <w:sz w:val="24"/>
          <w:szCs w:val="24"/>
        </w:rPr>
        <w:t>Changes in Estimates:</w:t>
      </w:r>
      <w:r w:rsidRPr="00811640">
        <w:rPr>
          <w:sz w:val="24"/>
          <w:szCs w:val="24"/>
        </w:rPr>
        <w:t xml:space="preserve"> The burden estimate </w:t>
      </w:r>
      <w:r>
        <w:rPr>
          <w:sz w:val="24"/>
          <w:szCs w:val="24"/>
        </w:rPr>
        <w:t xml:space="preserve">is unchanged from the </w:t>
      </w:r>
      <w:r w:rsidRPr="00811640">
        <w:rPr>
          <w:sz w:val="24"/>
          <w:szCs w:val="24"/>
        </w:rPr>
        <w:t xml:space="preserve">current estimate in the total estimated respondent burden currently approved by OMB. Since the IMO Tier III NOx standards </w:t>
      </w:r>
      <w:r w:rsidR="00595146">
        <w:rPr>
          <w:sz w:val="24"/>
          <w:szCs w:val="24"/>
        </w:rPr>
        <w:t xml:space="preserve">now </w:t>
      </w:r>
      <w:r w:rsidRPr="00811640">
        <w:rPr>
          <w:sz w:val="24"/>
          <w:szCs w:val="24"/>
        </w:rPr>
        <w:t>apply for engines installed on U.S. vessels, we don’t expect anyone to use the steamship exemption.</w:t>
      </w:r>
    </w:p>
    <w:p w:rsidR="002463DB" w:rsidP="002463DB" w:rsidRDefault="002463DB" w14:paraId="5FCDC64D" w14:textId="77777777">
      <w:pPr>
        <w:spacing w:line="480" w:lineRule="auto"/>
        <w:rPr>
          <w:sz w:val="24"/>
          <w:szCs w:val="24"/>
          <w:lang w:val="en-CA"/>
        </w:rPr>
      </w:pPr>
      <w:r w:rsidRPr="63F1524B">
        <w:rPr>
          <w:sz w:val="24"/>
          <w:szCs w:val="24"/>
        </w:rPr>
        <w:t>Courtney Kerwin</w:t>
      </w:r>
      <w:r>
        <w:br/>
      </w:r>
      <w:r w:rsidRPr="63F1524B">
        <w:rPr>
          <w:sz w:val="24"/>
          <w:szCs w:val="24"/>
        </w:rPr>
        <w:t>Director, Regulatory Support Division</w:t>
      </w:r>
    </w:p>
    <w:p w:rsidRPr="00811640" w:rsidR="00355209" w:rsidP="00E849AE" w:rsidRDefault="00355209" w14:paraId="197DE80F" w14:textId="1380FD10">
      <w:pPr>
        <w:numPr>
          <w:ilvl w:val="12"/>
          <w:numId w:val="0"/>
        </w:numPr>
        <w:spacing w:line="480" w:lineRule="auto"/>
        <w:rPr>
          <w:sz w:val="24"/>
          <w:szCs w:val="24"/>
        </w:rPr>
      </w:pPr>
    </w:p>
    <w:sectPr w:rsidRPr="00811640" w:rsidR="00355209" w:rsidSect="00A73434">
      <w:type w:val="continuous"/>
      <w:pgSz w:w="12240" w:h="15840"/>
      <w:pgMar w:top="1260" w:right="1440" w:bottom="1440" w:left="1440" w:header="720" w:footer="6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75C49" w14:textId="77777777" w:rsidR="00D01B26" w:rsidRDefault="00D01B26">
      <w:r>
        <w:separator/>
      </w:r>
    </w:p>
  </w:endnote>
  <w:endnote w:type="continuationSeparator" w:id="0">
    <w:p w14:paraId="51994CC0" w14:textId="77777777" w:rsidR="00D01B26" w:rsidRDefault="00D0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3C321" w14:textId="77777777" w:rsidR="00D01B26" w:rsidRDefault="00D01B26">
      <w:r>
        <w:separator/>
      </w:r>
    </w:p>
  </w:footnote>
  <w:footnote w:type="continuationSeparator" w:id="0">
    <w:p w14:paraId="2B266217" w14:textId="77777777" w:rsidR="00D01B26" w:rsidRDefault="00D0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10973122"/>
    <w:multiLevelType w:val="hybridMultilevel"/>
    <w:tmpl w:val="8668D7BE"/>
    <w:lvl w:ilvl="0" w:tplc="7F9635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77"/>
    <w:rsid w:val="000010D0"/>
    <w:rsid w:val="0000181F"/>
    <w:rsid w:val="000148E6"/>
    <w:rsid w:val="00095AF6"/>
    <w:rsid w:val="001033D4"/>
    <w:rsid w:val="0011038E"/>
    <w:rsid w:val="0013429A"/>
    <w:rsid w:val="00166C1F"/>
    <w:rsid w:val="001931A3"/>
    <w:rsid w:val="00193CF9"/>
    <w:rsid w:val="001A7C92"/>
    <w:rsid w:val="001B20D2"/>
    <w:rsid w:val="001C0367"/>
    <w:rsid w:val="001E025E"/>
    <w:rsid w:val="001E6B3F"/>
    <w:rsid w:val="00232049"/>
    <w:rsid w:val="0023624C"/>
    <w:rsid w:val="002463DB"/>
    <w:rsid w:val="00262029"/>
    <w:rsid w:val="00270BA9"/>
    <w:rsid w:val="0029258A"/>
    <w:rsid w:val="002C3BB4"/>
    <w:rsid w:val="00302272"/>
    <w:rsid w:val="00355209"/>
    <w:rsid w:val="003816DA"/>
    <w:rsid w:val="003825B7"/>
    <w:rsid w:val="00393477"/>
    <w:rsid w:val="003B5E29"/>
    <w:rsid w:val="003C1ED0"/>
    <w:rsid w:val="003C6485"/>
    <w:rsid w:val="003E0E15"/>
    <w:rsid w:val="003E549D"/>
    <w:rsid w:val="003F38A3"/>
    <w:rsid w:val="0040378C"/>
    <w:rsid w:val="00421E48"/>
    <w:rsid w:val="0042217D"/>
    <w:rsid w:val="004544FA"/>
    <w:rsid w:val="004573E7"/>
    <w:rsid w:val="004952E7"/>
    <w:rsid w:val="00495DB0"/>
    <w:rsid w:val="004B137C"/>
    <w:rsid w:val="004E3C75"/>
    <w:rsid w:val="00513029"/>
    <w:rsid w:val="00555F0C"/>
    <w:rsid w:val="00561326"/>
    <w:rsid w:val="00575E16"/>
    <w:rsid w:val="00576E2C"/>
    <w:rsid w:val="00587B1B"/>
    <w:rsid w:val="0059154B"/>
    <w:rsid w:val="00595146"/>
    <w:rsid w:val="005A295B"/>
    <w:rsid w:val="005B0EAD"/>
    <w:rsid w:val="005D25C8"/>
    <w:rsid w:val="005F66E1"/>
    <w:rsid w:val="006201D3"/>
    <w:rsid w:val="0063498C"/>
    <w:rsid w:val="0065369F"/>
    <w:rsid w:val="006540F5"/>
    <w:rsid w:val="00655585"/>
    <w:rsid w:val="00686E5A"/>
    <w:rsid w:val="006A3B53"/>
    <w:rsid w:val="006D4F60"/>
    <w:rsid w:val="006E32E5"/>
    <w:rsid w:val="006F52E0"/>
    <w:rsid w:val="007040CF"/>
    <w:rsid w:val="007328F6"/>
    <w:rsid w:val="0078156B"/>
    <w:rsid w:val="00794BF1"/>
    <w:rsid w:val="007A62A7"/>
    <w:rsid w:val="007B5C52"/>
    <w:rsid w:val="007F69B5"/>
    <w:rsid w:val="008048B2"/>
    <w:rsid w:val="00822304"/>
    <w:rsid w:val="00856486"/>
    <w:rsid w:val="008E7E0F"/>
    <w:rsid w:val="00917760"/>
    <w:rsid w:val="00923B7F"/>
    <w:rsid w:val="0092675E"/>
    <w:rsid w:val="009655C2"/>
    <w:rsid w:val="009A581B"/>
    <w:rsid w:val="009C6990"/>
    <w:rsid w:val="009D29F7"/>
    <w:rsid w:val="009D64A0"/>
    <w:rsid w:val="009E0D0A"/>
    <w:rsid w:val="009E26C4"/>
    <w:rsid w:val="009F3336"/>
    <w:rsid w:val="00A111D0"/>
    <w:rsid w:val="00A3078A"/>
    <w:rsid w:val="00A371C0"/>
    <w:rsid w:val="00A43320"/>
    <w:rsid w:val="00A73434"/>
    <w:rsid w:val="00A90AE0"/>
    <w:rsid w:val="00AA7D31"/>
    <w:rsid w:val="00AD21B7"/>
    <w:rsid w:val="00AD2585"/>
    <w:rsid w:val="00AD39D7"/>
    <w:rsid w:val="00AF5589"/>
    <w:rsid w:val="00B10B16"/>
    <w:rsid w:val="00B41B74"/>
    <w:rsid w:val="00B51006"/>
    <w:rsid w:val="00BA1CFB"/>
    <w:rsid w:val="00BC32EF"/>
    <w:rsid w:val="00BD470C"/>
    <w:rsid w:val="00BE3A84"/>
    <w:rsid w:val="00C441FE"/>
    <w:rsid w:val="00C45994"/>
    <w:rsid w:val="00C67113"/>
    <w:rsid w:val="00C92821"/>
    <w:rsid w:val="00C9673C"/>
    <w:rsid w:val="00CB3752"/>
    <w:rsid w:val="00CB6FED"/>
    <w:rsid w:val="00CC2221"/>
    <w:rsid w:val="00CD30F8"/>
    <w:rsid w:val="00CE18CE"/>
    <w:rsid w:val="00D01B26"/>
    <w:rsid w:val="00D211A4"/>
    <w:rsid w:val="00D37734"/>
    <w:rsid w:val="00D6074C"/>
    <w:rsid w:val="00D60F5D"/>
    <w:rsid w:val="00D61950"/>
    <w:rsid w:val="00D70F56"/>
    <w:rsid w:val="00D74491"/>
    <w:rsid w:val="00DC4E08"/>
    <w:rsid w:val="00DC7EB8"/>
    <w:rsid w:val="00DD0076"/>
    <w:rsid w:val="00DE0247"/>
    <w:rsid w:val="00DE72A1"/>
    <w:rsid w:val="00E24C49"/>
    <w:rsid w:val="00E34977"/>
    <w:rsid w:val="00E66E4A"/>
    <w:rsid w:val="00E849AE"/>
    <w:rsid w:val="00E874AC"/>
    <w:rsid w:val="00EA7F8F"/>
    <w:rsid w:val="00ED4701"/>
    <w:rsid w:val="00EF0752"/>
    <w:rsid w:val="00F57D65"/>
    <w:rsid w:val="00FA55C9"/>
    <w:rsid w:val="00FB6950"/>
    <w:rsid w:val="00FC31A5"/>
    <w:rsid w:val="00FC7539"/>
    <w:rsid w:val="00FD1C9F"/>
    <w:rsid w:val="00FE7CEF"/>
    <w:rsid w:val="00FF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622629E6"/>
  <w15:docId w15:val="{F9D4EF71-F1DB-48A3-9B69-05B8D270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E5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86E5A"/>
    <w:pPr>
      <w:widowControl w:val="0"/>
      <w:autoSpaceDE w:val="0"/>
      <w:autoSpaceDN w:val="0"/>
      <w:adjustRightInd w:val="0"/>
      <w:ind w:left="720"/>
      <w:jc w:val="both"/>
    </w:pPr>
    <w:rPr>
      <w:sz w:val="24"/>
      <w:szCs w:val="24"/>
    </w:rPr>
  </w:style>
  <w:style w:type="paragraph" w:customStyle="1" w:styleId="Level2">
    <w:name w:val="Level 2"/>
    <w:rsid w:val="00686E5A"/>
    <w:pPr>
      <w:widowControl w:val="0"/>
      <w:autoSpaceDE w:val="0"/>
      <w:autoSpaceDN w:val="0"/>
      <w:adjustRightInd w:val="0"/>
      <w:ind w:left="1440"/>
      <w:jc w:val="both"/>
    </w:pPr>
    <w:rPr>
      <w:sz w:val="24"/>
      <w:szCs w:val="24"/>
    </w:rPr>
  </w:style>
  <w:style w:type="paragraph" w:customStyle="1" w:styleId="Level3">
    <w:name w:val="Level 3"/>
    <w:rsid w:val="00686E5A"/>
    <w:pPr>
      <w:widowControl w:val="0"/>
      <w:autoSpaceDE w:val="0"/>
      <w:autoSpaceDN w:val="0"/>
      <w:adjustRightInd w:val="0"/>
      <w:ind w:left="2160"/>
      <w:jc w:val="both"/>
    </w:pPr>
    <w:rPr>
      <w:sz w:val="24"/>
      <w:szCs w:val="24"/>
    </w:rPr>
  </w:style>
  <w:style w:type="paragraph" w:customStyle="1" w:styleId="Level4">
    <w:name w:val="Level 4"/>
    <w:rsid w:val="00686E5A"/>
    <w:pPr>
      <w:widowControl w:val="0"/>
      <w:autoSpaceDE w:val="0"/>
      <w:autoSpaceDN w:val="0"/>
      <w:adjustRightInd w:val="0"/>
      <w:ind w:left="2880"/>
      <w:jc w:val="both"/>
    </w:pPr>
    <w:rPr>
      <w:sz w:val="24"/>
      <w:szCs w:val="24"/>
    </w:rPr>
  </w:style>
  <w:style w:type="paragraph" w:customStyle="1" w:styleId="Level5">
    <w:name w:val="Level 5"/>
    <w:rsid w:val="00686E5A"/>
    <w:pPr>
      <w:widowControl w:val="0"/>
      <w:autoSpaceDE w:val="0"/>
      <w:autoSpaceDN w:val="0"/>
      <w:adjustRightInd w:val="0"/>
      <w:ind w:left="3600"/>
      <w:jc w:val="both"/>
    </w:pPr>
    <w:rPr>
      <w:sz w:val="24"/>
      <w:szCs w:val="24"/>
    </w:rPr>
  </w:style>
  <w:style w:type="paragraph" w:customStyle="1" w:styleId="Level6">
    <w:name w:val="Level 6"/>
    <w:rsid w:val="00686E5A"/>
    <w:pPr>
      <w:widowControl w:val="0"/>
      <w:autoSpaceDE w:val="0"/>
      <w:autoSpaceDN w:val="0"/>
      <w:adjustRightInd w:val="0"/>
      <w:ind w:left="4320"/>
      <w:jc w:val="both"/>
    </w:pPr>
    <w:rPr>
      <w:sz w:val="24"/>
      <w:szCs w:val="24"/>
    </w:rPr>
  </w:style>
  <w:style w:type="paragraph" w:customStyle="1" w:styleId="Level7">
    <w:name w:val="Level 7"/>
    <w:rsid w:val="00686E5A"/>
    <w:pPr>
      <w:widowControl w:val="0"/>
      <w:autoSpaceDE w:val="0"/>
      <w:autoSpaceDN w:val="0"/>
      <w:adjustRightInd w:val="0"/>
      <w:ind w:left="5040"/>
      <w:jc w:val="both"/>
    </w:pPr>
    <w:rPr>
      <w:sz w:val="24"/>
      <w:szCs w:val="24"/>
    </w:rPr>
  </w:style>
  <w:style w:type="paragraph" w:customStyle="1" w:styleId="Level8">
    <w:name w:val="Level 8"/>
    <w:rsid w:val="00686E5A"/>
    <w:pPr>
      <w:widowControl w:val="0"/>
      <w:autoSpaceDE w:val="0"/>
      <w:autoSpaceDN w:val="0"/>
      <w:adjustRightInd w:val="0"/>
      <w:ind w:left="5760"/>
      <w:jc w:val="both"/>
    </w:pPr>
    <w:rPr>
      <w:sz w:val="24"/>
      <w:szCs w:val="24"/>
    </w:rPr>
  </w:style>
  <w:style w:type="paragraph" w:customStyle="1" w:styleId="Level9">
    <w:name w:val="Level 9"/>
    <w:rsid w:val="00686E5A"/>
    <w:pPr>
      <w:widowControl w:val="0"/>
      <w:autoSpaceDE w:val="0"/>
      <w:autoSpaceDN w:val="0"/>
      <w:adjustRightInd w:val="0"/>
      <w:ind w:left="6480"/>
      <w:jc w:val="both"/>
    </w:pPr>
    <w:rPr>
      <w:sz w:val="24"/>
      <w:szCs w:val="24"/>
    </w:rPr>
  </w:style>
  <w:style w:type="paragraph" w:styleId="Header">
    <w:name w:val="header"/>
    <w:basedOn w:val="Normal"/>
    <w:link w:val="HeaderChar"/>
    <w:uiPriority w:val="99"/>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HTMLPreformatted">
    <w:name w:val="HTML Preformatted"/>
    <w:basedOn w:val="Normal"/>
    <w:rsid w:val="0013429A"/>
    <w:rPr>
      <w:rFonts w:ascii="Courier New" w:hAnsi="Courier New" w:cs="Courier New"/>
    </w:rPr>
  </w:style>
  <w:style w:type="character" w:customStyle="1" w:styleId="SYSHYPERTEXT">
    <w:name w:val="SYS_HYPERTEXT"/>
    <w:rsid w:val="00DC4E08"/>
    <w:rPr>
      <w:color w:val="0000FF"/>
      <w:u w:val="single"/>
    </w:rPr>
  </w:style>
  <w:style w:type="character" w:styleId="CommentReference">
    <w:name w:val="annotation reference"/>
    <w:basedOn w:val="DefaultParagraphFont"/>
    <w:rsid w:val="00E66E4A"/>
    <w:rPr>
      <w:sz w:val="16"/>
      <w:szCs w:val="16"/>
    </w:rPr>
  </w:style>
  <w:style w:type="paragraph" w:styleId="CommentText">
    <w:name w:val="annotation text"/>
    <w:basedOn w:val="Normal"/>
    <w:link w:val="CommentTextChar"/>
    <w:rsid w:val="00E66E4A"/>
  </w:style>
  <w:style w:type="character" w:customStyle="1" w:styleId="CommentTextChar">
    <w:name w:val="Comment Text Char"/>
    <w:basedOn w:val="DefaultParagraphFont"/>
    <w:link w:val="CommentText"/>
    <w:rsid w:val="00E66E4A"/>
  </w:style>
  <w:style w:type="paragraph" w:styleId="CommentSubject">
    <w:name w:val="annotation subject"/>
    <w:basedOn w:val="CommentText"/>
    <w:next w:val="CommentText"/>
    <w:link w:val="CommentSubjectChar"/>
    <w:rsid w:val="00E66E4A"/>
    <w:rPr>
      <w:b/>
      <w:bCs/>
    </w:rPr>
  </w:style>
  <w:style w:type="character" w:customStyle="1" w:styleId="CommentSubjectChar">
    <w:name w:val="Comment Subject Char"/>
    <w:basedOn w:val="CommentTextChar"/>
    <w:link w:val="CommentSubject"/>
    <w:rsid w:val="00E66E4A"/>
    <w:rPr>
      <w:b/>
      <w:bCs/>
    </w:rPr>
  </w:style>
  <w:style w:type="paragraph" w:styleId="BalloonText">
    <w:name w:val="Balloon Text"/>
    <w:basedOn w:val="Normal"/>
    <w:link w:val="BalloonTextChar"/>
    <w:rsid w:val="00E66E4A"/>
    <w:rPr>
      <w:rFonts w:ascii="Tahoma" w:hAnsi="Tahoma" w:cs="Tahoma"/>
      <w:sz w:val="16"/>
      <w:szCs w:val="16"/>
    </w:rPr>
  </w:style>
  <w:style w:type="character" w:customStyle="1" w:styleId="BalloonTextChar">
    <w:name w:val="Balloon Text Char"/>
    <w:basedOn w:val="DefaultParagraphFont"/>
    <w:link w:val="BalloonText"/>
    <w:rsid w:val="00E66E4A"/>
    <w:rPr>
      <w:rFonts w:ascii="Tahoma" w:hAnsi="Tahoma" w:cs="Tahoma"/>
      <w:sz w:val="16"/>
      <w:szCs w:val="16"/>
    </w:rPr>
  </w:style>
  <w:style w:type="character" w:customStyle="1" w:styleId="HeaderChar">
    <w:name w:val="Header Char"/>
    <w:basedOn w:val="DefaultParagraphFont"/>
    <w:link w:val="Header"/>
    <w:uiPriority w:val="99"/>
    <w:rsid w:val="00A7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c01.safelinks.protection.outlook.com/?url=http%3A%2F%2Fwww.regulations.gov%2F&amp;data=02%7C01%7Cschultz.eric%40epa.gov%7C89a8604075114eb84e0008d7e72a180a%7C88b378b367484867acf976aacbeca6a7%7C0%7C0%7C637232040279807070&amp;sdata=llKuoKdAOHyCDVBDeYKOFKQN44bV%2BbpsMB4ja52Yn7w%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Status xmlns="f76ed014-01a8-4e75-adb8-481296dc98bd">Pending</Records_x0020_Status>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2020-11-30T13:08:25+00:00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76ed014-01a8-4e75-adb8-481296dc98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B31B4F7B042E443A0408559806160F4" ma:contentTypeVersion="32" ma:contentTypeDescription="Create a new document." ma:contentTypeScope="" ma:versionID="9b4552907d0f442d6941c372f2f696e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76ed014-01a8-4e75-adb8-481296dc98bd" xmlns:ns7="8bb61401-310a-424c-b27e-f87642f65b7f" targetNamespace="http://schemas.microsoft.com/office/2006/metadata/properties" ma:root="true" ma:fieldsID="7dc4827f28493135bed68bdbb734be25" ns1:_="" ns3:_="" ns4:_="" ns5:_="" ns6:_="" ns7:_="">
    <xsd:import namespace="http://schemas.microsoft.com/sharepoint/v3"/>
    <xsd:import namespace="4ffa91fb-a0ff-4ac5-b2db-65c790d184a4"/>
    <xsd:import namespace="http://schemas.microsoft.com/sharepoint.v3"/>
    <xsd:import namespace="http://schemas.microsoft.com/sharepoint/v3/fields"/>
    <xsd:import namespace="f76ed014-01a8-4e75-adb8-481296dc98bd"/>
    <xsd:import namespace="8bb61401-310a-424c-b27e-f87642f65b7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GenerationTime" minOccurs="0"/>
                <xsd:element ref="ns7:MediaServiceEventHashCode"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ed79eac-f4b8-487b-9213-f0976a2857b5}" ma:internalName="TaxCatchAllLabel" ma:readOnly="true" ma:showField="CatchAllDataLabel" ma:web="f76ed014-01a8-4e75-adb8-481296dc98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ed79eac-f4b8-487b-9213-f0976a2857b5}" ma:internalName="TaxCatchAll" ma:showField="CatchAllData" ma:web="f76ed014-01a8-4e75-adb8-481296dc98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6ed014-01a8-4e75-adb8-481296dc98b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b61401-310a-424c-b27e-f87642f65b7f"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856F3-46AE-425F-AFAD-FA6B51726A13}">
  <ds:schemaRefs>
    <ds:schemaRef ds:uri="Microsoft.SharePoint.Taxonomy.ContentTypeSync"/>
  </ds:schemaRefs>
</ds:datastoreItem>
</file>

<file path=customXml/itemProps2.xml><?xml version="1.0" encoding="utf-8"?>
<ds:datastoreItem xmlns:ds="http://schemas.openxmlformats.org/officeDocument/2006/customXml" ds:itemID="{2DB767EA-20BF-42F7-9CF9-F679043BBA48}">
  <ds:schemaRefs>
    <ds:schemaRef ds:uri="http://schemas.microsoft.com/sharepoint/v3/contenttype/forms"/>
  </ds:schemaRefs>
</ds:datastoreItem>
</file>

<file path=customXml/itemProps3.xml><?xml version="1.0" encoding="utf-8"?>
<ds:datastoreItem xmlns:ds="http://schemas.openxmlformats.org/officeDocument/2006/customXml" ds:itemID="{D9085A4C-B0BA-41F2-8E9B-7595AF239A0A}">
  <ds:schemaRef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8bb61401-310a-424c-b27e-f87642f65b7f"/>
    <ds:schemaRef ds:uri="http://schemas.microsoft.com/sharepoint.v3"/>
    <ds:schemaRef ds:uri="4ffa91fb-a0ff-4ac5-b2db-65c790d184a4"/>
    <ds:schemaRef ds:uri="http://schemas.microsoft.com/office/2006/documentManagement/types"/>
    <ds:schemaRef ds:uri="http://purl.org/dc/elements/1.1/"/>
    <ds:schemaRef ds:uri="f76ed014-01a8-4e75-adb8-481296dc98bd"/>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9103D5E1-AB1B-45AD-B041-4A7541102BFD}">
  <ds:schemaRefs>
    <ds:schemaRef ds:uri="http://schemas.openxmlformats.org/officeDocument/2006/bibliography"/>
  </ds:schemaRefs>
</ds:datastoreItem>
</file>

<file path=customXml/itemProps5.xml><?xml version="1.0" encoding="utf-8"?>
<ds:datastoreItem xmlns:ds="http://schemas.openxmlformats.org/officeDocument/2006/customXml" ds:itemID="{3E325D36-A683-4710-B075-A4BAE9E16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76ed014-01a8-4e75-adb8-481296dc98bd"/>
    <ds:schemaRef ds:uri="8bb61401-310a-424c-b27e-f87642f65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673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Template V</vt:lpstr>
    </vt:vector>
  </TitlesOfParts>
  <Company>EPA</Company>
  <LinksUpToDate>false</LinksUpToDate>
  <CharactersWithSpaces>5299</CharactersWithSpaces>
  <SharedDoc>false</SharedDoc>
  <HLinks>
    <vt:vector size="42"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17</vt:i4>
      </vt:variant>
      <vt:variant>
        <vt:i4>0</vt:i4>
      </vt:variant>
      <vt:variant>
        <vt:i4>5</vt:i4>
      </vt:variant>
      <vt:variant>
        <vt:lpwstr>http://www.regulations.gov/</vt:lpwstr>
      </vt:variant>
      <vt:variant>
        <vt:lpwstr/>
      </vt:variant>
      <vt:variant>
        <vt:i4>2359358</vt:i4>
      </vt:variant>
      <vt:variant>
        <vt:i4>12</vt:i4>
      </vt:variant>
      <vt:variant>
        <vt:i4>0</vt:i4>
      </vt:variant>
      <vt:variant>
        <vt:i4>5</vt:i4>
      </vt:variant>
      <vt:variant>
        <vt:lpwstr>http://www.epa.gov/epahome/dockets.htm</vt:lpwstr>
      </vt:variant>
      <vt:variant>
        <vt:lpwstr/>
      </vt:variant>
      <vt:variant>
        <vt:i4>2818151</vt:i4>
      </vt:variant>
      <vt:variant>
        <vt:i4>9</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dc:title>
  <dc:creator>Constance Downs</dc:creator>
  <cp:lastModifiedBy>Kerwin, Courtney</cp:lastModifiedBy>
  <cp:revision>3</cp:revision>
  <cp:lastPrinted>2005-12-08T18:13:00Z</cp:lastPrinted>
  <dcterms:created xsi:type="dcterms:W3CDTF">2021-09-24T18:49:00Z</dcterms:created>
  <dcterms:modified xsi:type="dcterms:W3CDTF">2021-09-24T19:27:00Z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0x0101004B31B4F7B042E443A0408559806160F4</vt:lpwstr>
  </property>
</Properties>
</file>