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A94" w:rsidP="00511F87" w:rsidRDefault="009F5A94" w14:paraId="05B066F1" w14:textId="2453C359">
      <w:pPr>
        <w:keepNext/>
        <w:suppressLineNumbers/>
        <w:tabs>
          <w:tab w:val="left" w:pos="-720"/>
        </w:tabs>
        <w:suppressAutoHyphens/>
        <w:spacing w:before="240" w:after="120"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Introduction</w:t>
      </w:r>
    </w:p>
    <w:p w:rsidRPr="009F5A94" w:rsidR="009F5A94" w:rsidP="00511F87" w:rsidRDefault="009F5A94" w14:paraId="3C7A0320" w14:textId="30DDF968">
      <w:pPr>
        <w:keepNext/>
        <w:suppressLineNumbers/>
        <w:tabs>
          <w:tab w:val="left" w:pos="-720"/>
        </w:tabs>
        <w:suppressAutoHyphens/>
        <w:spacing w:before="240"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Information Collection is submitted to the Office of Management and Budget (OMB) to request </w:t>
      </w:r>
      <w:r w:rsidR="00474593">
        <w:rPr>
          <w:rFonts w:ascii="Times New Roman" w:hAnsi="Times New Roman" w:eastAsia="Times New Roman" w:cs="Times New Roman"/>
          <w:sz w:val="24"/>
          <w:szCs w:val="24"/>
        </w:rPr>
        <w:t>a</w:t>
      </w:r>
      <w:r w:rsidR="00195695">
        <w:rPr>
          <w:rFonts w:ascii="Times New Roman" w:hAnsi="Times New Roman" w:eastAsia="Times New Roman" w:cs="Times New Roman"/>
          <w:sz w:val="24"/>
          <w:szCs w:val="24"/>
        </w:rPr>
        <w:t xml:space="preserve"> revision to an </w:t>
      </w:r>
      <w:r>
        <w:rPr>
          <w:rFonts w:ascii="Times New Roman" w:hAnsi="Times New Roman" w:eastAsia="Times New Roman" w:cs="Times New Roman"/>
          <w:sz w:val="24"/>
          <w:szCs w:val="24"/>
        </w:rPr>
        <w:t xml:space="preserve">existing </w:t>
      </w:r>
      <w:r w:rsidR="0015672F">
        <w:rPr>
          <w:rFonts w:ascii="Times New Roman" w:hAnsi="Times New Roman" w:eastAsia="Times New Roman" w:cs="Times New Roman"/>
          <w:sz w:val="24"/>
          <w:szCs w:val="24"/>
        </w:rPr>
        <w:t>Information Collection currently un</w:t>
      </w:r>
      <w:r w:rsidR="00570C6C">
        <w:rPr>
          <w:rFonts w:ascii="Times New Roman" w:hAnsi="Times New Roman" w:eastAsia="Times New Roman" w:cs="Times New Roman"/>
          <w:sz w:val="24"/>
          <w:szCs w:val="24"/>
        </w:rPr>
        <w:t xml:space="preserve">der </w:t>
      </w:r>
      <w:r w:rsidR="009C6673">
        <w:rPr>
          <w:rFonts w:ascii="Times New Roman" w:hAnsi="Times New Roman" w:eastAsia="Times New Roman" w:cs="Times New Roman"/>
          <w:sz w:val="24"/>
          <w:szCs w:val="24"/>
        </w:rPr>
        <w:t xml:space="preserve">OMB control number </w:t>
      </w:r>
      <w:r w:rsidRPr="00DD5371" w:rsidR="00DD5371">
        <w:rPr>
          <w:rFonts w:ascii="Times New Roman" w:hAnsi="Times New Roman" w:cs="Times New Roman"/>
          <w:sz w:val="24"/>
          <w:szCs w:val="24"/>
        </w:rPr>
        <w:t>2120-0774</w:t>
      </w:r>
      <w:r w:rsidR="00903D3D">
        <w:rPr>
          <w:rFonts w:ascii="Times New Roman" w:hAnsi="Times New Roman" w:cs="Times New Roman"/>
          <w:sz w:val="24"/>
          <w:szCs w:val="24"/>
        </w:rPr>
        <w:t>,</w:t>
      </w:r>
      <w:r w:rsidR="00AE4B62">
        <w:rPr>
          <w:rFonts w:ascii="Times New Roman" w:hAnsi="Times New Roman" w:cs="Times New Roman"/>
          <w:sz w:val="24"/>
          <w:szCs w:val="24"/>
        </w:rPr>
        <w:t xml:space="preserve"> Safety Assurance System </w:t>
      </w:r>
      <w:r w:rsidR="005E11D4">
        <w:rPr>
          <w:rFonts w:ascii="Times New Roman" w:hAnsi="Times New Roman" w:cs="Times New Roman"/>
          <w:sz w:val="24"/>
          <w:szCs w:val="24"/>
        </w:rPr>
        <w:t xml:space="preserve">(SAS) </w:t>
      </w:r>
      <w:r w:rsidR="000269F7">
        <w:rPr>
          <w:rFonts w:ascii="Times New Roman" w:hAnsi="Times New Roman" w:cs="Times New Roman"/>
          <w:sz w:val="24"/>
          <w:szCs w:val="24"/>
        </w:rPr>
        <w:t>e</w:t>
      </w:r>
      <w:r w:rsidR="00AE4B62">
        <w:rPr>
          <w:rFonts w:ascii="Times New Roman" w:hAnsi="Times New Roman" w:cs="Times New Roman"/>
          <w:sz w:val="24"/>
          <w:szCs w:val="24"/>
        </w:rPr>
        <w:t xml:space="preserve">xternal </w:t>
      </w:r>
      <w:r w:rsidR="000269F7">
        <w:rPr>
          <w:rFonts w:ascii="Times New Roman" w:hAnsi="Times New Roman" w:cs="Times New Roman"/>
          <w:sz w:val="24"/>
          <w:szCs w:val="24"/>
        </w:rPr>
        <w:t>p</w:t>
      </w:r>
      <w:r w:rsidR="00AE4B62">
        <w:rPr>
          <w:rFonts w:ascii="Times New Roman" w:hAnsi="Times New Roman" w:cs="Times New Roman"/>
          <w:sz w:val="24"/>
          <w:szCs w:val="24"/>
        </w:rPr>
        <w:t xml:space="preserve">ortal </w:t>
      </w:r>
      <w:r w:rsidR="008462BF">
        <w:rPr>
          <w:rFonts w:ascii="Times New Roman" w:hAnsi="Times New Roman" w:cs="Times New Roman"/>
          <w:sz w:val="24"/>
          <w:szCs w:val="24"/>
        </w:rPr>
        <w:t>that</w:t>
      </w:r>
      <w:r w:rsidR="00AE4B62">
        <w:rPr>
          <w:rFonts w:ascii="Times New Roman" w:hAnsi="Times New Roman" w:cs="Times New Roman"/>
          <w:sz w:val="24"/>
          <w:szCs w:val="24"/>
        </w:rPr>
        <w:t xml:space="preserve"> includes 14 CFR parts 121, 135 and 145. </w:t>
      </w:r>
      <w:r w:rsidR="0015672F">
        <w:rPr>
          <w:rFonts w:ascii="Times New Roman" w:hAnsi="Times New Roman" w:eastAsia="Times New Roman" w:cs="Times New Roman"/>
          <w:sz w:val="24"/>
          <w:szCs w:val="24"/>
        </w:rPr>
        <w:t xml:space="preserve">This </w:t>
      </w:r>
      <w:r w:rsidR="009C6673">
        <w:rPr>
          <w:rFonts w:ascii="Times New Roman" w:hAnsi="Times New Roman" w:eastAsia="Times New Roman" w:cs="Times New Roman"/>
          <w:sz w:val="24"/>
          <w:szCs w:val="24"/>
        </w:rPr>
        <w:t>revision is to include the</w:t>
      </w:r>
      <w:r w:rsidR="00474593">
        <w:rPr>
          <w:rFonts w:ascii="Times New Roman" w:hAnsi="Times New Roman" w:eastAsia="Times New Roman" w:cs="Times New Roman"/>
          <w:sz w:val="24"/>
          <w:szCs w:val="24"/>
        </w:rPr>
        <w:t xml:space="preserve"> </w:t>
      </w:r>
      <w:r w:rsidR="009C6673">
        <w:rPr>
          <w:rFonts w:ascii="Times New Roman" w:hAnsi="Times New Roman" w:eastAsia="Times New Roman" w:cs="Times New Roman"/>
          <w:sz w:val="24"/>
          <w:szCs w:val="24"/>
        </w:rPr>
        <w:t>SAS e</w:t>
      </w:r>
      <w:r w:rsidR="005E11D4">
        <w:rPr>
          <w:rFonts w:ascii="Times New Roman" w:hAnsi="Times New Roman" w:eastAsia="Times New Roman" w:cs="Times New Roman"/>
          <w:sz w:val="24"/>
          <w:szCs w:val="24"/>
        </w:rPr>
        <w:t xml:space="preserve">xternal </w:t>
      </w:r>
      <w:r w:rsidR="009C6673">
        <w:rPr>
          <w:rFonts w:ascii="Times New Roman" w:hAnsi="Times New Roman" w:eastAsia="Times New Roman" w:cs="Times New Roman"/>
          <w:sz w:val="24"/>
          <w:szCs w:val="24"/>
        </w:rPr>
        <w:t>p</w:t>
      </w:r>
      <w:r w:rsidR="00474593">
        <w:rPr>
          <w:rFonts w:ascii="Times New Roman" w:hAnsi="Times New Roman" w:eastAsia="Times New Roman" w:cs="Times New Roman"/>
          <w:sz w:val="24"/>
          <w:szCs w:val="24"/>
        </w:rPr>
        <w:t>ortal for the purpose of</w:t>
      </w:r>
      <w:r w:rsidR="0015672F">
        <w:rPr>
          <w:rFonts w:ascii="Times New Roman" w:hAnsi="Times New Roman" w:eastAsia="Times New Roman" w:cs="Times New Roman"/>
          <w:sz w:val="24"/>
          <w:szCs w:val="24"/>
        </w:rPr>
        <w:t xml:space="preserve"> collec</w:t>
      </w:r>
      <w:r w:rsidR="00474593">
        <w:rPr>
          <w:rFonts w:ascii="Times New Roman" w:hAnsi="Times New Roman" w:eastAsia="Times New Roman" w:cs="Times New Roman"/>
          <w:sz w:val="24"/>
          <w:szCs w:val="24"/>
        </w:rPr>
        <w:t xml:space="preserve">ting </w:t>
      </w:r>
      <w:r w:rsidR="005E11D4">
        <w:rPr>
          <w:rFonts w:ascii="Times New Roman" w:hAnsi="Times New Roman" w:eastAsia="Times New Roman" w:cs="Times New Roman"/>
          <w:sz w:val="24"/>
          <w:szCs w:val="24"/>
        </w:rPr>
        <w:t xml:space="preserve">information </w:t>
      </w:r>
      <w:r w:rsidR="00474593">
        <w:rPr>
          <w:rFonts w:ascii="Times New Roman" w:hAnsi="Times New Roman" w:eastAsia="Times New Roman" w:cs="Times New Roman"/>
          <w:sz w:val="24"/>
          <w:szCs w:val="24"/>
        </w:rPr>
        <w:t>and processing initial certification application</w:t>
      </w:r>
      <w:r w:rsidR="00874338">
        <w:rPr>
          <w:rFonts w:ascii="Times New Roman" w:hAnsi="Times New Roman" w:eastAsia="Times New Roman" w:cs="Times New Roman"/>
          <w:sz w:val="24"/>
          <w:szCs w:val="24"/>
        </w:rPr>
        <w:t xml:space="preserve"> and </w:t>
      </w:r>
      <w:r w:rsidR="00DF3B95">
        <w:rPr>
          <w:rFonts w:ascii="Times New Roman" w:hAnsi="Times New Roman" w:eastAsia="Times New Roman" w:cs="Times New Roman"/>
          <w:sz w:val="24"/>
          <w:szCs w:val="24"/>
        </w:rPr>
        <w:t>Element Design (ED) D</w:t>
      </w:r>
      <w:r w:rsidR="00874338">
        <w:rPr>
          <w:rFonts w:ascii="Times New Roman" w:hAnsi="Times New Roman" w:eastAsia="Times New Roman" w:cs="Times New Roman"/>
          <w:sz w:val="24"/>
          <w:szCs w:val="24"/>
        </w:rPr>
        <w:t xml:space="preserve">ata </w:t>
      </w:r>
      <w:r w:rsidR="00DF3B95">
        <w:rPr>
          <w:rFonts w:ascii="Times New Roman" w:hAnsi="Times New Roman" w:eastAsia="Times New Roman" w:cs="Times New Roman"/>
          <w:sz w:val="24"/>
          <w:szCs w:val="24"/>
        </w:rPr>
        <w:t>C</w:t>
      </w:r>
      <w:r w:rsidR="00874338">
        <w:rPr>
          <w:rFonts w:ascii="Times New Roman" w:hAnsi="Times New Roman" w:eastAsia="Times New Roman" w:cs="Times New Roman"/>
          <w:sz w:val="24"/>
          <w:szCs w:val="24"/>
        </w:rPr>
        <w:t xml:space="preserve">ollection </w:t>
      </w:r>
      <w:r w:rsidR="00DF3B95">
        <w:rPr>
          <w:rFonts w:ascii="Times New Roman" w:hAnsi="Times New Roman" w:eastAsia="Times New Roman" w:cs="Times New Roman"/>
          <w:sz w:val="24"/>
          <w:szCs w:val="24"/>
        </w:rPr>
        <w:t>T</w:t>
      </w:r>
      <w:r w:rsidR="00874338">
        <w:rPr>
          <w:rFonts w:ascii="Times New Roman" w:hAnsi="Times New Roman" w:eastAsia="Times New Roman" w:cs="Times New Roman"/>
          <w:sz w:val="24"/>
          <w:szCs w:val="24"/>
        </w:rPr>
        <w:t>ools</w:t>
      </w:r>
      <w:r w:rsidR="00DD5371">
        <w:rPr>
          <w:rFonts w:ascii="Times New Roman" w:hAnsi="Times New Roman" w:eastAsia="Times New Roman" w:cs="Times New Roman"/>
          <w:sz w:val="24"/>
          <w:szCs w:val="24"/>
        </w:rPr>
        <w:t xml:space="preserve"> (DCTs)</w:t>
      </w:r>
      <w:r w:rsidR="00AE4B62">
        <w:rPr>
          <w:rFonts w:ascii="Times New Roman" w:hAnsi="Times New Roman" w:eastAsia="Times New Roman" w:cs="Times New Roman"/>
          <w:sz w:val="24"/>
          <w:szCs w:val="24"/>
        </w:rPr>
        <w:t xml:space="preserve"> for </w:t>
      </w:r>
      <w:r w:rsidR="008D7280">
        <w:rPr>
          <w:rFonts w:ascii="Times New Roman" w:hAnsi="Times New Roman" w:eastAsia="Times New Roman" w:cs="Times New Roman"/>
          <w:sz w:val="24"/>
          <w:szCs w:val="24"/>
        </w:rPr>
        <w:t xml:space="preserve">14 CFR </w:t>
      </w:r>
      <w:r w:rsidR="000509F6">
        <w:rPr>
          <w:rFonts w:ascii="Times New Roman" w:hAnsi="Times New Roman" w:eastAsia="Times New Roman" w:cs="Times New Roman"/>
          <w:sz w:val="24"/>
          <w:szCs w:val="24"/>
        </w:rPr>
        <w:t xml:space="preserve">parts </w:t>
      </w:r>
      <w:r w:rsidR="008D7280">
        <w:rPr>
          <w:rFonts w:ascii="Times New Roman" w:hAnsi="Times New Roman" w:eastAsia="Times New Roman" w:cs="Times New Roman"/>
          <w:sz w:val="24"/>
          <w:szCs w:val="24"/>
        </w:rPr>
        <w:t>141, 142 and 147</w:t>
      </w:r>
      <w:r w:rsidR="005E11D4">
        <w:rPr>
          <w:rFonts w:ascii="Times New Roman" w:hAnsi="Times New Roman" w:eastAsia="Times New Roman" w:cs="Times New Roman"/>
          <w:sz w:val="24"/>
          <w:szCs w:val="24"/>
        </w:rPr>
        <w:t>.</w:t>
      </w:r>
    </w:p>
    <w:p w:rsidRPr="009F5A94" w:rsidR="00050D2F" w:rsidP="00511F87" w:rsidRDefault="007B7C52" w14:paraId="4EA48D60" w14:textId="6D57D833">
      <w:pPr>
        <w:keepNext/>
        <w:suppressLineNumbers/>
        <w:tabs>
          <w:tab w:val="left" w:pos="-720"/>
        </w:tabs>
        <w:suppressAutoHyphens/>
        <w:spacing w:before="240" w:after="120"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 xml:space="preserve">Part A </w:t>
      </w:r>
      <w:r w:rsidRPr="00050D2F" w:rsidR="00511F87">
        <w:rPr>
          <w:rFonts w:ascii="Times New Roman" w:hAnsi="Times New Roman" w:eastAsia="Times New Roman" w:cs="Times New Roman"/>
          <w:b/>
          <w:sz w:val="24"/>
          <w:szCs w:val="24"/>
          <w:u w:val="single"/>
        </w:rPr>
        <w:t>Justification</w:t>
      </w:r>
    </w:p>
    <w:p w:rsidRPr="000670C6" w:rsidR="00511F87" w:rsidP="00511F87" w:rsidRDefault="007A593E" w14:paraId="0A69E7C6" w14:textId="48F801FB">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 </w:t>
      </w:r>
      <w:r w:rsidRPr="000670C6" w:rsidR="00511F87">
        <w:rPr>
          <w:rFonts w:ascii="Times New Roman" w:hAnsi="Times New Roman" w:eastAsia="Times New Roman" w:cs="Times New Roman"/>
          <w:b/>
          <w:sz w:val="24"/>
          <w:szCs w:val="24"/>
        </w:rPr>
        <w:t>Explain the circumstances that make the collec</w:t>
      </w:r>
      <w:r w:rsidR="00806F53">
        <w:rPr>
          <w:rFonts w:ascii="Times New Roman" w:hAnsi="Times New Roman" w:eastAsia="Times New Roman" w:cs="Times New Roman"/>
          <w:b/>
          <w:sz w:val="24"/>
          <w:szCs w:val="24"/>
        </w:rPr>
        <w:t xml:space="preserve">tion of information necessary. </w:t>
      </w:r>
    </w:p>
    <w:p w:rsidR="006339A7" w:rsidP="0048285A" w:rsidRDefault="006339A7" w14:paraId="1D280B51" w14:textId="77777777">
      <w:pPr>
        <w:rPr>
          <w:rFonts w:ascii="Times New Roman" w:hAnsi="Times New Roman" w:cs="Times New Roman"/>
          <w:sz w:val="24"/>
          <w:szCs w:val="24"/>
        </w:rPr>
      </w:pPr>
      <w:r>
        <w:rPr>
          <w:rFonts w:ascii="Times New Roman" w:hAnsi="Times New Roman" w:cs="Times New Roman"/>
          <w:sz w:val="24"/>
          <w:szCs w:val="24"/>
        </w:rPr>
        <w:t>Flight Standard’s</w:t>
      </w:r>
      <w:r w:rsidRPr="00C03F82">
        <w:rPr>
          <w:rFonts w:ascii="Times New Roman" w:hAnsi="Times New Roman" w:cs="Times New Roman"/>
          <w:sz w:val="24"/>
          <w:szCs w:val="24"/>
        </w:rPr>
        <w:t xml:space="preserve"> authority to collect this information is derived gen</w:t>
      </w:r>
      <w:r w:rsidRPr="002F5D27">
        <w:rPr>
          <w:rFonts w:ascii="Times New Roman" w:hAnsi="Times New Roman" w:cs="Times New Roman"/>
          <w:sz w:val="24"/>
          <w:szCs w:val="24"/>
        </w:rPr>
        <w:t>erally from 49 U.S.C. § 106(f) which establishes the FAA</w:t>
      </w:r>
      <w:r>
        <w:rPr>
          <w:rFonts w:ascii="Times New Roman" w:hAnsi="Times New Roman" w:cs="Times New Roman"/>
          <w:sz w:val="24"/>
          <w:szCs w:val="24"/>
        </w:rPr>
        <w:t xml:space="preserve"> A</w:t>
      </w:r>
      <w:r w:rsidRPr="002F5D27">
        <w:rPr>
          <w:rFonts w:ascii="Times New Roman" w:hAnsi="Times New Roman" w:cs="Times New Roman"/>
          <w:sz w:val="24"/>
          <w:szCs w:val="24"/>
        </w:rPr>
        <w:t xml:space="preserve">dministrator’s responsibilities with respect to aviation safety. The collection of this information is consistent with the Administrator’s authority under 49 U.S.C. 44701(c). The following requirements in 49 U.S.C. are </w:t>
      </w:r>
      <w:r>
        <w:rPr>
          <w:rFonts w:ascii="Times New Roman" w:hAnsi="Times New Roman" w:cs="Times New Roman"/>
          <w:sz w:val="24"/>
          <w:szCs w:val="24"/>
        </w:rPr>
        <w:t xml:space="preserve">also </w:t>
      </w:r>
      <w:r w:rsidRPr="002F5D27">
        <w:rPr>
          <w:rFonts w:ascii="Times New Roman" w:hAnsi="Times New Roman" w:cs="Times New Roman"/>
          <w:sz w:val="24"/>
          <w:szCs w:val="24"/>
        </w:rPr>
        <w:t>applicable to SAS; § 44702, Issuance of Certificates, § 44705, Air Carrier Operating Certificates, and §44707, Examining and Rating Air Agencies. </w:t>
      </w:r>
    </w:p>
    <w:p w:rsidRPr="0048285A" w:rsidR="0048285A" w:rsidP="0048285A" w:rsidRDefault="006339A7" w14:paraId="20EDD44A" w14:textId="314D2DBD">
      <w:pPr>
        <w:rPr>
          <w:rFonts w:ascii="Times New Roman" w:hAnsi="Times New Roman" w:cs="Times New Roman"/>
          <w:sz w:val="24"/>
          <w:szCs w:val="24"/>
        </w:rPr>
      </w:pPr>
      <w:r>
        <w:rPr>
          <w:rFonts w:ascii="Times New Roman" w:hAnsi="Times New Roman" w:cs="Times New Roman"/>
          <w:sz w:val="24"/>
          <w:szCs w:val="24"/>
        </w:rPr>
        <w:t>SAS contains an internal and external portal. The</w:t>
      </w:r>
      <w:r w:rsidRPr="002F5D27" w:rsidR="009C0F4B">
        <w:rPr>
          <w:rFonts w:ascii="Times New Roman" w:hAnsi="Times New Roman" w:cs="Times New Roman"/>
          <w:sz w:val="24"/>
          <w:szCs w:val="24"/>
        </w:rPr>
        <w:t xml:space="preserve"> </w:t>
      </w:r>
      <w:r w:rsidR="000269F7">
        <w:rPr>
          <w:rFonts w:ascii="Times New Roman" w:hAnsi="Times New Roman" w:cs="Times New Roman"/>
          <w:sz w:val="24"/>
          <w:szCs w:val="24"/>
        </w:rPr>
        <w:t xml:space="preserve">internal portal </w:t>
      </w:r>
      <w:r w:rsidRPr="002F5D27" w:rsidR="009C0F4B">
        <w:rPr>
          <w:rFonts w:ascii="Times New Roman" w:hAnsi="Times New Roman" w:cs="Times New Roman"/>
          <w:sz w:val="24"/>
          <w:szCs w:val="24"/>
        </w:rPr>
        <w:t xml:space="preserve">is a </w:t>
      </w:r>
      <w:r w:rsidR="008462BF">
        <w:rPr>
          <w:rFonts w:ascii="Times New Roman" w:hAnsi="Times New Roman" w:cs="Times New Roman"/>
          <w:sz w:val="24"/>
          <w:szCs w:val="24"/>
        </w:rPr>
        <w:t>web-based</w:t>
      </w:r>
      <w:r w:rsidR="00116C89">
        <w:rPr>
          <w:rFonts w:ascii="Times New Roman" w:hAnsi="Times New Roman" w:cs="Times New Roman"/>
          <w:sz w:val="24"/>
          <w:szCs w:val="24"/>
        </w:rPr>
        <w:t xml:space="preserve"> </w:t>
      </w:r>
      <w:r w:rsidRPr="002F5D27" w:rsidR="009C0F4B">
        <w:rPr>
          <w:rFonts w:ascii="Times New Roman" w:hAnsi="Times New Roman" w:cs="Times New Roman"/>
          <w:sz w:val="24"/>
          <w:szCs w:val="24"/>
        </w:rPr>
        <w:t>tool used by the Federal Aviation Administration (FA</w:t>
      </w:r>
      <w:r w:rsidR="0048285A">
        <w:rPr>
          <w:rFonts w:ascii="Times New Roman" w:hAnsi="Times New Roman" w:cs="Times New Roman"/>
          <w:sz w:val="24"/>
          <w:szCs w:val="24"/>
        </w:rPr>
        <w:t>A) Flight Standards</w:t>
      </w:r>
      <w:r w:rsidR="000269F7">
        <w:rPr>
          <w:rFonts w:ascii="Times New Roman" w:hAnsi="Times New Roman" w:cs="Times New Roman"/>
          <w:sz w:val="24"/>
          <w:szCs w:val="24"/>
        </w:rPr>
        <w:t xml:space="preserve"> Service</w:t>
      </w:r>
      <w:r w:rsidR="0048285A">
        <w:rPr>
          <w:rFonts w:ascii="Times New Roman" w:hAnsi="Times New Roman" w:cs="Times New Roman"/>
          <w:sz w:val="24"/>
          <w:szCs w:val="24"/>
        </w:rPr>
        <w:t xml:space="preserve"> (</w:t>
      </w:r>
      <w:r w:rsidRPr="002F5D27" w:rsidR="009C0F4B">
        <w:rPr>
          <w:rFonts w:ascii="Times New Roman" w:hAnsi="Times New Roman" w:cs="Times New Roman"/>
          <w:sz w:val="24"/>
          <w:szCs w:val="24"/>
        </w:rPr>
        <w:t xml:space="preserve">FS) </w:t>
      </w:r>
      <w:r w:rsidR="009C6673">
        <w:rPr>
          <w:rFonts w:ascii="Times New Roman" w:hAnsi="Times New Roman" w:cs="Times New Roman"/>
          <w:sz w:val="24"/>
          <w:szCs w:val="24"/>
        </w:rPr>
        <w:t xml:space="preserve">employees </w:t>
      </w:r>
      <w:r w:rsidRPr="002F5D27" w:rsidR="009C0F4B">
        <w:rPr>
          <w:rFonts w:ascii="Times New Roman" w:hAnsi="Times New Roman" w:cs="Times New Roman"/>
          <w:sz w:val="24"/>
          <w:szCs w:val="24"/>
        </w:rPr>
        <w:t xml:space="preserve">to conduct initial certification, surveillance, and certificate management for </w:t>
      </w:r>
      <w:r w:rsidRPr="002F5D27" w:rsidR="00624306">
        <w:rPr>
          <w:rFonts w:ascii="Times New Roman" w:hAnsi="Times New Roman" w:cs="Times New Roman"/>
          <w:sz w:val="24"/>
          <w:szCs w:val="24"/>
        </w:rPr>
        <w:t>applicants and certificate holders</w:t>
      </w:r>
      <w:r w:rsidRPr="002F5D27" w:rsidR="006F78CF">
        <w:rPr>
          <w:rFonts w:ascii="Times New Roman" w:hAnsi="Times New Roman" w:cs="Times New Roman"/>
          <w:sz w:val="24"/>
          <w:szCs w:val="24"/>
        </w:rPr>
        <w:t xml:space="preserve"> under </w:t>
      </w:r>
      <w:r w:rsidRPr="002F5D27" w:rsidR="009C0F4B">
        <w:rPr>
          <w:rFonts w:ascii="Times New Roman" w:hAnsi="Times New Roman" w:cs="Times New Roman"/>
          <w:sz w:val="24"/>
          <w:szCs w:val="24"/>
        </w:rPr>
        <w:t xml:space="preserve">14 CFR parts 121, 135, </w:t>
      </w:r>
      <w:r w:rsidR="009838A6">
        <w:rPr>
          <w:rFonts w:ascii="Times New Roman" w:hAnsi="Times New Roman" w:cs="Times New Roman"/>
          <w:sz w:val="24"/>
          <w:szCs w:val="24"/>
        </w:rPr>
        <w:t xml:space="preserve">141, 142, </w:t>
      </w:r>
      <w:r w:rsidRPr="002F5D27" w:rsidR="009C0F4B">
        <w:rPr>
          <w:rFonts w:ascii="Times New Roman" w:hAnsi="Times New Roman" w:cs="Times New Roman"/>
          <w:sz w:val="24"/>
          <w:szCs w:val="24"/>
        </w:rPr>
        <w:t>145</w:t>
      </w:r>
      <w:r w:rsidR="009838A6">
        <w:rPr>
          <w:rFonts w:ascii="Times New Roman" w:hAnsi="Times New Roman" w:cs="Times New Roman"/>
          <w:sz w:val="24"/>
          <w:szCs w:val="24"/>
        </w:rPr>
        <w:t xml:space="preserve"> and 147</w:t>
      </w:r>
      <w:r w:rsidRPr="002F5D27" w:rsidR="009C0F4B">
        <w:rPr>
          <w:rFonts w:ascii="Times New Roman" w:hAnsi="Times New Roman" w:cs="Times New Roman"/>
          <w:sz w:val="24"/>
          <w:szCs w:val="24"/>
        </w:rPr>
        <w:t xml:space="preserve">. </w:t>
      </w:r>
      <w:r w:rsidRPr="002F5D27" w:rsidR="000670C6">
        <w:rPr>
          <w:rFonts w:ascii="Times New Roman" w:hAnsi="Times New Roman" w:cs="Times New Roman"/>
          <w:sz w:val="24"/>
          <w:szCs w:val="24"/>
        </w:rPr>
        <w:t>SAS is not a se</w:t>
      </w:r>
      <w:r w:rsidR="0048285A">
        <w:rPr>
          <w:rFonts w:ascii="Times New Roman" w:hAnsi="Times New Roman" w:cs="Times New Roman"/>
          <w:sz w:val="24"/>
          <w:szCs w:val="24"/>
        </w:rPr>
        <w:t xml:space="preserve">parate safety standard and does </w:t>
      </w:r>
      <w:r w:rsidRPr="002F5D27" w:rsidR="000670C6">
        <w:rPr>
          <w:rFonts w:ascii="Times New Roman" w:hAnsi="Times New Roman" w:cs="Times New Roman"/>
          <w:sz w:val="24"/>
          <w:szCs w:val="24"/>
        </w:rPr>
        <w:t>not impose additional requireme</w:t>
      </w:r>
      <w:r w:rsidR="00474593">
        <w:rPr>
          <w:rFonts w:ascii="Times New Roman" w:hAnsi="Times New Roman" w:cs="Times New Roman"/>
          <w:sz w:val="24"/>
          <w:szCs w:val="24"/>
        </w:rPr>
        <w:t xml:space="preserve">nts on </w:t>
      </w:r>
      <w:r w:rsidR="009838A6">
        <w:rPr>
          <w:rFonts w:ascii="Times New Roman" w:hAnsi="Times New Roman" w:cs="Times New Roman"/>
          <w:sz w:val="24"/>
          <w:szCs w:val="24"/>
        </w:rPr>
        <w:t xml:space="preserve">applicants or </w:t>
      </w:r>
      <w:r w:rsidR="00474593">
        <w:rPr>
          <w:rFonts w:ascii="Times New Roman" w:hAnsi="Times New Roman" w:cs="Times New Roman"/>
          <w:sz w:val="24"/>
          <w:szCs w:val="24"/>
        </w:rPr>
        <w:t xml:space="preserve">certificate holders. </w:t>
      </w:r>
      <w:r w:rsidRPr="002F5D27" w:rsidR="000670C6">
        <w:rPr>
          <w:rFonts w:ascii="Times New Roman" w:hAnsi="Times New Roman" w:cs="Times New Roman"/>
          <w:sz w:val="24"/>
          <w:szCs w:val="24"/>
        </w:rPr>
        <w:t xml:space="preserve">SAS policy and procedures provide </w:t>
      </w:r>
      <w:r w:rsidR="000269F7">
        <w:rPr>
          <w:rFonts w:ascii="Times New Roman" w:hAnsi="Times New Roman" w:cs="Times New Roman"/>
          <w:sz w:val="24"/>
          <w:szCs w:val="24"/>
        </w:rPr>
        <w:t xml:space="preserve">Principal Inspectors </w:t>
      </w:r>
      <w:r w:rsidR="009C6673">
        <w:rPr>
          <w:rFonts w:ascii="Times New Roman" w:hAnsi="Times New Roman" w:cs="Times New Roman"/>
          <w:sz w:val="24"/>
          <w:szCs w:val="24"/>
        </w:rPr>
        <w:t xml:space="preserve">(PIs), </w:t>
      </w:r>
      <w:r w:rsidR="000269F7">
        <w:rPr>
          <w:rFonts w:ascii="Times New Roman" w:hAnsi="Times New Roman" w:cs="Times New Roman"/>
          <w:sz w:val="24"/>
          <w:szCs w:val="24"/>
        </w:rPr>
        <w:t xml:space="preserve">Certification Project Managers (CPMs), Training Center Program Managers (TCPMs) and other </w:t>
      </w:r>
      <w:r w:rsidR="00E932D6">
        <w:rPr>
          <w:rFonts w:ascii="Times New Roman" w:hAnsi="Times New Roman" w:cs="Times New Roman"/>
          <w:sz w:val="24"/>
          <w:szCs w:val="24"/>
        </w:rPr>
        <w:t xml:space="preserve">FS </w:t>
      </w:r>
      <w:r w:rsidR="000269F7">
        <w:rPr>
          <w:rFonts w:ascii="Times New Roman" w:hAnsi="Times New Roman" w:cs="Times New Roman"/>
          <w:sz w:val="24"/>
          <w:szCs w:val="24"/>
        </w:rPr>
        <w:t>employees</w:t>
      </w:r>
      <w:r w:rsidRPr="002F5D27" w:rsidR="000670C6">
        <w:rPr>
          <w:rFonts w:ascii="Times New Roman" w:hAnsi="Times New Roman" w:cs="Times New Roman"/>
          <w:sz w:val="24"/>
          <w:szCs w:val="24"/>
        </w:rPr>
        <w:t xml:space="preserve"> with standardized protocols to evaluate</w:t>
      </w:r>
      <w:r w:rsidR="000269F7">
        <w:rPr>
          <w:rFonts w:ascii="Times New Roman" w:hAnsi="Times New Roman" w:cs="Times New Roman"/>
          <w:sz w:val="24"/>
          <w:szCs w:val="24"/>
        </w:rPr>
        <w:t xml:space="preserve">, approve or accept </w:t>
      </w:r>
      <w:r w:rsidR="009C6673">
        <w:rPr>
          <w:rFonts w:ascii="Times New Roman" w:hAnsi="Times New Roman" w:cs="Times New Roman"/>
          <w:sz w:val="24"/>
          <w:szCs w:val="24"/>
        </w:rPr>
        <w:t xml:space="preserve">initial certification applications and </w:t>
      </w:r>
      <w:r w:rsidRPr="002F5D27" w:rsidR="000670C6">
        <w:rPr>
          <w:rFonts w:ascii="Times New Roman" w:hAnsi="Times New Roman" w:cs="Times New Roman"/>
          <w:sz w:val="24"/>
          <w:szCs w:val="24"/>
        </w:rPr>
        <w:t>certificate holder programs required by regulations</w:t>
      </w:r>
      <w:r w:rsidR="000269F7">
        <w:rPr>
          <w:rFonts w:ascii="Times New Roman" w:hAnsi="Times New Roman" w:cs="Times New Roman"/>
          <w:sz w:val="24"/>
          <w:szCs w:val="24"/>
        </w:rPr>
        <w:t>.</w:t>
      </w:r>
      <w:r w:rsidR="0048285A">
        <w:rPr>
          <w:rFonts w:ascii="Times New Roman" w:hAnsi="Times New Roman" w:cs="Times New Roman"/>
          <w:sz w:val="24"/>
          <w:szCs w:val="24"/>
        </w:rPr>
        <w:t xml:space="preserve"> </w:t>
      </w:r>
    </w:p>
    <w:p w:rsidR="000E35DB" w:rsidP="002F5D27" w:rsidRDefault="006339A7" w14:paraId="4FD22988" w14:textId="5796BADF">
      <w:pPr>
        <w:rPr>
          <w:rFonts w:ascii="Times New Roman" w:hAnsi="Times New Roman" w:cs="Times New Roman"/>
          <w:sz w:val="24"/>
          <w:szCs w:val="24"/>
        </w:rPr>
      </w:pPr>
      <w:r>
        <w:rPr>
          <w:rFonts w:ascii="Times New Roman" w:hAnsi="Times New Roman" w:cs="Times New Roman"/>
          <w:sz w:val="24"/>
          <w:szCs w:val="24"/>
        </w:rPr>
        <w:t>The</w:t>
      </w:r>
      <w:r w:rsidRPr="0048285A" w:rsidR="0048285A">
        <w:rPr>
          <w:rFonts w:ascii="Times New Roman" w:hAnsi="Times New Roman" w:cs="Times New Roman"/>
          <w:sz w:val="24"/>
          <w:szCs w:val="24"/>
        </w:rPr>
        <w:t xml:space="preserve"> </w:t>
      </w:r>
      <w:r w:rsidR="000269F7">
        <w:rPr>
          <w:rFonts w:ascii="Times New Roman" w:hAnsi="Times New Roman" w:cs="Times New Roman"/>
          <w:sz w:val="24"/>
          <w:szCs w:val="24"/>
        </w:rPr>
        <w:t>e</w:t>
      </w:r>
      <w:r w:rsidRPr="0048285A" w:rsidR="0048285A">
        <w:rPr>
          <w:rFonts w:ascii="Times New Roman" w:hAnsi="Times New Roman" w:cs="Times New Roman"/>
          <w:sz w:val="24"/>
          <w:szCs w:val="24"/>
        </w:rPr>
        <w:t xml:space="preserve">xternal </w:t>
      </w:r>
      <w:r w:rsidR="000269F7">
        <w:rPr>
          <w:rFonts w:ascii="Times New Roman" w:hAnsi="Times New Roman" w:cs="Times New Roman"/>
          <w:sz w:val="24"/>
          <w:szCs w:val="24"/>
        </w:rPr>
        <w:t>p</w:t>
      </w:r>
      <w:r w:rsidRPr="0048285A" w:rsidR="0048285A">
        <w:rPr>
          <w:rFonts w:ascii="Times New Roman" w:hAnsi="Times New Roman" w:cs="Times New Roman"/>
          <w:sz w:val="24"/>
          <w:szCs w:val="24"/>
        </w:rPr>
        <w:t xml:space="preserve">ortal is a web-based tool </w:t>
      </w:r>
      <w:r w:rsidR="009C6673">
        <w:rPr>
          <w:rFonts w:ascii="Times New Roman" w:hAnsi="Times New Roman" w:cs="Times New Roman"/>
          <w:sz w:val="24"/>
          <w:szCs w:val="24"/>
        </w:rPr>
        <w:t xml:space="preserve">developed for </w:t>
      </w:r>
      <w:r w:rsidRPr="0048285A" w:rsidR="0048285A">
        <w:rPr>
          <w:rFonts w:ascii="Times New Roman" w:hAnsi="Times New Roman" w:cs="Times New Roman"/>
          <w:sz w:val="24"/>
          <w:szCs w:val="24"/>
        </w:rPr>
        <w:t xml:space="preserve">applicants and certificate </w:t>
      </w:r>
      <w:r w:rsidRPr="0048285A" w:rsidR="00760972">
        <w:rPr>
          <w:rFonts w:ascii="Times New Roman" w:hAnsi="Times New Roman" w:cs="Times New Roman"/>
          <w:sz w:val="24"/>
          <w:szCs w:val="24"/>
        </w:rPr>
        <w:t>holders</w:t>
      </w:r>
      <w:r w:rsidR="00760972">
        <w:rPr>
          <w:rFonts w:ascii="Times New Roman" w:hAnsi="Times New Roman" w:cs="Times New Roman"/>
          <w:sz w:val="24"/>
          <w:szCs w:val="24"/>
        </w:rPr>
        <w:t xml:space="preserve"> (</w:t>
      </w:r>
      <w:r>
        <w:rPr>
          <w:rFonts w:ascii="Times New Roman" w:hAnsi="Times New Roman" w:cs="Times New Roman"/>
          <w:sz w:val="24"/>
          <w:szCs w:val="24"/>
        </w:rPr>
        <w:t xml:space="preserve">also referred to as external users) </w:t>
      </w:r>
      <w:r w:rsidR="009C6673">
        <w:rPr>
          <w:rFonts w:ascii="Times New Roman" w:hAnsi="Times New Roman" w:cs="Times New Roman"/>
          <w:sz w:val="24"/>
          <w:szCs w:val="24"/>
        </w:rPr>
        <w:t>to</w:t>
      </w:r>
      <w:r w:rsidRPr="0048285A" w:rsidR="0048285A">
        <w:rPr>
          <w:rFonts w:ascii="Times New Roman" w:hAnsi="Times New Roman" w:cs="Times New Roman"/>
          <w:sz w:val="24"/>
          <w:szCs w:val="24"/>
        </w:rPr>
        <w:t xml:space="preserve"> exchange information with </w:t>
      </w:r>
      <w:r w:rsidR="00E932D6">
        <w:rPr>
          <w:rFonts w:ascii="Times New Roman" w:hAnsi="Times New Roman" w:cs="Times New Roman"/>
          <w:sz w:val="24"/>
          <w:szCs w:val="24"/>
        </w:rPr>
        <w:t xml:space="preserve">FS </w:t>
      </w:r>
      <w:r w:rsidR="000269F7">
        <w:rPr>
          <w:rFonts w:ascii="Times New Roman" w:hAnsi="Times New Roman" w:cs="Times New Roman"/>
          <w:sz w:val="24"/>
          <w:szCs w:val="24"/>
        </w:rPr>
        <w:t>employees</w:t>
      </w:r>
      <w:r w:rsidRPr="0048285A" w:rsidR="0048285A">
        <w:rPr>
          <w:rFonts w:ascii="Times New Roman" w:hAnsi="Times New Roman" w:cs="Times New Roman"/>
          <w:sz w:val="24"/>
          <w:szCs w:val="24"/>
        </w:rPr>
        <w:t xml:space="preserve">, primarily </w:t>
      </w:r>
      <w:r w:rsidR="000269F7">
        <w:rPr>
          <w:rFonts w:ascii="Times New Roman" w:hAnsi="Times New Roman" w:cs="Times New Roman"/>
          <w:sz w:val="24"/>
          <w:szCs w:val="24"/>
        </w:rPr>
        <w:t>the</w:t>
      </w:r>
      <w:r w:rsidRPr="0048285A" w:rsidR="000269F7">
        <w:rPr>
          <w:rFonts w:ascii="Times New Roman" w:hAnsi="Times New Roman" w:cs="Times New Roman"/>
          <w:sz w:val="24"/>
          <w:szCs w:val="24"/>
        </w:rPr>
        <w:t xml:space="preserve"> </w:t>
      </w:r>
      <w:r w:rsidRPr="0048285A" w:rsidR="0048285A">
        <w:rPr>
          <w:rFonts w:ascii="Times New Roman" w:hAnsi="Times New Roman" w:cs="Times New Roman"/>
          <w:sz w:val="24"/>
          <w:szCs w:val="24"/>
        </w:rPr>
        <w:t xml:space="preserve">Certification Project Managers </w:t>
      </w:r>
      <w:r w:rsidR="000509F6">
        <w:rPr>
          <w:rFonts w:ascii="Times New Roman" w:hAnsi="Times New Roman" w:cs="Times New Roman"/>
          <w:sz w:val="24"/>
          <w:szCs w:val="24"/>
        </w:rPr>
        <w:t>(CPM</w:t>
      </w:r>
      <w:r w:rsidR="00E932D6">
        <w:rPr>
          <w:rFonts w:ascii="Times New Roman" w:hAnsi="Times New Roman" w:cs="Times New Roman"/>
          <w:sz w:val="24"/>
          <w:szCs w:val="24"/>
        </w:rPr>
        <w:t>s</w:t>
      </w:r>
      <w:r w:rsidR="009C6673">
        <w:rPr>
          <w:rFonts w:ascii="Times New Roman" w:hAnsi="Times New Roman" w:cs="Times New Roman"/>
          <w:sz w:val="24"/>
          <w:szCs w:val="24"/>
        </w:rPr>
        <w:t xml:space="preserve">), </w:t>
      </w:r>
      <w:r w:rsidRPr="0048285A" w:rsidR="0048285A">
        <w:rPr>
          <w:rFonts w:ascii="Times New Roman" w:hAnsi="Times New Roman" w:cs="Times New Roman"/>
          <w:sz w:val="24"/>
          <w:szCs w:val="24"/>
        </w:rPr>
        <w:t>Principal Inspectors</w:t>
      </w:r>
      <w:r w:rsidR="000509F6">
        <w:rPr>
          <w:rFonts w:ascii="Times New Roman" w:hAnsi="Times New Roman" w:cs="Times New Roman"/>
          <w:sz w:val="24"/>
          <w:szCs w:val="24"/>
        </w:rPr>
        <w:t xml:space="preserve"> (PIs)</w:t>
      </w:r>
      <w:r w:rsidR="008A205B">
        <w:rPr>
          <w:rFonts w:ascii="Times New Roman" w:hAnsi="Times New Roman" w:cs="Times New Roman"/>
          <w:sz w:val="24"/>
          <w:szCs w:val="24"/>
        </w:rPr>
        <w:t xml:space="preserve"> and Training Center Program Managers (TCPMs)</w:t>
      </w:r>
      <w:r w:rsidRPr="0048285A" w:rsidR="0048285A">
        <w:rPr>
          <w:rFonts w:ascii="Times New Roman" w:hAnsi="Times New Roman" w:cs="Times New Roman"/>
          <w:sz w:val="24"/>
          <w:szCs w:val="24"/>
        </w:rPr>
        <w:t>.</w:t>
      </w:r>
      <w:r w:rsidR="00874338">
        <w:rPr>
          <w:rFonts w:ascii="Times New Roman" w:hAnsi="Times New Roman" w:cs="Times New Roman"/>
          <w:sz w:val="24"/>
          <w:szCs w:val="24"/>
        </w:rPr>
        <w:t xml:space="preserve"> </w:t>
      </w:r>
      <w:r w:rsidRPr="0048285A" w:rsidR="0048285A">
        <w:rPr>
          <w:rFonts w:ascii="Times New Roman" w:hAnsi="Times New Roman" w:cs="Times New Roman"/>
          <w:sz w:val="24"/>
          <w:szCs w:val="24"/>
        </w:rPr>
        <w:t xml:space="preserve">SAS </w:t>
      </w:r>
      <w:r w:rsidR="00963ECB">
        <w:rPr>
          <w:rFonts w:ascii="Times New Roman" w:hAnsi="Times New Roman" w:cs="Times New Roman"/>
          <w:sz w:val="24"/>
          <w:szCs w:val="24"/>
        </w:rPr>
        <w:t xml:space="preserve">external portal </w:t>
      </w:r>
      <w:r>
        <w:rPr>
          <w:rFonts w:ascii="Times New Roman" w:hAnsi="Times New Roman" w:cs="Times New Roman"/>
          <w:sz w:val="24"/>
          <w:szCs w:val="24"/>
        </w:rPr>
        <w:t xml:space="preserve">creates the ability for our external users to </w:t>
      </w:r>
      <w:r w:rsidRPr="0048285A" w:rsidR="0048285A">
        <w:rPr>
          <w:rFonts w:ascii="Times New Roman" w:hAnsi="Times New Roman" w:cs="Times New Roman"/>
          <w:sz w:val="24"/>
          <w:szCs w:val="24"/>
        </w:rPr>
        <w:t xml:space="preserve">collaborate </w:t>
      </w:r>
      <w:r w:rsidR="00C13A40">
        <w:rPr>
          <w:rFonts w:ascii="Times New Roman" w:hAnsi="Times New Roman" w:cs="Times New Roman"/>
          <w:sz w:val="24"/>
          <w:szCs w:val="24"/>
        </w:rPr>
        <w:t xml:space="preserve">and communicate </w:t>
      </w:r>
      <w:r w:rsidRPr="0048285A" w:rsidR="0048285A">
        <w:rPr>
          <w:rFonts w:ascii="Times New Roman" w:hAnsi="Times New Roman" w:cs="Times New Roman"/>
          <w:sz w:val="24"/>
          <w:szCs w:val="24"/>
        </w:rPr>
        <w:t xml:space="preserve">with their </w:t>
      </w:r>
      <w:r w:rsidR="00E932D6">
        <w:rPr>
          <w:rFonts w:ascii="Times New Roman" w:hAnsi="Times New Roman" w:cs="Times New Roman"/>
          <w:sz w:val="24"/>
          <w:szCs w:val="24"/>
        </w:rPr>
        <w:t>FS</w:t>
      </w:r>
      <w:r w:rsidR="00F0008F">
        <w:rPr>
          <w:rFonts w:ascii="Times New Roman" w:hAnsi="Times New Roman" w:cs="Times New Roman"/>
          <w:sz w:val="24"/>
          <w:szCs w:val="24"/>
        </w:rPr>
        <w:t xml:space="preserve"> </w:t>
      </w:r>
      <w:r w:rsidRPr="0048285A" w:rsidR="0048285A">
        <w:rPr>
          <w:rFonts w:ascii="Times New Roman" w:hAnsi="Times New Roman" w:cs="Times New Roman"/>
          <w:sz w:val="24"/>
          <w:szCs w:val="24"/>
        </w:rPr>
        <w:t>counterparts in t</w:t>
      </w:r>
      <w:r w:rsidR="0048285A">
        <w:rPr>
          <w:rFonts w:ascii="Times New Roman" w:hAnsi="Times New Roman" w:cs="Times New Roman"/>
          <w:sz w:val="24"/>
          <w:szCs w:val="24"/>
        </w:rPr>
        <w:t xml:space="preserve">he execution of the following functions: </w:t>
      </w:r>
    </w:p>
    <w:p w:rsidRPr="00C03F82" w:rsidR="00806F53" w:rsidP="00116C89" w:rsidRDefault="00806F53" w14:paraId="18708D77" w14:textId="30FE2710">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 xml:space="preserve">Submitting a Preapplication </w:t>
      </w:r>
      <w:r w:rsidRPr="00C03F82" w:rsidR="00116C89">
        <w:rPr>
          <w:rFonts w:ascii="Times New Roman" w:hAnsi="Times New Roman" w:cs="Times New Roman"/>
          <w:sz w:val="24"/>
          <w:szCs w:val="24"/>
        </w:rPr>
        <w:t xml:space="preserve">Statement of Intent (PASI) </w:t>
      </w:r>
      <w:r w:rsidRPr="00C03F82">
        <w:rPr>
          <w:rFonts w:ascii="Times New Roman" w:hAnsi="Times New Roman" w:cs="Times New Roman"/>
          <w:sz w:val="24"/>
          <w:szCs w:val="24"/>
        </w:rPr>
        <w:t xml:space="preserve">Form </w:t>
      </w:r>
      <w:r w:rsidRPr="00C03F82" w:rsidR="00116C89">
        <w:rPr>
          <w:rFonts w:ascii="Times New Roman" w:hAnsi="Times New Roman" w:cs="Times New Roman"/>
          <w:sz w:val="24"/>
          <w:szCs w:val="24"/>
        </w:rPr>
        <w:t>(FAA Form 8400-6)</w:t>
      </w:r>
      <w:r w:rsidRPr="00C03F82" w:rsidR="009838A6">
        <w:rPr>
          <w:rFonts w:ascii="Times New Roman" w:hAnsi="Times New Roman" w:cs="Times New Roman"/>
          <w:sz w:val="24"/>
          <w:szCs w:val="24"/>
        </w:rPr>
        <w:t xml:space="preserve"> (</w:t>
      </w:r>
      <w:r w:rsidR="00E932D6">
        <w:rPr>
          <w:rFonts w:ascii="Times New Roman" w:hAnsi="Times New Roman" w:cs="Times New Roman"/>
          <w:sz w:val="24"/>
          <w:szCs w:val="24"/>
        </w:rPr>
        <w:t xml:space="preserve">14 </w:t>
      </w:r>
      <w:r w:rsidRPr="00C03F82" w:rsidR="009838A6">
        <w:rPr>
          <w:rFonts w:ascii="Times New Roman" w:hAnsi="Times New Roman" w:cs="Times New Roman"/>
          <w:sz w:val="24"/>
          <w:szCs w:val="24"/>
        </w:rPr>
        <w:t>CFR parts 121, 135 and 141)</w:t>
      </w:r>
      <w:r w:rsidR="00BF51BD">
        <w:rPr>
          <w:rFonts w:ascii="Times New Roman" w:hAnsi="Times New Roman" w:cs="Times New Roman"/>
          <w:sz w:val="24"/>
          <w:szCs w:val="24"/>
        </w:rPr>
        <w:t>;</w:t>
      </w:r>
    </w:p>
    <w:p w:rsidRPr="00C03F82" w:rsidR="00116C89" w:rsidP="00116C89" w:rsidRDefault="00116C89" w14:paraId="37BBD9ED" w14:textId="400BC6F9">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an Application for Repair Station (FAA Form 8310-3)</w:t>
      </w:r>
      <w:r w:rsidRPr="00C03F82" w:rsidR="009838A6">
        <w:rPr>
          <w:rFonts w:ascii="Times New Roman" w:hAnsi="Times New Roman" w:cs="Times New Roman"/>
          <w:sz w:val="24"/>
          <w:szCs w:val="24"/>
        </w:rPr>
        <w:t xml:space="preserve"> (</w:t>
      </w:r>
      <w:r w:rsidR="00E932D6">
        <w:rPr>
          <w:rFonts w:ascii="Times New Roman" w:hAnsi="Times New Roman" w:cs="Times New Roman"/>
          <w:sz w:val="24"/>
          <w:szCs w:val="24"/>
        </w:rPr>
        <w:t xml:space="preserve">14 </w:t>
      </w:r>
      <w:r w:rsidRPr="00C03F82" w:rsidR="009838A6">
        <w:rPr>
          <w:rFonts w:ascii="Times New Roman" w:hAnsi="Times New Roman" w:cs="Times New Roman"/>
          <w:sz w:val="24"/>
          <w:szCs w:val="24"/>
        </w:rPr>
        <w:t>CFR part 145)</w:t>
      </w:r>
      <w:r w:rsidR="00BF51BD">
        <w:rPr>
          <w:rFonts w:ascii="Times New Roman" w:hAnsi="Times New Roman" w:cs="Times New Roman"/>
          <w:sz w:val="24"/>
          <w:szCs w:val="24"/>
        </w:rPr>
        <w:t>;</w:t>
      </w:r>
    </w:p>
    <w:p w:rsidRPr="00C03F82" w:rsidR="009838A6" w:rsidP="00116C89" w:rsidRDefault="009838A6" w14:paraId="2DCAAEC4" w14:textId="010142C5">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lastRenderedPageBreak/>
        <w:t>Submitting an Application for Aviation Maintenance School Certificate and Ratings Application (FAA Form 8310-6)</w:t>
      </w:r>
      <w:r w:rsidRPr="00C03F82" w:rsidR="008A205B">
        <w:rPr>
          <w:rFonts w:ascii="Times New Roman" w:hAnsi="Times New Roman" w:cs="Times New Roman"/>
          <w:sz w:val="24"/>
          <w:szCs w:val="24"/>
        </w:rPr>
        <w:t xml:space="preserve"> (</w:t>
      </w:r>
      <w:r w:rsidR="00E932D6">
        <w:rPr>
          <w:rFonts w:ascii="Times New Roman" w:hAnsi="Times New Roman" w:cs="Times New Roman"/>
          <w:sz w:val="24"/>
          <w:szCs w:val="24"/>
        </w:rPr>
        <w:t xml:space="preserve">14 </w:t>
      </w:r>
      <w:r w:rsidRPr="00C03F82" w:rsidR="008A205B">
        <w:rPr>
          <w:rFonts w:ascii="Times New Roman" w:hAnsi="Times New Roman" w:cs="Times New Roman"/>
          <w:sz w:val="24"/>
          <w:szCs w:val="24"/>
        </w:rPr>
        <w:t xml:space="preserve">CFR </w:t>
      </w:r>
      <w:r w:rsidRPr="00C03F82" w:rsidR="001016A0">
        <w:rPr>
          <w:rFonts w:ascii="Times New Roman" w:hAnsi="Times New Roman" w:cs="Times New Roman"/>
          <w:sz w:val="24"/>
          <w:szCs w:val="24"/>
        </w:rPr>
        <w:t>p</w:t>
      </w:r>
      <w:r w:rsidRPr="00C03F82" w:rsidR="008A205B">
        <w:rPr>
          <w:rFonts w:ascii="Times New Roman" w:hAnsi="Times New Roman" w:cs="Times New Roman"/>
          <w:sz w:val="24"/>
          <w:szCs w:val="24"/>
        </w:rPr>
        <w:t>art 147)</w:t>
      </w:r>
      <w:r w:rsidR="00BF51BD">
        <w:rPr>
          <w:rFonts w:ascii="Times New Roman" w:hAnsi="Times New Roman" w:cs="Times New Roman"/>
          <w:sz w:val="24"/>
          <w:szCs w:val="24"/>
        </w:rPr>
        <w:t>;</w:t>
      </w:r>
    </w:p>
    <w:p w:rsidRPr="00C03F82" w:rsidR="008A205B" w:rsidP="00116C89" w:rsidRDefault="008A205B" w14:paraId="13DE665B" w14:textId="0934D792">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 Letter of Intent (</w:t>
      </w:r>
      <w:r w:rsidR="00E932D6">
        <w:rPr>
          <w:rFonts w:ascii="Times New Roman" w:hAnsi="Times New Roman" w:cs="Times New Roman"/>
          <w:sz w:val="24"/>
          <w:szCs w:val="24"/>
        </w:rPr>
        <w:t xml:space="preserve">14 </w:t>
      </w:r>
      <w:r w:rsidRPr="00C03F82">
        <w:rPr>
          <w:rFonts w:ascii="Times New Roman" w:hAnsi="Times New Roman" w:cs="Times New Roman"/>
          <w:sz w:val="24"/>
          <w:szCs w:val="24"/>
        </w:rPr>
        <w:t xml:space="preserve">CFR </w:t>
      </w:r>
      <w:r w:rsidRPr="00C03F82" w:rsidR="001016A0">
        <w:rPr>
          <w:rFonts w:ascii="Times New Roman" w:hAnsi="Times New Roman" w:cs="Times New Roman"/>
          <w:sz w:val="24"/>
          <w:szCs w:val="24"/>
        </w:rPr>
        <w:t>p</w:t>
      </w:r>
      <w:r w:rsidRPr="00C03F82">
        <w:rPr>
          <w:rFonts w:ascii="Times New Roman" w:hAnsi="Times New Roman" w:cs="Times New Roman"/>
          <w:sz w:val="24"/>
          <w:szCs w:val="24"/>
        </w:rPr>
        <w:t>art 142)</w:t>
      </w:r>
      <w:r w:rsidR="00BF51BD">
        <w:rPr>
          <w:rFonts w:ascii="Times New Roman" w:hAnsi="Times New Roman" w:cs="Times New Roman"/>
          <w:sz w:val="24"/>
          <w:szCs w:val="24"/>
        </w:rPr>
        <w:t>;</w:t>
      </w:r>
    </w:p>
    <w:p w:rsidR="0048285A" w:rsidP="0048285A" w:rsidRDefault="00116C89" w14:paraId="4325949A" w14:textId="30027770">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 xml:space="preserve">Submitting </w:t>
      </w:r>
      <w:r w:rsidRPr="00C03F82" w:rsidR="008A205B">
        <w:rPr>
          <w:rFonts w:ascii="Times New Roman" w:hAnsi="Times New Roman" w:cs="Times New Roman"/>
          <w:sz w:val="24"/>
          <w:szCs w:val="24"/>
        </w:rPr>
        <w:t xml:space="preserve">Element Design (ED) </w:t>
      </w:r>
      <w:r w:rsidRPr="00C03F82">
        <w:rPr>
          <w:rFonts w:ascii="Times New Roman" w:hAnsi="Times New Roman" w:cs="Times New Roman"/>
          <w:sz w:val="24"/>
          <w:szCs w:val="24"/>
        </w:rPr>
        <w:t xml:space="preserve">data collection tools </w:t>
      </w:r>
      <w:r w:rsidRPr="00C03F82" w:rsidR="008A205B">
        <w:rPr>
          <w:rFonts w:ascii="Times New Roman" w:hAnsi="Times New Roman" w:cs="Times New Roman"/>
          <w:sz w:val="24"/>
          <w:szCs w:val="24"/>
        </w:rPr>
        <w:t>(DCTs)</w:t>
      </w:r>
      <w:r w:rsidR="00BF51BD">
        <w:rPr>
          <w:rFonts w:ascii="Times New Roman" w:hAnsi="Times New Roman" w:cs="Times New Roman"/>
          <w:sz w:val="24"/>
          <w:szCs w:val="24"/>
        </w:rPr>
        <w:t>;</w:t>
      </w:r>
      <w:r w:rsidR="00E932D6">
        <w:rPr>
          <w:rFonts w:ascii="Times New Roman" w:hAnsi="Times New Roman" w:cs="Times New Roman"/>
          <w:sz w:val="24"/>
          <w:szCs w:val="24"/>
        </w:rPr>
        <w:t xml:space="preserve"> and,</w:t>
      </w:r>
    </w:p>
    <w:p w:rsidR="006339A7" w:rsidP="0048285A" w:rsidRDefault="006339A7" w14:paraId="719918AF" w14:textId="1CE1662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Sharing of other documentation as needed.</w:t>
      </w:r>
    </w:p>
    <w:p w:rsidR="00F97453" w:rsidP="00F97453" w:rsidRDefault="006339A7" w14:paraId="7CFE0F82" w14:textId="127F1D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Use of the SAS e</w:t>
      </w:r>
      <w:r w:rsidR="00F97453">
        <w:rPr>
          <w:rFonts w:ascii="Times New Roman" w:hAnsi="Times New Roman" w:cs="Times New Roman"/>
          <w:sz w:val="24"/>
          <w:szCs w:val="24"/>
        </w:rPr>
        <w:t>xte</w:t>
      </w:r>
      <w:r>
        <w:rPr>
          <w:rFonts w:ascii="Times New Roman" w:hAnsi="Times New Roman" w:cs="Times New Roman"/>
          <w:sz w:val="24"/>
          <w:szCs w:val="24"/>
        </w:rPr>
        <w:t xml:space="preserve">rnal portal is optional for our external users. If </w:t>
      </w:r>
      <w:r w:rsidR="008462BF">
        <w:rPr>
          <w:rFonts w:ascii="Times New Roman" w:hAnsi="Times New Roman" w:cs="Times New Roman"/>
          <w:sz w:val="24"/>
          <w:szCs w:val="24"/>
        </w:rPr>
        <w:t>an external user</w:t>
      </w:r>
      <w:r>
        <w:rPr>
          <w:rFonts w:ascii="Times New Roman" w:hAnsi="Times New Roman" w:cs="Times New Roman"/>
          <w:sz w:val="24"/>
          <w:szCs w:val="24"/>
        </w:rPr>
        <w:t xml:space="preserve"> decides to use the SAS external portal</w:t>
      </w:r>
      <w:r w:rsidR="00E932D6">
        <w:rPr>
          <w:rFonts w:ascii="Times New Roman" w:hAnsi="Times New Roman" w:cs="Times New Roman"/>
          <w:sz w:val="24"/>
          <w:szCs w:val="24"/>
        </w:rPr>
        <w:t>,</w:t>
      </w:r>
      <w:r>
        <w:rPr>
          <w:rFonts w:ascii="Times New Roman" w:hAnsi="Times New Roman" w:cs="Times New Roman"/>
          <w:sz w:val="24"/>
          <w:szCs w:val="24"/>
        </w:rPr>
        <w:t xml:space="preserve"> they </w:t>
      </w:r>
      <w:r w:rsidR="00F97453">
        <w:rPr>
          <w:rFonts w:ascii="Times New Roman" w:hAnsi="Times New Roman" w:cs="Times New Roman"/>
          <w:sz w:val="24"/>
          <w:szCs w:val="24"/>
        </w:rPr>
        <w:t>will enter their request for access on the “SAS Registration” page. An automated email containing a registration link will be sent from the FAA to the email address provided. Once the user submits all require</w:t>
      </w:r>
      <w:r>
        <w:rPr>
          <w:rFonts w:ascii="Times New Roman" w:hAnsi="Times New Roman" w:cs="Times New Roman"/>
          <w:sz w:val="24"/>
          <w:szCs w:val="24"/>
        </w:rPr>
        <w:t>d information, the request for e</w:t>
      </w:r>
      <w:r w:rsidR="00F97453">
        <w:rPr>
          <w:rFonts w:ascii="Times New Roman" w:hAnsi="Times New Roman" w:cs="Times New Roman"/>
          <w:sz w:val="24"/>
          <w:szCs w:val="24"/>
        </w:rPr>
        <w:t>xte</w:t>
      </w:r>
      <w:r>
        <w:rPr>
          <w:rFonts w:ascii="Times New Roman" w:hAnsi="Times New Roman" w:cs="Times New Roman"/>
          <w:sz w:val="24"/>
          <w:szCs w:val="24"/>
        </w:rPr>
        <w:t>rnal p</w:t>
      </w:r>
      <w:r w:rsidR="00F97453">
        <w:rPr>
          <w:rFonts w:ascii="Times New Roman" w:hAnsi="Times New Roman" w:cs="Times New Roman"/>
          <w:sz w:val="24"/>
          <w:szCs w:val="24"/>
        </w:rPr>
        <w:t xml:space="preserve">ortal access is routed to the user’s responsible </w:t>
      </w:r>
      <w:r w:rsidR="00E932D6">
        <w:rPr>
          <w:rFonts w:ascii="Times New Roman" w:hAnsi="Times New Roman" w:cs="Times New Roman"/>
          <w:sz w:val="24"/>
          <w:szCs w:val="24"/>
        </w:rPr>
        <w:t>FS</w:t>
      </w:r>
      <w:r w:rsidR="00F97453">
        <w:rPr>
          <w:rFonts w:ascii="Times New Roman" w:hAnsi="Times New Roman" w:cs="Times New Roman"/>
          <w:sz w:val="24"/>
          <w:szCs w:val="24"/>
        </w:rPr>
        <w:t xml:space="preserve"> office that was provided in the registration. Benefits to the certificate holder or appli</w:t>
      </w:r>
      <w:r>
        <w:rPr>
          <w:rFonts w:ascii="Times New Roman" w:hAnsi="Times New Roman" w:cs="Times New Roman"/>
          <w:sz w:val="24"/>
          <w:szCs w:val="24"/>
        </w:rPr>
        <w:t>cant to use the external p</w:t>
      </w:r>
      <w:r w:rsidR="00F97453">
        <w:rPr>
          <w:rFonts w:ascii="Times New Roman" w:hAnsi="Times New Roman" w:cs="Times New Roman"/>
          <w:sz w:val="24"/>
          <w:szCs w:val="24"/>
        </w:rPr>
        <w:t>ortal include:</w:t>
      </w:r>
    </w:p>
    <w:p w:rsidRPr="00760972" w:rsidR="00F97453" w:rsidP="00760972" w:rsidRDefault="00F97453" w14:paraId="2DFAE0CF" w14:textId="7BE22D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60972">
        <w:rPr>
          <w:rFonts w:ascii="Times New Roman" w:hAnsi="Times New Roman" w:cs="Times New Roman"/>
          <w:sz w:val="24"/>
          <w:szCs w:val="24"/>
        </w:rPr>
        <w:t>Ease of submission and exped</w:t>
      </w:r>
      <w:r w:rsidRPr="00760972" w:rsidR="006339A7">
        <w:rPr>
          <w:rFonts w:ascii="Times New Roman" w:hAnsi="Times New Roman" w:cs="Times New Roman"/>
          <w:sz w:val="24"/>
          <w:szCs w:val="24"/>
        </w:rPr>
        <w:t xml:space="preserve">ited processing and tracking of </w:t>
      </w:r>
      <w:r w:rsidRPr="00760972">
        <w:rPr>
          <w:rFonts w:ascii="Times New Roman" w:hAnsi="Times New Roman" w:cs="Times New Roman"/>
          <w:sz w:val="24"/>
          <w:szCs w:val="24"/>
        </w:rPr>
        <w:t>documents/requests;</w:t>
      </w:r>
    </w:p>
    <w:p w:rsidRPr="00760972" w:rsidR="00F97453" w:rsidP="00760972" w:rsidRDefault="00F97453" w14:paraId="6DC2DC31" w14:textId="319842BA">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60972">
        <w:rPr>
          <w:rFonts w:ascii="Times New Roman" w:hAnsi="Times New Roman" w:cs="Times New Roman"/>
          <w:sz w:val="24"/>
          <w:szCs w:val="24"/>
        </w:rPr>
        <w:t xml:space="preserve">Documents/requests are sent directly to the </w:t>
      </w:r>
      <w:r w:rsidR="00826858">
        <w:rPr>
          <w:rFonts w:ascii="Times New Roman" w:hAnsi="Times New Roman" w:cs="Times New Roman"/>
          <w:sz w:val="24"/>
          <w:szCs w:val="24"/>
        </w:rPr>
        <w:t>FS</w:t>
      </w:r>
      <w:r w:rsidRPr="00760972" w:rsidR="006339A7">
        <w:rPr>
          <w:rFonts w:ascii="Times New Roman" w:hAnsi="Times New Roman" w:cs="Times New Roman"/>
          <w:sz w:val="24"/>
          <w:szCs w:val="24"/>
        </w:rPr>
        <w:t xml:space="preserve"> employees</w:t>
      </w:r>
      <w:r w:rsidRPr="00760972">
        <w:rPr>
          <w:rFonts w:ascii="Times New Roman" w:hAnsi="Times New Roman" w:cs="Times New Roman"/>
          <w:sz w:val="24"/>
          <w:szCs w:val="24"/>
        </w:rPr>
        <w:t>, which eli</w:t>
      </w:r>
      <w:r w:rsidRPr="00760972" w:rsidR="006339A7">
        <w:rPr>
          <w:rFonts w:ascii="Times New Roman" w:hAnsi="Times New Roman" w:cs="Times New Roman"/>
          <w:sz w:val="24"/>
          <w:szCs w:val="24"/>
        </w:rPr>
        <w:t xml:space="preserve">minates </w:t>
      </w:r>
      <w:r w:rsidRPr="00760972">
        <w:rPr>
          <w:rFonts w:ascii="Times New Roman" w:hAnsi="Times New Roman" w:cs="Times New Roman"/>
          <w:sz w:val="24"/>
          <w:szCs w:val="24"/>
        </w:rPr>
        <w:t>wait time for the entry of information by the PI/CPM; and</w:t>
      </w:r>
      <w:r w:rsidR="00826858">
        <w:rPr>
          <w:rFonts w:ascii="Times New Roman" w:hAnsi="Times New Roman" w:cs="Times New Roman"/>
          <w:sz w:val="24"/>
          <w:szCs w:val="24"/>
        </w:rPr>
        <w:t>,</w:t>
      </w:r>
    </w:p>
    <w:p w:rsidRPr="00760972" w:rsidR="00F97453" w:rsidP="00777CAD" w:rsidRDefault="006339A7" w14:paraId="02E033E2" w14:textId="1903121C">
      <w:pPr>
        <w:pStyle w:val="ListParagraph"/>
        <w:numPr>
          <w:ilvl w:val="0"/>
          <w:numId w:val="9"/>
        </w:numPr>
        <w:rPr>
          <w:rFonts w:ascii="Times New Roman" w:hAnsi="Times New Roman" w:cs="Times New Roman"/>
          <w:sz w:val="24"/>
          <w:szCs w:val="24"/>
        </w:rPr>
      </w:pPr>
      <w:r w:rsidRPr="00760972">
        <w:rPr>
          <w:rFonts w:ascii="Times New Roman" w:hAnsi="Times New Roman" w:cs="Times New Roman"/>
          <w:sz w:val="24"/>
          <w:szCs w:val="24"/>
        </w:rPr>
        <w:t xml:space="preserve">Access to </w:t>
      </w:r>
      <w:r w:rsidRPr="00760972" w:rsidR="00F97453">
        <w:rPr>
          <w:rFonts w:ascii="Times New Roman" w:hAnsi="Times New Roman" w:cs="Times New Roman"/>
          <w:sz w:val="24"/>
          <w:szCs w:val="24"/>
        </w:rPr>
        <w:t>DCTs.</w:t>
      </w:r>
    </w:p>
    <w:p w:rsidRPr="000670C6" w:rsidR="000E35DB" w:rsidP="000E35DB" w:rsidRDefault="007A593E" w14:paraId="27BC949F" w14:textId="196A3404">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r w:rsidRPr="000670C6" w:rsidR="00511F87">
        <w:rPr>
          <w:rFonts w:ascii="Times New Roman" w:hAnsi="Times New Roman" w:eastAsia="Times New Roman" w:cs="Times New Roman"/>
          <w:b/>
          <w:sz w:val="24"/>
          <w:szCs w:val="24"/>
        </w:rPr>
        <w:t xml:space="preserve"> Indicate how, by whom, and for what purpose the information is to be used.  </w:t>
      </w:r>
    </w:p>
    <w:p w:rsidRPr="003B6812" w:rsidR="003B6812" w:rsidP="000E35DB" w:rsidRDefault="003B6812" w14:paraId="4C2253B0" w14:textId="439AA427">
      <w:pPr>
        <w:rPr>
          <w:rFonts w:ascii="Times New Roman" w:hAnsi="Times New Roman" w:cs="Times New Roman"/>
          <w:i/>
          <w:color w:val="222222"/>
          <w:sz w:val="24"/>
          <w:szCs w:val="24"/>
          <w:shd w:val="clear" w:color="auto" w:fill="FFFFFF"/>
        </w:rPr>
      </w:pPr>
      <w:r>
        <w:rPr>
          <w:rFonts w:ascii="Times New Roman" w:hAnsi="Times New Roman" w:cs="Times New Roman"/>
          <w:i/>
          <w:color w:val="222222"/>
          <w:sz w:val="24"/>
          <w:szCs w:val="24"/>
          <w:shd w:val="clear" w:color="auto" w:fill="FFFFFF"/>
        </w:rPr>
        <w:t>How</w:t>
      </w:r>
      <w:r w:rsidR="00AA11AF">
        <w:rPr>
          <w:rFonts w:ascii="Times New Roman" w:hAnsi="Times New Roman" w:cs="Times New Roman"/>
          <w:i/>
          <w:color w:val="222222"/>
          <w:sz w:val="24"/>
          <w:szCs w:val="24"/>
          <w:shd w:val="clear" w:color="auto" w:fill="FFFFFF"/>
        </w:rPr>
        <w:t xml:space="preserve"> and by whom and for what purpose</w:t>
      </w:r>
      <w:r>
        <w:rPr>
          <w:rFonts w:ascii="Times New Roman" w:hAnsi="Times New Roman" w:cs="Times New Roman"/>
          <w:i/>
          <w:color w:val="222222"/>
          <w:sz w:val="24"/>
          <w:szCs w:val="24"/>
          <w:shd w:val="clear" w:color="auto" w:fill="FFFFFF"/>
        </w:rPr>
        <w:t xml:space="preserve"> application i</w:t>
      </w:r>
      <w:r w:rsidRPr="003B6812">
        <w:rPr>
          <w:rFonts w:ascii="Times New Roman" w:hAnsi="Times New Roman" w:cs="Times New Roman"/>
          <w:i/>
          <w:color w:val="222222"/>
          <w:sz w:val="24"/>
          <w:szCs w:val="24"/>
          <w:shd w:val="clear" w:color="auto" w:fill="FFFFFF"/>
        </w:rPr>
        <w:t>nformation</w:t>
      </w:r>
      <w:r>
        <w:rPr>
          <w:rFonts w:ascii="Times New Roman" w:hAnsi="Times New Roman" w:cs="Times New Roman"/>
          <w:i/>
          <w:color w:val="222222"/>
          <w:sz w:val="24"/>
          <w:szCs w:val="24"/>
          <w:shd w:val="clear" w:color="auto" w:fill="FFFFFF"/>
        </w:rPr>
        <w:t xml:space="preserve"> is collecte</w:t>
      </w:r>
      <w:r w:rsidR="00C13A40">
        <w:rPr>
          <w:rFonts w:ascii="Times New Roman" w:hAnsi="Times New Roman" w:cs="Times New Roman"/>
          <w:i/>
          <w:color w:val="222222"/>
          <w:sz w:val="24"/>
          <w:szCs w:val="24"/>
          <w:shd w:val="clear" w:color="auto" w:fill="FFFFFF"/>
        </w:rPr>
        <w:t xml:space="preserve">d: </w:t>
      </w:r>
    </w:p>
    <w:p w:rsidR="00BF51BD" w:rsidP="000E35DB" w:rsidRDefault="0040352E" w14:paraId="5CD3767E" w14:textId="20CC409B">
      <w:pPr>
        <w:rPr>
          <w:rFonts w:ascii="Times New Roman" w:hAnsi="Times New Roman" w:cs="Times New Roman"/>
          <w:sz w:val="24"/>
          <w:szCs w:val="24"/>
        </w:rPr>
      </w:pPr>
      <w:r w:rsidRPr="0040352E">
        <w:rPr>
          <w:rFonts w:ascii="Times New Roman" w:hAnsi="Times New Roman" w:eastAsia="Times New Roman" w:cs="Times New Roman"/>
          <w:sz w:val="24"/>
          <w:szCs w:val="24"/>
        </w:rPr>
        <w:t xml:space="preserve">Entities that currently hold certificates or wish to hold certificates under Title 14 CFR parts 121, 135, 141, 142,145 and 147 are mandated to report information to this collection on occasion.  </w:t>
      </w:r>
      <w:r w:rsidRPr="003B6812" w:rsidR="000E35DB">
        <w:rPr>
          <w:rFonts w:ascii="Times New Roman" w:hAnsi="Times New Roman" w:cs="Times New Roman"/>
          <w:sz w:val="24"/>
          <w:szCs w:val="24"/>
        </w:rPr>
        <w:t>Th</w:t>
      </w:r>
      <w:r w:rsidR="00C13A40">
        <w:rPr>
          <w:rFonts w:ascii="Times New Roman" w:hAnsi="Times New Roman" w:cs="Times New Roman"/>
          <w:sz w:val="24"/>
          <w:szCs w:val="24"/>
        </w:rPr>
        <w:t>e</w:t>
      </w:r>
      <w:r w:rsidR="00E611D1">
        <w:rPr>
          <w:rFonts w:ascii="Times New Roman" w:hAnsi="Times New Roman" w:cs="Times New Roman"/>
          <w:sz w:val="24"/>
          <w:szCs w:val="24"/>
        </w:rPr>
        <w:t xml:space="preserve"> application</w:t>
      </w:r>
      <w:r w:rsidR="00A260C4">
        <w:rPr>
          <w:rFonts w:ascii="Times New Roman" w:hAnsi="Times New Roman" w:cs="Times New Roman"/>
          <w:sz w:val="24"/>
          <w:szCs w:val="24"/>
        </w:rPr>
        <w:t xml:space="preserve"> information varies by certification type but typically collects information on the location of the operations, management personnel, type of operation or agency rating, and aircraft data </w:t>
      </w:r>
      <w:r w:rsidR="00C13A40">
        <w:rPr>
          <w:rFonts w:ascii="Times New Roman" w:hAnsi="Times New Roman" w:cs="Times New Roman"/>
          <w:sz w:val="24"/>
          <w:szCs w:val="24"/>
        </w:rPr>
        <w:t>is col</w:t>
      </w:r>
      <w:r w:rsidR="00AA11AF">
        <w:rPr>
          <w:rFonts w:ascii="Times New Roman" w:hAnsi="Times New Roman" w:cs="Times New Roman"/>
          <w:sz w:val="24"/>
          <w:szCs w:val="24"/>
        </w:rPr>
        <w:t xml:space="preserve">lected using a web-based portal that contains the application in an electronic fillable form, the application information is sent to the </w:t>
      </w:r>
      <w:r w:rsidR="00826858">
        <w:rPr>
          <w:rFonts w:ascii="Times New Roman" w:hAnsi="Times New Roman" w:cs="Times New Roman"/>
          <w:sz w:val="24"/>
          <w:szCs w:val="24"/>
        </w:rPr>
        <w:t>FS</w:t>
      </w:r>
      <w:r w:rsidR="006339A7">
        <w:rPr>
          <w:rFonts w:ascii="Times New Roman" w:hAnsi="Times New Roman" w:cs="Times New Roman"/>
          <w:sz w:val="24"/>
          <w:szCs w:val="24"/>
        </w:rPr>
        <w:t xml:space="preserve"> office </w:t>
      </w:r>
      <w:r w:rsidR="00AA11AF">
        <w:rPr>
          <w:rFonts w:ascii="Times New Roman" w:hAnsi="Times New Roman" w:cs="Times New Roman"/>
          <w:sz w:val="24"/>
          <w:szCs w:val="24"/>
        </w:rPr>
        <w:t xml:space="preserve">using the web-based portal. </w:t>
      </w:r>
      <w:r w:rsidR="00826858">
        <w:rPr>
          <w:rFonts w:ascii="Times New Roman" w:hAnsi="Times New Roman" w:cs="Times New Roman"/>
          <w:sz w:val="24"/>
          <w:szCs w:val="24"/>
        </w:rPr>
        <w:t>FS</w:t>
      </w:r>
      <w:r w:rsidR="00AA11AF">
        <w:rPr>
          <w:rFonts w:ascii="Times New Roman" w:hAnsi="Times New Roman" w:cs="Times New Roman"/>
          <w:sz w:val="24"/>
          <w:szCs w:val="24"/>
        </w:rPr>
        <w:t xml:space="preserve"> </w:t>
      </w:r>
      <w:r w:rsidR="00BF51BD">
        <w:rPr>
          <w:rFonts w:ascii="Times New Roman" w:hAnsi="Times New Roman" w:cs="Times New Roman"/>
          <w:sz w:val="24"/>
          <w:szCs w:val="24"/>
        </w:rPr>
        <w:t>employees</w:t>
      </w:r>
      <w:r w:rsidR="00AA11AF">
        <w:rPr>
          <w:rFonts w:ascii="Times New Roman" w:hAnsi="Times New Roman" w:cs="Times New Roman"/>
          <w:sz w:val="24"/>
          <w:szCs w:val="24"/>
        </w:rPr>
        <w:t xml:space="preserve"> review the </w:t>
      </w:r>
      <w:r w:rsidRPr="00777CAD" w:rsidR="00AA11AF">
        <w:rPr>
          <w:rFonts w:ascii="Times New Roman" w:hAnsi="Times New Roman" w:cs="Times New Roman"/>
          <w:sz w:val="24"/>
          <w:szCs w:val="24"/>
        </w:rPr>
        <w:t xml:space="preserve">application </w:t>
      </w:r>
      <w:r w:rsidR="00BF51BD">
        <w:rPr>
          <w:rFonts w:ascii="Times New Roman" w:hAnsi="Times New Roman" w:cs="Times New Roman"/>
          <w:sz w:val="24"/>
          <w:szCs w:val="24"/>
        </w:rPr>
        <w:t>for the following:</w:t>
      </w:r>
    </w:p>
    <w:p w:rsidRPr="00760972" w:rsidR="00BF51BD" w:rsidP="00760972" w:rsidRDefault="00BF51BD" w14:paraId="3907CBBC" w14:textId="7777777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760972">
        <w:rPr>
          <w:rFonts w:ascii="Times New Roman" w:hAnsi="Times New Roman" w:cs="Times New Roman"/>
          <w:sz w:val="24"/>
          <w:szCs w:val="24"/>
        </w:rPr>
        <w:t>Assist the certificate holder or applicant with the application process;</w:t>
      </w:r>
    </w:p>
    <w:p w:rsidRPr="00760972" w:rsidR="00BF51BD" w:rsidP="00760972" w:rsidRDefault="00BF51BD" w14:paraId="7B1FB1CD" w14:textId="45C7BAE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760972">
        <w:rPr>
          <w:rFonts w:ascii="Times New Roman" w:hAnsi="Times New Roman" w:cs="Times New Roman"/>
          <w:sz w:val="24"/>
          <w:szCs w:val="24"/>
        </w:rPr>
        <w:t>Review the application package for accuracy and completeness;</w:t>
      </w:r>
      <w:r w:rsidR="00826858">
        <w:rPr>
          <w:rFonts w:ascii="Times New Roman" w:hAnsi="Times New Roman" w:cs="Times New Roman"/>
          <w:sz w:val="24"/>
          <w:szCs w:val="24"/>
        </w:rPr>
        <w:t xml:space="preserve"> and,</w:t>
      </w:r>
    </w:p>
    <w:p w:rsidRPr="00760972" w:rsidR="000E35DB" w:rsidP="00760972" w:rsidRDefault="00BF51BD" w14:paraId="076E5AD0" w14:textId="33C50018">
      <w:pPr>
        <w:pStyle w:val="ListParagraph"/>
        <w:numPr>
          <w:ilvl w:val="0"/>
          <w:numId w:val="15"/>
        </w:numPr>
        <w:rPr>
          <w:rFonts w:ascii="Times New Roman" w:hAnsi="Times New Roman" w:cs="Times New Roman"/>
          <w:sz w:val="24"/>
          <w:szCs w:val="24"/>
        </w:rPr>
      </w:pPr>
      <w:r w:rsidRPr="00760972">
        <w:rPr>
          <w:rFonts w:ascii="Times New Roman" w:hAnsi="Times New Roman" w:cs="Times New Roman"/>
          <w:sz w:val="24"/>
          <w:szCs w:val="24"/>
        </w:rPr>
        <w:t>Accept or reject the submis</w:t>
      </w:r>
      <w:r w:rsidRPr="00777CAD">
        <w:rPr>
          <w:rFonts w:ascii="Times New Roman" w:hAnsi="Times New Roman" w:cs="Times New Roman"/>
          <w:sz w:val="24"/>
          <w:szCs w:val="24"/>
        </w:rPr>
        <w:t>sion</w:t>
      </w:r>
      <w:r>
        <w:rPr>
          <w:rFonts w:ascii="Times New Roman" w:hAnsi="Times New Roman" w:cs="Times New Roman"/>
          <w:sz w:val="24"/>
          <w:szCs w:val="24"/>
        </w:rPr>
        <w:t>.</w:t>
      </w:r>
    </w:p>
    <w:p w:rsidRPr="003B6812" w:rsidR="00AA11AF" w:rsidP="00AA11AF" w:rsidRDefault="00AA11AF" w14:paraId="08B89061" w14:textId="66722633">
      <w:pPr>
        <w:rPr>
          <w:rFonts w:ascii="Times New Roman" w:hAnsi="Times New Roman" w:cs="Times New Roman"/>
          <w:i/>
          <w:color w:val="222222"/>
          <w:sz w:val="24"/>
          <w:szCs w:val="24"/>
          <w:shd w:val="clear" w:color="auto" w:fill="FFFFFF"/>
        </w:rPr>
      </w:pPr>
      <w:r>
        <w:rPr>
          <w:rFonts w:ascii="Times New Roman" w:hAnsi="Times New Roman" w:cs="Times New Roman"/>
          <w:i/>
          <w:color w:val="222222"/>
          <w:sz w:val="24"/>
          <w:szCs w:val="24"/>
          <w:shd w:val="clear" w:color="auto" w:fill="FFFFFF"/>
        </w:rPr>
        <w:t>How and by whom and for what purpose DCT i</w:t>
      </w:r>
      <w:r w:rsidRPr="003B6812">
        <w:rPr>
          <w:rFonts w:ascii="Times New Roman" w:hAnsi="Times New Roman" w:cs="Times New Roman"/>
          <w:i/>
          <w:color w:val="222222"/>
          <w:sz w:val="24"/>
          <w:szCs w:val="24"/>
          <w:shd w:val="clear" w:color="auto" w:fill="FFFFFF"/>
        </w:rPr>
        <w:t>nformation</w:t>
      </w:r>
      <w:r>
        <w:rPr>
          <w:rFonts w:ascii="Times New Roman" w:hAnsi="Times New Roman" w:cs="Times New Roman"/>
          <w:i/>
          <w:color w:val="222222"/>
          <w:sz w:val="24"/>
          <w:szCs w:val="24"/>
          <w:shd w:val="clear" w:color="auto" w:fill="FFFFFF"/>
        </w:rPr>
        <w:t xml:space="preserve"> is collected: </w:t>
      </w:r>
    </w:p>
    <w:p w:rsidR="00C75E0B" w:rsidP="00760972" w:rsidRDefault="001016A0" w14:paraId="1AB67DEE" w14:textId="5B70D888">
      <w:pPr>
        <w:rPr>
          <w:rFonts w:ascii="Times New Roman" w:hAnsi="Times New Roman" w:cs="Times New Roman"/>
          <w:sz w:val="24"/>
          <w:szCs w:val="24"/>
        </w:rPr>
      </w:pPr>
      <w:r>
        <w:rPr>
          <w:rFonts w:ascii="Times New Roman" w:hAnsi="Times New Roman" w:cs="Times New Roman"/>
          <w:sz w:val="24"/>
          <w:szCs w:val="24"/>
        </w:rPr>
        <w:t xml:space="preserve">Element Design (ED </w:t>
      </w:r>
      <w:r w:rsidR="00390799">
        <w:rPr>
          <w:rFonts w:ascii="Times New Roman" w:hAnsi="Times New Roman" w:cs="Times New Roman"/>
          <w:sz w:val="24"/>
          <w:szCs w:val="24"/>
        </w:rPr>
        <w:t xml:space="preserve">Data </w:t>
      </w:r>
      <w:r>
        <w:rPr>
          <w:rFonts w:ascii="Times New Roman" w:hAnsi="Times New Roman" w:cs="Times New Roman"/>
          <w:sz w:val="24"/>
          <w:szCs w:val="24"/>
        </w:rPr>
        <w:t>C</w:t>
      </w:r>
      <w:r w:rsidR="00390799">
        <w:rPr>
          <w:rFonts w:ascii="Times New Roman" w:hAnsi="Times New Roman" w:cs="Times New Roman"/>
          <w:sz w:val="24"/>
          <w:szCs w:val="24"/>
        </w:rPr>
        <w:t xml:space="preserve">ollection </w:t>
      </w:r>
      <w:r>
        <w:rPr>
          <w:rFonts w:ascii="Times New Roman" w:hAnsi="Times New Roman" w:cs="Times New Roman"/>
          <w:sz w:val="24"/>
          <w:szCs w:val="24"/>
        </w:rPr>
        <w:t>T</w:t>
      </w:r>
      <w:r w:rsidR="00390799">
        <w:rPr>
          <w:rFonts w:ascii="Times New Roman" w:hAnsi="Times New Roman" w:cs="Times New Roman"/>
          <w:sz w:val="24"/>
          <w:szCs w:val="24"/>
        </w:rPr>
        <w:t xml:space="preserve">ools (DCTs) </w:t>
      </w:r>
      <w:r w:rsidR="00967988">
        <w:rPr>
          <w:rFonts w:ascii="Times New Roman" w:hAnsi="Times New Roman" w:cs="Times New Roman"/>
          <w:sz w:val="24"/>
          <w:szCs w:val="24"/>
        </w:rPr>
        <w:t xml:space="preserve">are </w:t>
      </w:r>
      <w:r w:rsidR="002D3F60">
        <w:rPr>
          <w:rFonts w:ascii="Times New Roman" w:hAnsi="Times New Roman" w:cs="Times New Roman"/>
          <w:sz w:val="24"/>
          <w:szCs w:val="24"/>
        </w:rPr>
        <w:t xml:space="preserve">electronic </w:t>
      </w:r>
      <w:r w:rsidR="00967988">
        <w:rPr>
          <w:rFonts w:ascii="Times New Roman" w:hAnsi="Times New Roman" w:cs="Times New Roman"/>
          <w:sz w:val="24"/>
          <w:szCs w:val="24"/>
        </w:rPr>
        <w:t xml:space="preserve">tools </w:t>
      </w:r>
      <w:r w:rsidR="00C13A40">
        <w:rPr>
          <w:rFonts w:ascii="Times New Roman" w:hAnsi="Times New Roman" w:cs="Times New Roman"/>
          <w:sz w:val="24"/>
          <w:szCs w:val="24"/>
        </w:rPr>
        <w:t xml:space="preserve">that are exchanged between </w:t>
      </w:r>
      <w:r w:rsidR="00826858">
        <w:rPr>
          <w:rFonts w:ascii="Times New Roman" w:hAnsi="Times New Roman" w:cs="Times New Roman"/>
          <w:sz w:val="24"/>
          <w:szCs w:val="24"/>
        </w:rPr>
        <w:t>FS</w:t>
      </w:r>
      <w:r w:rsidR="00C13A40">
        <w:rPr>
          <w:rFonts w:ascii="Times New Roman" w:hAnsi="Times New Roman" w:cs="Times New Roman"/>
          <w:sz w:val="24"/>
          <w:szCs w:val="24"/>
        </w:rPr>
        <w:t xml:space="preserve"> </w:t>
      </w:r>
      <w:r w:rsidR="00F97453">
        <w:rPr>
          <w:rFonts w:ascii="Times New Roman" w:hAnsi="Times New Roman" w:cs="Times New Roman"/>
          <w:sz w:val="24"/>
          <w:szCs w:val="24"/>
        </w:rPr>
        <w:t xml:space="preserve">employees </w:t>
      </w:r>
      <w:r w:rsidR="00C13A40">
        <w:rPr>
          <w:rFonts w:ascii="Times New Roman" w:hAnsi="Times New Roman" w:cs="Times New Roman"/>
          <w:sz w:val="24"/>
          <w:szCs w:val="24"/>
        </w:rPr>
        <w:t xml:space="preserve">and the external user </w:t>
      </w:r>
      <w:r w:rsidR="00846CE1">
        <w:rPr>
          <w:rFonts w:ascii="Times New Roman" w:hAnsi="Times New Roman" w:cs="Times New Roman"/>
          <w:sz w:val="24"/>
          <w:szCs w:val="24"/>
        </w:rPr>
        <w:t>and contain the</w:t>
      </w:r>
      <w:r w:rsidR="00967988">
        <w:rPr>
          <w:rFonts w:ascii="Times New Roman" w:hAnsi="Times New Roman" w:cs="Times New Roman"/>
          <w:sz w:val="24"/>
          <w:szCs w:val="24"/>
        </w:rPr>
        <w:t xml:space="preserve"> regulatory and other requirements </w:t>
      </w:r>
      <w:r w:rsidR="00846CE1">
        <w:rPr>
          <w:rFonts w:ascii="Times New Roman" w:hAnsi="Times New Roman" w:cs="Times New Roman"/>
          <w:sz w:val="24"/>
          <w:szCs w:val="24"/>
        </w:rPr>
        <w:t xml:space="preserve">for the </w:t>
      </w:r>
      <w:r w:rsidR="00826858">
        <w:rPr>
          <w:rFonts w:ascii="Times New Roman" w:hAnsi="Times New Roman" w:cs="Times New Roman"/>
          <w:sz w:val="24"/>
          <w:szCs w:val="24"/>
        </w:rPr>
        <w:t>FS</w:t>
      </w:r>
      <w:r w:rsidR="00846CE1">
        <w:rPr>
          <w:rFonts w:ascii="Times New Roman" w:hAnsi="Times New Roman" w:cs="Times New Roman"/>
          <w:sz w:val="24"/>
          <w:szCs w:val="24"/>
        </w:rPr>
        <w:t xml:space="preserve"> employees to approve or accept applications and programs. </w:t>
      </w:r>
    </w:p>
    <w:p w:rsidR="00511F87" w:rsidP="00760972" w:rsidRDefault="00511F87" w14:paraId="6C75E666" w14:textId="7EB83DAC">
      <w:pPr>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3.  Describe whether, and to what extent, the collection of information involves the use of automated, electronic, mechanical, or other technological collection techniques</w:t>
      </w:r>
      <w:r w:rsidRPr="000670C6" w:rsidR="002D2700">
        <w:rPr>
          <w:rFonts w:ascii="Times New Roman" w:hAnsi="Times New Roman" w:eastAsia="Times New Roman" w:cs="Times New Roman"/>
          <w:b/>
          <w:sz w:val="24"/>
          <w:szCs w:val="24"/>
        </w:rPr>
        <w:t xml:space="preserve">. </w:t>
      </w:r>
    </w:p>
    <w:p w:rsidR="00784C3D" w:rsidP="00784C3D" w:rsidRDefault="00784C3D" w14:paraId="56CA6B19" w14:textId="2794CE37">
      <w:pPr>
        <w:rPr>
          <w:rFonts w:ascii="Times New Roman" w:hAnsi="Times New Roman" w:cs="Times New Roman"/>
          <w:sz w:val="24"/>
          <w:szCs w:val="24"/>
        </w:rPr>
      </w:pPr>
      <w:r>
        <w:rPr>
          <w:rFonts w:ascii="Times New Roman" w:hAnsi="Times New Roman" w:cs="Times New Roman"/>
          <w:sz w:val="24"/>
          <w:szCs w:val="24"/>
        </w:rPr>
        <w:lastRenderedPageBreak/>
        <w:t>The</w:t>
      </w:r>
      <w:r w:rsidRPr="0048285A">
        <w:rPr>
          <w:rFonts w:ascii="Times New Roman" w:hAnsi="Times New Roman" w:cs="Times New Roman"/>
          <w:sz w:val="24"/>
          <w:szCs w:val="24"/>
        </w:rPr>
        <w:t xml:space="preserve"> </w:t>
      </w:r>
      <w:r>
        <w:rPr>
          <w:rFonts w:ascii="Times New Roman" w:hAnsi="Times New Roman" w:cs="Times New Roman"/>
          <w:sz w:val="24"/>
          <w:szCs w:val="24"/>
        </w:rPr>
        <w:t>e</w:t>
      </w:r>
      <w:r w:rsidRPr="0048285A">
        <w:rPr>
          <w:rFonts w:ascii="Times New Roman" w:hAnsi="Times New Roman" w:cs="Times New Roman"/>
          <w:sz w:val="24"/>
          <w:szCs w:val="24"/>
        </w:rPr>
        <w:t xml:space="preserve">xternal </w:t>
      </w:r>
      <w:r>
        <w:rPr>
          <w:rFonts w:ascii="Times New Roman" w:hAnsi="Times New Roman" w:cs="Times New Roman"/>
          <w:sz w:val="24"/>
          <w:szCs w:val="24"/>
        </w:rPr>
        <w:t>p</w:t>
      </w:r>
      <w:r w:rsidRPr="0048285A">
        <w:rPr>
          <w:rFonts w:ascii="Times New Roman" w:hAnsi="Times New Roman" w:cs="Times New Roman"/>
          <w:sz w:val="24"/>
          <w:szCs w:val="24"/>
        </w:rPr>
        <w:t xml:space="preserve">ortal is a web-based tool </w:t>
      </w:r>
      <w:r>
        <w:rPr>
          <w:rFonts w:ascii="Times New Roman" w:hAnsi="Times New Roman" w:cs="Times New Roman"/>
          <w:sz w:val="24"/>
          <w:szCs w:val="24"/>
        </w:rPr>
        <w:t xml:space="preserve">developed for </w:t>
      </w:r>
      <w:r w:rsidRPr="0048285A">
        <w:rPr>
          <w:rFonts w:ascii="Times New Roman" w:hAnsi="Times New Roman" w:cs="Times New Roman"/>
          <w:sz w:val="24"/>
          <w:szCs w:val="24"/>
        </w:rPr>
        <w:t>applicants and certificate holders</w:t>
      </w:r>
      <w:r w:rsidR="00826858">
        <w:rPr>
          <w:rFonts w:ascii="Times New Roman" w:hAnsi="Times New Roman" w:cs="Times New Roman"/>
          <w:sz w:val="24"/>
          <w:szCs w:val="24"/>
        </w:rPr>
        <w:t xml:space="preserve"> </w:t>
      </w:r>
      <w:r>
        <w:rPr>
          <w:rFonts w:ascii="Times New Roman" w:hAnsi="Times New Roman" w:cs="Times New Roman"/>
          <w:sz w:val="24"/>
          <w:szCs w:val="24"/>
        </w:rPr>
        <w:t>(also referred to as external users) to</w:t>
      </w:r>
      <w:r w:rsidRPr="0048285A">
        <w:rPr>
          <w:rFonts w:ascii="Times New Roman" w:hAnsi="Times New Roman" w:cs="Times New Roman"/>
          <w:sz w:val="24"/>
          <w:szCs w:val="24"/>
        </w:rPr>
        <w:t xml:space="preserve"> exchange information with </w:t>
      </w:r>
      <w:r w:rsidR="00826858">
        <w:rPr>
          <w:rFonts w:ascii="Times New Roman" w:hAnsi="Times New Roman" w:cs="Times New Roman"/>
          <w:sz w:val="24"/>
          <w:szCs w:val="24"/>
        </w:rPr>
        <w:t>FS</w:t>
      </w:r>
      <w:r>
        <w:rPr>
          <w:rFonts w:ascii="Times New Roman" w:hAnsi="Times New Roman" w:cs="Times New Roman"/>
          <w:sz w:val="24"/>
          <w:szCs w:val="24"/>
        </w:rPr>
        <w:t xml:space="preserve"> employees</w:t>
      </w:r>
      <w:r w:rsidRPr="0048285A">
        <w:rPr>
          <w:rFonts w:ascii="Times New Roman" w:hAnsi="Times New Roman" w:cs="Times New Roman"/>
          <w:sz w:val="24"/>
          <w:szCs w:val="24"/>
        </w:rPr>
        <w:t xml:space="preserve">, primarily </w:t>
      </w:r>
      <w:r>
        <w:rPr>
          <w:rFonts w:ascii="Times New Roman" w:hAnsi="Times New Roman" w:cs="Times New Roman"/>
          <w:sz w:val="24"/>
          <w:szCs w:val="24"/>
        </w:rPr>
        <w:t>the</w:t>
      </w:r>
      <w:r w:rsidRPr="0048285A">
        <w:rPr>
          <w:rFonts w:ascii="Times New Roman" w:hAnsi="Times New Roman" w:cs="Times New Roman"/>
          <w:sz w:val="24"/>
          <w:szCs w:val="24"/>
        </w:rPr>
        <w:t xml:space="preserve"> Certification Project Managers </w:t>
      </w:r>
      <w:r>
        <w:rPr>
          <w:rFonts w:ascii="Times New Roman" w:hAnsi="Times New Roman" w:cs="Times New Roman"/>
          <w:sz w:val="24"/>
          <w:szCs w:val="24"/>
        </w:rPr>
        <w:t xml:space="preserve">(CPM), </w:t>
      </w:r>
      <w:r w:rsidRPr="0048285A">
        <w:rPr>
          <w:rFonts w:ascii="Times New Roman" w:hAnsi="Times New Roman" w:cs="Times New Roman"/>
          <w:sz w:val="24"/>
          <w:szCs w:val="24"/>
        </w:rPr>
        <w:t>Principal Inspectors</w:t>
      </w:r>
      <w:r>
        <w:rPr>
          <w:rFonts w:ascii="Times New Roman" w:hAnsi="Times New Roman" w:cs="Times New Roman"/>
          <w:sz w:val="24"/>
          <w:szCs w:val="24"/>
        </w:rPr>
        <w:t xml:space="preserve"> (PIs) and Training Center Program Managers (TCPMs)</w:t>
      </w:r>
      <w:r w:rsidRPr="0048285A">
        <w:rPr>
          <w:rFonts w:ascii="Times New Roman" w:hAnsi="Times New Roman" w:cs="Times New Roman"/>
          <w:sz w:val="24"/>
          <w:szCs w:val="24"/>
        </w:rPr>
        <w:t>.</w:t>
      </w:r>
      <w:r>
        <w:rPr>
          <w:rFonts w:ascii="Times New Roman" w:hAnsi="Times New Roman" w:cs="Times New Roman"/>
          <w:sz w:val="24"/>
          <w:szCs w:val="24"/>
        </w:rPr>
        <w:t xml:space="preserve"> </w:t>
      </w:r>
      <w:r w:rsidRPr="0048285A">
        <w:rPr>
          <w:rFonts w:ascii="Times New Roman" w:hAnsi="Times New Roman" w:cs="Times New Roman"/>
          <w:sz w:val="24"/>
          <w:szCs w:val="24"/>
        </w:rPr>
        <w:t xml:space="preserve">SAS </w:t>
      </w:r>
      <w:r>
        <w:rPr>
          <w:rFonts w:ascii="Times New Roman" w:hAnsi="Times New Roman" w:cs="Times New Roman"/>
          <w:sz w:val="24"/>
          <w:szCs w:val="24"/>
        </w:rPr>
        <w:t xml:space="preserve">external portal creates the ability for our external users to </w:t>
      </w:r>
      <w:r w:rsidRPr="0048285A">
        <w:rPr>
          <w:rFonts w:ascii="Times New Roman" w:hAnsi="Times New Roman" w:cs="Times New Roman"/>
          <w:sz w:val="24"/>
          <w:szCs w:val="24"/>
        </w:rPr>
        <w:t xml:space="preserve">collaborate </w:t>
      </w:r>
      <w:r>
        <w:rPr>
          <w:rFonts w:ascii="Times New Roman" w:hAnsi="Times New Roman" w:cs="Times New Roman"/>
          <w:sz w:val="24"/>
          <w:szCs w:val="24"/>
        </w:rPr>
        <w:t xml:space="preserve">and communicate </w:t>
      </w:r>
      <w:r w:rsidRPr="0048285A">
        <w:rPr>
          <w:rFonts w:ascii="Times New Roman" w:hAnsi="Times New Roman" w:cs="Times New Roman"/>
          <w:sz w:val="24"/>
          <w:szCs w:val="24"/>
        </w:rPr>
        <w:t xml:space="preserve">with their </w:t>
      </w:r>
      <w:r w:rsidR="00826858">
        <w:rPr>
          <w:rFonts w:ascii="Times New Roman" w:hAnsi="Times New Roman" w:cs="Times New Roman"/>
          <w:sz w:val="24"/>
          <w:szCs w:val="24"/>
        </w:rPr>
        <w:t>FS</w:t>
      </w:r>
      <w:r>
        <w:rPr>
          <w:rFonts w:ascii="Times New Roman" w:hAnsi="Times New Roman" w:cs="Times New Roman"/>
          <w:sz w:val="24"/>
          <w:szCs w:val="24"/>
        </w:rPr>
        <w:t xml:space="preserve"> </w:t>
      </w:r>
      <w:r w:rsidRPr="0048285A">
        <w:rPr>
          <w:rFonts w:ascii="Times New Roman" w:hAnsi="Times New Roman" w:cs="Times New Roman"/>
          <w:sz w:val="24"/>
          <w:szCs w:val="24"/>
        </w:rPr>
        <w:t>counterparts in t</w:t>
      </w:r>
      <w:r>
        <w:rPr>
          <w:rFonts w:ascii="Times New Roman" w:hAnsi="Times New Roman" w:cs="Times New Roman"/>
          <w:sz w:val="24"/>
          <w:szCs w:val="24"/>
        </w:rPr>
        <w:t xml:space="preserve">he execution of the following functions: </w:t>
      </w:r>
    </w:p>
    <w:p w:rsidRPr="00C03F82" w:rsidR="00784C3D" w:rsidP="00784C3D" w:rsidRDefault="00784C3D" w14:paraId="2E7B91C6" w14:textId="7D354642">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 Preapplication Statement of Intent (PASI) Form (FAA Form 8400-6) (</w:t>
      </w:r>
      <w:r w:rsidR="00826858">
        <w:rPr>
          <w:rFonts w:ascii="Times New Roman" w:hAnsi="Times New Roman" w:cs="Times New Roman"/>
          <w:sz w:val="24"/>
          <w:szCs w:val="24"/>
        </w:rPr>
        <w:t xml:space="preserve">14 </w:t>
      </w:r>
      <w:r w:rsidRPr="00C03F82">
        <w:rPr>
          <w:rFonts w:ascii="Times New Roman" w:hAnsi="Times New Roman" w:cs="Times New Roman"/>
          <w:sz w:val="24"/>
          <w:szCs w:val="24"/>
        </w:rPr>
        <w:t>CFR parts 121, 135 and 141)</w:t>
      </w:r>
      <w:r>
        <w:rPr>
          <w:rFonts w:ascii="Times New Roman" w:hAnsi="Times New Roman" w:cs="Times New Roman"/>
          <w:sz w:val="24"/>
          <w:szCs w:val="24"/>
        </w:rPr>
        <w:t>;</w:t>
      </w:r>
    </w:p>
    <w:p w:rsidRPr="00C03F82" w:rsidR="00784C3D" w:rsidP="00784C3D" w:rsidRDefault="00784C3D" w14:paraId="55941DCA" w14:textId="71B3213E">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an Application for Repair Station (FAA Form 8310-3) (</w:t>
      </w:r>
      <w:r w:rsidR="00826858">
        <w:rPr>
          <w:rFonts w:ascii="Times New Roman" w:hAnsi="Times New Roman" w:cs="Times New Roman"/>
          <w:sz w:val="24"/>
          <w:szCs w:val="24"/>
        </w:rPr>
        <w:t xml:space="preserve">14 </w:t>
      </w:r>
      <w:r w:rsidRPr="00C03F82">
        <w:rPr>
          <w:rFonts w:ascii="Times New Roman" w:hAnsi="Times New Roman" w:cs="Times New Roman"/>
          <w:sz w:val="24"/>
          <w:szCs w:val="24"/>
        </w:rPr>
        <w:t>CFR part 145)</w:t>
      </w:r>
      <w:r>
        <w:rPr>
          <w:rFonts w:ascii="Times New Roman" w:hAnsi="Times New Roman" w:cs="Times New Roman"/>
          <w:sz w:val="24"/>
          <w:szCs w:val="24"/>
        </w:rPr>
        <w:t>;</w:t>
      </w:r>
    </w:p>
    <w:p w:rsidRPr="00C03F82" w:rsidR="00784C3D" w:rsidP="00784C3D" w:rsidRDefault="00784C3D" w14:paraId="2E47A573" w14:textId="3EBEFD70">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an Application for Aviation Maintenance School Certificate and Ratings Application (FAA Form 8310-6) (</w:t>
      </w:r>
      <w:r w:rsidR="00826858">
        <w:rPr>
          <w:rFonts w:ascii="Times New Roman" w:hAnsi="Times New Roman" w:cs="Times New Roman"/>
          <w:sz w:val="24"/>
          <w:szCs w:val="24"/>
        </w:rPr>
        <w:t xml:space="preserve">14 </w:t>
      </w:r>
      <w:r w:rsidRPr="00C03F82">
        <w:rPr>
          <w:rFonts w:ascii="Times New Roman" w:hAnsi="Times New Roman" w:cs="Times New Roman"/>
          <w:sz w:val="24"/>
          <w:szCs w:val="24"/>
        </w:rPr>
        <w:t>CFR part 147)</w:t>
      </w:r>
      <w:r>
        <w:rPr>
          <w:rFonts w:ascii="Times New Roman" w:hAnsi="Times New Roman" w:cs="Times New Roman"/>
          <w:sz w:val="24"/>
          <w:szCs w:val="24"/>
        </w:rPr>
        <w:t>;</w:t>
      </w:r>
    </w:p>
    <w:p w:rsidRPr="00C03F82" w:rsidR="00784C3D" w:rsidP="00784C3D" w:rsidRDefault="00784C3D" w14:paraId="0DA3092B" w14:textId="5D55B700">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 Letter of Intent (</w:t>
      </w:r>
      <w:r w:rsidR="00826858">
        <w:rPr>
          <w:rFonts w:ascii="Times New Roman" w:hAnsi="Times New Roman" w:cs="Times New Roman"/>
          <w:sz w:val="24"/>
          <w:szCs w:val="24"/>
        </w:rPr>
        <w:t xml:space="preserve">14 </w:t>
      </w:r>
      <w:r w:rsidRPr="00C03F82">
        <w:rPr>
          <w:rFonts w:ascii="Times New Roman" w:hAnsi="Times New Roman" w:cs="Times New Roman"/>
          <w:sz w:val="24"/>
          <w:szCs w:val="24"/>
        </w:rPr>
        <w:t>CFR part 142)</w:t>
      </w:r>
      <w:r>
        <w:rPr>
          <w:rFonts w:ascii="Times New Roman" w:hAnsi="Times New Roman" w:cs="Times New Roman"/>
          <w:sz w:val="24"/>
          <w:szCs w:val="24"/>
        </w:rPr>
        <w:t>;</w:t>
      </w:r>
    </w:p>
    <w:p w:rsidR="00784C3D" w:rsidP="00784C3D" w:rsidRDefault="00784C3D" w14:paraId="42A368AC" w14:textId="2AD38942">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Element Design (ED) data collection tools (DCTs)</w:t>
      </w:r>
      <w:r>
        <w:rPr>
          <w:rFonts w:ascii="Times New Roman" w:hAnsi="Times New Roman" w:cs="Times New Roman"/>
          <w:sz w:val="24"/>
          <w:szCs w:val="24"/>
        </w:rPr>
        <w:t>;</w:t>
      </w:r>
      <w:r w:rsidR="00826858">
        <w:rPr>
          <w:rFonts w:ascii="Times New Roman" w:hAnsi="Times New Roman" w:cs="Times New Roman"/>
          <w:sz w:val="24"/>
          <w:szCs w:val="24"/>
        </w:rPr>
        <w:t xml:space="preserve"> and,</w:t>
      </w:r>
    </w:p>
    <w:p w:rsidR="00784C3D" w:rsidP="00784C3D" w:rsidRDefault="00784C3D" w14:paraId="11F37537"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Sharing of other documentation as needed.</w:t>
      </w:r>
    </w:p>
    <w:p w:rsidRPr="00875314" w:rsidR="00784C3D" w:rsidP="00760972" w:rsidRDefault="00784C3D" w14:paraId="26F692EE" w14:textId="1E4363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Use of the SAS external portal is optional for our external users. If an external user decides to use the SAS external</w:t>
      </w:r>
      <w:r w:rsidR="00826858">
        <w:rPr>
          <w:rFonts w:ascii="Times New Roman" w:hAnsi="Times New Roman" w:cs="Times New Roman"/>
          <w:sz w:val="24"/>
          <w:szCs w:val="24"/>
        </w:rPr>
        <w:t>,</w:t>
      </w:r>
      <w:r>
        <w:rPr>
          <w:rFonts w:ascii="Times New Roman" w:hAnsi="Times New Roman" w:cs="Times New Roman"/>
          <w:sz w:val="24"/>
          <w:szCs w:val="24"/>
        </w:rPr>
        <w:t xml:space="preserve"> portal they will enter their request for access on the “SAS Registration”</w:t>
      </w:r>
      <w:r w:rsidRPr="00E611D1" w:rsidR="00E611D1">
        <w:t xml:space="preserve"> </w:t>
      </w:r>
      <w:r w:rsidRPr="00E611D1" w:rsidR="00E611D1">
        <w:rPr>
          <w:rFonts w:ascii="Times New Roman" w:hAnsi="Times New Roman" w:cs="Times New Roman"/>
          <w:sz w:val="24"/>
          <w:szCs w:val="24"/>
        </w:rPr>
        <w:t>https://sas.faa.gov/sas.external.portal/ext/accounts</w:t>
      </w:r>
      <w:r>
        <w:rPr>
          <w:rFonts w:ascii="Times New Roman" w:hAnsi="Times New Roman" w:cs="Times New Roman"/>
          <w:sz w:val="24"/>
          <w:szCs w:val="24"/>
        </w:rPr>
        <w:t xml:space="preserve"> page. An automated email containing a registration link will be sent from the FAA to the email address provided. Once the user submits all required information, the request for external portal access is routed to the user’s responsible </w:t>
      </w:r>
      <w:r w:rsidR="00826858">
        <w:rPr>
          <w:rFonts w:ascii="Times New Roman" w:hAnsi="Times New Roman" w:cs="Times New Roman"/>
          <w:sz w:val="24"/>
          <w:szCs w:val="24"/>
        </w:rPr>
        <w:t>FS</w:t>
      </w:r>
      <w:r>
        <w:rPr>
          <w:rFonts w:ascii="Times New Roman" w:hAnsi="Times New Roman" w:cs="Times New Roman"/>
          <w:sz w:val="24"/>
          <w:szCs w:val="24"/>
        </w:rPr>
        <w:t xml:space="preserve"> office that was provided in the registration.</w:t>
      </w:r>
    </w:p>
    <w:p w:rsidRPr="000670C6" w:rsidR="009C0F4B" w:rsidP="00511F87" w:rsidRDefault="00511F87" w14:paraId="3DF3B9EE" w14:textId="792FEA24">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4.  Describe effo</w:t>
      </w:r>
      <w:r w:rsidR="00390799">
        <w:rPr>
          <w:rFonts w:ascii="Times New Roman" w:hAnsi="Times New Roman" w:eastAsia="Times New Roman" w:cs="Times New Roman"/>
          <w:b/>
          <w:sz w:val="24"/>
          <w:szCs w:val="24"/>
        </w:rPr>
        <w:t>rts to identify duplication.</w:t>
      </w:r>
    </w:p>
    <w:p w:rsidR="00050D2F" w:rsidP="00B7318D" w:rsidRDefault="00624306" w14:paraId="3F125ED4" w14:textId="7C25B4D8">
      <w:pPr>
        <w:rPr>
          <w:rFonts w:ascii="Times New Roman" w:hAnsi="Times New Roman" w:cs="Times New Roman"/>
          <w:sz w:val="24"/>
          <w:szCs w:val="24"/>
        </w:rPr>
      </w:pPr>
      <w:r w:rsidRPr="000670C6">
        <w:rPr>
          <w:rFonts w:ascii="Times New Roman" w:hAnsi="Times New Roman" w:cs="Times New Roman"/>
          <w:sz w:val="24"/>
          <w:szCs w:val="24"/>
        </w:rPr>
        <w:t xml:space="preserve">We have reviewed other FAA public reports and find no duplication.  </w:t>
      </w:r>
      <w:r w:rsidRPr="000670C6" w:rsidR="008462BF">
        <w:rPr>
          <w:rFonts w:ascii="Times New Roman" w:hAnsi="Times New Roman" w:cs="Times New Roman"/>
          <w:sz w:val="24"/>
          <w:szCs w:val="24"/>
        </w:rPr>
        <w:t>In addition</w:t>
      </w:r>
      <w:r w:rsidRPr="000670C6">
        <w:rPr>
          <w:rFonts w:ascii="Times New Roman" w:hAnsi="Times New Roman" w:cs="Times New Roman"/>
          <w:sz w:val="24"/>
          <w:szCs w:val="24"/>
        </w:rPr>
        <w:t xml:space="preserve">, the FAA knows of no other agency collecting the same information.  The information sought is required information regarding certification </w:t>
      </w:r>
      <w:r w:rsidR="00311446">
        <w:rPr>
          <w:rFonts w:ascii="Times New Roman" w:hAnsi="Times New Roman" w:cs="Times New Roman"/>
          <w:sz w:val="24"/>
          <w:szCs w:val="24"/>
        </w:rPr>
        <w:t xml:space="preserve">and other </w:t>
      </w:r>
      <w:r w:rsidRPr="000670C6">
        <w:rPr>
          <w:rFonts w:ascii="Times New Roman" w:hAnsi="Times New Roman" w:cs="Times New Roman"/>
          <w:sz w:val="24"/>
          <w:szCs w:val="24"/>
        </w:rPr>
        <w:t>activities for a specific applicant or certificate holder. The information necessary is available from that applicant or certificate holder only, and is not available from any other source.</w:t>
      </w:r>
    </w:p>
    <w:p w:rsidRPr="000670C6" w:rsidR="00AA11AF" w:rsidP="00511F87" w:rsidRDefault="00511F87" w14:paraId="2C6FA9CB" w14:textId="671A08DC">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 xml:space="preserve">5.  If the collection of information impacts small businesses or other small entities, describe any methods used to minimize burden. </w:t>
      </w:r>
    </w:p>
    <w:p w:rsidRPr="00050D2F" w:rsidR="00050D2F" w:rsidP="00760972" w:rsidRDefault="00AD0AD5" w14:paraId="02C4DA7E" w14:textId="4D7BC115">
      <w:pPr>
        <w:keepNext/>
        <w:suppressLineNumbers/>
        <w:tabs>
          <w:tab w:val="left" w:pos="-720"/>
        </w:tabs>
        <w:suppressAutoHyphens/>
        <w:spacing w:before="120" w:after="120" w:line="240" w:lineRule="auto"/>
        <w:rPr>
          <w:rFonts w:ascii="Times New Roman" w:hAnsi="Times New Roman" w:cs="Times New Roman"/>
          <w:sz w:val="24"/>
          <w:szCs w:val="24"/>
        </w:rPr>
      </w:pPr>
      <w:r w:rsidRPr="00C75DF5">
        <w:rPr>
          <w:rFonts w:ascii="Times New Roman" w:hAnsi="Times New Roman" w:cs="Times New Roman"/>
          <w:sz w:val="24"/>
          <w:szCs w:val="24"/>
        </w:rPr>
        <w:t xml:space="preserve"> </w:t>
      </w:r>
      <w:r w:rsidR="00832BD3">
        <w:rPr>
          <w:rFonts w:ascii="Times New Roman" w:hAnsi="Times New Roman" w:cs="Times New Roman"/>
          <w:sz w:val="24"/>
          <w:szCs w:val="24"/>
        </w:rPr>
        <w:t>FS</w:t>
      </w:r>
      <w:r w:rsidRPr="00C75DF5">
        <w:rPr>
          <w:rFonts w:ascii="Times New Roman" w:hAnsi="Times New Roman" w:cs="Times New Roman"/>
          <w:sz w:val="24"/>
          <w:szCs w:val="24"/>
        </w:rPr>
        <w:t xml:space="preserve"> developed </w:t>
      </w:r>
      <w:r w:rsidR="00F97453">
        <w:rPr>
          <w:rFonts w:ascii="Times New Roman" w:hAnsi="Times New Roman" w:cs="Times New Roman"/>
          <w:sz w:val="24"/>
          <w:szCs w:val="24"/>
        </w:rPr>
        <w:t xml:space="preserve">the SAS external portal </w:t>
      </w:r>
      <w:r w:rsidR="00970B54">
        <w:rPr>
          <w:rFonts w:ascii="Times New Roman" w:hAnsi="Times New Roman" w:cs="Times New Roman"/>
          <w:sz w:val="24"/>
          <w:szCs w:val="24"/>
        </w:rPr>
        <w:t xml:space="preserve">to </w:t>
      </w:r>
      <w:r w:rsidRPr="00C75DF5" w:rsidR="00C75DF5">
        <w:rPr>
          <w:rFonts w:ascii="Times New Roman" w:hAnsi="Times New Roman" w:cs="Times New Roman"/>
          <w:sz w:val="24"/>
          <w:szCs w:val="24"/>
        </w:rPr>
        <w:t xml:space="preserve">ease the burden associated with </w:t>
      </w:r>
      <w:r w:rsidRPr="00C75DF5">
        <w:rPr>
          <w:rFonts w:ascii="Times New Roman" w:hAnsi="Times New Roman" w:cs="Times New Roman"/>
          <w:sz w:val="24"/>
          <w:szCs w:val="24"/>
        </w:rPr>
        <w:t>th</w:t>
      </w:r>
      <w:r w:rsidRPr="00C75DF5" w:rsidR="00CF7163">
        <w:rPr>
          <w:rFonts w:ascii="Times New Roman" w:hAnsi="Times New Roman" w:cs="Times New Roman"/>
          <w:sz w:val="24"/>
          <w:szCs w:val="24"/>
        </w:rPr>
        <w:t>is</w:t>
      </w:r>
      <w:r w:rsidRPr="00C75DF5">
        <w:rPr>
          <w:rFonts w:ascii="Times New Roman" w:hAnsi="Times New Roman" w:cs="Times New Roman"/>
          <w:sz w:val="24"/>
          <w:szCs w:val="24"/>
        </w:rPr>
        <w:t xml:space="preserve"> </w:t>
      </w:r>
      <w:r w:rsidRPr="00C75DF5" w:rsidR="00B976C0">
        <w:rPr>
          <w:rFonts w:ascii="Times New Roman" w:hAnsi="Times New Roman" w:cs="Times New Roman"/>
          <w:sz w:val="24"/>
          <w:szCs w:val="24"/>
        </w:rPr>
        <w:t>information collection</w:t>
      </w:r>
      <w:r w:rsidRPr="00C75DF5" w:rsidR="00C75DF5">
        <w:rPr>
          <w:rFonts w:ascii="Times New Roman" w:hAnsi="Times New Roman" w:cs="Times New Roman"/>
          <w:sz w:val="24"/>
          <w:szCs w:val="24"/>
        </w:rPr>
        <w:t xml:space="preserve"> </w:t>
      </w:r>
      <w:r w:rsidR="00C75E0B">
        <w:rPr>
          <w:rFonts w:ascii="Times New Roman" w:hAnsi="Times New Roman" w:cs="Times New Roman"/>
          <w:sz w:val="24"/>
          <w:szCs w:val="24"/>
        </w:rPr>
        <w:t xml:space="preserve">and </w:t>
      </w:r>
      <w:r w:rsidRPr="00C75DF5" w:rsidR="00C75DF5">
        <w:rPr>
          <w:rFonts w:ascii="Times New Roman" w:hAnsi="Times New Roman" w:cs="Times New Roman"/>
          <w:sz w:val="24"/>
          <w:szCs w:val="24"/>
        </w:rPr>
        <w:t>to better facilitate efficient certification, surveillance and certificate manage</w:t>
      </w:r>
      <w:r w:rsidR="00390799">
        <w:rPr>
          <w:rFonts w:ascii="Times New Roman" w:hAnsi="Times New Roman" w:cs="Times New Roman"/>
          <w:sz w:val="24"/>
          <w:szCs w:val="24"/>
        </w:rPr>
        <w:t>ment activities. Additionally, t</w:t>
      </w:r>
      <w:r w:rsidRPr="00C75DF5" w:rsidR="00C75DF5">
        <w:rPr>
          <w:rFonts w:ascii="Times New Roman" w:hAnsi="Times New Roman" w:cs="Times New Roman"/>
          <w:sz w:val="24"/>
          <w:szCs w:val="24"/>
        </w:rPr>
        <w:t xml:space="preserve">he SAS </w:t>
      </w:r>
      <w:r w:rsidR="00970B54">
        <w:rPr>
          <w:rFonts w:ascii="Times New Roman" w:hAnsi="Times New Roman" w:cs="Times New Roman"/>
          <w:sz w:val="24"/>
          <w:szCs w:val="24"/>
        </w:rPr>
        <w:t>e</w:t>
      </w:r>
      <w:r w:rsidR="00963ECB">
        <w:rPr>
          <w:rFonts w:ascii="Times New Roman" w:hAnsi="Times New Roman" w:cs="Times New Roman"/>
          <w:sz w:val="24"/>
          <w:szCs w:val="24"/>
        </w:rPr>
        <w:t>xternal portal</w:t>
      </w:r>
      <w:r w:rsidR="00970B54">
        <w:rPr>
          <w:rFonts w:ascii="Times New Roman" w:hAnsi="Times New Roman" w:cs="Times New Roman"/>
          <w:sz w:val="24"/>
          <w:szCs w:val="24"/>
        </w:rPr>
        <w:t xml:space="preserve"> is </w:t>
      </w:r>
      <w:r w:rsidRPr="00C75DF5" w:rsidR="00C75DF5">
        <w:rPr>
          <w:rFonts w:ascii="Times New Roman" w:hAnsi="Times New Roman" w:cs="Times New Roman"/>
          <w:sz w:val="24"/>
          <w:szCs w:val="24"/>
        </w:rPr>
        <w:t xml:space="preserve">accessible to all users via the internet, </w:t>
      </w:r>
      <w:r w:rsidRPr="00C75DF5" w:rsidR="00C75DF5">
        <w:rPr>
          <w:rFonts w:ascii="Times New Roman" w:hAnsi="Times New Roman" w:cs="Times New Roman"/>
          <w:sz w:val="24"/>
          <w:szCs w:val="24"/>
        </w:rPr>
        <w:lastRenderedPageBreak/>
        <w:t xml:space="preserve">regardless of geographical location of the certificate holder or applicant, thus making it easier for small entities in remote locations to collaborate with </w:t>
      </w:r>
      <w:r w:rsidR="00832BD3">
        <w:rPr>
          <w:rFonts w:ascii="Times New Roman" w:hAnsi="Times New Roman" w:cs="Times New Roman"/>
          <w:sz w:val="24"/>
          <w:szCs w:val="24"/>
        </w:rPr>
        <w:t>FS</w:t>
      </w:r>
      <w:r w:rsidR="00970B54">
        <w:rPr>
          <w:rFonts w:ascii="Times New Roman" w:hAnsi="Times New Roman" w:cs="Times New Roman"/>
          <w:sz w:val="24"/>
          <w:szCs w:val="24"/>
        </w:rPr>
        <w:t xml:space="preserve"> employees. </w:t>
      </w:r>
    </w:p>
    <w:p w:rsidRPr="000670C6" w:rsidR="00511F87" w:rsidP="00511F87" w:rsidRDefault="00511F87" w14:paraId="61664CE1" w14:textId="77777777">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330B98" w:rsidP="00607E52" w:rsidRDefault="00906983" w14:paraId="1C0C29E2" w14:textId="3B58E1BD">
      <w:pPr>
        <w:keepLines/>
        <w:suppressLineNumbers/>
        <w:suppressAutoHyphens/>
        <w:spacing w:before="120" w:after="120" w:line="240" w:lineRule="auto"/>
        <w:rPr>
          <w:rFonts w:ascii="Times New Roman" w:hAnsi="Times New Roman" w:cs="Times New Roman"/>
          <w:sz w:val="24"/>
          <w:szCs w:val="24"/>
        </w:rPr>
      </w:pPr>
      <w:r w:rsidRPr="000670C6">
        <w:rPr>
          <w:rFonts w:ascii="Times New Roman" w:hAnsi="Times New Roman" w:eastAsia="Times New Roman" w:cs="Times New Roman"/>
          <w:color w:val="000000" w:themeColor="text1"/>
          <w:sz w:val="24"/>
          <w:szCs w:val="24"/>
        </w:rPr>
        <w:t xml:space="preserve">If an </w:t>
      </w:r>
      <w:r w:rsidR="00B17687">
        <w:rPr>
          <w:rFonts w:ascii="Times New Roman" w:hAnsi="Times New Roman" w:eastAsia="Times New Roman" w:cs="Times New Roman"/>
          <w:color w:val="000000" w:themeColor="text1"/>
          <w:sz w:val="24"/>
          <w:szCs w:val="24"/>
        </w:rPr>
        <w:t>applicant or certificate holder</w:t>
      </w:r>
      <w:r w:rsidRPr="000670C6">
        <w:rPr>
          <w:rFonts w:ascii="Times New Roman" w:hAnsi="Times New Roman" w:eastAsia="Times New Roman" w:cs="Times New Roman"/>
          <w:color w:val="000000" w:themeColor="text1"/>
          <w:sz w:val="24"/>
          <w:szCs w:val="24"/>
        </w:rPr>
        <w:t xml:space="preserve"> </w:t>
      </w:r>
      <w:r w:rsidRPr="000670C6" w:rsidR="00C609E1">
        <w:rPr>
          <w:rFonts w:ascii="Times New Roman" w:hAnsi="Times New Roman" w:eastAsia="Times New Roman" w:cs="Times New Roman"/>
          <w:color w:val="000000" w:themeColor="text1"/>
          <w:sz w:val="24"/>
          <w:szCs w:val="24"/>
        </w:rPr>
        <w:t>applies</w:t>
      </w:r>
      <w:r w:rsidRPr="000670C6">
        <w:rPr>
          <w:rFonts w:ascii="Times New Roman" w:hAnsi="Times New Roman" w:eastAsia="Times New Roman" w:cs="Times New Roman"/>
          <w:color w:val="000000" w:themeColor="text1"/>
          <w:sz w:val="24"/>
          <w:szCs w:val="24"/>
        </w:rPr>
        <w:t xml:space="preserve"> for a certificate or collaborate</w:t>
      </w:r>
      <w:r w:rsidRPr="000670C6" w:rsidR="00C609E1">
        <w:rPr>
          <w:rFonts w:ascii="Times New Roman" w:hAnsi="Times New Roman" w:eastAsia="Times New Roman" w:cs="Times New Roman"/>
          <w:color w:val="000000" w:themeColor="text1"/>
          <w:sz w:val="24"/>
          <w:szCs w:val="24"/>
        </w:rPr>
        <w:t>s</w:t>
      </w:r>
      <w:r w:rsidRPr="000670C6">
        <w:rPr>
          <w:rFonts w:ascii="Times New Roman" w:hAnsi="Times New Roman" w:eastAsia="Times New Roman" w:cs="Times New Roman"/>
          <w:color w:val="000000" w:themeColor="text1"/>
          <w:sz w:val="24"/>
          <w:szCs w:val="24"/>
        </w:rPr>
        <w:t xml:space="preserve"> with the FAA about an existing certificate</w:t>
      </w:r>
      <w:r w:rsidRPr="000670C6" w:rsidR="00C609E1">
        <w:rPr>
          <w:rFonts w:ascii="Times New Roman" w:hAnsi="Times New Roman" w:eastAsia="Times New Roman" w:cs="Times New Roman"/>
          <w:color w:val="000000" w:themeColor="text1"/>
          <w:sz w:val="24"/>
          <w:szCs w:val="24"/>
        </w:rPr>
        <w:t xml:space="preserve">, the </w:t>
      </w:r>
      <w:r w:rsidR="00970B54">
        <w:rPr>
          <w:rFonts w:ascii="Times New Roman" w:hAnsi="Times New Roman" w:eastAsia="Times New Roman" w:cs="Times New Roman"/>
          <w:color w:val="000000" w:themeColor="text1"/>
          <w:sz w:val="24"/>
          <w:szCs w:val="24"/>
        </w:rPr>
        <w:t>external</w:t>
      </w:r>
      <w:r w:rsidR="00963ECB">
        <w:rPr>
          <w:rFonts w:ascii="Times New Roman" w:hAnsi="Times New Roman" w:eastAsia="Times New Roman" w:cs="Times New Roman"/>
          <w:color w:val="000000" w:themeColor="text1"/>
          <w:sz w:val="24"/>
          <w:szCs w:val="24"/>
        </w:rPr>
        <w:t xml:space="preserve"> portal</w:t>
      </w:r>
      <w:r w:rsidR="00970B54">
        <w:rPr>
          <w:rFonts w:ascii="Times New Roman" w:hAnsi="Times New Roman" w:eastAsia="Times New Roman" w:cs="Times New Roman"/>
          <w:color w:val="000000" w:themeColor="text1"/>
          <w:sz w:val="24"/>
          <w:szCs w:val="24"/>
        </w:rPr>
        <w:t xml:space="preserve"> </w:t>
      </w:r>
      <w:r w:rsidRPr="000670C6" w:rsidR="00C609E1">
        <w:rPr>
          <w:rFonts w:ascii="Times New Roman" w:hAnsi="Times New Roman" w:eastAsia="Times New Roman" w:cs="Times New Roman"/>
          <w:color w:val="000000" w:themeColor="text1"/>
          <w:sz w:val="24"/>
          <w:szCs w:val="24"/>
        </w:rPr>
        <w:t xml:space="preserve">provides an efficient method for an external user to enter data or collaborate </w:t>
      </w:r>
      <w:r w:rsidR="00970B54">
        <w:rPr>
          <w:rFonts w:ascii="Times New Roman" w:hAnsi="Times New Roman" w:eastAsia="Times New Roman" w:cs="Times New Roman"/>
          <w:color w:val="000000" w:themeColor="text1"/>
          <w:sz w:val="24"/>
          <w:szCs w:val="24"/>
        </w:rPr>
        <w:t xml:space="preserve">and communicate with </w:t>
      </w:r>
      <w:r w:rsidR="00832BD3">
        <w:rPr>
          <w:rFonts w:ascii="Times New Roman" w:hAnsi="Times New Roman" w:eastAsia="Times New Roman" w:cs="Times New Roman"/>
          <w:color w:val="000000" w:themeColor="text1"/>
          <w:sz w:val="24"/>
          <w:szCs w:val="24"/>
        </w:rPr>
        <w:t>FS</w:t>
      </w:r>
      <w:r w:rsidR="00970B54">
        <w:rPr>
          <w:rFonts w:ascii="Times New Roman" w:hAnsi="Times New Roman" w:eastAsia="Times New Roman" w:cs="Times New Roman"/>
          <w:color w:val="000000" w:themeColor="text1"/>
          <w:sz w:val="24"/>
          <w:szCs w:val="24"/>
        </w:rPr>
        <w:t xml:space="preserve"> employees</w:t>
      </w:r>
      <w:r w:rsidRPr="000670C6" w:rsidR="00C609E1">
        <w:rPr>
          <w:rFonts w:ascii="Times New Roman" w:hAnsi="Times New Roman" w:eastAsia="Times New Roman" w:cs="Times New Roman"/>
          <w:color w:val="000000" w:themeColor="text1"/>
          <w:sz w:val="24"/>
          <w:szCs w:val="24"/>
        </w:rPr>
        <w:t xml:space="preserve">. </w:t>
      </w:r>
      <w:r w:rsidR="00607E52">
        <w:rPr>
          <w:rFonts w:ascii="Times New Roman" w:hAnsi="Times New Roman" w:eastAsia="Times New Roman" w:cs="Times New Roman"/>
          <w:color w:val="000000" w:themeColor="text1"/>
          <w:sz w:val="24"/>
          <w:szCs w:val="24"/>
        </w:rPr>
        <w:t xml:space="preserve">Without this information collection, </w:t>
      </w:r>
      <w:r w:rsidR="00832BD3">
        <w:rPr>
          <w:rFonts w:ascii="Times New Roman" w:hAnsi="Times New Roman" w:eastAsia="Times New Roman" w:cs="Times New Roman"/>
          <w:color w:val="000000" w:themeColor="text1"/>
          <w:sz w:val="24"/>
          <w:szCs w:val="24"/>
        </w:rPr>
        <w:t>FS</w:t>
      </w:r>
      <w:r w:rsidR="00970B54">
        <w:rPr>
          <w:rFonts w:ascii="Times New Roman" w:hAnsi="Times New Roman" w:eastAsia="Times New Roman" w:cs="Times New Roman"/>
          <w:color w:val="000000" w:themeColor="text1"/>
          <w:sz w:val="24"/>
          <w:szCs w:val="24"/>
        </w:rPr>
        <w:t xml:space="preserve"> </w:t>
      </w:r>
      <w:r w:rsidR="00607E52">
        <w:rPr>
          <w:rFonts w:ascii="Times New Roman" w:hAnsi="Times New Roman" w:eastAsia="Times New Roman" w:cs="Times New Roman"/>
          <w:color w:val="000000" w:themeColor="text1"/>
          <w:sz w:val="24"/>
          <w:szCs w:val="24"/>
        </w:rPr>
        <w:t xml:space="preserve">will be </w:t>
      </w:r>
      <w:r w:rsidRPr="000415D4" w:rsidR="000415D4">
        <w:rPr>
          <w:rFonts w:ascii="Times New Roman" w:hAnsi="Times New Roman" w:eastAsia="Times New Roman" w:cs="Times New Roman"/>
          <w:color w:val="000000" w:themeColor="text1"/>
          <w:sz w:val="24"/>
          <w:szCs w:val="24"/>
        </w:rPr>
        <w:t xml:space="preserve">unable </w:t>
      </w:r>
      <w:r w:rsidR="00563360">
        <w:rPr>
          <w:rFonts w:ascii="Times New Roman" w:hAnsi="Times New Roman" w:eastAsia="Times New Roman" w:cs="Times New Roman"/>
          <w:color w:val="000000" w:themeColor="text1"/>
          <w:sz w:val="24"/>
          <w:szCs w:val="24"/>
        </w:rPr>
        <w:t xml:space="preserve">to </w:t>
      </w:r>
      <w:r w:rsidR="000415D4">
        <w:rPr>
          <w:rFonts w:ascii="Times New Roman" w:hAnsi="Times New Roman" w:eastAsia="Times New Roman" w:cs="Times New Roman"/>
          <w:color w:val="000000" w:themeColor="text1"/>
          <w:sz w:val="24"/>
          <w:szCs w:val="24"/>
        </w:rPr>
        <w:t xml:space="preserve">efficiently </w:t>
      </w:r>
      <w:r w:rsidRPr="000670C6" w:rsidR="00607E52">
        <w:rPr>
          <w:rFonts w:ascii="Times New Roman" w:hAnsi="Times New Roman" w:cs="Times New Roman"/>
          <w:sz w:val="24"/>
          <w:szCs w:val="24"/>
        </w:rPr>
        <w:t>facilitate</w:t>
      </w:r>
      <w:r w:rsidRPr="004D33CC" w:rsidR="004D33CC">
        <w:t xml:space="preserve"> </w:t>
      </w:r>
      <w:r w:rsidRPr="004D33CC" w:rsidR="004D33CC">
        <w:rPr>
          <w:rFonts w:ascii="Times New Roman" w:hAnsi="Times New Roman" w:cs="Times New Roman"/>
          <w:sz w:val="24"/>
          <w:szCs w:val="24"/>
        </w:rPr>
        <w:t xml:space="preserve">initial certification activities, process </w:t>
      </w:r>
      <w:r w:rsidR="00970B54">
        <w:rPr>
          <w:rFonts w:ascii="Times New Roman" w:hAnsi="Times New Roman" w:cs="Times New Roman"/>
          <w:sz w:val="24"/>
          <w:szCs w:val="24"/>
        </w:rPr>
        <w:t>other program requests</w:t>
      </w:r>
      <w:r w:rsidRPr="004D33CC" w:rsidR="004D33CC">
        <w:rPr>
          <w:rFonts w:ascii="Times New Roman" w:hAnsi="Times New Roman" w:cs="Times New Roman"/>
          <w:sz w:val="24"/>
          <w:szCs w:val="24"/>
        </w:rPr>
        <w:t xml:space="preserve"> and document certificate management activities.</w:t>
      </w:r>
    </w:p>
    <w:p w:rsidRPr="000670C6" w:rsidR="00511F87" w:rsidP="00511F87" w:rsidRDefault="00511F87" w14:paraId="19AF82B8" w14:textId="77777777">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7.  Explain any special circumstances that would cause an information collection to be conducted in a manner inconsistent with 5 CFR 1320.5(d)(2)(i) through (viii).</w:t>
      </w:r>
    </w:p>
    <w:p w:rsidR="00050D2F" w:rsidP="00607E52" w:rsidRDefault="00624306" w14:paraId="254BF02A" w14:textId="34D2AAF1">
      <w:pPr>
        <w:rPr>
          <w:rFonts w:ascii="Times New Roman" w:hAnsi="Times New Roman" w:cs="Times New Roman"/>
          <w:sz w:val="24"/>
          <w:szCs w:val="24"/>
        </w:rPr>
      </w:pPr>
      <w:r w:rsidRPr="000670C6">
        <w:rPr>
          <w:rFonts w:ascii="Times New Roman" w:hAnsi="Times New Roman" w:cs="Times New Roman"/>
          <w:sz w:val="24"/>
          <w:szCs w:val="24"/>
        </w:rPr>
        <w:t>This collection of information is conducted in a manner consistent with the guidelines in 5 CFR 1320.5(d)(2)(i)-(viii).</w:t>
      </w:r>
    </w:p>
    <w:p w:rsidRPr="000670C6" w:rsidR="00511F87" w:rsidP="00511F87" w:rsidRDefault="004F0F35" w14:paraId="2D84ED6A" w14:textId="010407E3">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8</w:t>
      </w:r>
      <w:r w:rsidRPr="000670C6" w:rsidR="00511F87">
        <w:rPr>
          <w:rFonts w:ascii="Times New Roman" w:hAnsi="Times New Roman" w:eastAsia="Times New Roman" w:cs="Times New Roman"/>
          <w:b/>
          <w:sz w:val="24"/>
          <w:szCs w:val="24"/>
        </w:rPr>
        <w:t>.  Describe 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Pr="00390799" w:rsidR="003B207B" w:rsidP="00390799" w:rsidRDefault="002D2700" w14:paraId="3898F741" w14:textId="275100EE">
      <w:pPr>
        <w:keepLines/>
        <w:suppressLineNumbers/>
        <w:suppressAutoHyphens/>
        <w:spacing w:before="120" w:after="120" w:line="240" w:lineRule="auto"/>
        <w:rPr>
          <w:rFonts w:ascii="Times New Roman" w:hAnsi="Times New Roman" w:cs="Times New Roman"/>
          <w:sz w:val="24"/>
          <w:szCs w:val="24"/>
        </w:rPr>
      </w:pPr>
      <w:r w:rsidRPr="000670C6">
        <w:rPr>
          <w:rFonts w:ascii="Times New Roman" w:hAnsi="Times New Roman" w:cs="Times New Roman"/>
          <w:sz w:val="24"/>
          <w:szCs w:val="24"/>
        </w:rPr>
        <w:t>T</w:t>
      </w:r>
      <w:r w:rsidRPr="000670C6" w:rsidR="00511F87">
        <w:rPr>
          <w:rFonts w:ascii="Times New Roman" w:hAnsi="Times New Roman" w:cs="Times New Roman"/>
          <w:sz w:val="24"/>
          <w:szCs w:val="24"/>
        </w:rPr>
        <w:t xml:space="preserve">he FAA published a </w:t>
      </w:r>
      <w:r w:rsidR="00832BD3">
        <w:rPr>
          <w:rFonts w:ascii="Times New Roman" w:hAnsi="Times New Roman" w:cs="Times New Roman"/>
          <w:sz w:val="24"/>
          <w:szCs w:val="24"/>
        </w:rPr>
        <w:t>Notice</w:t>
      </w:r>
      <w:r w:rsidRPr="000670C6" w:rsidR="00832BD3">
        <w:rPr>
          <w:rFonts w:ascii="Times New Roman" w:hAnsi="Times New Roman" w:cs="Times New Roman"/>
          <w:sz w:val="24"/>
          <w:szCs w:val="24"/>
        </w:rPr>
        <w:t xml:space="preserve"> </w:t>
      </w:r>
      <w:r w:rsidR="0040352E">
        <w:rPr>
          <w:rFonts w:ascii="Times New Roman" w:hAnsi="Times New Roman" w:cs="Times New Roman"/>
          <w:sz w:val="24"/>
          <w:szCs w:val="24"/>
        </w:rPr>
        <w:t>in the Federal Register in</w:t>
      </w:r>
      <w:r w:rsidRPr="000670C6" w:rsidR="00AD0AD5">
        <w:rPr>
          <w:rFonts w:ascii="Times New Roman" w:hAnsi="Times New Roman" w:cs="Times New Roman"/>
          <w:sz w:val="24"/>
          <w:szCs w:val="24"/>
        </w:rPr>
        <w:t xml:space="preserve"> </w:t>
      </w:r>
      <w:r w:rsidRPr="0040352E" w:rsidR="0040352E">
        <w:rPr>
          <w:rFonts w:ascii="Times New Roman" w:hAnsi="Times New Roman" w:cs="Times New Roman"/>
          <w:sz w:val="24"/>
          <w:szCs w:val="24"/>
        </w:rPr>
        <w:t>Volume 86 published on July 16, 2021</w:t>
      </w:r>
      <w:r w:rsidRPr="000670C6" w:rsidR="003E1D67">
        <w:rPr>
          <w:rFonts w:ascii="Times New Roman" w:hAnsi="Times New Roman" w:cs="Times New Roman"/>
          <w:sz w:val="24"/>
          <w:szCs w:val="24"/>
        </w:rPr>
        <w:t xml:space="preserve"> </w:t>
      </w:r>
      <w:r w:rsidRPr="000670C6" w:rsidR="00511F87">
        <w:rPr>
          <w:rFonts w:ascii="Times New Roman" w:hAnsi="Times New Roman" w:cs="Times New Roman"/>
          <w:sz w:val="24"/>
          <w:szCs w:val="24"/>
        </w:rPr>
        <w:t>concerning its intent to request OMB approval for this collection activ</w:t>
      </w:r>
      <w:r w:rsidRPr="000670C6" w:rsidR="003E1D67">
        <w:rPr>
          <w:rFonts w:ascii="Times New Roman" w:hAnsi="Times New Roman" w:cs="Times New Roman"/>
          <w:sz w:val="24"/>
          <w:szCs w:val="24"/>
        </w:rPr>
        <w:t xml:space="preserve">ity. </w:t>
      </w:r>
      <w:r w:rsidR="00D74462">
        <w:rPr>
          <w:rFonts w:ascii="Times New Roman" w:hAnsi="Times New Roman" w:cs="Times New Roman"/>
          <w:sz w:val="24"/>
          <w:szCs w:val="24"/>
        </w:rPr>
        <w:t xml:space="preserve">No comments were received and no stakeholder engagement occurred. </w:t>
      </w:r>
    </w:p>
    <w:p w:rsidRPr="000670C6" w:rsidR="00511F87" w:rsidP="00511F87" w:rsidRDefault="00511F87" w14:paraId="2F9FC5ED" w14:textId="627B8B39">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9.  Explain any decision to provide any payment or gift to respondents, other than remuneration of contractors or grantees.</w:t>
      </w:r>
    </w:p>
    <w:p w:rsidRPr="000670C6" w:rsidR="009C0F4B" w:rsidP="004A66E7" w:rsidRDefault="002962EC" w14:paraId="7A14E5A7" w14:textId="52834686">
      <w:pPr>
        <w:keepLines/>
        <w:suppressLineNumbers/>
        <w:suppressAutoHyphens/>
        <w:spacing w:before="120" w:after="120" w:line="240" w:lineRule="auto"/>
        <w:rPr>
          <w:rFonts w:ascii="Times New Roman" w:hAnsi="Times New Roman" w:eastAsia="Times New Roman" w:cs="Times New Roman"/>
          <w:sz w:val="24"/>
          <w:szCs w:val="24"/>
        </w:rPr>
      </w:pPr>
      <w:r w:rsidRPr="000670C6">
        <w:rPr>
          <w:rFonts w:ascii="Times New Roman" w:hAnsi="Times New Roman" w:cs="Times New Roman"/>
          <w:sz w:val="24"/>
          <w:szCs w:val="24"/>
        </w:rPr>
        <w:t>No payment nor gift</w:t>
      </w:r>
      <w:r w:rsidRPr="000670C6" w:rsidR="00511F87">
        <w:rPr>
          <w:rFonts w:ascii="Times New Roman" w:hAnsi="Times New Roman" w:cs="Times New Roman"/>
          <w:sz w:val="24"/>
          <w:szCs w:val="24"/>
        </w:rPr>
        <w:t xml:space="preserve"> wil</w:t>
      </w:r>
      <w:r w:rsidRPr="000670C6" w:rsidR="00AD0AD5">
        <w:rPr>
          <w:rFonts w:ascii="Times New Roman" w:hAnsi="Times New Roman" w:cs="Times New Roman"/>
          <w:sz w:val="24"/>
          <w:szCs w:val="24"/>
        </w:rPr>
        <w:t>l be made to operators</w:t>
      </w:r>
      <w:r w:rsidRPr="000670C6" w:rsidR="00511F87">
        <w:rPr>
          <w:rFonts w:ascii="Times New Roman" w:hAnsi="Times New Roman" w:cs="Times New Roman"/>
          <w:sz w:val="24"/>
          <w:szCs w:val="24"/>
        </w:rPr>
        <w:t xml:space="preserve"> </w:t>
      </w:r>
      <w:r w:rsidR="00F54C8E">
        <w:rPr>
          <w:rFonts w:ascii="Times New Roman" w:hAnsi="Times New Roman" w:cs="Times New Roman"/>
          <w:sz w:val="24"/>
          <w:szCs w:val="24"/>
        </w:rPr>
        <w:t xml:space="preserve">or air agencies </w:t>
      </w:r>
      <w:r w:rsidRPr="000670C6" w:rsidR="004F0F35">
        <w:rPr>
          <w:rFonts w:ascii="Times New Roman" w:hAnsi="Times New Roman" w:cs="Times New Roman"/>
          <w:sz w:val="24"/>
          <w:szCs w:val="24"/>
        </w:rPr>
        <w:t xml:space="preserve">who provide information regarding SAS data through the </w:t>
      </w:r>
      <w:r w:rsidR="001E6C7A">
        <w:rPr>
          <w:rFonts w:ascii="Times New Roman" w:hAnsi="Times New Roman" w:cs="Times New Roman"/>
          <w:sz w:val="24"/>
          <w:szCs w:val="24"/>
        </w:rPr>
        <w:t xml:space="preserve">SAS </w:t>
      </w:r>
      <w:r w:rsidR="00CE4686">
        <w:rPr>
          <w:rFonts w:ascii="Times New Roman" w:hAnsi="Times New Roman" w:cs="Times New Roman"/>
          <w:sz w:val="24"/>
          <w:szCs w:val="24"/>
        </w:rPr>
        <w:t>e</w:t>
      </w:r>
      <w:r w:rsidRPr="000670C6" w:rsidR="004F0F35">
        <w:rPr>
          <w:rFonts w:ascii="Times New Roman" w:hAnsi="Times New Roman" w:cs="Times New Roman"/>
          <w:sz w:val="24"/>
          <w:szCs w:val="24"/>
        </w:rPr>
        <w:t xml:space="preserve">xternal </w:t>
      </w:r>
      <w:r w:rsidR="00CE4686">
        <w:rPr>
          <w:rFonts w:ascii="Times New Roman" w:hAnsi="Times New Roman" w:cs="Times New Roman"/>
          <w:sz w:val="24"/>
          <w:szCs w:val="24"/>
        </w:rPr>
        <w:t>p</w:t>
      </w:r>
      <w:r w:rsidRPr="000670C6" w:rsidR="004F0F35">
        <w:rPr>
          <w:rFonts w:ascii="Times New Roman" w:hAnsi="Times New Roman" w:cs="Times New Roman"/>
          <w:sz w:val="24"/>
          <w:szCs w:val="24"/>
        </w:rPr>
        <w:t>ortal</w:t>
      </w:r>
      <w:r w:rsidRPr="000670C6" w:rsidR="00511F87">
        <w:rPr>
          <w:rFonts w:ascii="Times New Roman" w:hAnsi="Times New Roman" w:cs="Times New Roman"/>
          <w:sz w:val="24"/>
          <w:szCs w:val="24"/>
        </w:rPr>
        <w:t>.</w:t>
      </w:r>
    </w:p>
    <w:p w:rsidRPr="000670C6" w:rsidR="00511F87" w:rsidP="00511F87" w:rsidRDefault="00511F87" w14:paraId="0EBB401E" w14:textId="77777777">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10.  Describe any assurance of confidentiality provided to respondents and the basis for the assurance in statute, regulation, or agency policy.</w:t>
      </w:r>
    </w:p>
    <w:p w:rsidRPr="00390799" w:rsidR="00F83CAB" w:rsidP="00390799" w:rsidRDefault="00EF2B69" w14:paraId="6D6377B6" w14:textId="195D5952">
      <w:pPr>
        <w:rPr>
          <w:rFonts w:ascii="Times New Roman" w:hAnsi="Times New Roman" w:cs="Times New Roman"/>
          <w:sz w:val="24"/>
          <w:szCs w:val="24"/>
        </w:rPr>
      </w:pPr>
      <w:r w:rsidRPr="000670C6">
        <w:rPr>
          <w:rFonts w:ascii="Times New Roman" w:hAnsi="Times New Roman" w:cs="Times New Roman"/>
          <w:sz w:val="24"/>
          <w:szCs w:val="24"/>
        </w:rPr>
        <w:t>The respondents have been given no assurance of confidentiality.</w:t>
      </w:r>
    </w:p>
    <w:p w:rsidRPr="000670C6" w:rsidR="00511F87" w:rsidP="00511F87" w:rsidRDefault="00511F87" w14:paraId="3D596B27" w14:textId="38AD5A06">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11.  Provide additional justification for any questions of a sensitive nature.</w:t>
      </w:r>
    </w:p>
    <w:p w:rsidRPr="00607E52" w:rsidR="00050D2F" w:rsidP="00607E52" w:rsidRDefault="00EF2B69" w14:paraId="4F2DE595" w14:textId="6A803509">
      <w:pPr>
        <w:keepLines/>
        <w:suppressLineNumbers/>
        <w:suppressAutoHyphens/>
        <w:spacing w:before="120" w:after="120" w:line="240" w:lineRule="auto"/>
        <w:rPr>
          <w:rFonts w:ascii="Times New Roman" w:hAnsi="Times New Roman" w:cs="Times New Roman"/>
          <w:sz w:val="24"/>
          <w:szCs w:val="24"/>
        </w:rPr>
      </w:pPr>
      <w:r w:rsidRPr="000670C6">
        <w:rPr>
          <w:rFonts w:ascii="Times New Roman" w:hAnsi="Times New Roman" w:cs="Times New Roman"/>
          <w:sz w:val="24"/>
          <w:szCs w:val="24"/>
        </w:rPr>
        <w:t xml:space="preserve">There are no </w:t>
      </w:r>
      <w:r w:rsidRPr="000670C6" w:rsidR="00511F87">
        <w:rPr>
          <w:rFonts w:ascii="Times New Roman" w:hAnsi="Times New Roman" w:cs="Times New Roman"/>
          <w:sz w:val="24"/>
          <w:szCs w:val="24"/>
        </w:rPr>
        <w:t>questions of a sensitive nature.</w:t>
      </w:r>
    </w:p>
    <w:p w:rsidRPr="000670C6" w:rsidR="004F0F35" w:rsidP="00511F87" w:rsidRDefault="00511F87" w14:paraId="1FAC80EC" w14:textId="487BCF4C">
      <w:pPr>
        <w:keepNext/>
        <w:tabs>
          <w:tab w:val="left" w:pos="-720"/>
        </w:tabs>
        <w:autoSpaceDE w:val="0"/>
        <w:autoSpaceDN w:val="0"/>
        <w:adjustRightInd w:val="0"/>
        <w:spacing w:before="120" w:after="240" w:line="240" w:lineRule="auto"/>
        <w:rPr>
          <w:rFonts w:ascii="Times New Roman" w:hAnsi="Times New Roman" w:eastAsia="Times New Roman" w:cs="Times New Roman"/>
          <w:b/>
          <w:bCs/>
          <w:color w:val="000000"/>
          <w:sz w:val="24"/>
          <w:szCs w:val="24"/>
        </w:rPr>
      </w:pPr>
      <w:r w:rsidRPr="000670C6">
        <w:rPr>
          <w:rFonts w:ascii="Times New Roman" w:hAnsi="Times New Roman" w:eastAsia="Times New Roman" w:cs="Times New Roman"/>
          <w:b/>
          <w:bCs/>
          <w:color w:val="000000"/>
          <w:sz w:val="24"/>
          <w:szCs w:val="24"/>
        </w:rPr>
        <w:t xml:space="preserve">12.  Provide estimates of hour burden of the collection information. </w:t>
      </w:r>
    </w:p>
    <w:p w:rsidR="003052C9" w:rsidP="003052C9" w:rsidRDefault="00EC27CC" w14:paraId="381D9957" w14:textId="14D3F1D4">
      <w:pPr>
        <w:keepLines/>
        <w:suppressLineNumbers/>
        <w:suppressAutoHyphens/>
        <w:spacing w:before="120" w:after="120" w:line="240" w:lineRule="auto"/>
        <w:rPr>
          <w:rFonts w:ascii="Times New Roman" w:hAnsi="Times New Roman"/>
          <w:bCs/>
          <w:sz w:val="24"/>
          <w:szCs w:val="24"/>
        </w:rPr>
      </w:pPr>
      <w:r>
        <w:rPr>
          <w:rFonts w:ascii="Times New Roman" w:hAnsi="Times New Roman" w:cs="Times New Roman"/>
          <w:sz w:val="24"/>
          <w:szCs w:val="24"/>
        </w:rPr>
        <w:t>FS</w:t>
      </w:r>
      <w:r w:rsidR="003052C9">
        <w:rPr>
          <w:rFonts w:ascii="Times New Roman" w:hAnsi="Times New Roman" w:cs="Times New Roman"/>
          <w:sz w:val="24"/>
          <w:szCs w:val="24"/>
        </w:rPr>
        <w:t xml:space="preserve"> estimates the </w:t>
      </w:r>
      <w:r w:rsidRPr="00892039" w:rsidR="003052C9">
        <w:rPr>
          <w:rFonts w:ascii="Times New Roman" w:hAnsi="Times New Roman" w:cs="Times New Roman"/>
          <w:sz w:val="24"/>
          <w:szCs w:val="24"/>
        </w:rPr>
        <w:t xml:space="preserve">hour burden information </w:t>
      </w:r>
      <w:r w:rsidR="003052C9">
        <w:rPr>
          <w:rFonts w:ascii="Times New Roman" w:hAnsi="Times New Roman" w:cs="Times New Roman"/>
          <w:sz w:val="24"/>
          <w:szCs w:val="24"/>
        </w:rPr>
        <w:t xml:space="preserve">to respondents </w:t>
      </w:r>
      <w:r w:rsidRPr="00892039" w:rsidR="003052C9">
        <w:rPr>
          <w:rFonts w:ascii="Times New Roman" w:hAnsi="Times New Roman" w:cs="Times New Roman"/>
          <w:sz w:val="24"/>
          <w:szCs w:val="24"/>
        </w:rPr>
        <w:t>based on statistical information collected each fiscal year.</w:t>
      </w:r>
      <w:r w:rsidR="003052C9">
        <w:rPr>
          <w:rFonts w:ascii="Times New Roman" w:hAnsi="Times New Roman" w:cs="Times New Roman"/>
          <w:sz w:val="24"/>
          <w:szCs w:val="24"/>
        </w:rPr>
        <w:t xml:space="preserve"> In addition, to estimate the annualized costs to the respondents, </w:t>
      </w:r>
      <w:r w:rsidR="00CE4686">
        <w:rPr>
          <w:rFonts w:ascii="Times New Roman" w:hAnsi="Times New Roman"/>
          <w:bCs/>
          <w:sz w:val="24"/>
          <w:szCs w:val="24"/>
        </w:rPr>
        <w:t>we</w:t>
      </w:r>
      <w:r w:rsidRPr="00D90181" w:rsidR="003052C9">
        <w:rPr>
          <w:rFonts w:ascii="Times New Roman" w:hAnsi="Times New Roman"/>
          <w:bCs/>
          <w:sz w:val="24"/>
          <w:szCs w:val="24"/>
        </w:rPr>
        <w:t xml:space="preserve"> note</w:t>
      </w:r>
      <w:r w:rsidR="003052C9">
        <w:rPr>
          <w:rFonts w:ascii="Times New Roman" w:hAnsi="Times New Roman"/>
          <w:bCs/>
          <w:sz w:val="24"/>
          <w:szCs w:val="24"/>
        </w:rPr>
        <w:t xml:space="preserve"> the following</w:t>
      </w:r>
      <w:r w:rsidRPr="00D90181" w:rsidR="003052C9">
        <w:rPr>
          <w:rFonts w:ascii="Times New Roman" w:hAnsi="Times New Roman"/>
          <w:bCs/>
          <w:sz w:val="24"/>
          <w:szCs w:val="24"/>
        </w:rPr>
        <w:t>:</w:t>
      </w:r>
    </w:p>
    <w:p w:rsidRPr="00082C0A" w:rsidR="003052C9" w:rsidP="003052C9" w:rsidRDefault="003052C9" w14:paraId="62906569" w14:textId="77777777">
      <w:pPr>
        <w:pStyle w:val="ListParagraph"/>
        <w:keepLines/>
        <w:numPr>
          <w:ilvl w:val="0"/>
          <w:numId w:val="13"/>
        </w:numPr>
        <w:suppressLineNumbers/>
        <w:suppressAutoHyphens/>
        <w:spacing w:before="120" w:after="120" w:line="240" w:lineRule="auto"/>
        <w:rPr>
          <w:rFonts w:ascii="Times New Roman" w:hAnsi="Times New Roman"/>
          <w:bCs/>
          <w:sz w:val="24"/>
          <w:szCs w:val="24"/>
        </w:rPr>
      </w:pPr>
      <w:r>
        <w:rPr>
          <w:rFonts w:ascii="Times New Roman" w:hAnsi="Times New Roman" w:cs="Times New Roman"/>
          <w:sz w:val="24"/>
          <w:szCs w:val="24"/>
        </w:rPr>
        <w:lastRenderedPageBreak/>
        <w:t>The FAA uses</w:t>
      </w:r>
      <w:r w:rsidRPr="001C545F">
        <w:rPr>
          <w:rFonts w:ascii="Times New Roman" w:hAnsi="Times New Roman" w:cs="Times New Roman"/>
          <w:sz w:val="24"/>
          <w:szCs w:val="24"/>
        </w:rPr>
        <w:t xml:space="preserve"> a seven percent discount rate for calculating present values of costs as prescribed by OMB in Circular A-4. </w:t>
      </w:r>
    </w:p>
    <w:p w:rsidRPr="00082C0A" w:rsidR="003052C9" w:rsidP="003052C9" w:rsidRDefault="003052C9" w14:paraId="588F5FEF" w14:textId="3B13D312">
      <w:pPr>
        <w:pStyle w:val="ListParagraph"/>
        <w:keepLines/>
        <w:numPr>
          <w:ilvl w:val="0"/>
          <w:numId w:val="13"/>
        </w:numPr>
        <w:suppressLineNumbers/>
        <w:suppressAutoHyphens/>
        <w:spacing w:before="120" w:after="120" w:line="240" w:lineRule="auto"/>
        <w:rPr>
          <w:rFonts w:ascii="Times New Roman" w:hAnsi="Times New Roman"/>
          <w:bCs/>
          <w:sz w:val="24"/>
          <w:szCs w:val="24"/>
        </w:rPr>
      </w:pPr>
      <w:r w:rsidRPr="001C545F">
        <w:rPr>
          <w:rFonts w:ascii="Times New Roman" w:hAnsi="Times New Roman" w:cs="Times New Roman"/>
          <w:sz w:val="24"/>
          <w:szCs w:val="24"/>
        </w:rPr>
        <w:t xml:space="preserve">Estimates are provided in </w:t>
      </w:r>
      <w:r w:rsidR="00EC27CC">
        <w:rPr>
          <w:rFonts w:ascii="Times New Roman" w:hAnsi="Times New Roman" w:cs="Times New Roman"/>
          <w:sz w:val="24"/>
          <w:szCs w:val="24"/>
        </w:rPr>
        <w:t xml:space="preserve">fiscal year </w:t>
      </w:r>
      <w:r w:rsidRPr="001C545F">
        <w:rPr>
          <w:rFonts w:ascii="Times New Roman" w:hAnsi="Times New Roman" w:cs="Times New Roman"/>
          <w:sz w:val="24"/>
          <w:szCs w:val="24"/>
        </w:rPr>
        <w:t>20</w:t>
      </w:r>
      <w:r>
        <w:rPr>
          <w:rFonts w:ascii="Times New Roman" w:hAnsi="Times New Roman" w:cs="Times New Roman"/>
          <w:sz w:val="24"/>
          <w:szCs w:val="24"/>
        </w:rPr>
        <w:t>20</w:t>
      </w:r>
      <w:r w:rsidRPr="001C545F">
        <w:rPr>
          <w:rFonts w:ascii="Times New Roman" w:hAnsi="Times New Roman" w:cs="Times New Roman"/>
          <w:sz w:val="24"/>
          <w:szCs w:val="24"/>
        </w:rPr>
        <w:t xml:space="preserve"> dollars.</w:t>
      </w:r>
    </w:p>
    <w:p w:rsidRPr="00BB71B6" w:rsidR="003052C9" w:rsidP="003052C9" w:rsidRDefault="003052C9" w14:paraId="0F603828" w14:textId="49AB163B">
      <w:pPr>
        <w:pStyle w:val="ListParagraph"/>
        <w:keepLines/>
        <w:numPr>
          <w:ilvl w:val="0"/>
          <w:numId w:val="13"/>
        </w:numPr>
        <w:suppressLineNumbers/>
        <w:suppressAutoHyphens/>
        <w:spacing w:before="120" w:after="120" w:line="240" w:lineRule="auto"/>
        <w:rPr>
          <w:rFonts w:ascii="Times New Roman" w:hAnsi="Times New Roman"/>
          <w:bCs/>
          <w:sz w:val="24"/>
          <w:szCs w:val="24"/>
        </w:rPr>
      </w:pPr>
      <w:r>
        <w:rPr>
          <w:rFonts w:ascii="Times New Roman" w:hAnsi="Times New Roman" w:cs="Times New Roman"/>
          <w:sz w:val="24"/>
          <w:szCs w:val="24"/>
        </w:rPr>
        <w:t>The FAA uses</w:t>
      </w:r>
      <w:r w:rsidRPr="001C545F">
        <w:rPr>
          <w:rFonts w:ascii="Times New Roman" w:hAnsi="Times New Roman" w:cs="Times New Roman"/>
          <w:sz w:val="24"/>
          <w:szCs w:val="24"/>
        </w:rPr>
        <w:t xml:space="preserve"> the Bureau of Labor Statistics (BLS) mean hourly wage for a </w:t>
      </w:r>
      <w:r>
        <w:rPr>
          <w:rFonts w:ascii="Times New Roman" w:hAnsi="Times New Roman" w:cs="Times New Roman"/>
          <w:sz w:val="24"/>
          <w:szCs w:val="24"/>
        </w:rPr>
        <w:t>General and Operations Manager</w:t>
      </w:r>
      <w:r w:rsidRPr="001C545F">
        <w:rPr>
          <w:rFonts w:ascii="Times New Roman" w:hAnsi="Times New Roman" w:cs="Times New Roman"/>
          <w:sz w:val="24"/>
          <w:szCs w:val="24"/>
        </w:rPr>
        <w:t xml:space="preserve"> and </w:t>
      </w:r>
      <w:r w:rsidRPr="00D50F7C">
        <w:rPr>
          <w:rFonts w:ascii="Times New Roman" w:hAnsi="Times New Roman" w:cs="Times New Roman"/>
          <w:sz w:val="24"/>
          <w:szCs w:val="24"/>
        </w:rPr>
        <w:t>Transportation and Material Moving Workers</w:t>
      </w:r>
      <w:r w:rsidRPr="001C545F">
        <w:rPr>
          <w:rFonts w:ascii="Times New Roman" w:hAnsi="Times New Roman" w:cs="Times New Roman"/>
          <w:sz w:val="24"/>
          <w:szCs w:val="24"/>
        </w:rPr>
        <w:t>.</w:t>
      </w:r>
    </w:p>
    <w:p w:rsidRPr="00494303" w:rsidR="00AB0A95" w:rsidP="00AB0A95" w:rsidRDefault="00AB0A95" w14:paraId="7930AD4E" w14:textId="6BD3C62A">
      <w:pPr>
        <w:pStyle w:val="ListParagraph"/>
        <w:keepLines/>
        <w:numPr>
          <w:ilvl w:val="0"/>
          <w:numId w:val="13"/>
        </w:numPr>
        <w:suppressLineNumbers/>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The FAA believes</w:t>
      </w:r>
      <w:r w:rsidR="002F5324">
        <w:rPr>
          <w:rFonts w:ascii="Times New Roman" w:hAnsi="Times New Roman" w:cs="Times New Roman"/>
          <w:sz w:val="24"/>
          <w:szCs w:val="24"/>
        </w:rPr>
        <w:t xml:space="preserve"> that one to</w:t>
      </w:r>
      <w:r>
        <w:rPr>
          <w:rFonts w:ascii="Times New Roman" w:hAnsi="Times New Roman" w:cs="Times New Roman"/>
          <w:sz w:val="24"/>
          <w:szCs w:val="24"/>
        </w:rPr>
        <w:t xml:space="preserve"> three managers would be required to enter the Application or Certificate holder information into the </w:t>
      </w:r>
      <w:r w:rsidRPr="0048285A">
        <w:rPr>
          <w:rFonts w:ascii="Times New Roman" w:hAnsi="Times New Roman" w:cs="Times New Roman"/>
          <w:sz w:val="24"/>
          <w:szCs w:val="24"/>
        </w:rPr>
        <w:t>SAS External Portal</w:t>
      </w:r>
      <w:r>
        <w:rPr>
          <w:rFonts w:ascii="Times New Roman" w:hAnsi="Times New Roman" w:cs="Times New Roman"/>
          <w:sz w:val="24"/>
          <w:szCs w:val="24"/>
        </w:rPr>
        <w:t>.</w:t>
      </w:r>
      <w:r w:rsidR="002F5324">
        <w:rPr>
          <w:rFonts w:ascii="Times New Roman" w:hAnsi="Times New Roman" w:cs="Times New Roman"/>
          <w:sz w:val="24"/>
          <w:szCs w:val="24"/>
        </w:rPr>
        <w:t xml:space="preserve"> </w:t>
      </w:r>
      <w:r w:rsidRPr="006737F1" w:rsidR="002F5324">
        <w:rPr>
          <w:rFonts w:ascii="Times New Roman" w:hAnsi="Times New Roman" w:cs="Times New Roman"/>
          <w:sz w:val="24"/>
          <w:szCs w:val="24"/>
        </w:rPr>
        <w:t>For this analysis the FAA uses the average</w:t>
      </w:r>
      <w:r w:rsidR="002F5324">
        <w:rPr>
          <w:rFonts w:ascii="Times New Roman" w:hAnsi="Times New Roman" w:cs="Times New Roman"/>
          <w:sz w:val="24"/>
          <w:szCs w:val="24"/>
        </w:rPr>
        <w:t xml:space="preserve"> two managers ((1 + 3) / 2) to enter the Application or Certificate holder information.</w:t>
      </w:r>
    </w:p>
    <w:p w:rsidRPr="00CC3E9C" w:rsidR="00AB0A95" w:rsidP="00AB0A95" w:rsidRDefault="00AB0A95" w14:paraId="7A553CC9" w14:textId="14A1A691">
      <w:pPr>
        <w:pStyle w:val="ListParagraph"/>
        <w:keepLines/>
        <w:numPr>
          <w:ilvl w:val="0"/>
          <w:numId w:val="13"/>
        </w:numPr>
        <w:suppressLineNumbers/>
        <w:suppressAutoHyphens/>
        <w:spacing w:before="120" w:after="120" w:line="240" w:lineRule="auto"/>
        <w:rPr>
          <w:rFonts w:ascii="Times New Roman" w:hAnsi="Times New Roman" w:cs="Times New Roman"/>
          <w:sz w:val="24"/>
          <w:szCs w:val="24"/>
        </w:rPr>
      </w:pPr>
      <w:r w:rsidRPr="00CC3E9C">
        <w:rPr>
          <w:rFonts w:ascii="Times New Roman" w:hAnsi="Times New Roman" w:cs="Times New Roman"/>
          <w:sz w:val="24"/>
          <w:szCs w:val="24"/>
        </w:rPr>
        <w:t xml:space="preserve">The FAA estimates that </w:t>
      </w:r>
      <w:r w:rsidR="006737F1">
        <w:rPr>
          <w:rFonts w:ascii="Times New Roman" w:hAnsi="Times New Roman" w:cs="Times New Roman"/>
          <w:sz w:val="24"/>
          <w:szCs w:val="24"/>
        </w:rPr>
        <w:t>it</w:t>
      </w:r>
      <w:r w:rsidRPr="00CC3E9C">
        <w:rPr>
          <w:rFonts w:ascii="Times New Roman" w:hAnsi="Times New Roman" w:cs="Times New Roman"/>
          <w:sz w:val="24"/>
          <w:szCs w:val="24"/>
        </w:rPr>
        <w:t xml:space="preserve"> will take approximately 15 min</w:t>
      </w:r>
      <w:r w:rsidRPr="00CC3E9C" w:rsidR="006737F1">
        <w:rPr>
          <w:rFonts w:ascii="Times New Roman" w:hAnsi="Times New Roman" w:cs="Times New Roman"/>
          <w:sz w:val="24"/>
          <w:szCs w:val="24"/>
        </w:rPr>
        <w:t>ute</w:t>
      </w:r>
      <w:r w:rsidRPr="00CC3E9C">
        <w:rPr>
          <w:rFonts w:ascii="Times New Roman" w:hAnsi="Times New Roman" w:cs="Times New Roman"/>
          <w:sz w:val="24"/>
          <w:szCs w:val="24"/>
        </w:rPr>
        <w:t>s to 30 min</w:t>
      </w:r>
      <w:r w:rsidRPr="00CC3E9C" w:rsidR="006737F1">
        <w:rPr>
          <w:rFonts w:ascii="Times New Roman" w:hAnsi="Times New Roman" w:cs="Times New Roman"/>
          <w:sz w:val="24"/>
          <w:szCs w:val="24"/>
        </w:rPr>
        <w:t>utes</w:t>
      </w:r>
      <w:r w:rsidRPr="00CC3E9C">
        <w:rPr>
          <w:rFonts w:ascii="Times New Roman" w:hAnsi="Times New Roman" w:cs="Times New Roman"/>
          <w:sz w:val="24"/>
          <w:szCs w:val="24"/>
        </w:rPr>
        <w:t xml:space="preserve"> to complete the </w:t>
      </w:r>
      <w:r w:rsidR="006737F1">
        <w:rPr>
          <w:rFonts w:ascii="Times New Roman" w:hAnsi="Times New Roman" w:cs="Times New Roman"/>
          <w:sz w:val="24"/>
          <w:szCs w:val="24"/>
        </w:rPr>
        <w:t>Pre-Application Form and Letter of Intent</w:t>
      </w:r>
      <w:r w:rsidRPr="00CC3E9C">
        <w:rPr>
          <w:rFonts w:ascii="Times New Roman" w:hAnsi="Times New Roman" w:cs="Times New Roman"/>
          <w:sz w:val="24"/>
          <w:szCs w:val="24"/>
        </w:rPr>
        <w:t xml:space="preserve"> in the SAS External Portal</w:t>
      </w:r>
      <w:r w:rsidRPr="006737F1" w:rsidR="006737F1">
        <w:rPr>
          <w:rFonts w:ascii="Times New Roman" w:hAnsi="Times New Roman" w:cs="Times New Roman"/>
          <w:sz w:val="24"/>
          <w:szCs w:val="24"/>
        </w:rPr>
        <w:t xml:space="preserve">. </w:t>
      </w:r>
      <w:r w:rsidRPr="006737F1">
        <w:rPr>
          <w:rFonts w:ascii="Times New Roman" w:hAnsi="Times New Roman" w:cs="Times New Roman"/>
          <w:sz w:val="24"/>
          <w:szCs w:val="24"/>
        </w:rPr>
        <w:t xml:space="preserve">For this analysis the FAA uses the average time of </w:t>
      </w:r>
      <w:r w:rsidRPr="006737F1" w:rsidR="006737F1">
        <w:rPr>
          <w:rFonts w:ascii="Times New Roman" w:hAnsi="Times New Roman" w:cs="Times New Roman"/>
          <w:sz w:val="24"/>
          <w:szCs w:val="24"/>
        </w:rPr>
        <w:t xml:space="preserve">22.5 minutes ((15 + 30)/2) </w:t>
      </w:r>
      <w:r w:rsidRPr="00F2192B" w:rsidR="006737F1">
        <w:rPr>
          <w:rFonts w:ascii="Times New Roman" w:hAnsi="Times New Roman" w:cs="Times New Roman"/>
          <w:sz w:val="24"/>
          <w:szCs w:val="24"/>
        </w:rPr>
        <w:t xml:space="preserve">multiplied by </w:t>
      </w:r>
      <w:r w:rsidRPr="00F2192B" w:rsidR="002F5324">
        <w:rPr>
          <w:rFonts w:ascii="Times New Roman" w:hAnsi="Times New Roman" w:cs="Times New Roman"/>
          <w:sz w:val="24"/>
          <w:szCs w:val="24"/>
        </w:rPr>
        <w:t>two</w:t>
      </w:r>
      <w:r w:rsidRPr="00F2192B" w:rsidR="006737F1">
        <w:rPr>
          <w:rFonts w:ascii="Times New Roman" w:hAnsi="Times New Roman" w:cs="Times New Roman"/>
          <w:sz w:val="24"/>
          <w:szCs w:val="24"/>
        </w:rPr>
        <w:t xml:space="preserve"> managers</w:t>
      </w:r>
      <w:r w:rsidRPr="006737F1" w:rsidR="006737F1">
        <w:rPr>
          <w:rFonts w:ascii="Times New Roman" w:hAnsi="Times New Roman" w:cs="Times New Roman"/>
          <w:sz w:val="24"/>
          <w:szCs w:val="24"/>
        </w:rPr>
        <w:t xml:space="preserve"> for a total of 67.5 minutes per applicant.</w:t>
      </w:r>
    </w:p>
    <w:p w:rsidRPr="00CC3E9C" w:rsidR="00AB0A95" w:rsidRDefault="00AB0A95" w14:paraId="4380C1DB" w14:textId="0FDCBD46">
      <w:pPr>
        <w:pStyle w:val="ListParagraph"/>
        <w:keepLines/>
        <w:numPr>
          <w:ilvl w:val="0"/>
          <w:numId w:val="13"/>
        </w:numPr>
        <w:suppressLineNumbers/>
        <w:suppressAutoHyphens/>
        <w:spacing w:before="120" w:after="120" w:line="240" w:lineRule="auto"/>
        <w:rPr>
          <w:rFonts w:ascii="Times New Roman" w:hAnsi="Times New Roman" w:cs="Times New Roman"/>
          <w:sz w:val="24"/>
          <w:szCs w:val="24"/>
        </w:rPr>
      </w:pPr>
      <w:r w:rsidRPr="00CC3E9C">
        <w:rPr>
          <w:rFonts w:ascii="Times New Roman" w:hAnsi="Times New Roman" w:cs="Times New Roman"/>
          <w:sz w:val="24"/>
          <w:szCs w:val="24"/>
        </w:rPr>
        <w:t xml:space="preserve">The FAA estimates that </w:t>
      </w:r>
      <w:r w:rsidR="006737F1">
        <w:rPr>
          <w:rFonts w:ascii="Times New Roman" w:hAnsi="Times New Roman" w:cs="Times New Roman"/>
          <w:sz w:val="24"/>
          <w:szCs w:val="24"/>
        </w:rPr>
        <w:t xml:space="preserve">it </w:t>
      </w:r>
      <w:r w:rsidRPr="00CC3E9C">
        <w:rPr>
          <w:rFonts w:ascii="Times New Roman" w:hAnsi="Times New Roman" w:cs="Times New Roman"/>
          <w:sz w:val="24"/>
          <w:szCs w:val="24"/>
        </w:rPr>
        <w:t>will take approximately 30 min</w:t>
      </w:r>
      <w:r w:rsidRPr="00CC3E9C" w:rsidR="006737F1">
        <w:rPr>
          <w:rFonts w:ascii="Times New Roman" w:hAnsi="Times New Roman" w:cs="Times New Roman"/>
          <w:sz w:val="24"/>
          <w:szCs w:val="24"/>
        </w:rPr>
        <w:t>utes</w:t>
      </w:r>
      <w:r w:rsidRPr="00CC3E9C">
        <w:rPr>
          <w:rFonts w:ascii="Times New Roman" w:hAnsi="Times New Roman" w:cs="Times New Roman"/>
          <w:sz w:val="24"/>
          <w:szCs w:val="24"/>
        </w:rPr>
        <w:t xml:space="preserve"> to 60 min</w:t>
      </w:r>
      <w:r w:rsidRPr="00CC3E9C" w:rsidR="006737F1">
        <w:rPr>
          <w:rFonts w:ascii="Times New Roman" w:hAnsi="Times New Roman" w:cs="Times New Roman"/>
          <w:sz w:val="24"/>
          <w:szCs w:val="24"/>
        </w:rPr>
        <w:t>utes</w:t>
      </w:r>
      <w:r w:rsidRPr="00CC3E9C">
        <w:rPr>
          <w:rFonts w:ascii="Times New Roman" w:hAnsi="Times New Roman" w:cs="Times New Roman"/>
          <w:sz w:val="24"/>
          <w:szCs w:val="24"/>
        </w:rPr>
        <w:t xml:space="preserve"> </w:t>
      </w:r>
      <w:r w:rsidRPr="00AC5F08" w:rsidR="006737F1">
        <w:rPr>
          <w:rFonts w:ascii="Times New Roman" w:hAnsi="Times New Roman" w:cs="Times New Roman"/>
          <w:sz w:val="24"/>
          <w:szCs w:val="24"/>
        </w:rPr>
        <w:t xml:space="preserve">to complete the </w:t>
      </w:r>
      <w:r w:rsidR="006737F1">
        <w:rPr>
          <w:rFonts w:ascii="Times New Roman" w:hAnsi="Times New Roman" w:cs="Times New Roman"/>
          <w:sz w:val="24"/>
          <w:szCs w:val="24"/>
        </w:rPr>
        <w:t>Element Data Collection Tool</w:t>
      </w:r>
      <w:r w:rsidRPr="006737F1" w:rsidR="006737F1">
        <w:rPr>
          <w:rFonts w:ascii="Times New Roman" w:hAnsi="Times New Roman" w:cs="Times New Roman"/>
          <w:sz w:val="24"/>
          <w:szCs w:val="24"/>
        </w:rPr>
        <w:t xml:space="preserve"> </w:t>
      </w:r>
      <w:r w:rsidRPr="00AC5F08" w:rsidR="006737F1">
        <w:rPr>
          <w:rFonts w:ascii="Times New Roman" w:hAnsi="Times New Roman" w:cs="Times New Roman"/>
          <w:sz w:val="24"/>
          <w:szCs w:val="24"/>
        </w:rPr>
        <w:t>in the SAS External Portal</w:t>
      </w:r>
      <w:r w:rsidR="006737F1">
        <w:rPr>
          <w:rFonts w:ascii="Times New Roman" w:hAnsi="Times New Roman" w:cs="Times New Roman"/>
          <w:sz w:val="24"/>
          <w:szCs w:val="24"/>
        </w:rPr>
        <w:t xml:space="preserve">. </w:t>
      </w:r>
      <w:r w:rsidRPr="00AC5F08" w:rsidR="006737F1">
        <w:rPr>
          <w:rFonts w:ascii="Times New Roman" w:hAnsi="Times New Roman" w:cs="Times New Roman"/>
          <w:sz w:val="24"/>
          <w:szCs w:val="24"/>
        </w:rPr>
        <w:t xml:space="preserve">For this analysis the FAA uses the average time of </w:t>
      </w:r>
      <w:r w:rsidRPr="00CC3E9C">
        <w:rPr>
          <w:rFonts w:ascii="Times New Roman" w:hAnsi="Times New Roman" w:cs="Times New Roman"/>
          <w:sz w:val="24"/>
          <w:szCs w:val="24"/>
        </w:rPr>
        <w:t>45 min</w:t>
      </w:r>
      <w:r w:rsidRPr="00CC3E9C" w:rsidR="006737F1">
        <w:rPr>
          <w:rFonts w:ascii="Times New Roman" w:hAnsi="Times New Roman" w:cs="Times New Roman"/>
          <w:sz w:val="24"/>
          <w:szCs w:val="24"/>
        </w:rPr>
        <w:t>utes</w:t>
      </w:r>
      <w:r w:rsidRPr="00CC3E9C">
        <w:rPr>
          <w:rFonts w:ascii="Times New Roman" w:hAnsi="Times New Roman" w:cs="Times New Roman"/>
          <w:sz w:val="24"/>
          <w:szCs w:val="24"/>
        </w:rPr>
        <w:t xml:space="preserve"> </w:t>
      </w:r>
      <w:r w:rsidRPr="006737F1" w:rsidR="006737F1">
        <w:rPr>
          <w:rFonts w:ascii="Times New Roman" w:hAnsi="Times New Roman" w:cs="Times New Roman"/>
          <w:sz w:val="24"/>
          <w:szCs w:val="24"/>
        </w:rPr>
        <w:t>((</w:t>
      </w:r>
      <w:r w:rsidR="006737F1">
        <w:rPr>
          <w:rFonts w:ascii="Times New Roman" w:hAnsi="Times New Roman" w:cs="Times New Roman"/>
          <w:sz w:val="24"/>
          <w:szCs w:val="24"/>
        </w:rPr>
        <w:t>30</w:t>
      </w:r>
      <w:r w:rsidRPr="006737F1" w:rsidR="006737F1">
        <w:rPr>
          <w:rFonts w:ascii="Times New Roman" w:hAnsi="Times New Roman" w:cs="Times New Roman"/>
          <w:sz w:val="24"/>
          <w:szCs w:val="24"/>
        </w:rPr>
        <w:t xml:space="preserve"> + </w:t>
      </w:r>
      <w:r w:rsidR="006737F1">
        <w:rPr>
          <w:rFonts w:ascii="Times New Roman" w:hAnsi="Times New Roman" w:cs="Times New Roman"/>
          <w:sz w:val="24"/>
          <w:szCs w:val="24"/>
        </w:rPr>
        <w:t>60</w:t>
      </w:r>
      <w:r w:rsidRPr="006737F1" w:rsidR="006737F1">
        <w:rPr>
          <w:rFonts w:ascii="Times New Roman" w:hAnsi="Times New Roman" w:cs="Times New Roman"/>
          <w:sz w:val="24"/>
          <w:szCs w:val="24"/>
        </w:rPr>
        <w:t>)/2)</w:t>
      </w:r>
      <w:r w:rsidR="006737F1">
        <w:rPr>
          <w:rFonts w:ascii="Times New Roman" w:hAnsi="Times New Roman" w:cs="Times New Roman"/>
          <w:sz w:val="24"/>
          <w:szCs w:val="24"/>
        </w:rPr>
        <w:t xml:space="preserve"> </w:t>
      </w:r>
      <w:r w:rsidRPr="00F2192B" w:rsidR="006737F1">
        <w:rPr>
          <w:rFonts w:ascii="Times New Roman" w:hAnsi="Times New Roman" w:cs="Times New Roman"/>
          <w:sz w:val="24"/>
          <w:szCs w:val="24"/>
        </w:rPr>
        <w:t xml:space="preserve">multiplied by </w:t>
      </w:r>
      <w:r w:rsidRPr="00F2192B" w:rsidR="002F5324">
        <w:rPr>
          <w:rFonts w:ascii="Times New Roman" w:hAnsi="Times New Roman" w:cs="Times New Roman"/>
          <w:sz w:val="24"/>
          <w:szCs w:val="24"/>
        </w:rPr>
        <w:t>two</w:t>
      </w:r>
      <w:r w:rsidRPr="00F2192B" w:rsidR="006737F1">
        <w:rPr>
          <w:rFonts w:ascii="Times New Roman" w:hAnsi="Times New Roman" w:cs="Times New Roman"/>
          <w:sz w:val="24"/>
          <w:szCs w:val="24"/>
        </w:rPr>
        <w:t xml:space="preserve"> managers</w:t>
      </w:r>
      <w:r w:rsidRPr="00AC5F08" w:rsidR="006737F1">
        <w:rPr>
          <w:rFonts w:ascii="Times New Roman" w:hAnsi="Times New Roman" w:cs="Times New Roman"/>
          <w:sz w:val="24"/>
          <w:szCs w:val="24"/>
        </w:rPr>
        <w:t xml:space="preserve"> for a tot</w:t>
      </w:r>
      <w:r w:rsidR="006737F1">
        <w:rPr>
          <w:rFonts w:ascii="Times New Roman" w:hAnsi="Times New Roman" w:cs="Times New Roman"/>
          <w:sz w:val="24"/>
          <w:szCs w:val="24"/>
        </w:rPr>
        <w:t xml:space="preserve">al of </w:t>
      </w:r>
      <w:r w:rsidR="00F66DFD">
        <w:rPr>
          <w:rFonts w:ascii="Times New Roman" w:hAnsi="Times New Roman" w:cs="Times New Roman"/>
          <w:sz w:val="24"/>
          <w:szCs w:val="24"/>
        </w:rPr>
        <w:t>13</w:t>
      </w:r>
      <w:r w:rsidR="006737F1">
        <w:rPr>
          <w:rFonts w:ascii="Times New Roman" w:hAnsi="Times New Roman" w:cs="Times New Roman"/>
          <w:sz w:val="24"/>
          <w:szCs w:val="24"/>
        </w:rPr>
        <w:t>5 minutes per applicant</w:t>
      </w:r>
      <w:r w:rsidRPr="00CC3E9C">
        <w:rPr>
          <w:rFonts w:ascii="Times New Roman" w:hAnsi="Times New Roman" w:cs="Times New Roman"/>
          <w:sz w:val="24"/>
          <w:szCs w:val="24"/>
        </w:rPr>
        <w:t>.</w:t>
      </w:r>
      <w:r w:rsidRPr="006737F1">
        <w:rPr>
          <w:rFonts w:ascii="Times New Roman" w:hAnsi="Times New Roman" w:cs="Times New Roman"/>
          <w:sz w:val="24"/>
          <w:szCs w:val="24"/>
        </w:rPr>
        <w:t xml:space="preserve"> </w:t>
      </w:r>
    </w:p>
    <w:p w:rsidR="003052C9" w:rsidP="003052C9" w:rsidRDefault="003052C9" w14:paraId="2F94CC62" w14:textId="21F11813">
      <w:pPr>
        <w:keepLines/>
        <w:suppressLineNumbers/>
        <w:suppressAutoHyphens/>
        <w:spacing w:before="120" w:after="120" w:line="240" w:lineRule="auto"/>
        <w:rPr>
          <w:rFonts w:ascii="Times New Roman" w:hAnsi="Times New Roman" w:cs="Times New Roman"/>
          <w:sz w:val="24"/>
          <w:szCs w:val="24"/>
        </w:rPr>
      </w:pPr>
      <w:r w:rsidRPr="00035CAE">
        <w:rPr>
          <w:rFonts w:ascii="Times New Roman" w:hAnsi="Times New Roman" w:cs="Times New Roman"/>
          <w:sz w:val="24"/>
          <w:szCs w:val="24"/>
        </w:rPr>
        <w:t xml:space="preserve">Since the identity of the </w:t>
      </w:r>
      <w:r>
        <w:rPr>
          <w:rFonts w:ascii="Times New Roman" w:hAnsi="Times New Roman" w:cs="Times New Roman"/>
          <w:sz w:val="24"/>
          <w:szCs w:val="24"/>
        </w:rPr>
        <w:t>respondent</w:t>
      </w:r>
      <w:r w:rsidRPr="00035CAE">
        <w:rPr>
          <w:rFonts w:ascii="Times New Roman" w:hAnsi="Times New Roman" w:cs="Times New Roman"/>
          <w:sz w:val="24"/>
          <w:szCs w:val="24"/>
        </w:rPr>
        <w:t xml:space="preserve"> completing the application</w:t>
      </w:r>
      <w:r w:rsidR="00E44050">
        <w:rPr>
          <w:rFonts w:ascii="Times New Roman" w:hAnsi="Times New Roman" w:cs="Times New Roman"/>
          <w:sz w:val="24"/>
          <w:szCs w:val="24"/>
        </w:rPr>
        <w:t xml:space="preserve"> or program request</w:t>
      </w:r>
      <w:r w:rsidRPr="00035CAE">
        <w:rPr>
          <w:rFonts w:ascii="Times New Roman" w:hAnsi="Times New Roman" w:cs="Times New Roman"/>
          <w:sz w:val="24"/>
          <w:szCs w:val="24"/>
        </w:rPr>
        <w:t xml:space="preserve"> varies widely from the owner</w:t>
      </w:r>
      <w:r>
        <w:rPr>
          <w:rFonts w:ascii="Times New Roman" w:hAnsi="Times New Roman" w:cs="Times New Roman"/>
          <w:sz w:val="24"/>
          <w:szCs w:val="24"/>
        </w:rPr>
        <w:t xml:space="preserve"> or </w:t>
      </w:r>
      <w:r w:rsidRPr="00035CAE">
        <w:rPr>
          <w:rFonts w:ascii="Times New Roman" w:hAnsi="Times New Roman" w:cs="Times New Roman"/>
          <w:sz w:val="24"/>
          <w:szCs w:val="24"/>
        </w:rPr>
        <w:t xml:space="preserve">operator of a small business to junior employees for a large business, </w:t>
      </w:r>
      <w:r w:rsidR="00E44050">
        <w:rPr>
          <w:rFonts w:ascii="Times New Roman" w:hAnsi="Times New Roman" w:cs="Times New Roman"/>
          <w:sz w:val="24"/>
          <w:szCs w:val="24"/>
        </w:rPr>
        <w:t xml:space="preserve">we </w:t>
      </w:r>
      <w:r>
        <w:rPr>
          <w:rFonts w:ascii="Times New Roman" w:hAnsi="Times New Roman" w:cs="Times New Roman"/>
          <w:sz w:val="24"/>
          <w:szCs w:val="24"/>
        </w:rPr>
        <w:t xml:space="preserve">use the </w:t>
      </w:r>
      <w:r w:rsidRPr="00035CAE">
        <w:rPr>
          <w:rFonts w:ascii="Times New Roman" w:hAnsi="Times New Roman" w:cs="Times New Roman"/>
          <w:sz w:val="24"/>
          <w:szCs w:val="24"/>
        </w:rPr>
        <w:t xml:space="preserve">hourly rate </w:t>
      </w:r>
      <w:r>
        <w:rPr>
          <w:rFonts w:ascii="Times New Roman" w:hAnsi="Times New Roman" w:cs="Times New Roman"/>
          <w:sz w:val="24"/>
          <w:szCs w:val="24"/>
        </w:rPr>
        <w:t>from the BLS</w:t>
      </w:r>
      <w:r w:rsidRPr="00892039">
        <w:rPr>
          <w:rFonts w:ascii="Times New Roman" w:hAnsi="Times New Roman" w:cs="Times New Roman"/>
          <w:sz w:val="24"/>
          <w:szCs w:val="24"/>
        </w:rPr>
        <w:t xml:space="preserve"> </w:t>
      </w:r>
      <w:r>
        <w:rPr>
          <w:rFonts w:ascii="Times New Roman" w:hAnsi="Times New Roman" w:cs="Times New Roman"/>
          <w:sz w:val="24"/>
          <w:szCs w:val="24"/>
        </w:rPr>
        <w:t xml:space="preserve">category Business and Financial Operation Occupation. </w:t>
      </w:r>
      <w:r w:rsidR="00E44050">
        <w:rPr>
          <w:rFonts w:ascii="Times New Roman" w:hAnsi="Times New Roman" w:cs="Times New Roman"/>
          <w:sz w:val="24"/>
          <w:szCs w:val="24"/>
        </w:rPr>
        <w:t>We</w:t>
      </w:r>
      <w:r>
        <w:rPr>
          <w:rFonts w:ascii="Times New Roman" w:hAnsi="Times New Roman" w:cs="Times New Roman"/>
          <w:sz w:val="24"/>
          <w:szCs w:val="24"/>
        </w:rPr>
        <w:t xml:space="preserve"> believe this BLS category most closely matches the industry respondent. </w:t>
      </w:r>
      <w:r w:rsidRPr="00892039">
        <w:rPr>
          <w:rFonts w:ascii="Times New Roman" w:hAnsi="Times New Roman" w:cs="Times New Roman"/>
          <w:sz w:val="24"/>
          <w:szCs w:val="24"/>
        </w:rPr>
        <w:t xml:space="preserve">Based upon the U.S. Bureau of Labor Statistics Occupational Handbook the estimated mean wage for a </w:t>
      </w:r>
      <w:r>
        <w:rPr>
          <w:rFonts w:ascii="Times New Roman" w:hAnsi="Times New Roman" w:cs="Times New Roman"/>
          <w:sz w:val="24"/>
          <w:szCs w:val="24"/>
        </w:rPr>
        <w:t>Business and Financial Operation Occupation</w:t>
      </w:r>
      <w:r w:rsidRPr="00892039">
        <w:rPr>
          <w:rFonts w:ascii="Times New Roman" w:hAnsi="Times New Roman" w:cs="Times New Roman"/>
          <w:sz w:val="24"/>
          <w:szCs w:val="24"/>
        </w:rPr>
        <w:t xml:space="preserve"> is $</w:t>
      </w:r>
      <w:r>
        <w:rPr>
          <w:rFonts w:ascii="Times New Roman" w:hAnsi="Times New Roman" w:cs="Times New Roman"/>
          <w:sz w:val="24"/>
          <w:szCs w:val="24"/>
        </w:rPr>
        <w:t>38.79</w:t>
      </w:r>
      <w:r w:rsidRPr="00892039">
        <w:rPr>
          <w:rFonts w:ascii="Times New Roman" w:hAnsi="Times New Roman" w:cs="Times New Roman"/>
          <w:sz w:val="24"/>
          <w:szCs w:val="24"/>
        </w:rPr>
        <w:t xml:space="preserve"> per hour.</w:t>
      </w:r>
      <w:r>
        <w:rPr>
          <w:rStyle w:val="FootnoteReference"/>
          <w:rFonts w:ascii="Times New Roman" w:hAnsi="Times New Roman" w:cs="Times New Roman"/>
          <w:sz w:val="24"/>
          <w:szCs w:val="24"/>
        </w:rPr>
        <w:footnoteReference w:id="1"/>
      </w:r>
      <w:r w:rsidRPr="00892039">
        <w:rPr>
          <w:rFonts w:ascii="Times New Roman" w:hAnsi="Times New Roman" w:cs="Times New Roman"/>
          <w:sz w:val="24"/>
          <w:szCs w:val="24"/>
        </w:rPr>
        <w:t xml:space="preserve"> Using BLS's Employer Costs for Employee Compensation memo released </w:t>
      </w:r>
      <w:r>
        <w:rPr>
          <w:rFonts w:ascii="Times New Roman" w:hAnsi="Times New Roman" w:cs="Times New Roman"/>
          <w:sz w:val="24"/>
          <w:szCs w:val="24"/>
        </w:rPr>
        <w:t>March 18, 2021</w:t>
      </w:r>
      <w:r w:rsidRPr="00892039">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892039">
        <w:rPr>
          <w:rFonts w:ascii="Times New Roman" w:hAnsi="Times New Roman" w:cs="Times New Roman"/>
          <w:sz w:val="24"/>
          <w:szCs w:val="24"/>
        </w:rPr>
        <w:t xml:space="preserve"> the FAA calculated the mean hourly wage, plus benefits, for these managers to be $</w:t>
      </w:r>
      <w:r>
        <w:rPr>
          <w:rFonts w:ascii="Times New Roman" w:hAnsi="Times New Roman" w:cs="Times New Roman"/>
          <w:sz w:val="24"/>
          <w:szCs w:val="24"/>
        </w:rPr>
        <w:t>56.46</w:t>
      </w:r>
      <w:r w:rsidRPr="00892039">
        <w:rPr>
          <w:rFonts w:ascii="Times New Roman" w:hAnsi="Times New Roman" w:cs="Times New Roman"/>
          <w:sz w:val="24"/>
          <w:szCs w:val="24"/>
        </w:rPr>
        <w:t xml:space="preserve"> ($</w:t>
      </w:r>
      <w:r>
        <w:rPr>
          <w:rFonts w:ascii="Times New Roman" w:hAnsi="Times New Roman" w:cs="Times New Roman"/>
          <w:sz w:val="24"/>
          <w:szCs w:val="24"/>
        </w:rPr>
        <w:t>38.7</w:t>
      </w:r>
      <w:r w:rsidR="00C03F82">
        <w:rPr>
          <w:rFonts w:ascii="Times New Roman" w:hAnsi="Times New Roman" w:cs="Times New Roman"/>
          <w:sz w:val="24"/>
          <w:szCs w:val="24"/>
        </w:rPr>
        <w:t>9</w:t>
      </w:r>
      <w:r w:rsidRPr="00892039">
        <w:rPr>
          <w:rFonts w:ascii="Times New Roman" w:hAnsi="Times New Roman" w:cs="Times New Roman"/>
          <w:sz w:val="24"/>
          <w:szCs w:val="24"/>
        </w:rPr>
        <w:t xml:space="preserve"> + $</w:t>
      </w:r>
      <w:r>
        <w:rPr>
          <w:rFonts w:ascii="Times New Roman" w:hAnsi="Times New Roman" w:cs="Times New Roman"/>
          <w:sz w:val="24"/>
          <w:szCs w:val="24"/>
        </w:rPr>
        <w:t>17.67</w:t>
      </w:r>
      <w:r w:rsidRPr="00892039">
        <w:rPr>
          <w:rFonts w:ascii="Times New Roman" w:hAnsi="Times New Roman" w:cs="Times New Roman"/>
          <w:sz w:val="24"/>
          <w:szCs w:val="24"/>
        </w:rPr>
        <w:t xml:space="preserve">). </w:t>
      </w:r>
    </w:p>
    <w:p w:rsidR="003052C9" w:rsidP="003052C9" w:rsidRDefault="00760972" w14:paraId="5C719DE4" w14:textId="1AABA257">
      <w:pPr>
        <w:keepLines/>
        <w:suppressLineNumbers/>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We</w:t>
      </w:r>
      <w:r w:rsidR="003052C9">
        <w:rPr>
          <w:rFonts w:ascii="Times New Roman" w:hAnsi="Times New Roman" w:cs="Times New Roman"/>
          <w:sz w:val="24"/>
          <w:szCs w:val="24"/>
        </w:rPr>
        <w:t xml:space="preserve"> </w:t>
      </w:r>
      <w:r w:rsidR="005A05DC">
        <w:rPr>
          <w:rFonts w:ascii="Times New Roman" w:hAnsi="Times New Roman" w:cs="Times New Roman"/>
          <w:sz w:val="24"/>
          <w:szCs w:val="24"/>
        </w:rPr>
        <w:t>calculated the annual cost by multiplying</w:t>
      </w:r>
      <w:r w:rsidRPr="00082C0A" w:rsidR="003052C9">
        <w:rPr>
          <w:rFonts w:ascii="Times New Roman" w:hAnsi="Times New Roman" w:cs="Times New Roman"/>
          <w:sz w:val="24"/>
          <w:szCs w:val="24"/>
        </w:rPr>
        <w:t xml:space="preserve"> the </w:t>
      </w:r>
      <w:r w:rsidR="00D87ED7">
        <w:rPr>
          <w:rFonts w:ascii="Times New Roman" w:hAnsi="Times New Roman" w:cs="Times New Roman"/>
          <w:sz w:val="24"/>
          <w:szCs w:val="24"/>
        </w:rPr>
        <w:t xml:space="preserve">number of respondents by the </w:t>
      </w:r>
      <w:r w:rsidR="005A05DC">
        <w:rPr>
          <w:rFonts w:ascii="Times New Roman" w:hAnsi="Times New Roman" w:cs="Times New Roman"/>
          <w:sz w:val="24"/>
          <w:szCs w:val="24"/>
        </w:rPr>
        <w:t>burden hours per respondent</w:t>
      </w:r>
      <w:r w:rsidR="00F66DFD">
        <w:rPr>
          <w:rFonts w:ascii="Times New Roman" w:hAnsi="Times New Roman" w:cs="Times New Roman"/>
          <w:sz w:val="24"/>
          <w:szCs w:val="24"/>
        </w:rPr>
        <w:t xml:space="preserve"> for the Total Burden hours. The FAA then multiplies the Total Burden hours by the mean hourly rate plus benefits for the annual cost.</w:t>
      </w:r>
      <w:r w:rsidR="001377E2">
        <w:rPr>
          <w:rFonts w:ascii="Times New Roman" w:hAnsi="Times New Roman" w:cs="Times New Roman"/>
          <w:sz w:val="24"/>
          <w:szCs w:val="24"/>
        </w:rPr>
        <w:t xml:space="preserve"> </w:t>
      </w:r>
      <w:r w:rsidR="003052C9">
        <w:rPr>
          <w:rFonts w:ascii="Times New Roman" w:hAnsi="Times New Roman" w:cs="Times New Roman"/>
          <w:sz w:val="24"/>
          <w:szCs w:val="24"/>
        </w:rPr>
        <w:t>The following table</w:t>
      </w:r>
      <w:r w:rsidR="00AB0A95">
        <w:rPr>
          <w:rFonts w:ascii="Times New Roman" w:hAnsi="Times New Roman" w:cs="Times New Roman"/>
          <w:sz w:val="24"/>
          <w:szCs w:val="24"/>
        </w:rPr>
        <w:t>s</w:t>
      </w:r>
      <w:r w:rsidR="003052C9">
        <w:rPr>
          <w:rFonts w:ascii="Times New Roman" w:hAnsi="Times New Roman" w:cs="Times New Roman"/>
          <w:sz w:val="24"/>
          <w:szCs w:val="24"/>
        </w:rPr>
        <w:t xml:space="preserve"> shows the results</w:t>
      </w:r>
      <w:r w:rsidR="00AB0A95">
        <w:rPr>
          <w:rFonts w:ascii="Times New Roman" w:hAnsi="Times New Roman" w:cs="Times New Roman"/>
          <w:sz w:val="24"/>
          <w:szCs w:val="24"/>
        </w:rPr>
        <w:t xml:space="preserve"> for Applicants, Certificate holders, and total cost</w:t>
      </w:r>
      <w:r w:rsidR="00F66DFD">
        <w:rPr>
          <w:rFonts w:ascii="Times New Roman" w:hAnsi="Times New Roman" w:cs="Times New Roman"/>
          <w:sz w:val="24"/>
          <w:szCs w:val="24"/>
        </w:rPr>
        <w:t>.</w:t>
      </w:r>
    </w:p>
    <w:p w:rsidR="000523D3" w:rsidP="000523D3" w:rsidRDefault="005C315E" w14:paraId="61BA7599" w14:textId="77777777">
      <w:pPr>
        <w:keepLines/>
        <w:suppressLineNumbers/>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Table 1 – Estimated Burden for Applicant Information Collection </w:t>
      </w:r>
    </w:p>
    <w:tbl>
      <w:tblPr>
        <w:tblW w:w="9980" w:type="dxa"/>
        <w:tblLook w:val="04A0" w:firstRow="1" w:lastRow="0" w:firstColumn="1" w:lastColumn="0" w:noHBand="0" w:noVBand="1"/>
      </w:tblPr>
      <w:tblGrid>
        <w:gridCol w:w="2633"/>
        <w:gridCol w:w="1597"/>
        <w:gridCol w:w="1430"/>
        <w:gridCol w:w="1521"/>
        <w:gridCol w:w="1503"/>
        <w:gridCol w:w="1296"/>
      </w:tblGrid>
      <w:tr w:rsidRPr="00760972" w:rsidR="000523D3" w:rsidTr="000523D3" w14:paraId="0F6A73E7" w14:textId="77777777">
        <w:trPr>
          <w:trHeight w:val="840"/>
        </w:trPr>
        <w:tc>
          <w:tcPr>
            <w:tcW w:w="26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760972" w:rsidR="000523D3" w:rsidP="000523D3" w:rsidRDefault="000523D3" w14:paraId="493E6BC9"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Collection Instrument</w:t>
            </w:r>
          </w:p>
        </w:tc>
        <w:tc>
          <w:tcPr>
            <w:tcW w:w="1600" w:type="dxa"/>
            <w:tcBorders>
              <w:top w:val="single" w:color="auto" w:sz="8" w:space="0"/>
              <w:left w:val="nil"/>
              <w:bottom w:val="single" w:color="auto" w:sz="8" w:space="0"/>
              <w:right w:val="single" w:color="auto" w:sz="8" w:space="0"/>
            </w:tcBorders>
            <w:shd w:val="clear" w:color="auto" w:fill="auto"/>
            <w:vAlign w:val="center"/>
            <w:hideMark/>
          </w:tcPr>
          <w:p w:rsidRPr="00760972" w:rsidR="000523D3" w:rsidP="000523D3" w:rsidRDefault="000523D3" w14:paraId="7AB9EBDC"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of Respondents A</w:t>
            </w:r>
          </w:p>
        </w:tc>
        <w:tc>
          <w:tcPr>
            <w:tcW w:w="1380" w:type="dxa"/>
            <w:tcBorders>
              <w:top w:val="single" w:color="auto" w:sz="8" w:space="0"/>
              <w:left w:val="nil"/>
              <w:bottom w:val="single" w:color="auto" w:sz="8" w:space="0"/>
              <w:right w:val="single" w:color="auto" w:sz="8" w:space="0"/>
            </w:tcBorders>
            <w:shd w:val="clear" w:color="auto" w:fill="auto"/>
            <w:vAlign w:val="center"/>
            <w:hideMark/>
          </w:tcPr>
          <w:p w:rsidRPr="00760972" w:rsidR="000523D3" w:rsidP="000523D3" w:rsidRDefault="000523D3" w14:paraId="499A6210"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Burden Hours Per Respondent</w:t>
            </w:r>
          </w:p>
        </w:tc>
        <w:tc>
          <w:tcPr>
            <w:tcW w:w="1540" w:type="dxa"/>
            <w:tcBorders>
              <w:top w:val="single" w:color="auto" w:sz="8" w:space="0"/>
              <w:left w:val="nil"/>
              <w:bottom w:val="single" w:color="auto" w:sz="8" w:space="0"/>
              <w:right w:val="single" w:color="auto" w:sz="8" w:space="0"/>
            </w:tcBorders>
            <w:shd w:val="clear" w:color="auto" w:fill="auto"/>
            <w:vAlign w:val="center"/>
            <w:hideMark/>
          </w:tcPr>
          <w:p w:rsidRPr="00760972" w:rsidR="000523D3" w:rsidP="000523D3" w:rsidRDefault="000523D3" w14:paraId="42B0E57E"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Total Burden Hours (A*B)</w:t>
            </w:r>
          </w:p>
        </w:tc>
        <w:tc>
          <w:tcPr>
            <w:tcW w:w="1520" w:type="dxa"/>
            <w:tcBorders>
              <w:top w:val="single" w:color="auto" w:sz="8" w:space="0"/>
              <w:left w:val="nil"/>
              <w:bottom w:val="single" w:color="auto" w:sz="8" w:space="0"/>
              <w:right w:val="single" w:color="auto" w:sz="8" w:space="0"/>
            </w:tcBorders>
            <w:shd w:val="clear" w:color="auto" w:fill="auto"/>
            <w:vAlign w:val="center"/>
            <w:hideMark/>
          </w:tcPr>
          <w:p w:rsidRPr="00760972" w:rsidR="000523D3" w:rsidP="000523D3" w:rsidRDefault="000523D3" w14:paraId="1760D8E9"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Mean Hourly Rate Plus Benefits</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760972" w:rsidR="000523D3" w:rsidP="000523D3" w:rsidRDefault="000523D3" w14:paraId="796E16B7"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Annual Cost</w:t>
            </w:r>
          </w:p>
        </w:tc>
      </w:tr>
      <w:tr w:rsidRPr="00760972" w:rsidR="000523D3" w:rsidTr="000523D3" w14:paraId="695570B8" w14:textId="77777777">
        <w:trPr>
          <w:trHeight w:val="300"/>
        </w:trPr>
        <w:tc>
          <w:tcPr>
            <w:tcW w:w="2680" w:type="dxa"/>
            <w:vMerge/>
            <w:tcBorders>
              <w:top w:val="single" w:color="auto" w:sz="8" w:space="0"/>
              <w:left w:val="single" w:color="auto" w:sz="8" w:space="0"/>
              <w:bottom w:val="single" w:color="000000" w:sz="8" w:space="0"/>
              <w:right w:val="single" w:color="auto" w:sz="8" w:space="0"/>
            </w:tcBorders>
            <w:vAlign w:val="center"/>
            <w:hideMark/>
          </w:tcPr>
          <w:p w:rsidRPr="00760972" w:rsidR="000523D3" w:rsidP="000523D3" w:rsidRDefault="000523D3" w14:paraId="01ED1D7E" w14:textId="77777777">
            <w:pPr>
              <w:spacing w:after="0" w:line="240" w:lineRule="auto"/>
              <w:rPr>
                <w:rFonts w:ascii="Times New Roman" w:hAnsi="Times New Roman" w:eastAsia="Times New Roman" w:cs="Times New Roman"/>
                <w:b/>
                <w:bCs/>
                <w:color w:val="000000"/>
                <w:sz w:val="24"/>
                <w:szCs w:val="24"/>
              </w:rPr>
            </w:pPr>
          </w:p>
        </w:tc>
        <w:tc>
          <w:tcPr>
            <w:tcW w:w="160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00912393"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A</w:t>
            </w:r>
          </w:p>
        </w:tc>
        <w:tc>
          <w:tcPr>
            <w:tcW w:w="138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B0E65BE"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xml:space="preserve">B </w:t>
            </w:r>
          </w:p>
        </w:tc>
        <w:tc>
          <w:tcPr>
            <w:tcW w:w="154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262025B"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C</w:t>
            </w:r>
          </w:p>
        </w:tc>
        <w:tc>
          <w:tcPr>
            <w:tcW w:w="152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15015014"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D</w:t>
            </w:r>
          </w:p>
        </w:tc>
        <w:tc>
          <w:tcPr>
            <w:tcW w:w="126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6E69BBC5"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(C*D)</w:t>
            </w:r>
          </w:p>
        </w:tc>
      </w:tr>
      <w:tr w:rsidRPr="00760972" w:rsidR="000523D3" w:rsidTr="000523D3" w14:paraId="7241D2DF" w14:textId="77777777">
        <w:trPr>
          <w:trHeight w:val="636"/>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760972" w:rsidR="000523D3" w:rsidP="000523D3" w:rsidRDefault="00702769" w14:paraId="0DD2424D" w14:textId="02E5C3B4">
            <w:pPr>
              <w:spacing w:after="0" w:line="240" w:lineRule="auto"/>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lastRenderedPageBreak/>
              <w:t xml:space="preserve">Application </w:t>
            </w:r>
            <w:r w:rsidRPr="00760972" w:rsidR="000523D3">
              <w:rPr>
                <w:rFonts w:ascii="Times New Roman" w:hAnsi="Times New Roman" w:eastAsia="Times New Roman" w:cs="Times New Roman"/>
                <w:color w:val="000000"/>
                <w:sz w:val="24"/>
                <w:szCs w:val="24"/>
              </w:rPr>
              <w:t>Form (</w:t>
            </w:r>
            <w:r w:rsidR="00EC27CC">
              <w:rPr>
                <w:rFonts w:ascii="Times New Roman" w:hAnsi="Times New Roman" w:eastAsia="Times New Roman" w:cs="Times New Roman"/>
                <w:color w:val="000000"/>
                <w:sz w:val="24"/>
                <w:szCs w:val="24"/>
              </w:rPr>
              <w:t>14 CFR parts</w:t>
            </w:r>
            <w:r w:rsidRPr="00760972" w:rsidR="000523D3">
              <w:rPr>
                <w:rFonts w:ascii="Times New Roman" w:hAnsi="Times New Roman" w:eastAsia="Times New Roman" w:cs="Times New Roman"/>
                <w:color w:val="000000"/>
                <w:sz w:val="24"/>
                <w:szCs w:val="24"/>
              </w:rPr>
              <w:t>121, 135, 141, 142, 145, 147)</w:t>
            </w:r>
          </w:p>
        </w:tc>
        <w:tc>
          <w:tcPr>
            <w:tcW w:w="160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6463653"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833</w:t>
            </w:r>
          </w:p>
        </w:tc>
        <w:tc>
          <w:tcPr>
            <w:tcW w:w="138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E9EEA63"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45</w:t>
            </w:r>
          </w:p>
        </w:tc>
        <w:tc>
          <w:tcPr>
            <w:tcW w:w="154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1192C8CF"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37,485</w:t>
            </w:r>
          </w:p>
        </w:tc>
        <w:tc>
          <w:tcPr>
            <w:tcW w:w="152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472E75CE"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$56.46 </w:t>
            </w:r>
          </w:p>
        </w:tc>
        <w:tc>
          <w:tcPr>
            <w:tcW w:w="126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C6A3A0C"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$2,116,511 </w:t>
            </w:r>
          </w:p>
        </w:tc>
      </w:tr>
      <w:tr w:rsidRPr="00760972" w:rsidR="000523D3" w:rsidTr="000523D3" w14:paraId="38450507" w14:textId="77777777">
        <w:trPr>
          <w:trHeight w:val="636"/>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777CAD" w:rsidR="000523D3" w:rsidP="000523D3" w:rsidRDefault="000523D3" w14:paraId="6243A028" w14:textId="2A384580">
            <w:pPr>
              <w:spacing w:after="0" w:line="240" w:lineRule="auto"/>
              <w:rPr>
                <w:rFonts w:ascii="Times New Roman" w:hAnsi="Times New Roman" w:eastAsia="Times New Roman" w:cs="Times New Roman"/>
                <w:color w:val="000000"/>
                <w:sz w:val="24"/>
                <w:szCs w:val="24"/>
              </w:rPr>
            </w:pPr>
            <w:r w:rsidRPr="00777CAD">
              <w:rPr>
                <w:rFonts w:ascii="Times New Roman" w:hAnsi="Times New Roman" w:eastAsia="Times New Roman" w:cs="Times New Roman"/>
                <w:color w:val="000000"/>
                <w:sz w:val="24"/>
                <w:szCs w:val="24"/>
              </w:rPr>
              <w:t>Letter of Intent (14 CFR</w:t>
            </w:r>
            <w:r w:rsidR="00EC27CC">
              <w:rPr>
                <w:rFonts w:ascii="Times New Roman" w:hAnsi="Times New Roman" w:eastAsia="Times New Roman" w:cs="Times New Roman"/>
                <w:color w:val="000000"/>
                <w:sz w:val="24"/>
                <w:szCs w:val="24"/>
              </w:rPr>
              <w:t xml:space="preserve"> part</w:t>
            </w:r>
            <w:r w:rsidRPr="00777CAD">
              <w:rPr>
                <w:rFonts w:ascii="Times New Roman" w:hAnsi="Times New Roman" w:eastAsia="Times New Roman" w:cs="Times New Roman"/>
                <w:color w:val="000000"/>
                <w:sz w:val="24"/>
                <w:szCs w:val="24"/>
              </w:rPr>
              <w:t xml:space="preserve"> 142 only)</w:t>
            </w:r>
          </w:p>
        </w:tc>
        <w:tc>
          <w:tcPr>
            <w:tcW w:w="160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7641524"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89</w:t>
            </w:r>
          </w:p>
        </w:tc>
        <w:tc>
          <w:tcPr>
            <w:tcW w:w="138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358BF486"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45</w:t>
            </w:r>
          </w:p>
        </w:tc>
        <w:tc>
          <w:tcPr>
            <w:tcW w:w="154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530887A"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4,005</w:t>
            </w:r>
          </w:p>
        </w:tc>
        <w:tc>
          <w:tcPr>
            <w:tcW w:w="152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41F09B51"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$56.46 </w:t>
            </w:r>
          </w:p>
        </w:tc>
        <w:tc>
          <w:tcPr>
            <w:tcW w:w="126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46835AF3"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$226,134 </w:t>
            </w:r>
          </w:p>
        </w:tc>
      </w:tr>
      <w:tr w:rsidRPr="00760972" w:rsidR="000523D3" w:rsidTr="000523D3" w14:paraId="75BB0B90" w14:textId="77777777">
        <w:trPr>
          <w:trHeight w:val="840"/>
        </w:trPr>
        <w:tc>
          <w:tcPr>
            <w:tcW w:w="2680" w:type="dxa"/>
            <w:tcBorders>
              <w:top w:val="nil"/>
              <w:left w:val="single" w:color="auto" w:sz="8" w:space="0"/>
              <w:bottom w:val="single" w:color="auto" w:sz="8" w:space="0"/>
              <w:right w:val="single" w:color="auto" w:sz="8" w:space="0"/>
            </w:tcBorders>
            <w:shd w:val="clear" w:color="auto" w:fill="auto"/>
            <w:vAlign w:val="center"/>
            <w:hideMark/>
          </w:tcPr>
          <w:p w:rsidRPr="00760972" w:rsidR="000523D3" w:rsidP="000523D3" w:rsidRDefault="000523D3" w14:paraId="4ADEB4D6" w14:textId="77777777">
            <w:pPr>
              <w:spacing w:after="0" w:line="240" w:lineRule="auto"/>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Element Data Collection Tools (ED DCTs) (applicants only)</w:t>
            </w:r>
          </w:p>
        </w:tc>
        <w:tc>
          <w:tcPr>
            <w:tcW w:w="160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CCC40AB"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922</w:t>
            </w:r>
          </w:p>
        </w:tc>
        <w:tc>
          <w:tcPr>
            <w:tcW w:w="138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22D9D28A"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90</w:t>
            </w:r>
          </w:p>
        </w:tc>
        <w:tc>
          <w:tcPr>
            <w:tcW w:w="154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196EB99F"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82,980</w:t>
            </w:r>
          </w:p>
        </w:tc>
        <w:tc>
          <w:tcPr>
            <w:tcW w:w="152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47D3D929"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$56.46 </w:t>
            </w:r>
          </w:p>
        </w:tc>
        <w:tc>
          <w:tcPr>
            <w:tcW w:w="126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253ECFEA"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$4,685,290 </w:t>
            </w:r>
          </w:p>
        </w:tc>
      </w:tr>
      <w:tr w:rsidRPr="00760972" w:rsidR="000523D3" w:rsidTr="000523D3" w14:paraId="6221B5AC" w14:textId="77777777">
        <w:trPr>
          <w:trHeight w:val="300"/>
        </w:trPr>
        <w:tc>
          <w:tcPr>
            <w:tcW w:w="2680" w:type="dxa"/>
            <w:tcBorders>
              <w:top w:val="nil"/>
              <w:left w:val="single" w:color="auto" w:sz="8" w:space="0"/>
              <w:bottom w:val="single" w:color="auto" w:sz="8" w:space="0"/>
              <w:right w:val="nil"/>
            </w:tcBorders>
            <w:shd w:val="clear" w:color="auto" w:fill="auto"/>
            <w:vAlign w:val="center"/>
            <w:hideMark/>
          </w:tcPr>
          <w:p w:rsidRPr="00760972" w:rsidR="000523D3" w:rsidP="000523D3" w:rsidRDefault="000523D3" w14:paraId="23B77F10"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Total:</w:t>
            </w:r>
          </w:p>
        </w:tc>
        <w:tc>
          <w:tcPr>
            <w:tcW w:w="160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1924414"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w:t>
            </w:r>
          </w:p>
        </w:tc>
        <w:tc>
          <w:tcPr>
            <w:tcW w:w="138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734AA71A"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w:t>
            </w:r>
          </w:p>
        </w:tc>
        <w:tc>
          <w:tcPr>
            <w:tcW w:w="154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11F9899C"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xml:space="preserve">124,470 </w:t>
            </w:r>
          </w:p>
        </w:tc>
        <w:tc>
          <w:tcPr>
            <w:tcW w:w="152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2D20CE36"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w:t>
            </w:r>
          </w:p>
        </w:tc>
        <w:tc>
          <w:tcPr>
            <w:tcW w:w="1260" w:type="dxa"/>
            <w:tcBorders>
              <w:top w:val="nil"/>
              <w:left w:val="nil"/>
              <w:bottom w:val="single" w:color="auto" w:sz="8" w:space="0"/>
              <w:right w:val="single" w:color="auto" w:sz="8" w:space="0"/>
            </w:tcBorders>
            <w:shd w:val="clear" w:color="auto" w:fill="auto"/>
            <w:vAlign w:val="center"/>
            <w:hideMark/>
          </w:tcPr>
          <w:p w:rsidRPr="00760972" w:rsidR="000523D3" w:rsidP="000523D3" w:rsidRDefault="000523D3" w14:paraId="5E93AB5B"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xml:space="preserve">$7,027,935 </w:t>
            </w:r>
          </w:p>
        </w:tc>
      </w:tr>
    </w:tbl>
    <w:p w:rsidRPr="00760972" w:rsidR="000523D3" w:rsidDel="000523D3" w:rsidP="000523D3" w:rsidRDefault="005C315E" w14:paraId="1F21776F" w14:textId="77777777">
      <w:pPr>
        <w:keepLines/>
        <w:suppressLineNumbers/>
        <w:suppressAutoHyphens/>
        <w:spacing w:before="120" w:after="120" w:line="240" w:lineRule="auto"/>
        <w:rPr>
          <w:rFonts w:ascii="Times New Roman" w:hAnsi="Times New Roman" w:cs="Times New Roman"/>
          <w:sz w:val="24"/>
          <w:szCs w:val="24"/>
        </w:rPr>
      </w:pPr>
      <w:r w:rsidRPr="00760972">
        <w:rPr>
          <w:rFonts w:ascii="Times New Roman" w:hAnsi="Times New Roman" w:cs="Times New Roman"/>
          <w:sz w:val="24"/>
          <w:szCs w:val="24"/>
        </w:rPr>
        <w:t xml:space="preserve">Table 2 – Estimated Burden for Certificate Holders Information Collection </w:t>
      </w:r>
    </w:p>
    <w:tbl>
      <w:tblPr>
        <w:tblW w:w="9980" w:type="dxa"/>
        <w:tblCellMar>
          <w:left w:w="0" w:type="dxa"/>
          <w:right w:w="0" w:type="dxa"/>
        </w:tblCellMar>
        <w:tblLook w:val="04A0" w:firstRow="1" w:lastRow="0" w:firstColumn="1" w:lastColumn="0" w:noHBand="0" w:noVBand="1"/>
      </w:tblPr>
      <w:tblGrid>
        <w:gridCol w:w="2680"/>
        <w:gridCol w:w="1600"/>
        <w:gridCol w:w="1380"/>
        <w:gridCol w:w="1540"/>
        <w:gridCol w:w="1520"/>
        <w:gridCol w:w="1260"/>
      </w:tblGrid>
      <w:tr w:rsidRPr="00760972" w:rsidR="000523D3" w:rsidTr="000523D3" w14:paraId="33D4CA7A" w14:textId="77777777">
        <w:trPr>
          <w:trHeight w:val="840"/>
        </w:trPr>
        <w:tc>
          <w:tcPr>
            <w:tcW w:w="2680" w:type="dxa"/>
            <w:vMerge w:val="restart"/>
            <w:tcBorders>
              <w:top w:val="single" w:color="auto" w:sz="8" w:space="0"/>
              <w:left w:val="single" w:color="auto" w:sz="8" w:space="0"/>
              <w:bottom w:val="single" w:color="000000"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61EF97B1" w14:textId="77777777">
            <w:pP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Collection Instrument</w:t>
            </w:r>
          </w:p>
        </w:tc>
        <w:tc>
          <w:tcPr>
            <w:tcW w:w="1600"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3F9B4E3F"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of Respondents A</w:t>
            </w:r>
          </w:p>
        </w:tc>
        <w:tc>
          <w:tcPr>
            <w:tcW w:w="1380"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4415A4C6"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Burden Hours Per Respondent</w:t>
            </w:r>
          </w:p>
        </w:tc>
        <w:tc>
          <w:tcPr>
            <w:tcW w:w="1540"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0D5F0A43"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Total Burden Hours (A*B)</w:t>
            </w:r>
          </w:p>
        </w:tc>
        <w:tc>
          <w:tcPr>
            <w:tcW w:w="1520"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12196703"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Mean Hourly Rate Plus Benefits</w:t>
            </w:r>
          </w:p>
        </w:tc>
        <w:tc>
          <w:tcPr>
            <w:tcW w:w="1260" w:type="dxa"/>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73919A2E"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Annual Cost</w:t>
            </w:r>
          </w:p>
        </w:tc>
      </w:tr>
      <w:tr w:rsidRPr="00760972" w:rsidR="000523D3" w:rsidTr="000523D3" w14:paraId="06A2A386" w14:textId="77777777">
        <w:trPr>
          <w:trHeight w:val="30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760972" w:rsidR="000523D3" w:rsidRDefault="000523D3" w14:paraId="0568763A" w14:textId="77777777">
            <w:pPr>
              <w:rPr>
                <w:rFonts w:ascii="Times New Roman" w:hAnsi="Times New Roman" w:cs="Times New Roman"/>
                <w:b/>
                <w:bCs/>
                <w:color w:val="000000"/>
                <w:sz w:val="24"/>
                <w:szCs w:val="24"/>
              </w:rPr>
            </w:pPr>
          </w:p>
        </w:tc>
        <w:tc>
          <w:tcPr>
            <w:tcW w:w="160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138C42A0"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A</w:t>
            </w:r>
          </w:p>
        </w:tc>
        <w:tc>
          <w:tcPr>
            <w:tcW w:w="138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06E4A668"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xml:space="preserve">B </w:t>
            </w:r>
          </w:p>
        </w:tc>
        <w:tc>
          <w:tcPr>
            <w:tcW w:w="15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0CD092B1"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C</w:t>
            </w:r>
          </w:p>
        </w:tc>
        <w:tc>
          <w:tcPr>
            <w:tcW w:w="152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3898388A"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D</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42BDCE5D"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(C*D)</w:t>
            </w:r>
          </w:p>
        </w:tc>
      </w:tr>
      <w:tr w:rsidRPr="00760972" w:rsidR="000523D3" w:rsidTr="000523D3" w14:paraId="43B8C588" w14:textId="77777777">
        <w:trPr>
          <w:trHeight w:val="840"/>
        </w:trPr>
        <w:tc>
          <w:tcPr>
            <w:tcW w:w="2680"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28680813" w14:textId="25CE598C">
            <w:pPr>
              <w:rPr>
                <w:rFonts w:ascii="Times New Roman" w:hAnsi="Times New Roman" w:cs="Times New Roman"/>
                <w:color w:val="000000"/>
                <w:sz w:val="24"/>
                <w:szCs w:val="24"/>
              </w:rPr>
            </w:pPr>
            <w:r w:rsidRPr="00760972">
              <w:rPr>
                <w:rFonts w:ascii="Times New Roman" w:hAnsi="Times New Roman" w:cs="Times New Roman"/>
                <w:color w:val="000000"/>
                <w:sz w:val="24"/>
                <w:szCs w:val="24"/>
              </w:rPr>
              <w:t>Element Data Collection Tools (ED DCTs) (certificate holders)</w:t>
            </w:r>
          </w:p>
        </w:tc>
        <w:tc>
          <w:tcPr>
            <w:tcW w:w="160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3A0A83D0" w14:textId="77777777">
            <w:pPr>
              <w:jc w:val="center"/>
              <w:rPr>
                <w:rFonts w:ascii="Times New Roman" w:hAnsi="Times New Roman" w:cs="Times New Roman"/>
                <w:color w:val="000000"/>
                <w:sz w:val="24"/>
                <w:szCs w:val="24"/>
              </w:rPr>
            </w:pPr>
            <w:r w:rsidRPr="00760972">
              <w:rPr>
                <w:rFonts w:ascii="Times New Roman" w:hAnsi="Times New Roman" w:cs="Times New Roman"/>
                <w:color w:val="000000"/>
                <w:sz w:val="24"/>
                <w:szCs w:val="24"/>
              </w:rPr>
              <w:t>7,892</w:t>
            </w:r>
          </w:p>
        </w:tc>
        <w:tc>
          <w:tcPr>
            <w:tcW w:w="138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406FA445" w14:textId="77777777">
            <w:pPr>
              <w:jc w:val="center"/>
              <w:rPr>
                <w:rFonts w:ascii="Times New Roman" w:hAnsi="Times New Roman" w:cs="Times New Roman"/>
                <w:color w:val="000000"/>
                <w:sz w:val="24"/>
                <w:szCs w:val="24"/>
              </w:rPr>
            </w:pPr>
            <w:r w:rsidRPr="00760972">
              <w:rPr>
                <w:rFonts w:ascii="Times New Roman" w:hAnsi="Times New Roman" w:cs="Times New Roman"/>
                <w:color w:val="000000"/>
                <w:sz w:val="24"/>
                <w:szCs w:val="24"/>
              </w:rPr>
              <w:t>90</w:t>
            </w:r>
          </w:p>
        </w:tc>
        <w:tc>
          <w:tcPr>
            <w:tcW w:w="15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15FDBF83" w14:textId="77777777">
            <w:pPr>
              <w:jc w:val="center"/>
              <w:rPr>
                <w:rFonts w:ascii="Times New Roman" w:hAnsi="Times New Roman" w:cs="Times New Roman"/>
                <w:color w:val="000000"/>
                <w:sz w:val="24"/>
                <w:szCs w:val="24"/>
              </w:rPr>
            </w:pPr>
            <w:r w:rsidRPr="00760972">
              <w:rPr>
                <w:rFonts w:ascii="Times New Roman" w:hAnsi="Times New Roman" w:cs="Times New Roman"/>
                <w:color w:val="000000"/>
                <w:sz w:val="24"/>
                <w:szCs w:val="24"/>
              </w:rPr>
              <w:t>710,280</w:t>
            </w:r>
          </w:p>
        </w:tc>
        <w:tc>
          <w:tcPr>
            <w:tcW w:w="152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42A8D344" w14:textId="77777777">
            <w:pPr>
              <w:jc w:val="center"/>
              <w:rPr>
                <w:rFonts w:ascii="Times New Roman" w:hAnsi="Times New Roman" w:cs="Times New Roman"/>
                <w:color w:val="000000"/>
                <w:sz w:val="24"/>
                <w:szCs w:val="24"/>
              </w:rPr>
            </w:pPr>
            <w:r w:rsidRPr="00760972">
              <w:rPr>
                <w:rFonts w:ascii="Times New Roman" w:hAnsi="Times New Roman" w:cs="Times New Roman"/>
                <w:color w:val="000000"/>
                <w:sz w:val="24"/>
                <w:szCs w:val="24"/>
              </w:rPr>
              <w:t xml:space="preserve">$56.46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61BDA6E7" w14:textId="77777777">
            <w:pPr>
              <w:jc w:val="center"/>
              <w:rPr>
                <w:rFonts w:ascii="Times New Roman" w:hAnsi="Times New Roman" w:cs="Times New Roman"/>
                <w:color w:val="000000"/>
                <w:sz w:val="24"/>
                <w:szCs w:val="24"/>
              </w:rPr>
            </w:pPr>
            <w:r w:rsidRPr="00760972">
              <w:rPr>
                <w:rFonts w:ascii="Times New Roman" w:hAnsi="Times New Roman" w:cs="Times New Roman"/>
                <w:color w:val="000000"/>
                <w:sz w:val="24"/>
                <w:szCs w:val="24"/>
              </w:rPr>
              <w:t xml:space="preserve">$40,104,456 </w:t>
            </w:r>
          </w:p>
        </w:tc>
      </w:tr>
      <w:tr w:rsidRPr="00760972" w:rsidR="000523D3" w:rsidTr="000523D3" w14:paraId="023C8DC2" w14:textId="77777777">
        <w:trPr>
          <w:trHeight w:val="300"/>
        </w:trPr>
        <w:tc>
          <w:tcPr>
            <w:tcW w:w="2680" w:type="dxa"/>
            <w:tcBorders>
              <w:top w:val="nil"/>
              <w:left w:val="single" w:color="auto" w:sz="8" w:space="0"/>
              <w:bottom w:val="single" w:color="auto" w:sz="8" w:space="0"/>
              <w:right w:val="nil"/>
            </w:tcBorders>
            <w:shd w:val="clear" w:color="auto" w:fill="auto"/>
            <w:tcMar>
              <w:top w:w="15" w:type="dxa"/>
              <w:left w:w="15" w:type="dxa"/>
              <w:bottom w:w="0" w:type="dxa"/>
              <w:right w:w="15" w:type="dxa"/>
            </w:tcMar>
            <w:vAlign w:val="center"/>
            <w:hideMark/>
          </w:tcPr>
          <w:p w:rsidRPr="00760972" w:rsidR="000523D3" w:rsidRDefault="000523D3" w14:paraId="227ED58A" w14:textId="77777777">
            <w:pP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Total:</w:t>
            </w:r>
          </w:p>
        </w:tc>
        <w:tc>
          <w:tcPr>
            <w:tcW w:w="160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76D2CE85"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w:t>
            </w:r>
          </w:p>
        </w:tc>
        <w:tc>
          <w:tcPr>
            <w:tcW w:w="138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1049B7C9"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w:t>
            </w:r>
          </w:p>
        </w:tc>
        <w:tc>
          <w:tcPr>
            <w:tcW w:w="15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771C4A0C"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xml:space="preserve">710,280 </w:t>
            </w:r>
          </w:p>
        </w:tc>
        <w:tc>
          <w:tcPr>
            <w:tcW w:w="152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135198C3"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hideMark/>
          </w:tcPr>
          <w:p w:rsidRPr="00760972" w:rsidR="000523D3" w:rsidRDefault="000523D3" w14:paraId="3C5E219E"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xml:space="preserve">$40,104,456 </w:t>
            </w:r>
          </w:p>
        </w:tc>
      </w:tr>
    </w:tbl>
    <w:p w:rsidRPr="00760972" w:rsidR="00AB0A95" w:rsidP="00AB0A95" w:rsidRDefault="001377E2" w14:paraId="4EC229EA" w14:textId="625F473B">
      <w:pPr>
        <w:keepLines/>
        <w:suppressLineNumbers/>
        <w:suppressAutoHyphens/>
        <w:spacing w:before="120" w:after="120" w:line="240" w:lineRule="auto"/>
        <w:rPr>
          <w:rFonts w:ascii="Times New Roman" w:hAnsi="Times New Roman" w:cs="Times New Roman"/>
          <w:sz w:val="24"/>
          <w:szCs w:val="24"/>
        </w:rPr>
      </w:pPr>
      <w:r w:rsidRPr="00760972">
        <w:rPr>
          <w:rFonts w:ascii="Times New Roman" w:hAnsi="Times New Roman" w:cs="Times New Roman"/>
          <w:sz w:val="24"/>
          <w:szCs w:val="24"/>
        </w:rPr>
        <w:t xml:space="preserve">We then </w:t>
      </w:r>
      <w:r w:rsidRPr="00760972" w:rsidR="00AB0A95">
        <w:rPr>
          <w:rFonts w:ascii="Times New Roman" w:hAnsi="Times New Roman" w:cs="Times New Roman"/>
          <w:sz w:val="24"/>
          <w:szCs w:val="24"/>
        </w:rPr>
        <w:t>summed the costs from Table 1 and Table 2 for a total cost over the three</w:t>
      </w:r>
      <w:r w:rsidR="00EC27CC">
        <w:rPr>
          <w:rFonts w:ascii="Times New Roman" w:hAnsi="Times New Roman" w:cs="Times New Roman"/>
          <w:sz w:val="24"/>
          <w:szCs w:val="24"/>
        </w:rPr>
        <w:t>-</w:t>
      </w:r>
      <w:r w:rsidRPr="00760972" w:rsidR="00AB0A95">
        <w:rPr>
          <w:rFonts w:ascii="Times New Roman" w:hAnsi="Times New Roman" w:cs="Times New Roman"/>
          <w:sz w:val="24"/>
          <w:szCs w:val="24"/>
        </w:rPr>
        <w:t>year</w:t>
      </w:r>
      <w:r w:rsidR="00EC27CC">
        <w:rPr>
          <w:rFonts w:ascii="Times New Roman" w:hAnsi="Times New Roman" w:cs="Times New Roman"/>
          <w:sz w:val="24"/>
          <w:szCs w:val="24"/>
        </w:rPr>
        <w:t xml:space="preserve"> </w:t>
      </w:r>
      <w:r w:rsidRPr="00760972" w:rsidR="00AB0A95">
        <w:rPr>
          <w:rFonts w:ascii="Times New Roman" w:hAnsi="Times New Roman" w:cs="Times New Roman"/>
          <w:sz w:val="24"/>
          <w:szCs w:val="24"/>
        </w:rPr>
        <w:t xml:space="preserve">period of analysis. </w:t>
      </w:r>
      <w:r w:rsidR="00BF7CE8">
        <w:rPr>
          <w:rFonts w:ascii="Times New Roman" w:hAnsi="Times New Roman" w:cs="Times New Roman"/>
          <w:sz w:val="24"/>
          <w:szCs w:val="24"/>
        </w:rPr>
        <w:t>We</w:t>
      </w:r>
      <w:r w:rsidRPr="00760972" w:rsidR="00AB0A95">
        <w:rPr>
          <w:rFonts w:ascii="Times New Roman" w:hAnsi="Times New Roman" w:cs="Times New Roman"/>
          <w:sz w:val="24"/>
          <w:szCs w:val="24"/>
        </w:rPr>
        <w:t xml:space="preserve"> </w:t>
      </w:r>
      <w:r w:rsidRPr="00760972">
        <w:rPr>
          <w:rFonts w:ascii="Times New Roman" w:hAnsi="Times New Roman" w:cs="Times New Roman"/>
          <w:sz w:val="24"/>
          <w:szCs w:val="24"/>
        </w:rPr>
        <w:t>calculate</w:t>
      </w:r>
      <w:r w:rsidRPr="00760972" w:rsidR="00AB0A95">
        <w:rPr>
          <w:rFonts w:ascii="Times New Roman" w:hAnsi="Times New Roman" w:cs="Times New Roman"/>
          <w:sz w:val="24"/>
          <w:szCs w:val="24"/>
        </w:rPr>
        <w:t>d</w:t>
      </w:r>
      <w:r w:rsidRPr="00760972">
        <w:rPr>
          <w:rFonts w:ascii="Times New Roman" w:hAnsi="Times New Roman" w:cs="Times New Roman"/>
          <w:sz w:val="24"/>
          <w:szCs w:val="24"/>
        </w:rPr>
        <w:t xml:space="preserve"> the annualized costs over a three-year period of analysis using a financial function that returns the periodic payment. The following table shows </w:t>
      </w:r>
      <w:r w:rsidR="00BF7CE8">
        <w:rPr>
          <w:rFonts w:ascii="Times New Roman" w:hAnsi="Times New Roman" w:cs="Times New Roman"/>
          <w:sz w:val="24"/>
          <w:szCs w:val="24"/>
        </w:rPr>
        <w:t>we</w:t>
      </w:r>
      <w:r w:rsidRPr="00760972">
        <w:rPr>
          <w:rFonts w:ascii="Times New Roman" w:hAnsi="Times New Roman" w:cs="Times New Roman"/>
          <w:sz w:val="24"/>
          <w:szCs w:val="24"/>
        </w:rPr>
        <w:t xml:space="preserve"> estimate the total cost to respondent to be about $</w:t>
      </w:r>
      <w:r w:rsidRPr="00760972" w:rsidR="00AB0A95">
        <w:rPr>
          <w:rFonts w:ascii="Times New Roman" w:hAnsi="Times New Roman" w:cs="Times New Roman"/>
          <w:sz w:val="24"/>
          <w:szCs w:val="24"/>
        </w:rPr>
        <w:t>1</w:t>
      </w:r>
      <w:r w:rsidRPr="00760972" w:rsidR="00F66DFD">
        <w:rPr>
          <w:rFonts w:ascii="Times New Roman" w:hAnsi="Times New Roman" w:cs="Times New Roman"/>
          <w:sz w:val="24"/>
          <w:szCs w:val="24"/>
        </w:rPr>
        <w:t>86</w:t>
      </w:r>
      <w:r w:rsidRPr="00760972" w:rsidR="00AB0A95">
        <w:rPr>
          <w:rFonts w:ascii="Times New Roman" w:hAnsi="Times New Roman" w:cs="Times New Roman"/>
          <w:sz w:val="24"/>
          <w:szCs w:val="24"/>
        </w:rPr>
        <w:t xml:space="preserve"> million</w:t>
      </w:r>
      <w:r w:rsidRPr="00760972">
        <w:rPr>
          <w:rFonts w:ascii="Times New Roman" w:hAnsi="Times New Roman" w:cs="Times New Roman"/>
          <w:sz w:val="24"/>
          <w:szCs w:val="24"/>
        </w:rPr>
        <w:t xml:space="preserve"> dollars with an annualized cost of about $</w:t>
      </w:r>
      <w:r w:rsidRPr="00760972" w:rsidR="000523D3">
        <w:rPr>
          <w:rFonts w:ascii="Times New Roman" w:hAnsi="Times New Roman" w:cs="Times New Roman"/>
          <w:sz w:val="24"/>
          <w:szCs w:val="24"/>
        </w:rPr>
        <w:t xml:space="preserve">47 </w:t>
      </w:r>
      <w:r w:rsidRPr="00760972" w:rsidR="00AB0A95">
        <w:rPr>
          <w:rFonts w:ascii="Times New Roman" w:hAnsi="Times New Roman" w:cs="Times New Roman"/>
          <w:sz w:val="24"/>
          <w:szCs w:val="24"/>
        </w:rPr>
        <w:t>million</w:t>
      </w:r>
      <w:r w:rsidRPr="00760972">
        <w:rPr>
          <w:rFonts w:ascii="Times New Roman" w:hAnsi="Times New Roman" w:cs="Times New Roman"/>
          <w:sz w:val="24"/>
          <w:szCs w:val="24"/>
        </w:rPr>
        <w:t xml:space="preserve"> at a seven percent value over the three-year period of analysis.</w:t>
      </w:r>
    </w:p>
    <w:p w:rsidRPr="00760972" w:rsidR="000523D3" w:rsidP="000523D3" w:rsidRDefault="00AB0A95" w14:paraId="7B674049" w14:textId="5D947F5C">
      <w:pPr>
        <w:keepLines/>
        <w:suppressLineNumbers/>
        <w:suppressAutoHyphens/>
        <w:spacing w:before="120" w:after="120" w:line="240" w:lineRule="auto"/>
        <w:rPr>
          <w:rFonts w:ascii="Times New Roman" w:hAnsi="Times New Roman" w:cs="Times New Roman"/>
          <w:sz w:val="24"/>
          <w:szCs w:val="24"/>
        </w:rPr>
      </w:pPr>
      <w:r w:rsidRPr="00760972">
        <w:rPr>
          <w:rFonts w:ascii="Times New Roman" w:hAnsi="Times New Roman" w:cs="Times New Roman"/>
          <w:sz w:val="24"/>
          <w:szCs w:val="24"/>
        </w:rPr>
        <w:t xml:space="preserve">Table 3 – Total Estimated Burden and Annualized Cost </w:t>
      </w:r>
    </w:p>
    <w:tbl>
      <w:tblPr>
        <w:tblW w:w="7732" w:type="dxa"/>
        <w:tblLook w:val="04A0" w:firstRow="1" w:lastRow="0" w:firstColumn="1" w:lastColumn="0" w:noHBand="0" w:noVBand="1"/>
      </w:tblPr>
      <w:tblGrid>
        <w:gridCol w:w="1610"/>
        <w:gridCol w:w="1450"/>
        <w:gridCol w:w="1416"/>
        <w:gridCol w:w="1540"/>
        <w:gridCol w:w="1716"/>
      </w:tblGrid>
      <w:tr w:rsidRPr="00760972" w:rsidR="000523D3" w:rsidTr="00760972" w14:paraId="2157D042" w14:textId="77777777">
        <w:trPr>
          <w:trHeight w:val="840"/>
        </w:trPr>
        <w:tc>
          <w:tcPr>
            <w:tcW w:w="1610" w:type="dxa"/>
            <w:tcBorders>
              <w:top w:val="single" w:color="auto" w:sz="8" w:space="0"/>
              <w:left w:val="single" w:color="auto" w:sz="8" w:space="0"/>
              <w:bottom w:val="nil"/>
              <w:right w:val="single" w:color="auto" w:sz="8" w:space="0"/>
            </w:tcBorders>
            <w:shd w:val="clear" w:color="auto" w:fill="auto"/>
            <w:vAlign w:val="center"/>
            <w:hideMark/>
          </w:tcPr>
          <w:p w:rsidRPr="00760972" w:rsidR="000523D3" w:rsidP="000523D3" w:rsidRDefault="000523D3" w14:paraId="789D431A"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Year</w:t>
            </w:r>
          </w:p>
        </w:tc>
        <w:tc>
          <w:tcPr>
            <w:tcW w:w="1450" w:type="dxa"/>
            <w:tcBorders>
              <w:top w:val="single" w:color="auto" w:sz="8" w:space="0"/>
              <w:left w:val="nil"/>
              <w:bottom w:val="nil"/>
              <w:right w:val="single" w:color="auto" w:sz="8" w:space="0"/>
            </w:tcBorders>
            <w:shd w:val="clear" w:color="auto" w:fill="auto"/>
            <w:vAlign w:val="center"/>
            <w:hideMark/>
          </w:tcPr>
          <w:p w:rsidRPr="00760972" w:rsidR="000523D3" w:rsidP="000523D3" w:rsidRDefault="000523D3" w14:paraId="442441E5"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Annual Cost (Applicant) (A)</w:t>
            </w:r>
          </w:p>
        </w:tc>
        <w:tc>
          <w:tcPr>
            <w:tcW w:w="1416" w:type="dxa"/>
            <w:tcBorders>
              <w:top w:val="single" w:color="auto" w:sz="8" w:space="0"/>
              <w:left w:val="nil"/>
              <w:bottom w:val="nil"/>
              <w:right w:val="single" w:color="auto" w:sz="8" w:space="0"/>
            </w:tcBorders>
            <w:shd w:val="clear" w:color="auto" w:fill="auto"/>
            <w:vAlign w:val="center"/>
            <w:hideMark/>
          </w:tcPr>
          <w:p w:rsidRPr="00760972" w:rsidR="000523D3" w:rsidP="000523D3" w:rsidRDefault="000523D3" w14:paraId="3E00B500"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Annual Cost (Certificate Holder) (B)</w:t>
            </w:r>
          </w:p>
        </w:tc>
        <w:tc>
          <w:tcPr>
            <w:tcW w:w="1540" w:type="dxa"/>
            <w:tcBorders>
              <w:top w:val="single" w:color="auto" w:sz="8" w:space="0"/>
              <w:left w:val="nil"/>
              <w:bottom w:val="nil"/>
              <w:right w:val="single" w:color="auto" w:sz="8" w:space="0"/>
            </w:tcBorders>
            <w:shd w:val="clear" w:color="auto" w:fill="auto"/>
            <w:vAlign w:val="center"/>
            <w:hideMark/>
          </w:tcPr>
          <w:p w:rsidRPr="00760972" w:rsidR="000523D3" w:rsidP="000523D3" w:rsidRDefault="000523D3" w14:paraId="3C2C8D6D"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Total Annual Cost (A+B)</w:t>
            </w:r>
          </w:p>
        </w:tc>
        <w:tc>
          <w:tcPr>
            <w:tcW w:w="1716" w:type="dxa"/>
            <w:tcBorders>
              <w:top w:val="single" w:color="auto" w:sz="8" w:space="0"/>
              <w:left w:val="nil"/>
              <w:bottom w:val="nil"/>
              <w:right w:val="single" w:color="auto" w:sz="8" w:space="0"/>
            </w:tcBorders>
            <w:shd w:val="clear" w:color="auto" w:fill="auto"/>
            <w:vAlign w:val="center"/>
            <w:hideMark/>
          </w:tcPr>
          <w:p w:rsidRPr="00760972" w:rsidR="000523D3" w:rsidP="000523D3" w:rsidRDefault="000523D3" w14:paraId="143A72EE"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7 % Present Value</w:t>
            </w:r>
          </w:p>
        </w:tc>
      </w:tr>
      <w:tr w:rsidRPr="00760972" w:rsidR="000523D3" w:rsidTr="00760972" w14:paraId="2BCE49B9" w14:textId="77777777">
        <w:trPr>
          <w:trHeight w:val="288"/>
        </w:trPr>
        <w:tc>
          <w:tcPr>
            <w:tcW w:w="1610"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760972" w:rsidR="000523D3" w:rsidP="000523D3" w:rsidRDefault="000523D3" w14:paraId="40DD2581"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Fiscal Year 1</w:t>
            </w:r>
          </w:p>
        </w:tc>
        <w:tc>
          <w:tcPr>
            <w:tcW w:w="1450" w:type="dxa"/>
            <w:tcBorders>
              <w:top w:val="single" w:color="auto" w:sz="8" w:space="0"/>
              <w:left w:val="nil"/>
              <w:bottom w:val="single" w:color="auto" w:sz="4" w:space="0"/>
              <w:right w:val="single" w:color="auto" w:sz="4" w:space="0"/>
            </w:tcBorders>
            <w:shd w:val="clear" w:color="auto" w:fill="auto"/>
            <w:noWrap/>
            <w:vAlign w:val="bottom"/>
            <w:hideMark/>
          </w:tcPr>
          <w:p w:rsidRPr="00760972" w:rsidR="000523D3" w:rsidP="000523D3" w:rsidRDefault="000523D3" w14:paraId="7EF4A22C"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$7,027,935 </w:t>
            </w:r>
          </w:p>
        </w:tc>
        <w:tc>
          <w:tcPr>
            <w:tcW w:w="1416" w:type="dxa"/>
            <w:tcBorders>
              <w:top w:val="single" w:color="auto" w:sz="8" w:space="0"/>
              <w:left w:val="nil"/>
              <w:bottom w:val="single" w:color="auto" w:sz="4" w:space="0"/>
              <w:right w:val="single" w:color="auto" w:sz="4" w:space="0"/>
            </w:tcBorders>
            <w:shd w:val="clear" w:color="auto" w:fill="auto"/>
            <w:noWrap/>
            <w:vAlign w:val="bottom"/>
            <w:hideMark/>
          </w:tcPr>
          <w:p w:rsidRPr="00760972" w:rsidR="000523D3" w:rsidP="000523D3" w:rsidRDefault="000523D3" w14:paraId="09FE69CC"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$40,104,456 </w:t>
            </w:r>
          </w:p>
        </w:tc>
        <w:tc>
          <w:tcPr>
            <w:tcW w:w="1540" w:type="dxa"/>
            <w:tcBorders>
              <w:top w:val="single" w:color="auto" w:sz="8" w:space="0"/>
              <w:left w:val="nil"/>
              <w:bottom w:val="single" w:color="auto" w:sz="4" w:space="0"/>
              <w:right w:val="single" w:color="auto" w:sz="4" w:space="0"/>
            </w:tcBorders>
            <w:shd w:val="clear" w:color="auto" w:fill="auto"/>
            <w:noWrap/>
            <w:vAlign w:val="bottom"/>
            <w:hideMark/>
          </w:tcPr>
          <w:p w:rsidRPr="00760972" w:rsidR="000523D3" w:rsidP="000523D3" w:rsidRDefault="000523D3" w14:paraId="002D7BAC"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$47,132,391 </w:t>
            </w:r>
          </w:p>
        </w:tc>
        <w:tc>
          <w:tcPr>
            <w:tcW w:w="1716" w:type="dxa"/>
            <w:tcBorders>
              <w:top w:val="single" w:color="auto" w:sz="8" w:space="0"/>
              <w:left w:val="nil"/>
              <w:bottom w:val="single" w:color="auto" w:sz="4" w:space="0"/>
              <w:right w:val="single" w:color="auto" w:sz="8" w:space="0"/>
            </w:tcBorders>
            <w:shd w:val="clear" w:color="auto" w:fill="auto"/>
            <w:noWrap/>
            <w:vAlign w:val="bottom"/>
            <w:hideMark/>
          </w:tcPr>
          <w:p w:rsidRPr="00760972" w:rsidR="000523D3" w:rsidP="000523D3" w:rsidRDefault="000523D3" w14:paraId="6BEE30AD"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$44,048,963.39 </w:t>
            </w:r>
          </w:p>
        </w:tc>
      </w:tr>
      <w:tr w:rsidRPr="00760972" w:rsidR="000523D3" w:rsidTr="00760972" w14:paraId="5C84779B" w14:textId="77777777">
        <w:trPr>
          <w:trHeight w:val="288"/>
        </w:trPr>
        <w:tc>
          <w:tcPr>
            <w:tcW w:w="1610" w:type="dxa"/>
            <w:tcBorders>
              <w:top w:val="nil"/>
              <w:left w:val="single" w:color="auto" w:sz="8" w:space="0"/>
              <w:bottom w:val="single" w:color="auto" w:sz="4" w:space="0"/>
              <w:right w:val="single" w:color="auto" w:sz="8" w:space="0"/>
            </w:tcBorders>
            <w:shd w:val="clear" w:color="auto" w:fill="auto"/>
            <w:noWrap/>
            <w:vAlign w:val="bottom"/>
            <w:hideMark/>
          </w:tcPr>
          <w:p w:rsidRPr="00760972" w:rsidR="000523D3" w:rsidP="000523D3" w:rsidRDefault="000523D3" w14:paraId="23EEFD39"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Fiscal Year 2</w:t>
            </w:r>
          </w:p>
        </w:tc>
        <w:tc>
          <w:tcPr>
            <w:tcW w:w="1450" w:type="dxa"/>
            <w:tcBorders>
              <w:top w:val="nil"/>
              <w:left w:val="nil"/>
              <w:bottom w:val="single" w:color="auto" w:sz="4" w:space="0"/>
              <w:right w:val="single" w:color="auto" w:sz="4" w:space="0"/>
            </w:tcBorders>
            <w:shd w:val="clear" w:color="auto" w:fill="auto"/>
            <w:noWrap/>
            <w:vAlign w:val="bottom"/>
            <w:hideMark/>
          </w:tcPr>
          <w:p w:rsidRPr="00760972" w:rsidR="000523D3" w:rsidP="000523D3" w:rsidRDefault="000523D3" w14:paraId="22754455"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$7,027,935 </w:t>
            </w:r>
          </w:p>
        </w:tc>
        <w:tc>
          <w:tcPr>
            <w:tcW w:w="1416" w:type="dxa"/>
            <w:tcBorders>
              <w:top w:val="nil"/>
              <w:left w:val="nil"/>
              <w:bottom w:val="single" w:color="auto" w:sz="4" w:space="0"/>
              <w:right w:val="single" w:color="auto" w:sz="4" w:space="0"/>
            </w:tcBorders>
            <w:shd w:val="clear" w:color="auto" w:fill="auto"/>
            <w:noWrap/>
            <w:vAlign w:val="bottom"/>
            <w:hideMark/>
          </w:tcPr>
          <w:p w:rsidRPr="00760972" w:rsidR="000523D3" w:rsidP="000523D3" w:rsidRDefault="000523D3" w14:paraId="07CB3571"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$40,104,456 </w:t>
            </w:r>
          </w:p>
        </w:tc>
        <w:tc>
          <w:tcPr>
            <w:tcW w:w="1540" w:type="dxa"/>
            <w:tcBorders>
              <w:top w:val="nil"/>
              <w:left w:val="nil"/>
              <w:bottom w:val="single" w:color="auto" w:sz="4" w:space="0"/>
              <w:right w:val="single" w:color="auto" w:sz="4" w:space="0"/>
            </w:tcBorders>
            <w:shd w:val="clear" w:color="auto" w:fill="auto"/>
            <w:noWrap/>
            <w:vAlign w:val="bottom"/>
            <w:hideMark/>
          </w:tcPr>
          <w:p w:rsidRPr="00760972" w:rsidR="000523D3" w:rsidP="000523D3" w:rsidRDefault="000523D3" w14:paraId="19CDEB3F"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$47,132,391 </w:t>
            </w:r>
          </w:p>
        </w:tc>
        <w:tc>
          <w:tcPr>
            <w:tcW w:w="1716" w:type="dxa"/>
            <w:tcBorders>
              <w:top w:val="nil"/>
              <w:left w:val="nil"/>
              <w:bottom w:val="single" w:color="auto" w:sz="4" w:space="0"/>
              <w:right w:val="single" w:color="auto" w:sz="8" w:space="0"/>
            </w:tcBorders>
            <w:shd w:val="clear" w:color="auto" w:fill="auto"/>
            <w:noWrap/>
            <w:vAlign w:val="bottom"/>
            <w:hideMark/>
          </w:tcPr>
          <w:p w:rsidRPr="00760972" w:rsidR="000523D3" w:rsidP="000523D3" w:rsidRDefault="000523D3" w14:paraId="0BC69666"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$41,167,255.51 </w:t>
            </w:r>
          </w:p>
        </w:tc>
      </w:tr>
      <w:tr w:rsidRPr="00760972" w:rsidR="000523D3" w:rsidTr="00760972" w14:paraId="20D05082" w14:textId="77777777">
        <w:trPr>
          <w:trHeight w:val="300"/>
        </w:trPr>
        <w:tc>
          <w:tcPr>
            <w:tcW w:w="1610" w:type="dxa"/>
            <w:tcBorders>
              <w:top w:val="nil"/>
              <w:left w:val="single" w:color="auto" w:sz="8" w:space="0"/>
              <w:bottom w:val="single" w:color="auto" w:sz="8" w:space="0"/>
              <w:right w:val="single" w:color="auto" w:sz="8" w:space="0"/>
            </w:tcBorders>
            <w:shd w:val="clear" w:color="auto" w:fill="auto"/>
            <w:noWrap/>
            <w:vAlign w:val="bottom"/>
            <w:hideMark/>
          </w:tcPr>
          <w:p w:rsidRPr="00760972" w:rsidR="000523D3" w:rsidP="000523D3" w:rsidRDefault="000523D3" w14:paraId="60ED6A1F"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Fiscal Year 3</w:t>
            </w:r>
          </w:p>
        </w:tc>
        <w:tc>
          <w:tcPr>
            <w:tcW w:w="1450" w:type="dxa"/>
            <w:tcBorders>
              <w:top w:val="nil"/>
              <w:left w:val="nil"/>
              <w:bottom w:val="single" w:color="auto" w:sz="8" w:space="0"/>
              <w:right w:val="single" w:color="auto" w:sz="4" w:space="0"/>
            </w:tcBorders>
            <w:shd w:val="clear" w:color="auto" w:fill="auto"/>
            <w:noWrap/>
            <w:vAlign w:val="bottom"/>
            <w:hideMark/>
          </w:tcPr>
          <w:p w:rsidRPr="00760972" w:rsidR="000523D3" w:rsidP="000523D3" w:rsidRDefault="000523D3" w14:paraId="0F0D07EC"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$7,027,935 </w:t>
            </w:r>
          </w:p>
        </w:tc>
        <w:tc>
          <w:tcPr>
            <w:tcW w:w="1416" w:type="dxa"/>
            <w:tcBorders>
              <w:top w:val="nil"/>
              <w:left w:val="nil"/>
              <w:bottom w:val="single" w:color="auto" w:sz="8" w:space="0"/>
              <w:right w:val="single" w:color="auto" w:sz="4" w:space="0"/>
            </w:tcBorders>
            <w:shd w:val="clear" w:color="auto" w:fill="auto"/>
            <w:noWrap/>
            <w:vAlign w:val="bottom"/>
            <w:hideMark/>
          </w:tcPr>
          <w:p w:rsidRPr="00760972" w:rsidR="000523D3" w:rsidP="000523D3" w:rsidRDefault="000523D3" w14:paraId="01F5A85A"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$40,104,456 </w:t>
            </w:r>
          </w:p>
        </w:tc>
        <w:tc>
          <w:tcPr>
            <w:tcW w:w="1540" w:type="dxa"/>
            <w:tcBorders>
              <w:top w:val="nil"/>
              <w:left w:val="nil"/>
              <w:bottom w:val="single" w:color="auto" w:sz="8" w:space="0"/>
              <w:right w:val="single" w:color="auto" w:sz="4" w:space="0"/>
            </w:tcBorders>
            <w:shd w:val="clear" w:color="auto" w:fill="auto"/>
            <w:noWrap/>
            <w:vAlign w:val="bottom"/>
            <w:hideMark/>
          </w:tcPr>
          <w:p w:rsidRPr="00760972" w:rsidR="000523D3" w:rsidP="000523D3" w:rsidRDefault="000523D3" w14:paraId="48484057"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$47,132,391 </w:t>
            </w:r>
          </w:p>
        </w:tc>
        <w:tc>
          <w:tcPr>
            <w:tcW w:w="1716" w:type="dxa"/>
            <w:tcBorders>
              <w:top w:val="nil"/>
              <w:left w:val="nil"/>
              <w:bottom w:val="single" w:color="auto" w:sz="8" w:space="0"/>
              <w:right w:val="single" w:color="auto" w:sz="8" w:space="0"/>
            </w:tcBorders>
            <w:shd w:val="clear" w:color="auto" w:fill="auto"/>
            <w:noWrap/>
            <w:vAlign w:val="bottom"/>
            <w:hideMark/>
          </w:tcPr>
          <w:p w:rsidRPr="00760972" w:rsidR="000523D3" w:rsidP="000523D3" w:rsidRDefault="000523D3" w14:paraId="16D91391"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$38,474,070.57 </w:t>
            </w:r>
          </w:p>
        </w:tc>
      </w:tr>
      <w:tr w:rsidRPr="00760972" w:rsidR="000523D3" w:rsidTr="00760972" w14:paraId="021B3B9C" w14:textId="77777777">
        <w:trPr>
          <w:trHeight w:val="300"/>
        </w:trPr>
        <w:tc>
          <w:tcPr>
            <w:tcW w:w="4476"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60972" w:rsidR="000523D3" w:rsidP="000523D3" w:rsidRDefault="000523D3" w14:paraId="72AD52DB"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Total Cost</w:t>
            </w:r>
          </w:p>
        </w:tc>
        <w:tc>
          <w:tcPr>
            <w:tcW w:w="1540" w:type="dxa"/>
            <w:tcBorders>
              <w:top w:val="nil"/>
              <w:left w:val="nil"/>
              <w:bottom w:val="single" w:color="auto" w:sz="8" w:space="0"/>
              <w:right w:val="single" w:color="auto" w:sz="8" w:space="0"/>
            </w:tcBorders>
            <w:shd w:val="clear" w:color="auto" w:fill="auto"/>
            <w:noWrap/>
            <w:vAlign w:val="bottom"/>
            <w:hideMark/>
          </w:tcPr>
          <w:p w:rsidRPr="00760972" w:rsidR="000523D3" w:rsidP="000523D3" w:rsidRDefault="000523D3" w14:paraId="7E508E45"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xml:space="preserve">$141,397,172 </w:t>
            </w:r>
          </w:p>
        </w:tc>
        <w:tc>
          <w:tcPr>
            <w:tcW w:w="1716" w:type="dxa"/>
            <w:tcBorders>
              <w:top w:val="nil"/>
              <w:left w:val="nil"/>
              <w:bottom w:val="single" w:color="auto" w:sz="8" w:space="0"/>
              <w:right w:val="single" w:color="auto" w:sz="8" w:space="0"/>
            </w:tcBorders>
            <w:shd w:val="clear" w:color="auto" w:fill="auto"/>
            <w:noWrap/>
            <w:vAlign w:val="bottom"/>
            <w:hideMark/>
          </w:tcPr>
          <w:p w:rsidRPr="00760972" w:rsidR="000523D3" w:rsidP="000523D3" w:rsidRDefault="000523D3" w14:paraId="736EF0DD"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xml:space="preserve">$123,690,289 </w:t>
            </w:r>
          </w:p>
        </w:tc>
      </w:tr>
      <w:tr w:rsidRPr="00760972" w:rsidR="000523D3" w:rsidTr="00760972" w14:paraId="7235F9D6" w14:textId="77777777">
        <w:trPr>
          <w:trHeight w:val="300"/>
        </w:trPr>
        <w:tc>
          <w:tcPr>
            <w:tcW w:w="6016" w:type="dxa"/>
            <w:gridSpan w:val="4"/>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60972" w:rsidR="000523D3" w:rsidP="000523D3" w:rsidRDefault="000523D3" w14:paraId="69CA83BF"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Annualized Cost</w:t>
            </w:r>
          </w:p>
        </w:tc>
        <w:tc>
          <w:tcPr>
            <w:tcW w:w="1716" w:type="dxa"/>
            <w:tcBorders>
              <w:top w:val="nil"/>
              <w:left w:val="nil"/>
              <w:bottom w:val="single" w:color="auto" w:sz="8" w:space="0"/>
              <w:right w:val="single" w:color="auto" w:sz="8" w:space="0"/>
            </w:tcBorders>
            <w:shd w:val="clear" w:color="auto" w:fill="auto"/>
            <w:noWrap/>
            <w:vAlign w:val="bottom"/>
            <w:hideMark/>
          </w:tcPr>
          <w:p w:rsidRPr="00760972" w:rsidR="000523D3" w:rsidP="000523D3" w:rsidRDefault="000523D3" w14:paraId="192D1972"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xml:space="preserve">$47,132,391 </w:t>
            </w:r>
          </w:p>
        </w:tc>
      </w:tr>
    </w:tbl>
    <w:p w:rsidRPr="00777CAD" w:rsidR="000523D3" w:rsidP="000523D3" w:rsidRDefault="000523D3" w14:paraId="24E6C643" w14:textId="4450CA03">
      <w:pPr>
        <w:keepLines/>
        <w:suppressLineNumbers/>
        <w:suppressAutoHyphens/>
        <w:spacing w:before="120" w:after="120" w:line="240" w:lineRule="auto"/>
        <w:rPr>
          <w:rFonts w:ascii="Times New Roman" w:hAnsi="Times New Roman" w:cs="Times New Roman"/>
          <w:sz w:val="24"/>
          <w:szCs w:val="24"/>
        </w:rPr>
      </w:pPr>
    </w:p>
    <w:p w:rsidRPr="000670C6" w:rsidR="00511F87" w:rsidP="000523D3" w:rsidRDefault="00511F87" w14:paraId="76604AE9" w14:textId="3B90E337">
      <w:pPr>
        <w:keepLines/>
        <w:suppressLineNumbers/>
        <w:suppressAutoHyphens/>
        <w:spacing w:before="120" w:after="120" w:line="240" w:lineRule="auto"/>
        <w:rPr>
          <w:rFonts w:ascii="Times New Roman" w:hAnsi="Times New Roman" w:eastAsia="Times New Roman" w:cs="Times New Roman"/>
          <w:b/>
          <w:bCs/>
          <w:color w:val="000000"/>
          <w:sz w:val="24"/>
          <w:szCs w:val="24"/>
        </w:rPr>
      </w:pPr>
      <w:r w:rsidRPr="000670C6">
        <w:rPr>
          <w:rFonts w:ascii="Times New Roman" w:hAnsi="Times New Roman" w:eastAsia="Times New Roman" w:cs="Times New Roman"/>
          <w:b/>
          <w:bCs/>
          <w:color w:val="000000"/>
          <w:sz w:val="24"/>
          <w:szCs w:val="24"/>
        </w:rPr>
        <w:lastRenderedPageBreak/>
        <w:t xml:space="preserve">13.  Provide estimates of the total annual cost burden to respondents or </w:t>
      </w:r>
      <w:r w:rsidRPr="000670C6" w:rsidR="00BC3CB7">
        <w:rPr>
          <w:rFonts w:ascii="Times New Roman" w:hAnsi="Times New Roman" w:eastAsia="Times New Roman" w:cs="Times New Roman"/>
          <w:b/>
          <w:bCs/>
          <w:color w:val="000000"/>
          <w:sz w:val="24"/>
          <w:szCs w:val="24"/>
        </w:rPr>
        <w:t>record-keepers</w:t>
      </w:r>
      <w:r w:rsidRPr="000670C6">
        <w:rPr>
          <w:rFonts w:ascii="Times New Roman" w:hAnsi="Times New Roman" w:eastAsia="Times New Roman" w:cs="Times New Roman"/>
          <w:b/>
          <w:bCs/>
          <w:color w:val="000000"/>
          <w:sz w:val="24"/>
          <w:szCs w:val="24"/>
        </w:rPr>
        <w:t xml:space="preserve"> resulting from the collection of information. </w:t>
      </w:r>
    </w:p>
    <w:p w:rsidRPr="00E603F3" w:rsidR="009C0F4B" w:rsidP="00511F87" w:rsidRDefault="00511F87" w14:paraId="5362D70C" w14:textId="3786BA75">
      <w:pPr>
        <w:keepNext/>
        <w:tabs>
          <w:tab w:val="left" w:pos="-720"/>
        </w:tabs>
        <w:autoSpaceDE w:val="0"/>
        <w:autoSpaceDN w:val="0"/>
        <w:adjustRightInd w:val="0"/>
        <w:spacing w:before="120" w:after="120" w:line="240" w:lineRule="auto"/>
        <w:rPr>
          <w:rFonts w:ascii="Times New Roman" w:hAnsi="Times New Roman" w:eastAsia="Times New Roman" w:cs="Times New Roman"/>
          <w:bCs/>
          <w:sz w:val="24"/>
          <w:szCs w:val="24"/>
        </w:rPr>
      </w:pPr>
      <w:r w:rsidRPr="000670C6">
        <w:rPr>
          <w:rFonts w:ascii="Times New Roman" w:hAnsi="Times New Roman" w:eastAsia="Times New Roman" w:cs="Times New Roman"/>
          <w:bCs/>
          <w:sz w:val="24"/>
          <w:szCs w:val="24"/>
        </w:rPr>
        <w:t>There are no costs associated with this collection that have not already been identified in the re</w:t>
      </w:r>
      <w:r w:rsidRPr="000670C6" w:rsidR="001A589D">
        <w:rPr>
          <w:rFonts w:ascii="Times New Roman" w:hAnsi="Times New Roman" w:eastAsia="Times New Roman" w:cs="Times New Roman"/>
          <w:bCs/>
          <w:sz w:val="24"/>
          <w:szCs w:val="24"/>
        </w:rPr>
        <w:t xml:space="preserve">sponses to item </w:t>
      </w:r>
      <w:r w:rsidR="00EC27CC">
        <w:rPr>
          <w:rFonts w:ascii="Times New Roman" w:hAnsi="Times New Roman" w:eastAsia="Times New Roman" w:cs="Times New Roman"/>
          <w:bCs/>
          <w:sz w:val="24"/>
          <w:szCs w:val="24"/>
        </w:rPr>
        <w:t>Numbers</w:t>
      </w:r>
      <w:r w:rsidRPr="000670C6" w:rsidR="001A589D">
        <w:rPr>
          <w:rFonts w:ascii="Times New Roman" w:hAnsi="Times New Roman" w:eastAsia="Times New Roman" w:cs="Times New Roman"/>
          <w:bCs/>
          <w:sz w:val="24"/>
          <w:szCs w:val="24"/>
        </w:rPr>
        <w:t xml:space="preserve"> 12 and 14.</w:t>
      </w:r>
    </w:p>
    <w:p w:rsidR="00511F87" w:rsidP="00511F87" w:rsidRDefault="00511F87" w14:paraId="11E0D2F6" w14:textId="5B58C808">
      <w:pPr>
        <w:keepNext/>
        <w:tabs>
          <w:tab w:val="left" w:pos="-720"/>
        </w:tabs>
        <w:autoSpaceDE w:val="0"/>
        <w:autoSpaceDN w:val="0"/>
        <w:adjustRightInd w:val="0"/>
        <w:spacing w:before="120" w:after="120" w:line="240" w:lineRule="auto"/>
        <w:rPr>
          <w:rFonts w:ascii="Times New Roman" w:hAnsi="Times New Roman" w:eastAsia="Times New Roman" w:cs="Times New Roman"/>
          <w:b/>
          <w:bCs/>
          <w:color w:val="000000"/>
          <w:sz w:val="24"/>
          <w:szCs w:val="24"/>
        </w:rPr>
      </w:pPr>
      <w:r w:rsidRPr="000670C6">
        <w:rPr>
          <w:rFonts w:ascii="Times New Roman" w:hAnsi="Times New Roman" w:eastAsia="Times New Roman" w:cs="Times New Roman"/>
          <w:b/>
          <w:bCs/>
          <w:color w:val="000000"/>
          <w:sz w:val="24"/>
          <w:szCs w:val="24"/>
        </w:rPr>
        <w:t>14.  Provide estimates of annualized cost to the Federal government.</w:t>
      </w:r>
    </w:p>
    <w:p w:rsidRPr="004A66E7" w:rsidR="00A0263C" w:rsidP="004A66E7" w:rsidRDefault="008462BF" w14:paraId="1EF87083" w14:textId="46ABDF5D">
      <w:pPr>
        <w:keepLines/>
        <w:suppressLineNumbers/>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There is</w:t>
      </w:r>
      <w:r w:rsidR="00A0263C">
        <w:rPr>
          <w:rFonts w:ascii="Times New Roman" w:hAnsi="Times New Roman" w:cs="Times New Roman"/>
          <w:sz w:val="24"/>
          <w:szCs w:val="24"/>
        </w:rPr>
        <w:t xml:space="preserve"> no cost to maintain the ED DCTs since no additional equipment or people will be required to maintain t</w:t>
      </w:r>
      <w:r w:rsidR="00003F72">
        <w:rPr>
          <w:rFonts w:ascii="Times New Roman" w:hAnsi="Times New Roman" w:cs="Times New Roman"/>
          <w:sz w:val="24"/>
          <w:szCs w:val="24"/>
        </w:rPr>
        <w:t xml:space="preserve">hose tools. </w:t>
      </w:r>
    </w:p>
    <w:p w:rsidR="00C91412" w:rsidP="00C91412" w:rsidRDefault="00B66D69" w14:paraId="77FEAF6C" w14:textId="5A655FD1">
      <w:pPr>
        <w:keepNext/>
        <w:tabs>
          <w:tab w:val="left" w:pos="-720"/>
        </w:tabs>
        <w:autoSpaceDE w:val="0"/>
        <w:autoSpaceDN w:val="0"/>
        <w:adjustRightInd w:val="0"/>
        <w:spacing w:before="120" w:after="120" w:line="240" w:lineRule="auto"/>
        <w:rPr>
          <w:rFonts w:ascii="Times New Roman" w:hAnsi="Times New Roman" w:eastAsia="Times New Roman" w:cs="Times New Roman"/>
          <w:bCs/>
          <w:i/>
          <w:color w:val="000000"/>
          <w:sz w:val="24"/>
          <w:szCs w:val="24"/>
          <w:u w:val="single"/>
        </w:rPr>
      </w:pPr>
      <w:r>
        <w:rPr>
          <w:rFonts w:ascii="Times New Roman" w:hAnsi="Times New Roman" w:eastAsia="Times New Roman" w:cs="Times New Roman"/>
          <w:bCs/>
          <w:i/>
          <w:color w:val="000000"/>
          <w:sz w:val="24"/>
          <w:szCs w:val="24"/>
          <w:u w:val="single"/>
        </w:rPr>
        <w:t>Flight Standards</w:t>
      </w:r>
      <w:r w:rsidRPr="00B51A25" w:rsidR="00B51A25">
        <w:rPr>
          <w:rFonts w:ascii="Times New Roman" w:hAnsi="Times New Roman" w:eastAsia="Times New Roman" w:cs="Times New Roman"/>
          <w:bCs/>
          <w:i/>
          <w:color w:val="000000"/>
          <w:sz w:val="24"/>
          <w:szCs w:val="24"/>
          <w:u w:val="single"/>
        </w:rPr>
        <w:t xml:space="preserve"> Training Costs</w:t>
      </w:r>
    </w:p>
    <w:p w:rsidRPr="008161DB" w:rsidR="008161DB" w:rsidP="00C91412" w:rsidRDefault="00116A2A" w14:paraId="0154B0E6" w14:textId="4AA4C9DA">
      <w:pPr>
        <w:keepNext/>
        <w:tabs>
          <w:tab w:val="left" w:pos="-720"/>
        </w:tabs>
        <w:autoSpaceDE w:val="0"/>
        <w:autoSpaceDN w:val="0"/>
        <w:adjustRightInd w:val="0"/>
        <w:spacing w:before="120" w:after="12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The training to support the </w:t>
      </w:r>
      <w:r w:rsidR="0005249C">
        <w:rPr>
          <w:rFonts w:ascii="Times New Roman" w:hAnsi="Times New Roman" w:eastAsia="Times New Roman" w:cs="Times New Roman"/>
          <w:bCs/>
          <w:color w:val="000000"/>
          <w:sz w:val="24"/>
          <w:szCs w:val="24"/>
        </w:rPr>
        <w:t xml:space="preserve">external portal </w:t>
      </w:r>
      <w:r>
        <w:rPr>
          <w:rFonts w:ascii="Times New Roman" w:hAnsi="Times New Roman" w:eastAsia="Times New Roman" w:cs="Times New Roman"/>
          <w:bCs/>
          <w:color w:val="000000"/>
          <w:sz w:val="24"/>
          <w:szCs w:val="24"/>
        </w:rPr>
        <w:t xml:space="preserve">consists of </w:t>
      </w:r>
      <w:r w:rsidR="008B4570">
        <w:rPr>
          <w:rFonts w:ascii="Times New Roman" w:hAnsi="Times New Roman" w:eastAsia="Times New Roman" w:cs="Times New Roman"/>
          <w:bCs/>
          <w:color w:val="000000"/>
          <w:sz w:val="24"/>
          <w:szCs w:val="24"/>
        </w:rPr>
        <w:t>two courses both are web</w:t>
      </w:r>
      <w:r w:rsidR="00EC27CC">
        <w:rPr>
          <w:rFonts w:ascii="Times New Roman" w:hAnsi="Times New Roman" w:eastAsia="Times New Roman" w:cs="Times New Roman"/>
          <w:bCs/>
          <w:color w:val="000000"/>
          <w:sz w:val="24"/>
          <w:szCs w:val="24"/>
        </w:rPr>
        <w:t>-</w:t>
      </w:r>
      <w:r w:rsidR="008B4570">
        <w:rPr>
          <w:rFonts w:ascii="Times New Roman" w:hAnsi="Times New Roman" w:eastAsia="Times New Roman" w:cs="Times New Roman"/>
          <w:bCs/>
          <w:color w:val="000000"/>
          <w:sz w:val="24"/>
          <w:szCs w:val="24"/>
        </w:rPr>
        <w:t xml:space="preserve">based courses that have no cost associated with them. This information was provided by the Workforce Development Division. </w:t>
      </w:r>
    </w:p>
    <w:tbl>
      <w:tblPr>
        <w:tblStyle w:val="TableGrid"/>
        <w:tblW w:w="0" w:type="auto"/>
        <w:tblLook w:val="04A0" w:firstRow="1" w:lastRow="0" w:firstColumn="1" w:lastColumn="0" w:noHBand="0" w:noVBand="1"/>
      </w:tblPr>
      <w:tblGrid>
        <w:gridCol w:w="2085"/>
        <w:gridCol w:w="1723"/>
        <w:gridCol w:w="1982"/>
        <w:gridCol w:w="2935"/>
      </w:tblGrid>
      <w:tr w:rsidRPr="00790922" w:rsidR="008161DB" w:rsidTr="008161DB" w14:paraId="5389D048" w14:textId="77777777">
        <w:tc>
          <w:tcPr>
            <w:tcW w:w="2085" w:type="dxa"/>
          </w:tcPr>
          <w:p w:rsidRPr="00790922" w:rsidR="008161DB" w:rsidP="00F67174" w:rsidRDefault="008161DB" w14:paraId="69B0803B" w14:textId="77777777">
            <w:pPr>
              <w:rPr>
                <w:rFonts w:ascii="Times New Roman" w:hAnsi="Times New Roman" w:cs="Times New Roman"/>
                <w:b/>
                <w:color w:val="000000" w:themeColor="text1"/>
              </w:rPr>
            </w:pPr>
            <w:r w:rsidRPr="00790922">
              <w:rPr>
                <w:rFonts w:ascii="Times New Roman" w:hAnsi="Times New Roman" w:cs="Times New Roman"/>
                <w:b/>
                <w:color w:val="000000" w:themeColor="text1"/>
              </w:rPr>
              <w:t>Course</w:t>
            </w:r>
          </w:p>
        </w:tc>
        <w:tc>
          <w:tcPr>
            <w:tcW w:w="1723" w:type="dxa"/>
          </w:tcPr>
          <w:p w:rsidRPr="00790922" w:rsidR="008161DB" w:rsidP="00F67174" w:rsidRDefault="008161DB" w14:paraId="33343CF6" w14:textId="77777777">
            <w:pPr>
              <w:rPr>
                <w:rFonts w:ascii="Times New Roman" w:hAnsi="Times New Roman" w:cs="Times New Roman"/>
                <w:b/>
                <w:color w:val="000000" w:themeColor="text1"/>
              </w:rPr>
            </w:pPr>
            <w:r w:rsidRPr="00790922">
              <w:rPr>
                <w:rFonts w:ascii="Times New Roman" w:hAnsi="Times New Roman" w:cs="Times New Roman"/>
                <w:b/>
                <w:color w:val="000000" w:themeColor="text1"/>
              </w:rPr>
              <w:t>Type of Course</w:t>
            </w:r>
          </w:p>
        </w:tc>
        <w:tc>
          <w:tcPr>
            <w:tcW w:w="1982" w:type="dxa"/>
          </w:tcPr>
          <w:p w:rsidRPr="00790922" w:rsidR="008161DB" w:rsidP="00F67174" w:rsidRDefault="008161DB" w14:paraId="761387EC" w14:textId="77777777">
            <w:pPr>
              <w:rPr>
                <w:rFonts w:ascii="Times New Roman" w:hAnsi="Times New Roman" w:cs="Times New Roman"/>
                <w:b/>
                <w:color w:val="000000" w:themeColor="text1"/>
              </w:rPr>
            </w:pPr>
            <w:r w:rsidRPr="00790922">
              <w:rPr>
                <w:rFonts w:ascii="Times New Roman" w:hAnsi="Times New Roman" w:cs="Times New Roman"/>
                <w:b/>
                <w:color w:val="000000" w:themeColor="text1"/>
              </w:rPr>
              <w:t># of Attendees</w:t>
            </w:r>
          </w:p>
        </w:tc>
        <w:tc>
          <w:tcPr>
            <w:tcW w:w="2935" w:type="dxa"/>
          </w:tcPr>
          <w:p w:rsidRPr="00790922" w:rsidR="008161DB" w:rsidP="00F67174" w:rsidRDefault="008161DB" w14:paraId="665271C7" w14:textId="77777777">
            <w:pPr>
              <w:rPr>
                <w:rFonts w:ascii="Times New Roman" w:hAnsi="Times New Roman" w:cs="Times New Roman"/>
                <w:b/>
                <w:color w:val="000000" w:themeColor="text1"/>
              </w:rPr>
            </w:pPr>
            <w:r w:rsidRPr="00790922">
              <w:rPr>
                <w:rFonts w:ascii="Times New Roman" w:hAnsi="Times New Roman" w:cs="Times New Roman"/>
                <w:b/>
                <w:color w:val="000000" w:themeColor="text1"/>
              </w:rPr>
              <w:t xml:space="preserve">Cost </w:t>
            </w:r>
          </w:p>
        </w:tc>
      </w:tr>
      <w:tr w:rsidRPr="00790922" w:rsidR="008161DB" w:rsidTr="008161DB" w14:paraId="50014652" w14:textId="77777777">
        <w:tc>
          <w:tcPr>
            <w:tcW w:w="2085" w:type="dxa"/>
          </w:tcPr>
          <w:p w:rsidRPr="00790922" w:rsidR="008161DB" w:rsidP="00EC27CC" w:rsidRDefault="008161DB" w14:paraId="69082A1A" w14:textId="789008CE">
            <w:pPr>
              <w:rPr>
                <w:rFonts w:ascii="Times New Roman" w:hAnsi="Times New Roman" w:cs="Times New Roman"/>
                <w:color w:val="000000" w:themeColor="text1"/>
              </w:rPr>
            </w:pPr>
            <w:r w:rsidRPr="00790922">
              <w:rPr>
                <w:rFonts w:ascii="Times New Roman" w:hAnsi="Times New Roman" w:cs="Times New Roman"/>
                <w:color w:val="000000" w:themeColor="text1"/>
                <w:sz w:val="24"/>
                <w:szCs w:val="24"/>
              </w:rPr>
              <w:t xml:space="preserve">27100205 Intro to SAS </w:t>
            </w:r>
            <w:r w:rsidR="00963ECB">
              <w:rPr>
                <w:rFonts w:ascii="Times New Roman" w:hAnsi="Times New Roman" w:cs="Times New Roman"/>
                <w:color w:val="000000" w:themeColor="text1"/>
                <w:sz w:val="24"/>
                <w:szCs w:val="24"/>
              </w:rPr>
              <w:t>External portal</w:t>
            </w:r>
            <w:r w:rsidR="00EC27CC">
              <w:rPr>
                <w:rFonts w:ascii="Times New Roman" w:hAnsi="Times New Roman" w:cs="Times New Roman"/>
                <w:color w:val="000000" w:themeColor="text1"/>
                <w:sz w:val="24"/>
                <w:szCs w:val="24"/>
              </w:rPr>
              <w:t xml:space="preserve"> </w:t>
            </w:r>
            <w:r w:rsidR="00963ECB">
              <w:rPr>
                <w:rFonts w:ascii="Times New Roman" w:hAnsi="Times New Roman" w:cs="Times New Roman"/>
                <w:color w:val="000000" w:themeColor="text1"/>
                <w:sz w:val="24"/>
                <w:szCs w:val="24"/>
              </w:rPr>
              <w:t>External portal</w:t>
            </w:r>
            <w:r w:rsidR="00EC27CC">
              <w:rPr>
                <w:rFonts w:ascii="Times New Roman" w:hAnsi="Times New Roman" w:cs="Times New Roman"/>
                <w:color w:val="000000" w:themeColor="text1"/>
                <w:sz w:val="24"/>
                <w:szCs w:val="24"/>
              </w:rPr>
              <w:t xml:space="preserve"> </w:t>
            </w:r>
            <w:r w:rsidRPr="00790922">
              <w:rPr>
                <w:rFonts w:ascii="Times New Roman" w:hAnsi="Times New Roman" w:cs="Times New Roman"/>
                <w:color w:val="000000" w:themeColor="text1"/>
                <w:sz w:val="24"/>
                <w:szCs w:val="24"/>
              </w:rPr>
              <w:t>for Certificate Holders and Applicants:</w:t>
            </w:r>
          </w:p>
        </w:tc>
        <w:tc>
          <w:tcPr>
            <w:tcW w:w="1723" w:type="dxa"/>
          </w:tcPr>
          <w:p w:rsidRPr="00790922" w:rsidR="008161DB" w:rsidP="00F67174" w:rsidRDefault="008B4570" w14:paraId="79442060" w14:textId="2EE08C95">
            <w:pPr>
              <w:rPr>
                <w:rFonts w:ascii="Times New Roman" w:hAnsi="Times New Roman" w:cs="Times New Roman"/>
                <w:color w:val="000000" w:themeColor="text1"/>
              </w:rPr>
            </w:pPr>
            <w:r>
              <w:rPr>
                <w:rFonts w:ascii="Times New Roman" w:hAnsi="Times New Roman" w:cs="Times New Roman"/>
                <w:color w:val="000000" w:themeColor="text1"/>
              </w:rPr>
              <w:t>2 hour</w:t>
            </w:r>
            <w:r w:rsidR="00EC27CC">
              <w:rPr>
                <w:rFonts w:ascii="Times New Roman" w:hAnsi="Times New Roman" w:cs="Times New Roman"/>
                <w:color w:val="000000" w:themeColor="text1"/>
              </w:rPr>
              <w:t xml:space="preserve"> </w:t>
            </w:r>
            <w:r w:rsidRPr="00790922" w:rsidR="008161DB">
              <w:rPr>
                <w:rFonts w:ascii="Times New Roman" w:hAnsi="Times New Roman" w:cs="Times New Roman"/>
                <w:color w:val="000000" w:themeColor="text1"/>
              </w:rPr>
              <w:t>Web-based</w:t>
            </w:r>
            <w:r>
              <w:rPr>
                <w:rFonts w:ascii="Times New Roman" w:hAnsi="Times New Roman" w:cs="Times New Roman"/>
                <w:color w:val="000000" w:themeColor="text1"/>
              </w:rPr>
              <w:t xml:space="preserve"> course</w:t>
            </w:r>
            <w:r w:rsidRPr="00790922" w:rsidR="008161DB">
              <w:rPr>
                <w:rFonts w:ascii="Times New Roman" w:hAnsi="Times New Roman" w:cs="Times New Roman"/>
                <w:color w:val="000000" w:themeColor="text1"/>
              </w:rPr>
              <w:t xml:space="preserve">. </w:t>
            </w:r>
            <w:r w:rsidR="00F56D0B">
              <w:rPr>
                <w:rFonts w:ascii="Times New Roman" w:hAnsi="Times New Roman" w:cs="Times New Roman"/>
                <w:color w:val="000000" w:themeColor="text1"/>
              </w:rPr>
              <w:t>Delivered</w:t>
            </w:r>
            <w:r w:rsidRPr="00790922" w:rsidR="008161DB">
              <w:rPr>
                <w:rFonts w:ascii="Times New Roman" w:hAnsi="Times New Roman" w:cs="Times New Roman"/>
                <w:color w:val="000000" w:themeColor="text1"/>
              </w:rPr>
              <w:t xml:space="preserve"> through a virtual platform. </w:t>
            </w:r>
          </w:p>
        </w:tc>
        <w:tc>
          <w:tcPr>
            <w:tcW w:w="1982" w:type="dxa"/>
          </w:tcPr>
          <w:p w:rsidRPr="00790922" w:rsidR="008161DB" w:rsidP="00494303" w:rsidRDefault="008161DB" w14:paraId="459B0985" w14:textId="77777777">
            <w:pPr>
              <w:jc w:val="center"/>
              <w:rPr>
                <w:rFonts w:ascii="Times New Roman" w:hAnsi="Times New Roman" w:cs="Times New Roman"/>
                <w:color w:val="000000" w:themeColor="text1"/>
              </w:rPr>
            </w:pPr>
            <w:r w:rsidRPr="00790922">
              <w:rPr>
                <w:rFonts w:ascii="Times New Roman" w:hAnsi="Times New Roman" w:cs="Times New Roman"/>
                <w:color w:val="000000" w:themeColor="text1"/>
              </w:rPr>
              <w:t>524</w:t>
            </w:r>
          </w:p>
        </w:tc>
        <w:tc>
          <w:tcPr>
            <w:tcW w:w="2935" w:type="dxa"/>
          </w:tcPr>
          <w:p w:rsidRPr="00790922" w:rsidR="008161DB" w:rsidP="00EC27CC" w:rsidRDefault="008161DB" w14:paraId="67C91CE3" w14:textId="777E088B">
            <w:pPr>
              <w:rPr>
                <w:rFonts w:ascii="Times New Roman" w:hAnsi="Times New Roman" w:cs="Times New Roman"/>
                <w:color w:val="000000" w:themeColor="text1"/>
              </w:rPr>
            </w:pPr>
            <w:r w:rsidRPr="00790922">
              <w:rPr>
                <w:rFonts w:ascii="Times New Roman" w:hAnsi="Times New Roman" w:cs="Times New Roman"/>
                <w:color w:val="000000" w:themeColor="text1"/>
              </w:rPr>
              <w:t>No cost associated with this course due to the virtual delivery</w:t>
            </w:r>
            <w:r w:rsidR="00ED013C">
              <w:rPr>
                <w:rFonts w:ascii="Times New Roman" w:hAnsi="Times New Roman" w:cs="Times New Roman"/>
                <w:color w:val="000000" w:themeColor="text1"/>
              </w:rPr>
              <w:t xml:space="preserve"> and the </w:t>
            </w:r>
            <w:r w:rsidR="00EC27CC">
              <w:rPr>
                <w:rFonts w:ascii="Times New Roman" w:hAnsi="Times New Roman" w:cs="Times New Roman"/>
                <w:color w:val="000000" w:themeColor="text1"/>
              </w:rPr>
              <w:t>FS</w:t>
            </w:r>
            <w:r w:rsidR="0061303F">
              <w:rPr>
                <w:rFonts w:ascii="Times New Roman" w:hAnsi="Times New Roman" w:cs="Times New Roman"/>
                <w:color w:val="000000" w:themeColor="text1"/>
              </w:rPr>
              <w:t xml:space="preserve"> </w:t>
            </w:r>
            <w:r w:rsidR="00ED013C">
              <w:rPr>
                <w:rFonts w:ascii="Times New Roman" w:hAnsi="Times New Roman" w:cs="Times New Roman"/>
                <w:color w:val="000000" w:themeColor="text1"/>
              </w:rPr>
              <w:t>employee can complete the training during his</w:t>
            </w:r>
            <w:r w:rsidR="0061303F">
              <w:rPr>
                <w:rFonts w:ascii="Times New Roman" w:hAnsi="Times New Roman" w:cs="Times New Roman"/>
                <w:color w:val="000000" w:themeColor="text1"/>
              </w:rPr>
              <w:t>/her</w:t>
            </w:r>
            <w:r w:rsidR="00ED013C">
              <w:rPr>
                <w:rFonts w:ascii="Times New Roman" w:hAnsi="Times New Roman" w:cs="Times New Roman"/>
                <w:color w:val="000000" w:themeColor="text1"/>
              </w:rPr>
              <w:t xml:space="preserve"> normal duty</w:t>
            </w:r>
            <w:r w:rsidR="00F66DFD">
              <w:rPr>
                <w:rFonts w:ascii="Times New Roman" w:hAnsi="Times New Roman" w:cs="Times New Roman"/>
                <w:color w:val="000000" w:themeColor="text1"/>
              </w:rPr>
              <w:t xml:space="preserve"> time</w:t>
            </w:r>
          </w:p>
        </w:tc>
      </w:tr>
      <w:tr w:rsidRPr="00790922" w:rsidR="008161DB" w:rsidTr="008161DB" w14:paraId="3DB24C20" w14:textId="77777777">
        <w:tc>
          <w:tcPr>
            <w:tcW w:w="2085" w:type="dxa"/>
          </w:tcPr>
          <w:p w:rsidRPr="00790922" w:rsidR="008161DB" w:rsidP="00F67174" w:rsidRDefault="008161DB" w14:paraId="5BF387F6" w14:textId="3E3ECCB8">
            <w:pPr>
              <w:rPr>
                <w:rFonts w:ascii="Times New Roman" w:hAnsi="Times New Roman" w:cs="Times New Roman"/>
                <w:color w:val="000000" w:themeColor="text1"/>
              </w:rPr>
            </w:pPr>
            <w:r w:rsidRPr="00790922">
              <w:rPr>
                <w:rFonts w:ascii="Times New Roman" w:hAnsi="Times New Roman" w:cs="Times New Roman"/>
                <w:color w:val="000000" w:themeColor="text1"/>
                <w:sz w:val="24"/>
                <w:szCs w:val="24"/>
              </w:rPr>
              <w:t xml:space="preserve">27100215 Intro to the SAS </w:t>
            </w:r>
            <w:r w:rsidR="00963ECB">
              <w:rPr>
                <w:rFonts w:ascii="Times New Roman" w:hAnsi="Times New Roman" w:cs="Times New Roman"/>
                <w:color w:val="000000" w:themeColor="text1"/>
                <w:sz w:val="24"/>
                <w:szCs w:val="24"/>
              </w:rPr>
              <w:t>External portal</w:t>
            </w:r>
            <w:r w:rsidR="00EC27CC">
              <w:rPr>
                <w:rFonts w:ascii="Times New Roman" w:hAnsi="Times New Roman" w:cs="Times New Roman"/>
                <w:color w:val="000000" w:themeColor="text1"/>
                <w:sz w:val="24"/>
                <w:szCs w:val="24"/>
              </w:rPr>
              <w:t xml:space="preserve"> </w:t>
            </w:r>
            <w:r w:rsidR="00963ECB">
              <w:rPr>
                <w:rFonts w:ascii="Times New Roman" w:hAnsi="Times New Roman" w:cs="Times New Roman"/>
                <w:color w:val="000000" w:themeColor="text1"/>
                <w:sz w:val="24"/>
                <w:szCs w:val="24"/>
              </w:rPr>
              <w:t>External portal</w:t>
            </w:r>
            <w:r w:rsidR="00EC27CC">
              <w:rPr>
                <w:rFonts w:ascii="Times New Roman" w:hAnsi="Times New Roman" w:cs="Times New Roman"/>
                <w:color w:val="000000" w:themeColor="text1"/>
                <w:sz w:val="24"/>
                <w:szCs w:val="24"/>
              </w:rPr>
              <w:t xml:space="preserve"> </w:t>
            </w:r>
            <w:r w:rsidRPr="00790922">
              <w:rPr>
                <w:rFonts w:ascii="Times New Roman" w:hAnsi="Times New Roman" w:cs="Times New Roman"/>
                <w:color w:val="000000" w:themeColor="text1"/>
                <w:sz w:val="24"/>
                <w:szCs w:val="24"/>
              </w:rPr>
              <w:t>for AFS</w:t>
            </w:r>
          </w:p>
        </w:tc>
        <w:tc>
          <w:tcPr>
            <w:tcW w:w="1723" w:type="dxa"/>
          </w:tcPr>
          <w:p w:rsidRPr="00790922" w:rsidR="008161DB" w:rsidP="00F67174" w:rsidRDefault="008B4570" w14:paraId="28B3CFD8" w14:textId="1EC6551A">
            <w:pPr>
              <w:rPr>
                <w:rFonts w:ascii="Times New Roman" w:hAnsi="Times New Roman" w:cs="Times New Roman"/>
                <w:color w:val="000000" w:themeColor="text1"/>
              </w:rPr>
            </w:pPr>
            <w:r>
              <w:rPr>
                <w:rFonts w:ascii="Times New Roman" w:hAnsi="Times New Roman" w:cs="Times New Roman"/>
                <w:color w:val="000000" w:themeColor="text1"/>
              </w:rPr>
              <w:t xml:space="preserve">5 hour </w:t>
            </w:r>
            <w:r w:rsidRPr="00790922" w:rsidR="008161DB">
              <w:rPr>
                <w:rFonts w:ascii="Times New Roman" w:hAnsi="Times New Roman" w:cs="Times New Roman"/>
                <w:color w:val="000000" w:themeColor="text1"/>
              </w:rPr>
              <w:t>Web-based. Delivered through a virtual platform.</w:t>
            </w:r>
          </w:p>
        </w:tc>
        <w:tc>
          <w:tcPr>
            <w:tcW w:w="1982" w:type="dxa"/>
          </w:tcPr>
          <w:p w:rsidRPr="00790922" w:rsidR="008161DB" w:rsidP="00494303" w:rsidRDefault="008161DB" w14:paraId="15396564" w14:textId="77777777">
            <w:pPr>
              <w:jc w:val="center"/>
              <w:rPr>
                <w:rFonts w:ascii="Times New Roman" w:hAnsi="Times New Roman" w:cs="Times New Roman"/>
                <w:color w:val="000000" w:themeColor="text1"/>
              </w:rPr>
            </w:pPr>
            <w:r w:rsidRPr="00790922">
              <w:rPr>
                <w:rFonts w:ascii="Times New Roman" w:hAnsi="Times New Roman" w:cs="Times New Roman"/>
                <w:color w:val="000000" w:themeColor="text1"/>
              </w:rPr>
              <w:t>2,393</w:t>
            </w:r>
          </w:p>
        </w:tc>
        <w:tc>
          <w:tcPr>
            <w:tcW w:w="2935" w:type="dxa"/>
          </w:tcPr>
          <w:p w:rsidRPr="00790922" w:rsidR="008161DB" w:rsidP="00AA055E" w:rsidRDefault="008161DB" w14:paraId="55F37196" w14:textId="391AA339">
            <w:pPr>
              <w:rPr>
                <w:rFonts w:ascii="Times New Roman" w:hAnsi="Times New Roman" w:cs="Times New Roman"/>
                <w:color w:val="000000" w:themeColor="text1"/>
              </w:rPr>
            </w:pPr>
            <w:r w:rsidRPr="00790922">
              <w:rPr>
                <w:rFonts w:ascii="Times New Roman" w:hAnsi="Times New Roman" w:cs="Times New Roman"/>
                <w:color w:val="000000" w:themeColor="text1"/>
              </w:rPr>
              <w:t xml:space="preserve">No cost associated with this course due to the virtual </w:t>
            </w:r>
            <w:r w:rsidR="00AA055E">
              <w:rPr>
                <w:rFonts w:ascii="Times New Roman" w:hAnsi="Times New Roman" w:cs="Times New Roman"/>
                <w:color w:val="000000" w:themeColor="text1"/>
              </w:rPr>
              <w:t>FS</w:t>
            </w:r>
            <w:r w:rsidR="0061303F">
              <w:rPr>
                <w:rFonts w:ascii="Times New Roman" w:hAnsi="Times New Roman" w:cs="Times New Roman"/>
                <w:color w:val="000000" w:themeColor="text1"/>
              </w:rPr>
              <w:t xml:space="preserve"> </w:t>
            </w:r>
            <w:r w:rsidR="00ED013C">
              <w:rPr>
                <w:rFonts w:ascii="Times New Roman" w:hAnsi="Times New Roman" w:cs="Times New Roman"/>
                <w:color w:val="000000" w:themeColor="text1"/>
              </w:rPr>
              <w:t>employee can complete the training during his normal duty</w:t>
            </w:r>
            <w:r w:rsidR="00F66DFD">
              <w:rPr>
                <w:rFonts w:ascii="Times New Roman" w:hAnsi="Times New Roman" w:cs="Times New Roman"/>
                <w:color w:val="000000" w:themeColor="text1"/>
              </w:rPr>
              <w:t xml:space="preserve"> time</w:t>
            </w:r>
          </w:p>
        </w:tc>
      </w:tr>
    </w:tbl>
    <w:p w:rsidR="008B4570" w:rsidP="00694B5D" w:rsidRDefault="008B4570" w14:paraId="23CD8B68" w14:textId="77777777">
      <w:pPr>
        <w:rPr>
          <w:rFonts w:ascii="Times New Roman" w:hAnsi="Times New Roman" w:cs="Times New Roman"/>
          <w:i/>
          <w:sz w:val="24"/>
          <w:szCs w:val="24"/>
          <w:u w:val="single"/>
        </w:rPr>
      </w:pPr>
    </w:p>
    <w:p w:rsidRPr="00B51A25" w:rsidR="00B51A25" w:rsidP="00694B5D" w:rsidRDefault="00B51A25" w14:paraId="79FD1F22" w14:textId="7475C941">
      <w:pPr>
        <w:rPr>
          <w:rFonts w:ascii="Times New Roman" w:hAnsi="Times New Roman" w:cs="Times New Roman"/>
          <w:i/>
          <w:sz w:val="24"/>
          <w:szCs w:val="24"/>
          <w:u w:val="single"/>
        </w:rPr>
      </w:pPr>
      <w:r w:rsidRPr="00B51A25">
        <w:rPr>
          <w:rFonts w:ascii="Times New Roman" w:hAnsi="Times New Roman" w:cs="Times New Roman"/>
          <w:i/>
          <w:sz w:val="24"/>
          <w:szCs w:val="24"/>
          <w:u w:val="single"/>
        </w:rPr>
        <w:t>IT Costs</w:t>
      </w:r>
    </w:p>
    <w:p w:rsidR="00D41AA3" w:rsidP="00694B5D" w:rsidRDefault="00576BFE" w14:paraId="092BED02" w14:textId="00FE3910">
      <w:pPr>
        <w:rPr>
          <w:rFonts w:ascii="Times New Roman" w:hAnsi="Times New Roman" w:cs="Times New Roman"/>
          <w:sz w:val="24"/>
          <w:szCs w:val="24"/>
        </w:rPr>
      </w:pPr>
      <w:r w:rsidRPr="00C51B03">
        <w:rPr>
          <w:rFonts w:ascii="Times New Roman" w:hAnsi="Times New Roman" w:cs="Times New Roman"/>
          <w:sz w:val="24"/>
          <w:szCs w:val="24"/>
        </w:rPr>
        <w:t>IT o</w:t>
      </w:r>
      <w:r w:rsidRPr="00C51B03" w:rsidR="00492AB5">
        <w:rPr>
          <w:rFonts w:ascii="Times New Roman" w:hAnsi="Times New Roman" w:cs="Times New Roman"/>
          <w:sz w:val="24"/>
          <w:szCs w:val="24"/>
        </w:rPr>
        <w:t>perations and maintenance</w:t>
      </w:r>
      <w:r w:rsidRPr="00C51B03" w:rsidR="00D41AA3">
        <w:rPr>
          <w:rFonts w:ascii="Times New Roman" w:hAnsi="Times New Roman" w:cs="Times New Roman"/>
          <w:sz w:val="24"/>
          <w:szCs w:val="24"/>
        </w:rPr>
        <w:t xml:space="preserve"> </w:t>
      </w:r>
      <w:r w:rsidR="00116A2A">
        <w:rPr>
          <w:rFonts w:ascii="Times New Roman" w:hAnsi="Times New Roman" w:cs="Times New Roman"/>
          <w:sz w:val="24"/>
          <w:szCs w:val="24"/>
        </w:rPr>
        <w:t xml:space="preserve">(O&amp;M) </w:t>
      </w:r>
      <w:r w:rsidRPr="00C51B03" w:rsidR="00D41AA3">
        <w:rPr>
          <w:rFonts w:ascii="Times New Roman" w:hAnsi="Times New Roman" w:cs="Times New Roman"/>
          <w:sz w:val="24"/>
          <w:szCs w:val="24"/>
        </w:rPr>
        <w:t xml:space="preserve">costs for the </w:t>
      </w:r>
      <w:r w:rsidR="0005249C">
        <w:rPr>
          <w:rFonts w:ascii="Times New Roman" w:hAnsi="Times New Roman" w:cs="Times New Roman"/>
          <w:sz w:val="24"/>
          <w:szCs w:val="24"/>
        </w:rPr>
        <w:t>e</w:t>
      </w:r>
      <w:r w:rsidR="00963ECB">
        <w:rPr>
          <w:rFonts w:ascii="Times New Roman" w:hAnsi="Times New Roman" w:cs="Times New Roman"/>
          <w:sz w:val="24"/>
          <w:szCs w:val="24"/>
        </w:rPr>
        <w:t>xternal portal</w:t>
      </w:r>
      <w:r w:rsidR="0005249C">
        <w:rPr>
          <w:rFonts w:ascii="Times New Roman" w:hAnsi="Times New Roman" w:cs="Times New Roman"/>
          <w:sz w:val="24"/>
          <w:szCs w:val="24"/>
        </w:rPr>
        <w:t xml:space="preserve"> are</w:t>
      </w:r>
      <w:r w:rsidR="00116A2A">
        <w:rPr>
          <w:rFonts w:ascii="Times New Roman" w:hAnsi="Times New Roman" w:cs="Times New Roman"/>
          <w:sz w:val="24"/>
          <w:szCs w:val="24"/>
        </w:rPr>
        <w:t xml:space="preserve"> contained within the cost</w:t>
      </w:r>
      <w:r w:rsidRPr="00C51B03">
        <w:rPr>
          <w:rFonts w:ascii="Times New Roman" w:hAnsi="Times New Roman" w:cs="Times New Roman"/>
          <w:sz w:val="24"/>
          <w:szCs w:val="24"/>
        </w:rPr>
        <w:t xml:space="preserve"> </w:t>
      </w:r>
      <w:r w:rsidR="00C51B03">
        <w:rPr>
          <w:rFonts w:ascii="Times New Roman" w:hAnsi="Times New Roman" w:cs="Times New Roman"/>
          <w:sz w:val="24"/>
          <w:szCs w:val="24"/>
        </w:rPr>
        <w:t>to maintain the</w:t>
      </w:r>
      <w:r w:rsidRPr="00C51B03">
        <w:rPr>
          <w:rFonts w:ascii="Times New Roman" w:hAnsi="Times New Roman" w:cs="Times New Roman"/>
          <w:sz w:val="24"/>
          <w:szCs w:val="24"/>
        </w:rPr>
        <w:t xml:space="preserve"> internal portal and are not broken out as a separate cost. The costs are estimated to be </w:t>
      </w:r>
      <w:r w:rsidR="007A00C7">
        <w:rPr>
          <w:rFonts w:ascii="Times New Roman" w:hAnsi="Times New Roman" w:cs="Times New Roman"/>
          <w:sz w:val="24"/>
          <w:szCs w:val="24"/>
        </w:rPr>
        <w:t>range</w:t>
      </w:r>
      <w:r w:rsidRPr="00C51B03">
        <w:rPr>
          <w:rFonts w:ascii="Times New Roman" w:hAnsi="Times New Roman" w:cs="Times New Roman"/>
          <w:sz w:val="24"/>
          <w:szCs w:val="24"/>
        </w:rPr>
        <w:t xml:space="preserve"> from 1</w:t>
      </w:r>
      <w:r w:rsidR="00C51B03">
        <w:rPr>
          <w:rFonts w:ascii="Times New Roman" w:hAnsi="Times New Roman" w:cs="Times New Roman"/>
          <w:sz w:val="24"/>
          <w:szCs w:val="24"/>
        </w:rPr>
        <w:t>%</w:t>
      </w:r>
      <w:r w:rsidR="00116A2A">
        <w:rPr>
          <w:rFonts w:ascii="Times New Roman" w:hAnsi="Times New Roman" w:cs="Times New Roman"/>
          <w:sz w:val="24"/>
          <w:szCs w:val="24"/>
        </w:rPr>
        <w:t xml:space="preserve"> to 2% per</w:t>
      </w:r>
      <w:r w:rsidRPr="00C51B03">
        <w:rPr>
          <w:rFonts w:ascii="Times New Roman" w:hAnsi="Times New Roman" w:cs="Times New Roman"/>
          <w:sz w:val="24"/>
          <w:szCs w:val="24"/>
        </w:rPr>
        <w:t xml:space="preserve"> year</w:t>
      </w:r>
      <w:r w:rsidR="007A00C7">
        <w:rPr>
          <w:rFonts w:ascii="Times New Roman" w:hAnsi="Times New Roman" w:cs="Times New Roman"/>
          <w:sz w:val="24"/>
          <w:szCs w:val="24"/>
        </w:rPr>
        <w:t xml:space="preserve"> of the total costs of </w:t>
      </w:r>
      <w:r w:rsidRPr="00C51B03" w:rsidR="00C51B03">
        <w:rPr>
          <w:rFonts w:ascii="Times New Roman" w:hAnsi="Times New Roman" w:cs="Times New Roman"/>
          <w:sz w:val="24"/>
          <w:szCs w:val="24"/>
        </w:rPr>
        <w:t>$4.22M</w:t>
      </w:r>
      <w:r w:rsidR="00ED013C">
        <w:rPr>
          <w:rFonts w:ascii="Times New Roman" w:hAnsi="Times New Roman" w:cs="Times New Roman"/>
          <w:sz w:val="24"/>
          <w:szCs w:val="24"/>
        </w:rPr>
        <w:t xml:space="preserve"> for the </w:t>
      </w:r>
      <w:r w:rsidR="0005249C">
        <w:rPr>
          <w:rFonts w:ascii="Times New Roman" w:hAnsi="Times New Roman" w:cs="Times New Roman"/>
          <w:sz w:val="24"/>
          <w:szCs w:val="24"/>
        </w:rPr>
        <w:t>e</w:t>
      </w:r>
      <w:r w:rsidR="00ED013C">
        <w:rPr>
          <w:rFonts w:ascii="Times New Roman" w:hAnsi="Times New Roman" w:cs="Times New Roman"/>
          <w:sz w:val="24"/>
          <w:szCs w:val="24"/>
        </w:rPr>
        <w:t xml:space="preserve">xternal </w:t>
      </w:r>
      <w:r w:rsidR="0005249C">
        <w:rPr>
          <w:rFonts w:ascii="Times New Roman" w:hAnsi="Times New Roman" w:cs="Times New Roman"/>
          <w:sz w:val="24"/>
          <w:szCs w:val="24"/>
        </w:rPr>
        <w:t>p</w:t>
      </w:r>
      <w:r w:rsidR="00ED013C">
        <w:rPr>
          <w:rFonts w:ascii="Times New Roman" w:hAnsi="Times New Roman" w:cs="Times New Roman"/>
          <w:sz w:val="24"/>
          <w:szCs w:val="24"/>
        </w:rPr>
        <w:t>ortal</w:t>
      </w:r>
      <w:r w:rsidR="007A00C7">
        <w:rPr>
          <w:rFonts w:ascii="Times New Roman" w:hAnsi="Times New Roman" w:cs="Times New Roman"/>
          <w:sz w:val="24"/>
          <w:szCs w:val="24"/>
        </w:rPr>
        <w:t xml:space="preserve">. </w:t>
      </w:r>
      <w:r w:rsidR="0005249C">
        <w:rPr>
          <w:rFonts w:ascii="Times New Roman" w:hAnsi="Times New Roman" w:cs="Times New Roman"/>
          <w:sz w:val="24"/>
          <w:szCs w:val="24"/>
        </w:rPr>
        <w:t xml:space="preserve">We </w:t>
      </w:r>
      <w:r w:rsidR="007A00C7">
        <w:rPr>
          <w:rFonts w:ascii="Times New Roman" w:hAnsi="Times New Roman" w:cs="Times New Roman"/>
          <w:sz w:val="24"/>
          <w:szCs w:val="24"/>
        </w:rPr>
        <w:t>calculate the</w:t>
      </w:r>
      <w:r w:rsidR="00ED013C">
        <w:rPr>
          <w:rFonts w:ascii="Times New Roman" w:hAnsi="Times New Roman" w:cs="Times New Roman"/>
          <w:sz w:val="24"/>
          <w:szCs w:val="24"/>
        </w:rPr>
        <w:t xml:space="preserve"> O&amp;M</w:t>
      </w:r>
      <w:r w:rsidR="007A00C7">
        <w:rPr>
          <w:rFonts w:ascii="Times New Roman" w:hAnsi="Times New Roman" w:cs="Times New Roman"/>
          <w:sz w:val="24"/>
          <w:szCs w:val="24"/>
        </w:rPr>
        <w:t xml:space="preserve"> costs range </w:t>
      </w:r>
      <w:r w:rsidR="00ED013C">
        <w:rPr>
          <w:rFonts w:ascii="Times New Roman" w:hAnsi="Times New Roman" w:cs="Times New Roman"/>
          <w:sz w:val="24"/>
          <w:szCs w:val="24"/>
        </w:rPr>
        <w:t>from</w:t>
      </w:r>
      <w:r w:rsidR="007A00C7">
        <w:rPr>
          <w:rFonts w:ascii="Times New Roman" w:hAnsi="Times New Roman" w:cs="Times New Roman"/>
          <w:sz w:val="24"/>
          <w:szCs w:val="24"/>
        </w:rPr>
        <w:t xml:space="preserve"> $</w:t>
      </w:r>
      <w:r w:rsidRPr="00C51B03" w:rsidR="007A00C7">
        <w:rPr>
          <w:rFonts w:ascii="Times New Roman" w:hAnsi="Times New Roman" w:cs="Times New Roman"/>
          <w:sz w:val="24"/>
          <w:szCs w:val="24"/>
        </w:rPr>
        <w:t>4</w:t>
      </w:r>
      <w:r w:rsidR="007A00C7">
        <w:rPr>
          <w:rFonts w:ascii="Times New Roman" w:hAnsi="Times New Roman" w:cs="Times New Roman"/>
          <w:sz w:val="24"/>
          <w:szCs w:val="24"/>
        </w:rPr>
        <w:t>2,200</w:t>
      </w:r>
      <w:r w:rsidR="00ED013C">
        <w:rPr>
          <w:rFonts w:ascii="Times New Roman" w:hAnsi="Times New Roman" w:cs="Times New Roman"/>
          <w:sz w:val="24"/>
          <w:szCs w:val="24"/>
        </w:rPr>
        <w:t xml:space="preserve"> </w:t>
      </w:r>
      <w:r w:rsidR="007A00C7">
        <w:rPr>
          <w:rFonts w:ascii="Times New Roman" w:hAnsi="Times New Roman" w:cs="Times New Roman"/>
          <w:sz w:val="24"/>
          <w:szCs w:val="24"/>
        </w:rPr>
        <w:t>to $84,400</w:t>
      </w:r>
      <w:r w:rsidRPr="00C51B03" w:rsidR="007A00C7">
        <w:rPr>
          <w:rFonts w:ascii="Times New Roman" w:hAnsi="Times New Roman" w:cs="Times New Roman"/>
          <w:sz w:val="24"/>
          <w:szCs w:val="24"/>
        </w:rPr>
        <w:t xml:space="preserve"> </w:t>
      </w:r>
      <w:r w:rsidRPr="00C51B03" w:rsidR="00C51B03">
        <w:rPr>
          <w:rFonts w:ascii="Times New Roman" w:hAnsi="Times New Roman" w:cs="Times New Roman"/>
          <w:sz w:val="24"/>
          <w:szCs w:val="24"/>
        </w:rPr>
        <w:t>per year</w:t>
      </w:r>
      <w:r w:rsidR="007A00C7">
        <w:rPr>
          <w:rFonts w:ascii="Times New Roman" w:hAnsi="Times New Roman" w:cs="Times New Roman"/>
          <w:sz w:val="24"/>
          <w:szCs w:val="24"/>
        </w:rPr>
        <w:t xml:space="preserve"> (0.01 * $4.22M and 0.02*$4.22M) or an average of $63,300 per year</w:t>
      </w:r>
      <w:r w:rsidRPr="007517C3" w:rsidR="007517C3">
        <w:rPr>
          <w:rFonts w:ascii="Times New Roman" w:hAnsi="Times New Roman" w:cs="Times New Roman"/>
          <w:sz w:val="24"/>
          <w:szCs w:val="24"/>
        </w:rPr>
        <w:t xml:space="preserve"> </w:t>
      </w:r>
      <w:r w:rsidR="00F66DFD">
        <w:rPr>
          <w:rFonts w:ascii="Times New Roman" w:hAnsi="Times New Roman" w:cs="Times New Roman"/>
          <w:sz w:val="24"/>
          <w:szCs w:val="24"/>
        </w:rPr>
        <w:t>((42,200 + 84</w:t>
      </w:r>
      <w:r w:rsidR="00494303">
        <w:rPr>
          <w:rFonts w:ascii="Times New Roman" w:hAnsi="Times New Roman" w:cs="Times New Roman"/>
          <w:sz w:val="24"/>
          <w:szCs w:val="24"/>
        </w:rPr>
        <w:t>,</w:t>
      </w:r>
      <w:r w:rsidR="00F66DFD">
        <w:rPr>
          <w:rFonts w:ascii="Times New Roman" w:hAnsi="Times New Roman" w:cs="Times New Roman"/>
          <w:sz w:val="24"/>
          <w:szCs w:val="24"/>
        </w:rPr>
        <w:t xml:space="preserve">400) / 2) </w:t>
      </w:r>
      <w:r w:rsidRPr="00082C0A" w:rsidR="007517C3">
        <w:rPr>
          <w:rFonts w:ascii="Times New Roman" w:hAnsi="Times New Roman" w:cs="Times New Roman"/>
          <w:sz w:val="24"/>
          <w:szCs w:val="24"/>
        </w:rPr>
        <w:t>with an annualized cost of $</w:t>
      </w:r>
      <w:r w:rsidR="007517C3">
        <w:rPr>
          <w:rFonts w:ascii="Times New Roman" w:hAnsi="Times New Roman" w:cs="Times New Roman"/>
          <w:sz w:val="24"/>
          <w:szCs w:val="24"/>
        </w:rPr>
        <w:t>63,300</w:t>
      </w:r>
      <w:r w:rsidRPr="00082C0A" w:rsidR="007517C3">
        <w:rPr>
          <w:rFonts w:ascii="Times New Roman" w:hAnsi="Times New Roman" w:cs="Times New Roman"/>
          <w:sz w:val="24"/>
          <w:szCs w:val="24"/>
        </w:rPr>
        <w:t xml:space="preserve"> at a seven percent value over the three-year period of analysis.</w:t>
      </w:r>
      <w:r w:rsidR="00C51B03">
        <w:rPr>
          <w:rFonts w:ascii="Times New Roman" w:hAnsi="Times New Roman" w:cs="Times New Roman"/>
          <w:sz w:val="24"/>
          <w:szCs w:val="24"/>
        </w:rPr>
        <w:t xml:space="preserve"> T</w:t>
      </w:r>
      <w:r w:rsidR="007517C3">
        <w:rPr>
          <w:rFonts w:ascii="Times New Roman" w:hAnsi="Times New Roman" w:cs="Times New Roman"/>
          <w:sz w:val="24"/>
          <w:szCs w:val="24"/>
        </w:rPr>
        <w:t>he t</w:t>
      </w:r>
      <w:r w:rsidR="00C51B03">
        <w:rPr>
          <w:rFonts w:ascii="Times New Roman" w:hAnsi="Times New Roman" w:cs="Times New Roman"/>
          <w:sz w:val="24"/>
          <w:szCs w:val="24"/>
        </w:rPr>
        <w:t>able below</w:t>
      </w:r>
      <w:r w:rsidR="00116A2A">
        <w:rPr>
          <w:rFonts w:ascii="Times New Roman" w:hAnsi="Times New Roman" w:cs="Times New Roman"/>
          <w:sz w:val="24"/>
          <w:szCs w:val="24"/>
        </w:rPr>
        <w:t xml:space="preserve"> provides the projected </w:t>
      </w:r>
      <w:r w:rsidR="00C51B03">
        <w:rPr>
          <w:rFonts w:ascii="Times New Roman" w:hAnsi="Times New Roman" w:cs="Times New Roman"/>
          <w:sz w:val="24"/>
          <w:szCs w:val="24"/>
        </w:rPr>
        <w:t xml:space="preserve">O&amp;M </w:t>
      </w:r>
      <w:r w:rsidR="00116A2A">
        <w:rPr>
          <w:rFonts w:ascii="Times New Roman" w:hAnsi="Times New Roman" w:cs="Times New Roman"/>
          <w:sz w:val="24"/>
          <w:szCs w:val="24"/>
        </w:rPr>
        <w:t xml:space="preserve">costs </w:t>
      </w:r>
      <w:r w:rsidR="00C51B03">
        <w:rPr>
          <w:rFonts w:ascii="Times New Roman" w:hAnsi="Times New Roman" w:cs="Times New Roman"/>
          <w:sz w:val="24"/>
          <w:szCs w:val="24"/>
        </w:rPr>
        <w:t xml:space="preserve">for the </w:t>
      </w:r>
      <w:r w:rsidR="00BD7874">
        <w:rPr>
          <w:rFonts w:ascii="Times New Roman" w:hAnsi="Times New Roman" w:cs="Times New Roman"/>
          <w:sz w:val="24"/>
          <w:szCs w:val="24"/>
        </w:rPr>
        <w:t xml:space="preserve">SAS </w:t>
      </w:r>
      <w:r w:rsidR="00C51B03">
        <w:rPr>
          <w:rFonts w:ascii="Times New Roman" w:hAnsi="Times New Roman" w:cs="Times New Roman"/>
          <w:sz w:val="24"/>
          <w:szCs w:val="24"/>
        </w:rPr>
        <w:t>internal port</w:t>
      </w:r>
      <w:r w:rsidR="00BD7874">
        <w:rPr>
          <w:rFonts w:ascii="Times New Roman" w:hAnsi="Times New Roman" w:cs="Times New Roman"/>
          <w:sz w:val="24"/>
          <w:szCs w:val="24"/>
        </w:rPr>
        <w:t>al</w:t>
      </w:r>
      <w:r w:rsidR="00C51B03">
        <w:rPr>
          <w:rFonts w:ascii="Times New Roman" w:hAnsi="Times New Roman" w:cs="Times New Roman"/>
          <w:sz w:val="24"/>
          <w:szCs w:val="24"/>
        </w:rPr>
        <w:t>.</w:t>
      </w:r>
    </w:p>
    <w:p w:rsidR="007517C3" w:rsidP="00694B5D" w:rsidRDefault="007517C3" w14:paraId="2F537635" w14:textId="2FEAA38D">
      <w:pPr>
        <w:rPr>
          <w:rFonts w:ascii="Times New Roman" w:hAnsi="Times New Roman" w:cs="Times New Roman"/>
          <w:sz w:val="24"/>
          <w:szCs w:val="24"/>
        </w:rPr>
      </w:pPr>
    </w:p>
    <w:tbl>
      <w:tblPr>
        <w:tblW w:w="4130" w:type="dxa"/>
        <w:jc w:val="center"/>
        <w:tblLook w:val="04A0" w:firstRow="1" w:lastRow="0" w:firstColumn="1" w:lastColumn="0" w:noHBand="0" w:noVBand="1"/>
      </w:tblPr>
      <w:tblGrid>
        <w:gridCol w:w="1640"/>
        <w:gridCol w:w="1140"/>
        <w:gridCol w:w="1350"/>
      </w:tblGrid>
      <w:tr w:rsidRPr="00760972" w:rsidR="007517C3" w:rsidTr="006E0C94" w14:paraId="3348EE00" w14:textId="77777777">
        <w:trPr>
          <w:trHeight w:val="840"/>
          <w:jc w:val="center"/>
        </w:trPr>
        <w:tc>
          <w:tcPr>
            <w:tcW w:w="1640" w:type="dxa"/>
            <w:tcBorders>
              <w:top w:val="single" w:color="auto" w:sz="8" w:space="0"/>
              <w:left w:val="single" w:color="auto" w:sz="8" w:space="0"/>
              <w:bottom w:val="nil"/>
              <w:right w:val="single" w:color="auto" w:sz="8" w:space="0"/>
            </w:tcBorders>
            <w:shd w:val="clear" w:color="auto" w:fill="auto"/>
            <w:vAlign w:val="center"/>
            <w:hideMark/>
          </w:tcPr>
          <w:p w:rsidRPr="00760972" w:rsidR="007517C3" w:rsidP="007517C3" w:rsidRDefault="007517C3" w14:paraId="06A51B3F"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Year</w:t>
            </w:r>
          </w:p>
        </w:tc>
        <w:tc>
          <w:tcPr>
            <w:tcW w:w="1140" w:type="dxa"/>
            <w:tcBorders>
              <w:top w:val="single" w:color="auto" w:sz="8" w:space="0"/>
              <w:left w:val="nil"/>
              <w:bottom w:val="nil"/>
              <w:right w:val="single" w:color="auto" w:sz="8" w:space="0"/>
            </w:tcBorders>
            <w:shd w:val="clear" w:color="auto" w:fill="auto"/>
            <w:vAlign w:val="center"/>
            <w:hideMark/>
          </w:tcPr>
          <w:p w:rsidRPr="00760972" w:rsidR="007517C3" w:rsidP="007517C3" w:rsidRDefault="007517C3" w14:paraId="0712E9B3"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Annual Cost</w:t>
            </w:r>
          </w:p>
        </w:tc>
        <w:tc>
          <w:tcPr>
            <w:tcW w:w="1350" w:type="dxa"/>
            <w:tcBorders>
              <w:top w:val="single" w:color="auto" w:sz="8" w:space="0"/>
              <w:left w:val="nil"/>
              <w:bottom w:val="nil"/>
              <w:right w:val="single" w:color="auto" w:sz="8" w:space="0"/>
            </w:tcBorders>
            <w:shd w:val="clear" w:color="auto" w:fill="auto"/>
            <w:vAlign w:val="center"/>
            <w:hideMark/>
          </w:tcPr>
          <w:p w:rsidRPr="00760972" w:rsidR="007517C3" w:rsidP="007517C3" w:rsidRDefault="007517C3" w14:paraId="7B9C3923"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7 % Present Value</w:t>
            </w:r>
          </w:p>
        </w:tc>
      </w:tr>
      <w:tr w:rsidRPr="00760972" w:rsidR="007517C3" w:rsidTr="006E0C94" w14:paraId="48448868" w14:textId="77777777">
        <w:trPr>
          <w:trHeight w:val="288"/>
          <w:jc w:val="center"/>
        </w:trPr>
        <w:tc>
          <w:tcPr>
            <w:tcW w:w="164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760972" w:rsidR="007517C3" w:rsidP="007517C3" w:rsidRDefault="007517C3" w14:paraId="0FDF3A43"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lastRenderedPageBreak/>
              <w:t>Fiscal Year 1</w:t>
            </w:r>
          </w:p>
        </w:tc>
        <w:tc>
          <w:tcPr>
            <w:tcW w:w="1140" w:type="dxa"/>
            <w:tcBorders>
              <w:top w:val="single" w:color="auto" w:sz="8" w:space="0"/>
              <w:left w:val="nil"/>
              <w:bottom w:val="single" w:color="auto" w:sz="4" w:space="0"/>
              <w:right w:val="single" w:color="auto" w:sz="4" w:space="0"/>
            </w:tcBorders>
            <w:shd w:val="clear" w:color="auto" w:fill="auto"/>
            <w:noWrap/>
            <w:vAlign w:val="bottom"/>
            <w:hideMark/>
          </w:tcPr>
          <w:p w:rsidRPr="00760972" w:rsidR="007517C3" w:rsidP="007517C3" w:rsidRDefault="007517C3" w14:paraId="01CAE207" w14:textId="77777777">
            <w:pPr>
              <w:spacing w:after="0" w:line="240" w:lineRule="auto"/>
              <w:jc w:val="right"/>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$63,300 </w:t>
            </w:r>
          </w:p>
        </w:tc>
        <w:tc>
          <w:tcPr>
            <w:tcW w:w="1350" w:type="dxa"/>
            <w:tcBorders>
              <w:top w:val="single" w:color="auto" w:sz="8" w:space="0"/>
              <w:left w:val="nil"/>
              <w:bottom w:val="single" w:color="auto" w:sz="4" w:space="0"/>
              <w:right w:val="single" w:color="auto" w:sz="8" w:space="0"/>
            </w:tcBorders>
            <w:shd w:val="clear" w:color="auto" w:fill="auto"/>
            <w:noWrap/>
            <w:vAlign w:val="bottom"/>
            <w:hideMark/>
          </w:tcPr>
          <w:p w:rsidRPr="00760972" w:rsidR="007517C3" w:rsidP="007517C3" w:rsidRDefault="007517C3" w14:paraId="5F4DD72B"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$59,159 </w:t>
            </w:r>
          </w:p>
        </w:tc>
      </w:tr>
      <w:tr w:rsidRPr="00760972" w:rsidR="007517C3" w:rsidTr="006E0C94" w14:paraId="6E46B770" w14:textId="77777777">
        <w:trPr>
          <w:trHeight w:val="288"/>
          <w:jc w:val="center"/>
        </w:trPr>
        <w:tc>
          <w:tcPr>
            <w:tcW w:w="1640" w:type="dxa"/>
            <w:tcBorders>
              <w:top w:val="nil"/>
              <w:left w:val="single" w:color="auto" w:sz="8" w:space="0"/>
              <w:bottom w:val="single" w:color="auto" w:sz="4" w:space="0"/>
              <w:right w:val="single" w:color="auto" w:sz="4" w:space="0"/>
            </w:tcBorders>
            <w:shd w:val="clear" w:color="auto" w:fill="auto"/>
            <w:noWrap/>
            <w:vAlign w:val="bottom"/>
            <w:hideMark/>
          </w:tcPr>
          <w:p w:rsidRPr="00760972" w:rsidR="007517C3" w:rsidP="007517C3" w:rsidRDefault="007517C3" w14:paraId="0831CAF6"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Fiscal Year 2</w:t>
            </w:r>
          </w:p>
        </w:tc>
        <w:tc>
          <w:tcPr>
            <w:tcW w:w="1140" w:type="dxa"/>
            <w:tcBorders>
              <w:top w:val="nil"/>
              <w:left w:val="nil"/>
              <w:bottom w:val="single" w:color="auto" w:sz="4" w:space="0"/>
              <w:right w:val="single" w:color="auto" w:sz="4" w:space="0"/>
            </w:tcBorders>
            <w:shd w:val="clear" w:color="auto" w:fill="auto"/>
            <w:noWrap/>
            <w:vAlign w:val="bottom"/>
            <w:hideMark/>
          </w:tcPr>
          <w:p w:rsidRPr="00760972" w:rsidR="007517C3" w:rsidP="007517C3" w:rsidRDefault="007517C3" w14:paraId="7943F649" w14:textId="77777777">
            <w:pPr>
              <w:spacing w:after="0" w:line="240" w:lineRule="auto"/>
              <w:jc w:val="right"/>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$63,300 </w:t>
            </w:r>
          </w:p>
        </w:tc>
        <w:tc>
          <w:tcPr>
            <w:tcW w:w="1350" w:type="dxa"/>
            <w:tcBorders>
              <w:top w:val="nil"/>
              <w:left w:val="nil"/>
              <w:bottom w:val="single" w:color="auto" w:sz="4" w:space="0"/>
              <w:right w:val="single" w:color="auto" w:sz="8" w:space="0"/>
            </w:tcBorders>
            <w:shd w:val="clear" w:color="auto" w:fill="auto"/>
            <w:noWrap/>
            <w:vAlign w:val="bottom"/>
            <w:hideMark/>
          </w:tcPr>
          <w:p w:rsidRPr="00760972" w:rsidR="007517C3" w:rsidP="007517C3" w:rsidRDefault="007517C3" w14:paraId="3F4C5431"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$55,289 </w:t>
            </w:r>
          </w:p>
        </w:tc>
      </w:tr>
      <w:tr w:rsidRPr="00760972" w:rsidR="007517C3" w:rsidTr="006E0C94" w14:paraId="7D449A39" w14:textId="77777777">
        <w:trPr>
          <w:trHeight w:val="300"/>
          <w:jc w:val="center"/>
        </w:trPr>
        <w:tc>
          <w:tcPr>
            <w:tcW w:w="1640" w:type="dxa"/>
            <w:tcBorders>
              <w:top w:val="nil"/>
              <w:left w:val="single" w:color="auto" w:sz="8" w:space="0"/>
              <w:bottom w:val="single" w:color="auto" w:sz="8" w:space="0"/>
              <w:right w:val="single" w:color="auto" w:sz="4" w:space="0"/>
            </w:tcBorders>
            <w:shd w:val="clear" w:color="auto" w:fill="auto"/>
            <w:noWrap/>
            <w:vAlign w:val="bottom"/>
            <w:hideMark/>
          </w:tcPr>
          <w:p w:rsidRPr="00760972" w:rsidR="007517C3" w:rsidP="007517C3" w:rsidRDefault="007517C3" w14:paraId="29F82326"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Fiscal Year 3</w:t>
            </w:r>
          </w:p>
        </w:tc>
        <w:tc>
          <w:tcPr>
            <w:tcW w:w="1140" w:type="dxa"/>
            <w:tcBorders>
              <w:top w:val="nil"/>
              <w:left w:val="nil"/>
              <w:bottom w:val="single" w:color="auto" w:sz="8" w:space="0"/>
              <w:right w:val="single" w:color="auto" w:sz="4" w:space="0"/>
            </w:tcBorders>
            <w:shd w:val="clear" w:color="auto" w:fill="auto"/>
            <w:noWrap/>
            <w:vAlign w:val="bottom"/>
            <w:hideMark/>
          </w:tcPr>
          <w:p w:rsidRPr="00760972" w:rsidR="007517C3" w:rsidP="007517C3" w:rsidRDefault="007517C3" w14:paraId="2F692C2B" w14:textId="77777777">
            <w:pPr>
              <w:spacing w:after="0" w:line="240" w:lineRule="auto"/>
              <w:jc w:val="right"/>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$63,300 </w:t>
            </w:r>
          </w:p>
        </w:tc>
        <w:tc>
          <w:tcPr>
            <w:tcW w:w="1350" w:type="dxa"/>
            <w:tcBorders>
              <w:top w:val="nil"/>
              <w:left w:val="nil"/>
              <w:bottom w:val="single" w:color="auto" w:sz="8" w:space="0"/>
              <w:right w:val="single" w:color="auto" w:sz="8" w:space="0"/>
            </w:tcBorders>
            <w:shd w:val="clear" w:color="auto" w:fill="auto"/>
            <w:noWrap/>
            <w:vAlign w:val="bottom"/>
            <w:hideMark/>
          </w:tcPr>
          <w:p w:rsidRPr="00760972" w:rsidR="007517C3" w:rsidP="007517C3" w:rsidRDefault="007517C3" w14:paraId="70D02C69" w14:textId="77777777">
            <w:pPr>
              <w:spacing w:after="0" w:line="240" w:lineRule="auto"/>
              <w:jc w:val="center"/>
              <w:rPr>
                <w:rFonts w:ascii="Times New Roman" w:hAnsi="Times New Roman" w:eastAsia="Times New Roman" w:cs="Times New Roman"/>
                <w:color w:val="000000"/>
                <w:sz w:val="24"/>
                <w:szCs w:val="24"/>
              </w:rPr>
            </w:pPr>
            <w:r w:rsidRPr="00760972">
              <w:rPr>
                <w:rFonts w:ascii="Times New Roman" w:hAnsi="Times New Roman" w:eastAsia="Times New Roman" w:cs="Times New Roman"/>
                <w:color w:val="000000"/>
                <w:sz w:val="24"/>
                <w:szCs w:val="24"/>
              </w:rPr>
              <w:t xml:space="preserve">$51,672 </w:t>
            </w:r>
          </w:p>
        </w:tc>
      </w:tr>
      <w:tr w:rsidRPr="00760972" w:rsidR="007517C3" w:rsidTr="006E0C94" w14:paraId="243B261E" w14:textId="77777777">
        <w:trPr>
          <w:trHeight w:val="300"/>
          <w:jc w:val="center"/>
        </w:trPr>
        <w:tc>
          <w:tcPr>
            <w:tcW w:w="1640" w:type="dxa"/>
            <w:tcBorders>
              <w:top w:val="nil"/>
              <w:left w:val="single" w:color="auto" w:sz="8" w:space="0"/>
              <w:bottom w:val="single" w:color="auto" w:sz="8" w:space="0"/>
              <w:right w:val="nil"/>
            </w:tcBorders>
            <w:shd w:val="clear" w:color="auto" w:fill="auto"/>
            <w:noWrap/>
            <w:vAlign w:val="bottom"/>
            <w:hideMark/>
          </w:tcPr>
          <w:p w:rsidRPr="00760972" w:rsidR="007517C3" w:rsidP="007517C3" w:rsidRDefault="007517C3" w14:paraId="4BDD7411"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Total Cost</w:t>
            </w:r>
          </w:p>
        </w:tc>
        <w:tc>
          <w:tcPr>
            <w:tcW w:w="1140" w:type="dxa"/>
            <w:tcBorders>
              <w:top w:val="nil"/>
              <w:left w:val="single" w:color="auto" w:sz="8" w:space="0"/>
              <w:bottom w:val="single" w:color="auto" w:sz="8" w:space="0"/>
              <w:right w:val="single" w:color="auto" w:sz="8" w:space="0"/>
            </w:tcBorders>
            <w:shd w:val="clear" w:color="auto" w:fill="auto"/>
            <w:noWrap/>
            <w:vAlign w:val="bottom"/>
            <w:hideMark/>
          </w:tcPr>
          <w:p w:rsidRPr="00760972" w:rsidR="007517C3" w:rsidP="007517C3" w:rsidRDefault="007517C3" w14:paraId="09BA97A8" w14:textId="77777777">
            <w:pPr>
              <w:spacing w:after="0" w:line="240" w:lineRule="auto"/>
              <w:jc w:val="right"/>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xml:space="preserve">$189,900 </w:t>
            </w:r>
          </w:p>
        </w:tc>
        <w:tc>
          <w:tcPr>
            <w:tcW w:w="1350" w:type="dxa"/>
            <w:tcBorders>
              <w:top w:val="nil"/>
              <w:left w:val="nil"/>
              <w:bottom w:val="single" w:color="auto" w:sz="8" w:space="0"/>
              <w:right w:val="single" w:color="auto" w:sz="8" w:space="0"/>
            </w:tcBorders>
            <w:shd w:val="clear" w:color="auto" w:fill="auto"/>
            <w:noWrap/>
            <w:vAlign w:val="bottom"/>
            <w:hideMark/>
          </w:tcPr>
          <w:p w:rsidRPr="00760972" w:rsidR="007517C3" w:rsidP="007517C3" w:rsidRDefault="007517C3" w14:paraId="5658B596"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xml:space="preserve">$166,119 </w:t>
            </w:r>
          </w:p>
        </w:tc>
      </w:tr>
      <w:tr w:rsidRPr="00760972" w:rsidR="007517C3" w:rsidTr="006E0C94" w14:paraId="27D43BAF" w14:textId="77777777">
        <w:trPr>
          <w:trHeight w:val="300"/>
          <w:jc w:val="center"/>
        </w:trPr>
        <w:tc>
          <w:tcPr>
            <w:tcW w:w="2780" w:type="dxa"/>
            <w:gridSpan w:val="2"/>
            <w:tcBorders>
              <w:top w:val="nil"/>
              <w:left w:val="single" w:color="auto" w:sz="8" w:space="0"/>
              <w:bottom w:val="single" w:color="auto" w:sz="8" w:space="0"/>
              <w:right w:val="single" w:color="000000" w:sz="8" w:space="0"/>
            </w:tcBorders>
            <w:shd w:val="clear" w:color="auto" w:fill="auto"/>
            <w:noWrap/>
            <w:vAlign w:val="bottom"/>
            <w:hideMark/>
          </w:tcPr>
          <w:p w:rsidRPr="00760972" w:rsidR="007517C3" w:rsidP="007517C3" w:rsidRDefault="007517C3" w14:paraId="0C321296" w14:textId="77777777">
            <w:pPr>
              <w:spacing w:after="0" w:line="240" w:lineRule="auto"/>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Annualized Cost</w:t>
            </w:r>
          </w:p>
        </w:tc>
        <w:tc>
          <w:tcPr>
            <w:tcW w:w="1350" w:type="dxa"/>
            <w:tcBorders>
              <w:top w:val="nil"/>
              <w:left w:val="nil"/>
              <w:bottom w:val="single" w:color="auto" w:sz="8" w:space="0"/>
              <w:right w:val="single" w:color="auto" w:sz="8" w:space="0"/>
            </w:tcBorders>
            <w:shd w:val="clear" w:color="auto" w:fill="auto"/>
            <w:noWrap/>
            <w:vAlign w:val="bottom"/>
            <w:hideMark/>
          </w:tcPr>
          <w:p w:rsidRPr="00760972" w:rsidR="007517C3" w:rsidP="007517C3" w:rsidRDefault="007517C3" w14:paraId="77FFB51E" w14:textId="77777777">
            <w:pPr>
              <w:spacing w:after="0" w:line="240" w:lineRule="auto"/>
              <w:jc w:val="center"/>
              <w:rPr>
                <w:rFonts w:ascii="Times New Roman" w:hAnsi="Times New Roman" w:eastAsia="Times New Roman" w:cs="Times New Roman"/>
                <w:b/>
                <w:bCs/>
                <w:color w:val="000000"/>
                <w:sz w:val="24"/>
                <w:szCs w:val="24"/>
              </w:rPr>
            </w:pPr>
            <w:r w:rsidRPr="00760972">
              <w:rPr>
                <w:rFonts w:ascii="Times New Roman" w:hAnsi="Times New Roman" w:eastAsia="Times New Roman" w:cs="Times New Roman"/>
                <w:b/>
                <w:bCs/>
                <w:color w:val="000000"/>
                <w:sz w:val="24"/>
                <w:szCs w:val="24"/>
              </w:rPr>
              <w:t xml:space="preserve">$63,300 </w:t>
            </w:r>
          </w:p>
        </w:tc>
      </w:tr>
    </w:tbl>
    <w:p w:rsidR="007517C3" w:rsidP="00694B5D" w:rsidRDefault="007517C3" w14:paraId="579118F6" w14:textId="74776CCE">
      <w:pPr>
        <w:rPr>
          <w:rFonts w:ascii="Times New Roman" w:hAnsi="Times New Roman" w:cs="Times New Roman"/>
          <w:sz w:val="24"/>
          <w:szCs w:val="24"/>
        </w:rPr>
      </w:pPr>
    </w:p>
    <w:p w:rsidRPr="000670C6" w:rsidR="00511F87" w:rsidP="00511F87" w:rsidRDefault="00511F87" w14:paraId="515AB087" w14:textId="77777777">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15.  Explain reasons for program changes or adjustments reported in Items 13 or 14 of OMB Form 83–I.</w:t>
      </w:r>
    </w:p>
    <w:p w:rsidRPr="000670C6" w:rsidR="00492AB5" w:rsidP="0040352E" w:rsidRDefault="00112B1A" w14:paraId="04129AFC" w14:textId="654F9C9C">
      <w:pPr>
        <w:keepNext/>
        <w:suppressLineNumbers/>
        <w:tabs>
          <w:tab w:val="left" w:pos="-720"/>
        </w:tabs>
        <w:suppressAutoHyphens/>
        <w:spacing w:before="120" w:after="120" w:line="240" w:lineRule="auto"/>
        <w:rPr>
          <w:rFonts w:ascii="Times New Roman" w:hAnsi="Times New Roman" w:eastAsia="Times New Roman" w:cs="Times New Roman"/>
          <w:sz w:val="24"/>
          <w:szCs w:val="24"/>
        </w:rPr>
      </w:pPr>
      <w:r w:rsidRPr="00112B1A">
        <w:rPr>
          <w:rFonts w:ascii="Times New Roman" w:hAnsi="Times New Roman" w:eastAsia="Times New Roman" w:cs="Times New Roman"/>
          <w:sz w:val="24"/>
          <w:szCs w:val="24"/>
        </w:rPr>
        <w:t>The SAS External Portal was changed to include 14 CFR part 141, 142 and 147 appl</w:t>
      </w:r>
      <w:r>
        <w:rPr>
          <w:rFonts w:ascii="Times New Roman" w:hAnsi="Times New Roman" w:eastAsia="Times New Roman" w:cs="Times New Roman"/>
          <w:sz w:val="24"/>
          <w:szCs w:val="24"/>
        </w:rPr>
        <w:t>icants and certificate holders. T</w:t>
      </w:r>
      <w:r w:rsidRPr="00112B1A">
        <w:rPr>
          <w:rFonts w:ascii="Times New Roman" w:hAnsi="Times New Roman" w:eastAsia="Times New Roman" w:cs="Times New Roman"/>
          <w:sz w:val="24"/>
          <w:szCs w:val="24"/>
        </w:rPr>
        <w:t>hose business entities can voluntarily collaborate with the Flight Standards employees for certification and surveillance information. Furthermore, the burden for the rest of the CFR parts (121, 135 and 145) was adjusted to show a more accurate number of applicants and certificate holders who could voluntarily use the SAS external portal to exchange information with their Flight Standards counterparts.</w:t>
      </w:r>
      <w:bookmarkStart w:name="_GoBack" w:id="0"/>
      <w:bookmarkEnd w:id="0"/>
    </w:p>
    <w:p w:rsidRPr="000670C6" w:rsidR="00511F87" w:rsidP="00511F87" w:rsidRDefault="00511F87" w14:paraId="58D05CE2" w14:textId="77777777">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16.  For collections of information whose results will be published, outline plans for tabulation and publication.  Address any complex analytical techniques that will be used.</w:t>
      </w:r>
    </w:p>
    <w:p w:rsidRPr="000670C6" w:rsidR="009C0F4B" w:rsidP="00511F87" w:rsidRDefault="00511F87" w14:paraId="1FEB6E4D" w14:textId="17529AC2">
      <w:pPr>
        <w:suppressLineNumbers/>
        <w:suppressAutoHyphens/>
        <w:spacing w:before="120" w:after="120" w:line="240" w:lineRule="auto"/>
        <w:rPr>
          <w:rFonts w:ascii="Times New Roman" w:hAnsi="Times New Roman" w:eastAsia="Times New Roman" w:cs="Times New Roman"/>
          <w:sz w:val="24"/>
          <w:szCs w:val="24"/>
        </w:rPr>
      </w:pPr>
      <w:r w:rsidRPr="000670C6">
        <w:rPr>
          <w:rFonts w:ascii="Times New Roman" w:hAnsi="Times New Roman" w:eastAsia="Times New Roman" w:cs="Times New Roman"/>
          <w:sz w:val="24"/>
          <w:szCs w:val="24"/>
        </w:rPr>
        <w:t>Results of this information collection will not be published</w:t>
      </w:r>
      <w:r w:rsidRPr="000670C6" w:rsidR="00492AB5">
        <w:rPr>
          <w:rFonts w:ascii="Times New Roman" w:hAnsi="Times New Roman" w:eastAsia="Times New Roman" w:cs="Times New Roman"/>
          <w:b/>
          <w:color w:val="000000" w:themeColor="text1"/>
          <w:sz w:val="24"/>
          <w:szCs w:val="24"/>
        </w:rPr>
        <w:t>.</w:t>
      </w:r>
    </w:p>
    <w:p w:rsidRPr="000670C6" w:rsidR="00511F87" w:rsidP="00511F87" w:rsidRDefault="00511F87" w14:paraId="25F337DF" w14:textId="77777777">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17.  If seeking approval to not display the expiration date for OMB approval of the information collection, explain the reasons that display would be inappropriate.</w:t>
      </w:r>
    </w:p>
    <w:p w:rsidRPr="000670C6" w:rsidR="009C0F4B" w:rsidP="00C63C6A" w:rsidRDefault="00511F87" w14:paraId="227E90D0" w14:textId="0190B8F8">
      <w:pPr>
        <w:suppressLineNumbers/>
        <w:suppressAutoHyphens/>
        <w:spacing w:before="120" w:after="120" w:line="240" w:lineRule="auto"/>
        <w:rPr>
          <w:rFonts w:ascii="Times New Roman" w:hAnsi="Times New Roman" w:eastAsia="Times New Roman" w:cs="Times New Roman"/>
          <w:sz w:val="24"/>
          <w:szCs w:val="24"/>
        </w:rPr>
      </w:pPr>
      <w:r w:rsidRPr="000670C6">
        <w:rPr>
          <w:rFonts w:ascii="Times New Roman" w:hAnsi="Times New Roman" w:eastAsia="Times New Roman" w:cs="Times New Roman"/>
          <w:sz w:val="24"/>
          <w:szCs w:val="24"/>
        </w:rPr>
        <w:t xml:space="preserve">The FAA is not seeking approval to </w:t>
      </w:r>
      <w:r w:rsidRPr="000670C6" w:rsidR="00492AB5">
        <w:rPr>
          <w:rFonts w:ascii="Times New Roman" w:hAnsi="Times New Roman" w:eastAsia="Times New Roman" w:cs="Times New Roman"/>
          <w:sz w:val="24"/>
          <w:szCs w:val="24"/>
        </w:rPr>
        <w:t>eliminate</w:t>
      </w:r>
      <w:r w:rsidRPr="000670C6">
        <w:rPr>
          <w:rFonts w:ascii="Times New Roman" w:hAnsi="Times New Roman" w:eastAsia="Times New Roman" w:cs="Times New Roman"/>
          <w:sz w:val="24"/>
          <w:szCs w:val="24"/>
        </w:rPr>
        <w:t xml:space="preserve"> display </w:t>
      </w:r>
      <w:r w:rsidRPr="000670C6" w:rsidR="00492AB5">
        <w:rPr>
          <w:rFonts w:ascii="Times New Roman" w:hAnsi="Times New Roman" w:eastAsia="Times New Roman" w:cs="Times New Roman"/>
          <w:sz w:val="24"/>
          <w:szCs w:val="24"/>
        </w:rPr>
        <w:t xml:space="preserve">of </w:t>
      </w:r>
      <w:r w:rsidRPr="000670C6">
        <w:rPr>
          <w:rFonts w:ascii="Times New Roman" w:hAnsi="Times New Roman" w:eastAsia="Times New Roman" w:cs="Times New Roman"/>
          <w:sz w:val="24"/>
          <w:szCs w:val="24"/>
        </w:rPr>
        <w:t>the expiration date for OMB approval</w:t>
      </w:r>
      <w:r w:rsidRPr="000670C6" w:rsidR="001A589D">
        <w:rPr>
          <w:rFonts w:ascii="Times New Roman" w:hAnsi="Times New Roman" w:eastAsia="Times New Roman" w:cs="Times New Roman"/>
          <w:sz w:val="24"/>
          <w:szCs w:val="24"/>
        </w:rPr>
        <w:t xml:space="preserve"> of the information collection.</w:t>
      </w:r>
    </w:p>
    <w:p w:rsidRPr="000670C6" w:rsidR="00511F87" w:rsidP="00511F87" w:rsidRDefault="00511F87" w14:paraId="6C86375A" w14:textId="77777777">
      <w:pPr>
        <w:keepNext/>
        <w:suppressLineNumbers/>
        <w:tabs>
          <w:tab w:val="left" w:pos="-720"/>
        </w:tabs>
        <w:suppressAutoHyphens/>
        <w:spacing w:before="120" w:after="120" w:line="240" w:lineRule="auto"/>
        <w:rPr>
          <w:rFonts w:ascii="Times New Roman" w:hAnsi="Times New Roman" w:eastAsia="Times New Roman" w:cs="Times New Roman"/>
          <w:b/>
          <w:sz w:val="24"/>
          <w:szCs w:val="24"/>
        </w:rPr>
      </w:pPr>
      <w:r w:rsidRPr="000670C6">
        <w:rPr>
          <w:rFonts w:ascii="Times New Roman" w:hAnsi="Times New Roman" w:eastAsia="Times New Roman" w:cs="Times New Roman"/>
          <w:b/>
          <w:sz w:val="24"/>
          <w:szCs w:val="24"/>
        </w:rPr>
        <w:t>18.  Explain each exception to the certification statement identified in Item 19, “Certification for Paperwork Reduction Act Submissions,” of OMB Form 83-I.</w:t>
      </w:r>
    </w:p>
    <w:p w:rsidRPr="000D5BE1" w:rsidR="00511F87" w:rsidP="00511F87" w:rsidRDefault="00511F87" w14:paraId="740675F2" w14:textId="23C020E6">
      <w:pPr>
        <w:suppressLineNumbers/>
        <w:suppressAutoHyphens/>
        <w:spacing w:before="120" w:after="120" w:line="240" w:lineRule="auto"/>
        <w:rPr>
          <w:rFonts w:ascii="Times New Roman" w:hAnsi="Times New Roman" w:eastAsia="Times New Roman" w:cs="Times New Roman"/>
          <w:b/>
          <w:strike/>
          <w:sz w:val="24"/>
          <w:szCs w:val="24"/>
        </w:rPr>
      </w:pPr>
      <w:r w:rsidRPr="000670C6">
        <w:rPr>
          <w:rFonts w:ascii="Times New Roman" w:hAnsi="Times New Roman" w:eastAsia="Times New Roman" w:cs="Times New Roman"/>
          <w:sz w:val="24"/>
          <w:szCs w:val="24"/>
        </w:rPr>
        <w:t>There are no exceptions to the certification statement identified in item No. 19 of OMB Form 83–I</w:t>
      </w:r>
      <w:r w:rsidR="000D5BE1">
        <w:rPr>
          <w:rFonts w:ascii="Times New Roman" w:hAnsi="Times New Roman" w:eastAsia="Times New Roman" w:cs="Times New Roman"/>
          <w:b/>
          <w:sz w:val="24"/>
          <w:szCs w:val="24"/>
        </w:rPr>
        <w:t>.</w:t>
      </w:r>
    </w:p>
    <w:p w:rsidRPr="000670C6" w:rsidR="005D2E78" w:rsidRDefault="005D2E78" w14:paraId="4BA47DA3" w14:textId="77777777">
      <w:pPr>
        <w:rPr>
          <w:rFonts w:ascii="Times New Roman" w:hAnsi="Times New Roman" w:cs="Times New Roman"/>
          <w:sz w:val="24"/>
          <w:szCs w:val="24"/>
        </w:rPr>
      </w:pPr>
    </w:p>
    <w:sectPr w:rsidRPr="000670C6" w:rsidR="005D2E78" w:rsidSect="00884B96">
      <w:headerReference w:type="default" r:id="rId11"/>
      <w:footerReference w:type="default"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DCC40" w14:textId="77777777" w:rsidR="00406CA4" w:rsidRDefault="00406CA4">
      <w:pPr>
        <w:spacing w:after="0" w:line="240" w:lineRule="auto"/>
      </w:pPr>
      <w:r>
        <w:separator/>
      </w:r>
    </w:p>
  </w:endnote>
  <w:endnote w:type="continuationSeparator" w:id="0">
    <w:p w14:paraId="1153126E" w14:textId="77777777" w:rsidR="00406CA4" w:rsidRDefault="0040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52767"/>
      <w:docPartObj>
        <w:docPartGallery w:val="Page Numbers (Bottom of Page)"/>
        <w:docPartUnique/>
      </w:docPartObj>
    </w:sdtPr>
    <w:sdtEndPr>
      <w:rPr>
        <w:noProof/>
      </w:rPr>
    </w:sdtEndPr>
    <w:sdtContent>
      <w:p w14:paraId="0E4CD63A" w14:textId="094CD861" w:rsidR="00E15118" w:rsidRDefault="00523673">
        <w:pPr>
          <w:pStyle w:val="Footer"/>
          <w:rPr>
            <w:noProof/>
          </w:rPr>
        </w:pPr>
        <w:r>
          <w:fldChar w:fldCharType="begin"/>
        </w:r>
        <w:r>
          <w:instrText xml:space="preserve"> PAGE   \* MERGEFORMAT </w:instrText>
        </w:r>
        <w:r>
          <w:fldChar w:fldCharType="separate"/>
        </w:r>
        <w:r w:rsidR="00112B1A">
          <w:rPr>
            <w:noProof/>
          </w:rPr>
          <w:t>8</w:t>
        </w:r>
        <w:r>
          <w:rPr>
            <w:noProof/>
          </w:rPr>
          <w:fldChar w:fldCharType="end"/>
        </w:r>
        <w:r w:rsidR="00B406BB">
          <w:rPr>
            <w:noProof/>
          </w:rPr>
          <w:t xml:space="preserve"> </w:t>
        </w:r>
        <w:r w:rsidR="0065268E">
          <w:rPr>
            <w:noProof/>
          </w:rPr>
          <w:t>(updated Feb 24, 2022)</w:t>
        </w:r>
      </w:p>
      <w:p w14:paraId="70CDA620" w14:textId="0A953642" w:rsidR="00523673" w:rsidRDefault="00406CA4">
        <w:pPr>
          <w:pStyle w:val="Footer"/>
          <w:rPr>
            <w:noProof/>
          </w:rPr>
        </w:pPr>
      </w:p>
    </w:sdtContent>
  </w:sdt>
  <w:p w14:paraId="5E443143" w14:textId="4973912B" w:rsidR="00B80813" w:rsidRPr="00676B2A" w:rsidRDefault="00B80813" w:rsidP="00884B96">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67B28" w14:textId="77777777" w:rsidR="00406CA4" w:rsidRDefault="00406CA4">
      <w:pPr>
        <w:spacing w:after="0" w:line="240" w:lineRule="auto"/>
      </w:pPr>
      <w:r>
        <w:separator/>
      </w:r>
    </w:p>
  </w:footnote>
  <w:footnote w:type="continuationSeparator" w:id="0">
    <w:p w14:paraId="11067561" w14:textId="77777777" w:rsidR="00406CA4" w:rsidRDefault="00406CA4">
      <w:pPr>
        <w:spacing w:after="0" w:line="240" w:lineRule="auto"/>
      </w:pPr>
      <w:r>
        <w:continuationSeparator/>
      </w:r>
    </w:p>
  </w:footnote>
  <w:footnote w:id="1">
    <w:p w14:paraId="554903BF" w14:textId="77777777" w:rsidR="00B80813" w:rsidRDefault="00B80813" w:rsidP="003052C9">
      <w:pPr>
        <w:pStyle w:val="FootnoteText"/>
      </w:pPr>
      <w:r>
        <w:rPr>
          <w:rStyle w:val="FootnoteReference"/>
        </w:rPr>
        <w:footnoteRef/>
      </w:r>
      <w:r>
        <w:t xml:space="preserve"> </w:t>
      </w:r>
      <w:r w:rsidRPr="006A6F1A">
        <w:rPr>
          <w:rFonts w:ascii="Times New Roman" w:hAnsi="Times New Roman"/>
          <w:color w:val="0000FF"/>
          <w:u w:val="single"/>
        </w:rPr>
        <w:t>https://www.bls.gov/oes/current/oes1</w:t>
      </w:r>
      <w:r>
        <w:rPr>
          <w:rFonts w:ascii="Times New Roman" w:hAnsi="Times New Roman"/>
          <w:color w:val="0000FF"/>
          <w:u w:val="single"/>
        </w:rPr>
        <w:t>30000</w:t>
      </w:r>
      <w:r w:rsidRPr="006A6F1A">
        <w:rPr>
          <w:rFonts w:ascii="Times New Roman" w:hAnsi="Times New Roman"/>
          <w:color w:val="0000FF"/>
          <w:u w:val="single"/>
        </w:rPr>
        <w:t>.htm</w:t>
      </w:r>
    </w:p>
  </w:footnote>
  <w:footnote w:id="2">
    <w:p w14:paraId="6D21AAE6" w14:textId="518B9F94" w:rsidR="00B80813" w:rsidRDefault="00B80813" w:rsidP="003052C9">
      <w:pPr>
        <w:pStyle w:val="FootnoteText"/>
      </w:pPr>
      <w:r>
        <w:rPr>
          <w:rStyle w:val="FootnoteReference"/>
        </w:rPr>
        <w:footnoteRef/>
      </w:r>
      <w:r>
        <w:t xml:space="preserve"> </w:t>
      </w:r>
      <w:hyperlink r:id="rId1" w:history="1">
        <w:r w:rsidRPr="00762DFE">
          <w:rPr>
            <w:rStyle w:val="Hyperlink"/>
            <w:rFonts w:ascii="Times New Roman" w:hAnsi="Times New Roman"/>
          </w:rPr>
          <w:t>https://www.bls.gov/news.release/pdf/ecec.pdf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AC70" w14:textId="712525FA" w:rsidR="00B80813" w:rsidRPr="0059669A" w:rsidRDefault="00B80813" w:rsidP="009F5A94">
    <w:pPr>
      <w:pStyle w:val="Header"/>
      <w:spacing w:after="120"/>
      <w:jc w:val="center"/>
      <w:rPr>
        <w:rFonts w:ascii="Times New Roman" w:hAnsi="Times New Roman"/>
        <w:b/>
        <w:szCs w:val="24"/>
        <w:lang w:val="en-US"/>
      </w:rPr>
    </w:pPr>
    <w:r w:rsidRPr="0059669A">
      <w:rPr>
        <w:rFonts w:ascii="Times New Roman" w:hAnsi="Times New Roman"/>
        <w:b/>
        <w:szCs w:val="24"/>
        <w:lang w:val="en-US"/>
      </w:rPr>
      <w:t>Federal Aviation Administration</w:t>
    </w:r>
  </w:p>
  <w:p w14:paraId="641B2280" w14:textId="2D3507C9" w:rsidR="00B80813" w:rsidRPr="0059669A" w:rsidRDefault="00B80813" w:rsidP="009F5A94">
    <w:pPr>
      <w:pStyle w:val="Header"/>
      <w:spacing w:after="120"/>
      <w:jc w:val="center"/>
      <w:rPr>
        <w:rFonts w:ascii="Times New Roman" w:hAnsi="Times New Roman"/>
        <w:b/>
        <w:szCs w:val="24"/>
        <w:lang w:val="en-US"/>
      </w:rPr>
    </w:pPr>
    <w:r w:rsidRPr="0059669A">
      <w:rPr>
        <w:rFonts w:ascii="Times New Roman" w:hAnsi="Times New Roman"/>
        <w:b/>
        <w:szCs w:val="24"/>
      </w:rPr>
      <w:t>Supporting Statement</w:t>
    </w:r>
    <w:r w:rsidRPr="0059669A">
      <w:rPr>
        <w:rFonts w:ascii="Times New Roman" w:hAnsi="Times New Roman"/>
        <w:b/>
        <w:szCs w:val="24"/>
        <w:lang w:val="en-US"/>
      </w:rPr>
      <w:t xml:space="preserve"> A</w:t>
    </w:r>
  </w:p>
  <w:p w14:paraId="6678698F" w14:textId="1E83157B" w:rsidR="00B80813" w:rsidRPr="0059669A" w:rsidRDefault="00B80813" w:rsidP="009F5A94">
    <w:pPr>
      <w:pStyle w:val="Header"/>
      <w:spacing w:after="120"/>
      <w:jc w:val="center"/>
      <w:rPr>
        <w:rFonts w:ascii="Times New Roman" w:hAnsi="Times New Roman"/>
        <w:b/>
        <w:szCs w:val="24"/>
      </w:rPr>
    </w:pPr>
    <w:r w:rsidRPr="0059669A">
      <w:rPr>
        <w:rFonts w:ascii="Times New Roman" w:hAnsi="Times New Roman"/>
        <w:b/>
        <w:szCs w:val="24"/>
      </w:rPr>
      <w:t>OMB CONTROL NUMBER: 2120-0774</w:t>
    </w:r>
  </w:p>
  <w:p w14:paraId="35B042F9" w14:textId="4DF49CBF" w:rsidR="00B80813" w:rsidRPr="0059669A" w:rsidRDefault="00B80813" w:rsidP="00806F53">
    <w:pPr>
      <w:jc w:val="center"/>
      <w:rPr>
        <w:rFonts w:ascii="Times New Roman" w:hAnsi="Times New Roman" w:cs="Times New Roman"/>
        <w:sz w:val="24"/>
        <w:szCs w:val="24"/>
      </w:rPr>
    </w:pPr>
    <w:r w:rsidRPr="0059669A">
      <w:rPr>
        <w:rFonts w:ascii="Times New Roman" w:eastAsia="Times New Roman" w:hAnsi="Times New Roman" w:cs="Times New Roman"/>
        <w:b/>
        <w:sz w:val="24"/>
        <w:szCs w:val="24"/>
      </w:rPr>
      <w:t xml:space="preserve">Safety </w:t>
    </w:r>
    <w:r w:rsidR="008462BF">
      <w:rPr>
        <w:rFonts w:ascii="Times New Roman" w:eastAsia="Times New Roman" w:hAnsi="Times New Roman" w:cs="Times New Roman"/>
        <w:b/>
        <w:sz w:val="24"/>
        <w:szCs w:val="24"/>
      </w:rPr>
      <w:t>Assurance</w:t>
    </w:r>
    <w:r w:rsidR="008462BF" w:rsidRPr="0059669A">
      <w:rPr>
        <w:rFonts w:ascii="Times New Roman" w:eastAsia="Times New Roman" w:hAnsi="Times New Roman" w:cs="Times New Roman"/>
        <w:b/>
        <w:sz w:val="24"/>
        <w:szCs w:val="24"/>
      </w:rPr>
      <w:t xml:space="preserve"> </w:t>
    </w:r>
    <w:r w:rsidRPr="0059669A">
      <w:rPr>
        <w:rFonts w:ascii="Times New Roman" w:eastAsia="Times New Roman" w:hAnsi="Times New Roman" w:cs="Times New Roman"/>
        <w:b/>
        <w:sz w:val="24"/>
        <w:szCs w:val="24"/>
      </w:rPr>
      <w:t>System (SAS) External Portal</w:t>
    </w:r>
    <w:r w:rsidR="0059669A">
      <w:rPr>
        <w:rFonts w:ascii="Times New Roman" w:eastAsia="Times New Roman" w:hAnsi="Times New Roman" w:cs="Times New Roman"/>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26011"/>
    <w:multiLevelType w:val="hybridMultilevel"/>
    <w:tmpl w:val="A57865DA"/>
    <w:lvl w:ilvl="0" w:tplc="3350F7B0">
      <w:start w:val="4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60319"/>
    <w:multiLevelType w:val="hybridMultilevel"/>
    <w:tmpl w:val="5DA4D1B8"/>
    <w:lvl w:ilvl="0" w:tplc="D8BEA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C6C45"/>
    <w:multiLevelType w:val="hybridMultilevel"/>
    <w:tmpl w:val="0D8E7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75CBE"/>
    <w:multiLevelType w:val="hybridMultilevel"/>
    <w:tmpl w:val="5E8226E2"/>
    <w:lvl w:ilvl="0" w:tplc="04090001">
      <w:start w:val="1"/>
      <w:numFmt w:val="bullet"/>
      <w:lvlText w:val=""/>
      <w:lvlJc w:val="left"/>
      <w:pPr>
        <w:ind w:left="720" w:hanging="360"/>
      </w:pPr>
      <w:rPr>
        <w:rFonts w:ascii="Symbol" w:hAnsi="Symbol" w:hint="default"/>
      </w:rPr>
    </w:lvl>
    <w:lvl w:ilvl="1" w:tplc="DCE6DF2A">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D4C22"/>
    <w:multiLevelType w:val="hybridMultilevel"/>
    <w:tmpl w:val="1894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437C3"/>
    <w:multiLevelType w:val="hybridMultilevel"/>
    <w:tmpl w:val="4B98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31DDD"/>
    <w:multiLevelType w:val="hybridMultilevel"/>
    <w:tmpl w:val="CCF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F516E"/>
    <w:multiLevelType w:val="hybridMultilevel"/>
    <w:tmpl w:val="51E04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C359DE"/>
    <w:multiLevelType w:val="hybridMultilevel"/>
    <w:tmpl w:val="A558CF7A"/>
    <w:lvl w:ilvl="0" w:tplc="D8BEAC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07177"/>
    <w:multiLevelType w:val="hybridMultilevel"/>
    <w:tmpl w:val="3668A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A2686"/>
    <w:multiLevelType w:val="hybridMultilevel"/>
    <w:tmpl w:val="5326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E18A6"/>
    <w:multiLevelType w:val="hybridMultilevel"/>
    <w:tmpl w:val="72860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73C49"/>
    <w:multiLevelType w:val="hybridMultilevel"/>
    <w:tmpl w:val="ED32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E6B93"/>
    <w:multiLevelType w:val="hybridMultilevel"/>
    <w:tmpl w:val="7130C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634E5"/>
    <w:multiLevelType w:val="hybridMultilevel"/>
    <w:tmpl w:val="0C52F234"/>
    <w:lvl w:ilvl="0" w:tplc="9EF0038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2C61608"/>
    <w:multiLevelType w:val="hybridMultilevel"/>
    <w:tmpl w:val="12C4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7E06D0"/>
    <w:multiLevelType w:val="hybridMultilevel"/>
    <w:tmpl w:val="5DDAD418"/>
    <w:lvl w:ilvl="0" w:tplc="04090001">
      <w:start w:val="1"/>
      <w:numFmt w:val="bullet"/>
      <w:lvlText w:val=""/>
      <w:lvlJc w:val="left"/>
      <w:pPr>
        <w:ind w:left="720" w:hanging="360"/>
      </w:pPr>
      <w:rPr>
        <w:rFonts w:ascii="Symbol" w:hAnsi="Symbol" w:hint="default"/>
      </w:rPr>
    </w:lvl>
    <w:lvl w:ilvl="1" w:tplc="365234E0">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16"/>
  </w:num>
  <w:num w:numId="10">
    <w:abstractNumId w:val="10"/>
  </w:num>
  <w:num w:numId="11">
    <w:abstractNumId w:val="5"/>
  </w:num>
  <w:num w:numId="12">
    <w:abstractNumId w:val="11"/>
  </w:num>
  <w:num w:numId="13">
    <w:abstractNumId w:val="6"/>
  </w:num>
  <w:num w:numId="14">
    <w:abstractNumId w:val="12"/>
  </w:num>
  <w:num w:numId="15">
    <w:abstractNumId w:val="3"/>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87"/>
    <w:rsid w:val="00000D77"/>
    <w:rsid w:val="00003F72"/>
    <w:rsid w:val="00006A92"/>
    <w:rsid w:val="000175AB"/>
    <w:rsid w:val="000269F7"/>
    <w:rsid w:val="00030658"/>
    <w:rsid w:val="000345E2"/>
    <w:rsid w:val="00034E06"/>
    <w:rsid w:val="00035CAE"/>
    <w:rsid w:val="00036072"/>
    <w:rsid w:val="000415D4"/>
    <w:rsid w:val="000509F6"/>
    <w:rsid w:val="00050D2F"/>
    <w:rsid w:val="000523D3"/>
    <w:rsid w:val="0005249C"/>
    <w:rsid w:val="000533D1"/>
    <w:rsid w:val="00053EEF"/>
    <w:rsid w:val="00057BB8"/>
    <w:rsid w:val="000670C6"/>
    <w:rsid w:val="000740B5"/>
    <w:rsid w:val="00082C0A"/>
    <w:rsid w:val="00085D2B"/>
    <w:rsid w:val="00090D6F"/>
    <w:rsid w:val="000917E7"/>
    <w:rsid w:val="00095341"/>
    <w:rsid w:val="00097F73"/>
    <w:rsid w:val="000A0794"/>
    <w:rsid w:val="000A2E8E"/>
    <w:rsid w:val="000A615C"/>
    <w:rsid w:val="000B179C"/>
    <w:rsid w:val="000B2C1D"/>
    <w:rsid w:val="000B6E89"/>
    <w:rsid w:val="000C0B58"/>
    <w:rsid w:val="000D5BE1"/>
    <w:rsid w:val="000D7085"/>
    <w:rsid w:val="000E35DB"/>
    <w:rsid w:val="000E639A"/>
    <w:rsid w:val="000F071B"/>
    <w:rsid w:val="001016A0"/>
    <w:rsid w:val="00111095"/>
    <w:rsid w:val="00112B1A"/>
    <w:rsid w:val="00116A2A"/>
    <w:rsid w:val="00116C89"/>
    <w:rsid w:val="00121E54"/>
    <w:rsid w:val="001355D6"/>
    <w:rsid w:val="001377E2"/>
    <w:rsid w:val="00140BDD"/>
    <w:rsid w:val="00153084"/>
    <w:rsid w:val="001543FD"/>
    <w:rsid w:val="00155CF5"/>
    <w:rsid w:val="0015672F"/>
    <w:rsid w:val="001617E0"/>
    <w:rsid w:val="0016191F"/>
    <w:rsid w:val="00177C48"/>
    <w:rsid w:val="001803EE"/>
    <w:rsid w:val="001837BC"/>
    <w:rsid w:val="001839A2"/>
    <w:rsid w:val="00185F55"/>
    <w:rsid w:val="001938A0"/>
    <w:rsid w:val="00195695"/>
    <w:rsid w:val="001A0E28"/>
    <w:rsid w:val="001A589D"/>
    <w:rsid w:val="001B27C9"/>
    <w:rsid w:val="001C74C3"/>
    <w:rsid w:val="001D0F48"/>
    <w:rsid w:val="001D44D7"/>
    <w:rsid w:val="001D688A"/>
    <w:rsid w:val="001E5508"/>
    <w:rsid w:val="001E5E9E"/>
    <w:rsid w:val="001E6C7A"/>
    <w:rsid w:val="001F0295"/>
    <w:rsid w:val="001F05C6"/>
    <w:rsid w:val="001F2646"/>
    <w:rsid w:val="002037B7"/>
    <w:rsid w:val="0020448D"/>
    <w:rsid w:val="00206928"/>
    <w:rsid w:val="00232E85"/>
    <w:rsid w:val="00233808"/>
    <w:rsid w:val="00235E69"/>
    <w:rsid w:val="00236CA0"/>
    <w:rsid w:val="00251B6E"/>
    <w:rsid w:val="002546E5"/>
    <w:rsid w:val="00254E94"/>
    <w:rsid w:val="00266D70"/>
    <w:rsid w:val="00274A20"/>
    <w:rsid w:val="002761ED"/>
    <w:rsid w:val="00291D7C"/>
    <w:rsid w:val="00294B5A"/>
    <w:rsid w:val="002962EC"/>
    <w:rsid w:val="002A195E"/>
    <w:rsid w:val="002A5D24"/>
    <w:rsid w:val="002B1E06"/>
    <w:rsid w:val="002B2542"/>
    <w:rsid w:val="002B5694"/>
    <w:rsid w:val="002B6B81"/>
    <w:rsid w:val="002D2700"/>
    <w:rsid w:val="002D3DF0"/>
    <w:rsid w:val="002D3F60"/>
    <w:rsid w:val="002D66A7"/>
    <w:rsid w:val="002D6CB4"/>
    <w:rsid w:val="002D6FA2"/>
    <w:rsid w:val="002E6448"/>
    <w:rsid w:val="002E6919"/>
    <w:rsid w:val="002F5324"/>
    <w:rsid w:val="002F5D27"/>
    <w:rsid w:val="003052C9"/>
    <w:rsid w:val="00311446"/>
    <w:rsid w:val="00320E48"/>
    <w:rsid w:val="003216AF"/>
    <w:rsid w:val="0032527E"/>
    <w:rsid w:val="003263AB"/>
    <w:rsid w:val="00330025"/>
    <w:rsid w:val="00330B98"/>
    <w:rsid w:val="00332923"/>
    <w:rsid w:val="00333F4E"/>
    <w:rsid w:val="00345154"/>
    <w:rsid w:val="00350417"/>
    <w:rsid w:val="00373C36"/>
    <w:rsid w:val="00374F3F"/>
    <w:rsid w:val="00387176"/>
    <w:rsid w:val="00390799"/>
    <w:rsid w:val="00393FFA"/>
    <w:rsid w:val="003955CE"/>
    <w:rsid w:val="003A29CC"/>
    <w:rsid w:val="003A47A5"/>
    <w:rsid w:val="003B207B"/>
    <w:rsid w:val="003B6812"/>
    <w:rsid w:val="003C3FD0"/>
    <w:rsid w:val="003E13BA"/>
    <w:rsid w:val="003E1D67"/>
    <w:rsid w:val="003F3D64"/>
    <w:rsid w:val="00400967"/>
    <w:rsid w:val="00401739"/>
    <w:rsid w:val="0040352E"/>
    <w:rsid w:val="004037D7"/>
    <w:rsid w:val="00403A9F"/>
    <w:rsid w:val="004043C8"/>
    <w:rsid w:val="00406CA4"/>
    <w:rsid w:val="0041463C"/>
    <w:rsid w:val="00415DE7"/>
    <w:rsid w:val="004221B2"/>
    <w:rsid w:val="004226BC"/>
    <w:rsid w:val="00444FB7"/>
    <w:rsid w:val="00445C03"/>
    <w:rsid w:val="004475A8"/>
    <w:rsid w:val="0045075E"/>
    <w:rsid w:val="004673E5"/>
    <w:rsid w:val="00467D9B"/>
    <w:rsid w:val="00474593"/>
    <w:rsid w:val="00480621"/>
    <w:rsid w:val="0048285A"/>
    <w:rsid w:val="00484A5E"/>
    <w:rsid w:val="0048623F"/>
    <w:rsid w:val="00492AB5"/>
    <w:rsid w:val="00494303"/>
    <w:rsid w:val="004A0D5D"/>
    <w:rsid w:val="004A25BE"/>
    <w:rsid w:val="004A66E7"/>
    <w:rsid w:val="004B0FA7"/>
    <w:rsid w:val="004B1DDA"/>
    <w:rsid w:val="004C05C6"/>
    <w:rsid w:val="004C2EB8"/>
    <w:rsid w:val="004D33CC"/>
    <w:rsid w:val="004D39D1"/>
    <w:rsid w:val="004D5CD2"/>
    <w:rsid w:val="004D6A04"/>
    <w:rsid w:val="004E0D49"/>
    <w:rsid w:val="004E6907"/>
    <w:rsid w:val="004F00D0"/>
    <w:rsid w:val="004F0F35"/>
    <w:rsid w:val="004F1E05"/>
    <w:rsid w:val="00501498"/>
    <w:rsid w:val="0051037B"/>
    <w:rsid w:val="00511F87"/>
    <w:rsid w:val="00522522"/>
    <w:rsid w:val="00522606"/>
    <w:rsid w:val="00523673"/>
    <w:rsid w:val="005361E0"/>
    <w:rsid w:val="0054703B"/>
    <w:rsid w:val="00560198"/>
    <w:rsid w:val="00563360"/>
    <w:rsid w:val="00567136"/>
    <w:rsid w:val="00570C6C"/>
    <w:rsid w:val="00570CCC"/>
    <w:rsid w:val="0057298C"/>
    <w:rsid w:val="00573A5F"/>
    <w:rsid w:val="00576BFE"/>
    <w:rsid w:val="0058286B"/>
    <w:rsid w:val="00582DB6"/>
    <w:rsid w:val="005831D9"/>
    <w:rsid w:val="00584B20"/>
    <w:rsid w:val="00585782"/>
    <w:rsid w:val="00590A9A"/>
    <w:rsid w:val="0059180B"/>
    <w:rsid w:val="0059669A"/>
    <w:rsid w:val="005973E4"/>
    <w:rsid w:val="005A05DC"/>
    <w:rsid w:val="005A0891"/>
    <w:rsid w:val="005B205E"/>
    <w:rsid w:val="005B2A38"/>
    <w:rsid w:val="005B56CA"/>
    <w:rsid w:val="005B6B66"/>
    <w:rsid w:val="005B6F4B"/>
    <w:rsid w:val="005C315E"/>
    <w:rsid w:val="005D2339"/>
    <w:rsid w:val="005D2492"/>
    <w:rsid w:val="005D2E78"/>
    <w:rsid w:val="005D5328"/>
    <w:rsid w:val="005E11D4"/>
    <w:rsid w:val="005E3DAB"/>
    <w:rsid w:val="005E4908"/>
    <w:rsid w:val="00600CA8"/>
    <w:rsid w:val="006033C5"/>
    <w:rsid w:val="00607E52"/>
    <w:rsid w:val="0061303F"/>
    <w:rsid w:val="00624306"/>
    <w:rsid w:val="006339A7"/>
    <w:rsid w:val="00636EA0"/>
    <w:rsid w:val="00650E10"/>
    <w:rsid w:val="00651D12"/>
    <w:rsid w:val="0065268E"/>
    <w:rsid w:val="00653DE5"/>
    <w:rsid w:val="00655DDF"/>
    <w:rsid w:val="00657DF0"/>
    <w:rsid w:val="00665894"/>
    <w:rsid w:val="00666202"/>
    <w:rsid w:val="00666C05"/>
    <w:rsid w:val="006702D9"/>
    <w:rsid w:val="006737F1"/>
    <w:rsid w:val="00673CAA"/>
    <w:rsid w:val="00673CDE"/>
    <w:rsid w:val="0068171B"/>
    <w:rsid w:val="0068305B"/>
    <w:rsid w:val="00687430"/>
    <w:rsid w:val="00694B5D"/>
    <w:rsid w:val="0069651F"/>
    <w:rsid w:val="006A2876"/>
    <w:rsid w:val="006A5CAF"/>
    <w:rsid w:val="006A6F1A"/>
    <w:rsid w:val="006B7246"/>
    <w:rsid w:val="006C7110"/>
    <w:rsid w:val="006D5A64"/>
    <w:rsid w:val="006D6E81"/>
    <w:rsid w:val="006E0C94"/>
    <w:rsid w:val="006E0CE7"/>
    <w:rsid w:val="006E0FE8"/>
    <w:rsid w:val="006E3E5B"/>
    <w:rsid w:val="006E711D"/>
    <w:rsid w:val="006F78CF"/>
    <w:rsid w:val="00702769"/>
    <w:rsid w:val="0070793B"/>
    <w:rsid w:val="007222EE"/>
    <w:rsid w:val="00725E76"/>
    <w:rsid w:val="00727DFC"/>
    <w:rsid w:val="007517C3"/>
    <w:rsid w:val="007548CA"/>
    <w:rsid w:val="00756A9A"/>
    <w:rsid w:val="00760972"/>
    <w:rsid w:val="00764DE5"/>
    <w:rsid w:val="0077590B"/>
    <w:rsid w:val="00777CAD"/>
    <w:rsid w:val="00781252"/>
    <w:rsid w:val="00784C3D"/>
    <w:rsid w:val="00786133"/>
    <w:rsid w:val="00787697"/>
    <w:rsid w:val="00791A80"/>
    <w:rsid w:val="007A00C7"/>
    <w:rsid w:val="007A0F98"/>
    <w:rsid w:val="007A0FE1"/>
    <w:rsid w:val="007A45F5"/>
    <w:rsid w:val="007A593E"/>
    <w:rsid w:val="007A7707"/>
    <w:rsid w:val="007B7C52"/>
    <w:rsid w:val="007C0B93"/>
    <w:rsid w:val="007C236B"/>
    <w:rsid w:val="007D55D3"/>
    <w:rsid w:val="007E0855"/>
    <w:rsid w:val="007E42C3"/>
    <w:rsid w:val="007E4FD6"/>
    <w:rsid w:val="007F597A"/>
    <w:rsid w:val="00806F53"/>
    <w:rsid w:val="008126ED"/>
    <w:rsid w:val="008161DB"/>
    <w:rsid w:val="00824927"/>
    <w:rsid w:val="00826858"/>
    <w:rsid w:val="00832BD3"/>
    <w:rsid w:val="008462BF"/>
    <w:rsid w:val="00846CE1"/>
    <w:rsid w:val="00854BA4"/>
    <w:rsid w:val="008609C3"/>
    <w:rsid w:val="00860E8A"/>
    <w:rsid w:val="00874338"/>
    <w:rsid w:val="00876A62"/>
    <w:rsid w:val="00877C48"/>
    <w:rsid w:val="00877F8B"/>
    <w:rsid w:val="008800D6"/>
    <w:rsid w:val="00884B96"/>
    <w:rsid w:val="00885414"/>
    <w:rsid w:val="0089006C"/>
    <w:rsid w:val="00892039"/>
    <w:rsid w:val="00894552"/>
    <w:rsid w:val="00894561"/>
    <w:rsid w:val="008949D4"/>
    <w:rsid w:val="008A205B"/>
    <w:rsid w:val="008B0224"/>
    <w:rsid w:val="008B0C3F"/>
    <w:rsid w:val="008B4570"/>
    <w:rsid w:val="008D7280"/>
    <w:rsid w:val="008F7A09"/>
    <w:rsid w:val="00900ECB"/>
    <w:rsid w:val="00903A58"/>
    <w:rsid w:val="00903D3D"/>
    <w:rsid w:val="00906983"/>
    <w:rsid w:val="00911AB1"/>
    <w:rsid w:val="00912D51"/>
    <w:rsid w:val="00920D21"/>
    <w:rsid w:val="00924FDA"/>
    <w:rsid w:val="009272D1"/>
    <w:rsid w:val="0093705F"/>
    <w:rsid w:val="00951C7B"/>
    <w:rsid w:val="00957134"/>
    <w:rsid w:val="00963935"/>
    <w:rsid w:val="00963ECB"/>
    <w:rsid w:val="00965FC6"/>
    <w:rsid w:val="00967988"/>
    <w:rsid w:val="00970B54"/>
    <w:rsid w:val="00977634"/>
    <w:rsid w:val="009819D6"/>
    <w:rsid w:val="009838A6"/>
    <w:rsid w:val="009930C5"/>
    <w:rsid w:val="00994C89"/>
    <w:rsid w:val="009A1885"/>
    <w:rsid w:val="009B3D1C"/>
    <w:rsid w:val="009B4618"/>
    <w:rsid w:val="009C0E3E"/>
    <w:rsid w:val="009C0F4B"/>
    <w:rsid w:val="009C1C84"/>
    <w:rsid w:val="009C409A"/>
    <w:rsid w:val="009C6673"/>
    <w:rsid w:val="009E26B5"/>
    <w:rsid w:val="009E7E9C"/>
    <w:rsid w:val="009F0CD6"/>
    <w:rsid w:val="009F5A94"/>
    <w:rsid w:val="00A008FE"/>
    <w:rsid w:val="00A0263C"/>
    <w:rsid w:val="00A06AE3"/>
    <w:rsid w:val="00A10261"/>
    <w:rsid w:val="00A12F9E"/>
    <w:rsid w:val="00A15A04"/>
    <w:rsid w:val="00A22D08"/>
    <w:rsid w:val="00A236B5"/>
    <w:rsid w:val="00A25F04"/>
    <w:rsid w:val="00A260C4"/>
    <w:rsid w:val="00A315FC"/>
    <w:rsid w:val="00A3226E"/>
    <w:rsid w:val="00A345F0"/>
    <w:rsid w:val="00A35FFD"/>
    <w:rsid w:val="00A42BB3"/>
    <w:rsid w:val="00A47AFB"/>
    <w:rsid w:val="00A52BC4"/>
    <w:rsid w:val="00A56176"/>
    <w:rsid w:val="00A56277"/>
    <w:rsid w:val="00A6098C"/>
    <w:rsid w:val="00A76CD8"/>
    <w:rsid w:val="00A7774A"/>
    <w:rsid w:val="00A81083"/>
    <w:rsid w:val="00A82006"/>
    <w:rsid w:val="00A852B7"/>
    <w:rsid w:val="00A875A0"/>
    <w:rsid w:val="00A975E7"/>
    <w:rsid w:val="00A97B95"/>
    <w:rsid w:val="00AA055E"/>
    <w:rsid w:val="00AA11AF"/>
    <w:rsid w:val="00AA68D2"/>
    <w:rsid w:val="00AB0A95"/>
    <w:rsid w:val="00AB1957"/>
    <w:rsid w:val="00AB2947"/>
    <w:rsid w:val="00AD0AD5"/>
    <w:rsid w:val="00AE02B0"/>
    <w:rsid w:val="00AE4B62"/>
    <w:rsid w:val="00AE7952"/>
    <w:rsid w:val="00AF0B55"/>
    <w:rsid w:val="00B02CA2"/>
    <w:rsid w:val="00B059F7"/>
    <w:rsid w:val="00B101B8"/>
    <w:rsid w:val="00B14DC2"/>
    <w:rsid w:val="00B17687"/>
    <w:rsid w:val="00B17AEB"/>
    <w:rsid w:val="00B351C7"/>
    <w:rsid w:val="00B36D18"/>
    <w:rsid w:val="00B406BB"/>
    <w:rsid w:val="00B44BF5"/>
    <w:rsid w:val="00B51A25"/>
    <w:rsid w:val="00B53D32"/>
    <w:rsid w:val="00B579EE"/>
    <w:rsid w:val="00B627FA"/>
    <w:rsid w:val="00B66D69"/>
    <w:rsid w:val="00B72071"/>
    <w:rsid w:val="00B7318D"/>
    <w:rsid w:val="00B80813"/>
    <w:rsid w:val="00B80E07"/>
    <w:rsid w:val="00B860FE"/>
    <w:rsid w:val="00B91765"/>
    <w:rsid w:val="00B91849"/>
    <w:rsid w:val="00B976C0"/>
    <w:rsid w:val="00B97AFB"/>
    <w:rsid w:val="00BA1401"/>
    <w:rsid w:val="00BA1FE2"/>
    <w:rsid w:val="00BB480E"/>
    <w:rsid w:val="00BB5178"/>
    <w:rsid w:val="00BB71B6"/>
    <w:rsid w:val="00BC1E54"/>
    <w:rsid w:val="00BC3CB7"/>
    <w:rsid w:val="00BD716F"/>
    <w:rsid w:val="00BD7874"/>
    <w:rsid w:val="00BE32FD"/>
    <w:rsid w:val="00BE4C44"/>
    <w:rsid w:val="00BE5548"/>
    <w:rsid w:val="00BF1FBB"/>
    <w:rsid w:val="00BF51BD"/>
    <w:rsid w:val="00BF7CE8"/>
    <w:rsid w:val="00C03F82"/>
    <w:rsid w:val="00C078C5"/>
    <w:rsid w:val="00C125FC"/>
    <w:rsid w:val="00C13A40"/>
    <w:rsid w:val="00C17125"/>
    <w:rsid w:val="00C25E92"/>
    <w:rsid w:val="00C335DB"/>
    <w:rsid w:val="00C37E9A"/>
    <w:rsid w:val="00C403BE"/>
    <w:rsid w:val="00C40770"/>
    <w:rsid w:val="00C43786"/>
    <w:rsid w:val="00C51B03"/>
    <w:rsid w:val="00C52DD7"/>
    <w:rsid w:val="00C609E1"/>
    <w:rsid w:val="00C63C6A"/>
    <w:rsid w:val="00C66738"/>
    <w:rsid w:val="00C704A9"/>
    <w:rsid w:val="00C75DF5"/>
    <w:rsid w:val="00C75E0B"/>
    <w:rsid w:val="00C77560"/>
    <w:rsid w:val="00C868CF"/>
    <w:rsid w:val="00C87CE4"/>
    <w:rsid w:val="00C903A8"/>
    <w:rsid w:val="00C91412"/>
    <w:rsid w:val="00C92A51"/>
    <w:rsid w:val="00CC3E9C"/>
    <w:rsid w:val="00CC5A80"/>
    <w:rsid w:val="00CD3490"/>
    <w:rsid w:val="00CE040D"/>
    <w:rsid w:val="00CE3DBC"/>
    <w:rsid w:val="00CE4686"/>
    <w:rsid w:val="00CF133F"/>
    <w:rsid w:val="00CF3A2E"/>
    <w:rsid w:val="00CF7163"/>
    <w:rsid w:val="00D01145"/>
    <w:rsid w:val="00D0598F"/>
    <w:rsid w:val="00D204EE"/>
    <w:rsid w:val="00D23646"/>
    <w:rsid w:val="00D25881"/>
    <w:rsid w:val="00D41AA3"/>
    <w:rsid w:val="00D42FB7"/>
    <w:rsid w:val="00D44784"/>
    <w:rsid w:val="00D46085"/>
    <w:rsid w:val="00D50F7C"/>
    <w:rsid w:val="00D57D51"/>
    <w:rsid w:val="00D617DA"/>
    <w:rsid w:val="00D74462"/>
    <w:rsid w:val="00D750CA"/>
    <w:rsid w:val="00D87ED7"/>
    <w:rsid w:val="00D95BA5"/>
    <w:rsid w:val="00DA0B86"/>
    <w:rsid w:val="00DA144A"/>
    <w:rsid w:val="00DA1BCC"/>
    <w:rsid w:val="00DA2BFA"/>
    <w:rsid w:val="00DA643F"/>
    <w:rsid w:val="00DC687C"/>
    <w:rsid w:val="00DC6D3B"/>
    <w:rsid w:val="00DD2D6D"/>
    <w:rsid w:val="00DD5371"/>
    <w:rsid w:val="00DD54EE"/>
    <w:rsid w:val="00DD5F33"/>
    <w:rsid w:val="00DF0508"/>
    <w:rsid w:val="00DF0AE9"/>
    <w:rsid w:val="00DF0CAD"/>
    <w:rsid w:val="00DF3B95"/>
    <w:rsid w:val="00E14F4C"/>
    <w:rsid w:val="00E15118"/>
    <w:rsid w:val="00E174CE"/>
    <w:rsid w:val="00E24817"/>
    <w:rsid w:val="00E2539E"/>
    <w:rsid w:val="00E3308D"/>
    <w:rsid w:val="00E36D61"/>
    <w:rsid w:val="00E40B38"/>
    <w:rsid w:val="00E44050"/>
    <w:rsid w:val="00E53C11"/>
    <w:rsid w:val="00E56D45"/>
    <w:rsid w:val="00E57E6C"/>
    <w:rsid w:val="00E603F3"/>
    <w:rsid w:val="00E611D1"/>
    <w:rsid w:val="00E75FE8"/>
    <w:rsid w:val="00E85B3B"/>
    <w:rsid w:val="00E932D6"/>
    <w:rsid w:val="00E95D0D"/>
    <w:rsid w:val="00EA0691"/>
    <w:rsid w:val="00EA4BA0"/>
    <w:rsid w:val="00EA6978"/>
    <w:rsid w:val="00EB26DE"/>
    <w:rsid w:val="00EB6979"/>
    <w:rsid w:val="00EB6D42"/>
    <w:rsid w:val="00EC1618"/>
    <w:rsid w:val="00EC27CC"/>
    <w:rsid w:val="00EC29A9"/>
    <w:rsid w:val="00EC5697"/>
    <w:rsid w:val="00EC57F9"/>
    <w:rsid w:val="00EC7322"/>
    <w:rsid w:val="00ED013C"/>
    <w:rsid w:val="00EE0E66"/>
    <w:rsid w:val="00EF2B69"/>
    <w:rsid w:val="00EF3033"/>
    <w:rsid w:val="00F0008F"/>
    <w:rsid w:val="00F022D5"/>
    <w:rsid w:val="00F06C6B"/>
    <w:rsid w:val="00F06F94"/>
    <w:rsid w:val="00F07243"/>
    <w:rsid w:val="00F10A00"/>
    <w:rsid w:val="00F12083"/>
    <w:rsid w:val="00F21405"/>
    <w:rsid w:val="00F2192B"/>
    <w:rsid w:val="00F228E7"/>
    <w:rsid w:val="00F24880"/>
    <w:rsid w:val="00F25334"/>
    <w:rsid w:val="00F30710"/>
    <w:rsid w:val="00F3202C"/>
    <w:rsid w:val="00F3441A"/>
    <w:rsid w:val="00F34AF8"/>
    <w:rsid w:val="00F405D5"/>
    <w:rsid w:val="00F40B8B"/>
    <w:rsid w:val="00F54C8E"/>
    <w:rsid w:val="00F56D0B"/>
    <w:rsid w:val="00F611AB"/>
    <w:rsid w:val="00F61470"/>
    <w:rsid w:val="00F64240"/>
    <w:rsid w:val="00F66DFD"/>
    <w:rsid w:val="00F67174"/>
    <w:rsid w:val="00F710D7"/>
    <w:rsid w:val="00F7274F"/>
    <w:rsid w:val="00F76EE7"/>
    <w:rsid w:val="00F83CAB"/>
    <w:rsid w:val="00F84B3F"/>
    <w:rsid w:val="00F97453"/>
    <w:rsid w:val="00FA15D1"/>
    <w:rsid w:val="00FC0444"/>
    <w:rsid w:val="00FD0311"/>
    <w:rsid w:val="00FD304C"/>
    <w:rsid w:val="00FD416E"/>
    <w:rsid w:val="00FD6CAA"/>
    <w:rsid w:val="00FE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48246"/>
  <w15:docId w15:val="{223606D1-0E2A-41E3-A83F-512EB94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670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670C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87"/>
  </w:style>
  <w:style w:type="paragraph" w:styleId="Header">
    <w:name w:val="header"/>
    <w:basedOn w:val="Normal"/>
    <w:link w:val="HeaderChar"/>
    <w:rsid w:val="00511F87"/>
    <w:pPr>
      <w:tabs>
        <w:tab w:val="center" w:pos="4680"/>
        <w:tab w:val="right" w:pos="9360"/>
      </w:tabs>
      <w:spacing w:after="0" w:line="240" w:lineRule="auto"/>
    </w:pPr>
    <w:rPr>
      <w:rFonts w:ascii="Courier" w:eastAsia="Times New Roman" w:hAnsi="Courier" w:cs="Times New Roman"/>
      <w:sz w:val="24"/>
      <w:szCs w:val="20"/>
      <w:lang w:val="x-none" w:eastAsia="x-none"/>
    </w:rPr>
  </w:style>
  <w:style w:type="character" w:customStyle="1" w:styleId="HeaderChar">
    <w:name w:val="Header Char"/>
    <w:basedOn w:val="DefaultParagraphFont"/>
    <w:link w:val="Header"/>
    <w:rsid w:val="00511F87"/>
    <w:rPr>
      <w:rFonts w:ascii="Courier" w:eastAsia="Times New Roman" w:hAnsi="Courier" w:cs="Times New Roman"/>
      <w:sz w:val="24"/>
      <w:szCs w:val="20"/>
      <w:lang w:val="x-none" w:eastAsia="x-none"/>
    </w:rPr>
  </w:style>
  <w:style w:type="character" w:styleId="CommentReference">
    <w:name w:val="annotation reference"/>
    <w:basedOn w:val="DefaultParagraphFont"/>
    <w:uiPriority w:val="99"/>
    <w:semiHidden/>
    <w:unhideWhenUsed/>
    <w:rsid w:val="0032527E"/>
    <w:rPr>
      <w:sz w:val="16"/>
      <w:szCs w:val="16"/>
    </w:rPr>
  </w:style>
  <w:style w:type="paragraph" w:styleId="CommentText">
    <w:name w:val="annotation text"/>
    <w:basedOn w:val="Normal"/>
    <w:link w:val="CommentTextChar"/>
    <w:uiPriority w:val="99"/>
    <w:semiHidden/>
    <w:unhideWhenUsed/>
    <w:rsid w:val="0032527E"/>
    <w:pPr>
      <w:spacing w:line="240" w:lineRule="auto"/>
    </w:pPr>
    <w:rPr>
      <w:sz w:val="20"/>
      <w:szCs w:val="20"/>
    </w:rPr>
  </w:style>
  <w:style w:type="character" w:customStyle="1" w:styleId="CommentTextChar">
    <w:name w:val="Comment Text Char"/>
    <w:basedOn w:val="DefaultParagraphFont"/>
    <w:link w:val="CommentText"/>
    <w:uiPriority w:val="99"/>
    <w:semiHidden/>
    <w:rsid w:val="0032527E"/>
    <w:rPr>
      <w:sz w:val="20"/>
      <w:szCs w:val="20"/>
    </w:rPr>
  </w:style>
  <w:style w:type="paragraph" w:styleId="CommentSubject">
    <w:name w:val="annotation subject"/>
    <w:basedOn w:val="CommentText"/>
    <w:next w:val="CommentText"/>
    <w:link w:val="CommentSubjectChar"/>
    <w:uiPriority w:val="99"/>
    <w:semiHidden/>
    <w:unhideWhenUsed/>
    <w:rsid w:val="0032527E"/>
    <w:rPr>
      <w:b/>
      <w:bCs/>
    </w:rPr>
  </w:style>
  <w:style w:type="character" w:customStyle="1" w:styleId="CommentSubjectChar">
    <w:name w:val="Comment Subject Char"/>
    <w:basedOn w:val="CommentTextChar"/>
    <w:link w:val="CommentSubject"/>
    <w:uiPriority w:val="99"/>
    <w:semiHidden/>
    <w:rsid w:val="0032527E"/>
    <w:rPr>
      <w:b/>
      <w:bCs/>
      <w:sz w:val="20"/>
      <w:szCs w:val="20"/>
    </w:rPr>
  </w:style>
  <w:style w:type="paragraph" w:styleId="BalloonText">
    <w:name w:val="Balloon Text"/>
    <w:basedOn w:val="Normal"/>
    <w:link w:val="BalloonTextChar"/>
    <w:uiPriority w:val="99"/>
    <w:semiHidden/>
    <w:unhideWhenUsed/>
    <w:rsid w:val="0032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7E"/>
    <w:rPr>
      <w:rFonts w:ascii="Tahoma" w:hAnsi="Tahoma" w:cs="Tahoma"/>
      <w:sz w:val="16"/>
      <w:szCs w:val="16"/>
    </w:rPr>
  </w:style>
  <w:style w:type="paragraph" w:styleId="NormalWeb">
    <w:name w:val="Normal (Web)"/>
    <w:basedOn w:val="Normal"/>
    <w:uiPriority w:val="99"/>
    <w:rsid w:val="009C0F4B"/>
    <w:pPr>
      <w:spacing w:beforeLines="1" w:afterLines="1" w:after="0" w:line="240" w:lineRule="auto"/>
    </w:pPr>
    <w:rPr>
      <w:rFonts w:ascii="Times" w:hAnsi="Times" w:cs="Times New Roman"/>
      <w:color w:val="000000" w:themeColor="text1"/>
      <w:sz w:val="20"/>
      <w:szCs w:val="20"/>
    </w:rPr>
  </w:style>
  <w:style w:type="table" w:styleId="TableGrid">
    <w:name w:val="Table Grid"/>
    <w:basedOn w:val="TableNormal"/>
    <w:uiPriority w:val="39"/>
    <w:rsid w:val="00F2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E06"/>
    <w:pPr>
      <w:ind w:left="720"/>
      <w:contextualSpacing/>
    </w:pPr>
  </w:style>
  <w:style w:type="character" w:customStyle="1" w:styleId="Heading4Char">
    <w:name w:val="Heading 4 Char"/>
    <w:basedOn w:val="DefaultParagraphFont"/>
    <w:link w:val="Heading4"/>
    <w:uiPriority w:val="9"/>
    <w:rsid w:val="000670C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670C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06F94"/>
    <w:rPr>
      <w:strike w:val="0"/>
      <w:dstrike w:val="0"/>
      <w:color w:val="0000FF"/>
      <w:u w:val="none"/>
      <w:effect w:val="none"/>
    </w:rPr>
  </w:style>
  <w:style w:type="paragraph" w:customStyle="1" w:styleId="Default">
    <w:name w:val="Default"/>
    <w:rsid w:val="00DA1B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A0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E28"/>
    <w:rPr>
      <w:sz w:val="20"/>
      <w:szCs w:val="20"/>
    </w:rPr>
  </w:style>
  <w:style w:type="character" w:styleId="FootnoteReference">
    <w:name w:val="footnote reference"/>
    <w:basedOn w:val="DefaultParagraphFont"/>
    <w:uiPriority w:val="99"/>
    <w:semiHidden/>
    <w:unhideWhenUsed/>
    <w:rsid w:val="001A0E28"/>
    <w:rPr>
      <w:vertAlign w:val="superscript"/>
    </w:rPr>
  </w:style>
  <w:style w:type="paragraph" w:styleId="Revision">
    <w:name w:val="Revision"/>
    <w:hidden/>
    <w:uiPriority w:val="99"/>
    <w:semiHidden/>
    <w:rsid w:val="00F06C6B"/>
    <w:pPr>
      <w:spacing w:after="0" w:line="240" w:lineRule="auto"/>
    </w:pPr>
  </w:style>
  <w:style w:type="character" w:styleId="FollowedHyperlink">
    <w:name w:val="FollowedHyperlink"/>
    <w:basedOn w:val="DefaultParagraphFont"/>
    <w:uiPriority w:val="99"/>
    <w:semiHidden/>
    <w:unhideWhenUsed/>
    <w:rsid w:val="00373C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61">
      <w:bodyDiv w:val="1"/>
      <w:marLeft w:val="0"/>
      <w:marRight w:val="0"/>
      <w:marTop w:val="0"/>
      <w:marBottom w:val="0"/>
      <w:divBdr>
        <w:top w:val="none" w:sz="0" w:space="0" w:color="auto"/>
        <w:left w:val="none" w:sz="0" w:space="0" w:color="auto"/>
        <w:bottom w:val="none" w:sz="0" w:space="0" w:color="auto"/>
        <w:right w:val="none" w:sz="0" w:space="0" w:color="auto"/>
      </w:divBdr>
    </w:div>
    <w:div w:id="186649824">
      <w:bodyDiv w:val="1"/>
      <w:marLeft w:val="0"/>
      <w:marRight w:val="0"/>
      <w:marTop w:val="0"/>
      <w:marBottom w:val="0"/>
      <w:divBdr>
        <w:top w:val="none" w:sz="0" w:space="0" w:color="auto"/>
        <w:left w:val="none" w:sz="0" w:space="0" w:color="auto"/>
        <w:bottom w:val="none" w:sz="0" w:space="0" w:color="auto"/>
        <w:right w:val="none" w:sz="0" w:space="0" w:color="auto"/>
      </w:divBdr>
    </w:div>
    <w:div w:id="283271429">
      <w:bodyDiv w:val="1"/>
      <w:marLeft w:val="0"/>
      <w:marRight w:val="0"/>
      <w:marTop w:val="0"/>
      <w:marBottom w:val="0"/>
      <w:divBdr>
        <w:top w:val="none" w:sz="0" w:space="0" w:color="auto"/>
        <w:left w:val="none" w:sz="0" w:space="0" w:color="auto"/>
        <w:bottom w:val="none" w:sz="0" w:space="0" w:color="auto"/>
        <w:right w:val="none" w:sz="0" w:space="0" w:color="auto"/>
      </w:divBdr>
    </w:div>
    <w:div w:id="285506747">
      <w:bodyDiv w:val="1"/>
      <w:marLeft w:val="0"/>
      <w:marRight w:val="0"/>
      <w:marTop w:val="0"/>
      <w:marBottom w:val="0"/>
      <w:divBdr>
        <w:top w:val="none" w:sz="0" w:space="0" w:color="auto"/>
        <w:left w:val="none" w:sz="0" w:space="0" w:color="auto"/>
        <w:bottom w:val="none" w:sz="0" w:space="0" w:color="auto"/>
        <w:right w:val="none" w:sz="0" w:space="0" w:color="auto"/>
      </w:divBdr>
    </w:div>
    <w:div w:id="349987090">
      <w:bodyDiv w:val="1"/>
      <w:marLeft w:val="0"/>
      <w:marRight w:val="0"/>
      <w:marTop w:val="0"/>
      <w:marBottom w:val="0"/>
      <w:divBdr>
        <w:top w:val="none" w:sz="0" w:space="0" w:color="auto"/>
        <w:left w:val="none" w:sz="0" w:space="0" w:color="auto"/>
        <w:bottom w:val="none" w:sz="0" w:space="0" w:color="auto"/>
        <w:right w:val="none" w:sz="0" w:space="0" w:color="auto"/>
      </w:divBdr>
    </w:div>
    <w:div w:id="354111026">
      <w:bodyDiv w:val="1"/>
      <w:marLeft w:val="0"/>
      <w:marRight w:val="0"/>
      <w:marTop w:val="0"/>
      <w:marBottom w:val="0"/>
      <w:divBdr>
        <w:top w:val="none" w:sz="0" w:space="0" w:color="auto"/>
        <w:left w:val="none" w:sz="0" w:space="0" w:color="auto"/>
        <w:bottom w:val="none" w:sz="0" w:space="0" w:color="auto"/>
        <w:right w:val="none" w:sz="0" w:space="0" w:color="auto"/>
      </w:divBdr>
    </w:div>
    <w:div w:id="573979865">
      <w:bodyDiv w:val="1"/>
      <w:marLeft w:val="0"/>
      <w:marRight w:val="0"/>
      <w:marTop w:val="0"/>
      <w:marBottom w:val="0"/>
      <w:divBdr>
        <w:top w:val="none" w:sz="0" w:space="0" w:color="auto"/>
        <w:left w:val="none" w:sz="0" w:space="0" w:color="auto"/>
        <w:bottom w:val="none" w:sz="0" w:space="0" w:color="auto"/>
        <w:right w:val="none" w:sz="0" w:space="0" w:color="auto"/>
      </w:divBdr>
    </w:div>
    <w:div w:id="665133072">
      <w:bodyDiv w:val="1"/>
      <w:marLeft w:val="0"/>
      <w:marRight w:val="0"/>
      <w:marTop w:val="0"/>
      <w:marBottom w:val="0"/>
      <w:divBdr>
        <w:top w:val="none" w:sz="0" w:space="0" w:color="auto"/>
        <w:left w:val="none" w:sz="0" w:space="0" w:color="auto"/>
        <w:bottom w:val="none" w:sz="0" w:space="0" w:color="auto"/>
        <w:right w:val="none" w:sz="0" w:space="0" w:color="auto"/>
      </w:divBdr>
    </w:div>
    <w:div w:id="784428872">
      <w:bodyDiv w:val="1"/>
      <w:marLeft w:val="0"/>
      <w:marRight w:val="0"/>
      <w:marTop w:val="0"/>
      <w:marBottom w:val="0"/>
      <w:divBdr>
        <w:top w:val="none" w:sz="0" w:space="0" w:color="auto"/>
        <w:left w:val="none" w:sz="0" w:space="0" w:color="auto"/>
        <w:bottom w:val="none" w:sz="0" w:space="0" w:color="auto"/>
        <w:right w:val="none" w:sz="0" w:space="0" w:color="auto"/>
      </w:divBdr>
    </w:div>
    <w:div w:id="791902208">
      <w:bodyDiv w:val="1"/>
      <w:marLeft w:val="0"/>
      <w:marRight w:val="0"/>
      <w:marTop w:val="0"/>
      <w:marBottom w:val="0"/>
      <w:divBdr>
        <w:top w:val="none" w:sz="0" w:space="0" w:color="auto"/>
        <w:left w:val="none" w:sz="0" w:space="0" w:color="auto"/>
        <w:bottom w:val="none" w:sz="0" w:space="0" w:color="auto"/>
        <w:right w:val="none" w:sz="0" w:space="0" w:color="auto"/>
      </w:divBdr>
    </w:div>
    <w:div w:id="847982399">
      <w:bodyDiv w:val="1"/>
      <w:marLeft w:val="0"/>
      <w:marRight w:val="0"/>
      <w:marTop w:val="0"/>
      <w:marBottom w:val="0"/>
      <w:divBdr>
        <w:top w:val="none" w:sz="0" w:space="0" w:color="auto"/>
        <w:left w:val="none" w:sz="0" w:space="0" w:color="auto"/>
        <w:bottom w:val="none" w:sz="0" w:space="0" w:color="auto"/>
        <w:right w:val="none" w:sz="0" w:space="0" w:color="auto"/>
      </w:divBdr>
    </w:div>
    <w:div w:id="853419388">
      <w:bodyDiv w:val="1"/>
      <w:marLeft w:val="0"/>
      <w:marRight w:val="0"/>
      <w:marTop w:val="0"/>
      <w:marBottom w:val="0"/>
      <w:divBdr>
        <w:top w:val="none" w:sz="0" w:space="0" w:color="auto"/>
        <w:left w:val="none" w:sz="0" w:space="0" w:color="auto"/>
        <w:bottom w:val="none" w:sz="0" w:space="0" w:color="auto"/>
        <w:right w:val="none" w:sz="0" w:space="0" w:color="auto"/>
      </w:divBdr>
    </w:div>
    <w:div w:id="856574812">
      <w:bodyDiv w:val="1"/>
      <w:marLeft w:val="0"/>
      <w:marRight w:val="0"/>
      <w:marTop w:val="0"/>
      <w:marBottom w:val="0"/>
      <w:divBdr>
        <w:top w:val="none" w:sz="0" w:space="0" w:color="auto"/>
        <w:left w:val="none" w:sz="0" w:space="0" w:color="auto"/>
        <w:bottom w:val="none" w:sz="0" w:space="0" w:color="auto"/>
        <w:right w:val="none" w:sz="0" w:space="0" w:color="auto"/>
      </w:divBdr>
    </w:div>
    <w:div w:id="897398006">
      <w:bodyDiv w:val="1"/>
      <w:marLeft w:val="0"/>
      <w:marRight w:val="0"/>
      <w:marTop w:val="0"/>
      <w:marBottom w:val="0"/>
      <w:divBdr>
        <w:top w:val="none" w:sz="0" w:space="0" w:color="auto"/>
        <w:left w:val="none" w:sz="0" w:space="0" w:color="auto"/>
        <w:bottom w:val="none" w:sz="0" w:space="0" w:color="auto"/>
        <w:right w:val="none" w:sz="0" w:space="0" w:color="auto"/>
      </w:divBdr>
    </w:div>
    <w:div w:id="939607121">
      <w:bodyDiv w:val="1"/>
      <w:marLeft w:val="0"/>
      <w:marRight w:val="0"/>
      <w:marTop w:val="0"/>
      <w:marBottom w:val="0"/>
      <w:divBdr>
        <w:top w:val="none" w:sz="0" w:space="0" w:color="auto"/>
        <w:left w:val="none" w:sz="0" w:space="0" w:color="auto"/>
        <w:bottom w:val="none" w:sz="0" w:space="0" w:color="auto"/>
        <w:right w:val="none" w:sz="0" w:space="0" w:color="auto"/>
      </w:divBdr>
    </w:div>
    <w:div w:id="1080714710">
      <w:bodyDiv w:val="1"/>
      <w:marLeft w:val="0"/>
      <w:marRight w:val="0"/>
      <w:marTop w:val="0"/>
      <w:marBottom w:val="0"/>
      <w:divBdr>
        <w:top w:val="none" w:sz="0" w:space="0" w:color="auto"/>
        <w:left w:val="none" w:sz="0" w:space="0" w:color="auto"/>
        <w:bottom w:val="none" w:sz="0" w:space="0" w:color="auto"/>
        <w:right w:val="none" w:sz="0" w:space="0" w:color="auto"/>
      </w:divBdr>
    </w:div>
    <w:div w:id="1164973079">
      <w:bodyDiv w:val="1"/>
      <w:marLeft w:val="0"/>
      <w:marRight w:val="0"/>
      <w:marTop w:val="0"/>
      <w:marBottom w:val="0"/>
      <w:divBdr>
        <w:top w:val="none" w:sz="0" w:space="0" w:color="auto"/>
        <w:left w:val="none" w:sz="0" w:space="0" w:color="auto"/>
        <w:bottom w:val="none" w:sz="0" w:space="0" w:color="auto"/>
        <w:right w:val="none" w:sz="0" w:space="0" w:color="auto"/>
      </w:divBdr>
    </w:div>
    <w:div w:id="1441026204">
      <w:bodyDiv w:val="1"/>
      <w:marLeft w:val="0"/>
      <w:marRight w:val="0"/>
      <w:marTop w:val="0"/>
      <w:marBottom w:val="0"/>
      <w:divBdr>
        <w:top w:val="none" w:sz="0" w:space="0" w:color="auto"/>
        <w:left w:val="none" w:sz="0" w:space="0" w:color="auto"/>
        <w:bottom w:val="none" w:sz="0" w:space="0" w:color="auto"/>
        <w:right w:val="none" w:sz="0" w:space="0" w:color="auto"/>
      </w:divBdr>
    </w:div>
    <w:div w:id="1504660500">
      <w:bodyDiv w:val="1"/>
      <w:marLeft w:val="0"/>
      <w:marRight w:val="0"/>
      <w:marTop w:val="0"/>
      <w:marBottom w:val="0"/>
      <w:divBdr>
        <w:top w:val="none" w:sz="0" w:space="0" w:color="auto"/>
        <w:left w:val="none" w:sz="0" w:space="0" w:color="auto"/>
        <w:bottom w:val="none" w:sz="0" w:space="0" w:color="auto"/>
        <w:right w:val="none" w:sz="0" w:space="0" w:color="auto"/>
      </w:divBdr>
    </w:div>
    <w:div w:id="1524975300">
      <w:bodyDiv w:val="1"/>
      <w:marLeft w:val="0"/>
      <w:marRight w:val="0"/>
      <w:marTop w:val="0"/>
      <w:marBottom w:val="0"/>
      <w:divBdr>
        <w:top w:val="none" w:sz="0" w:space="0" w:color="auto"/>
        <w:left w:val="none" w:sz="0" w:space="0" w:color="auto"/>
        <w:bottom w:val="none" w:sz="0" w:space="0" w:color="auto"/>
        <w:right w:val="none" w:sz="0" w:space="0" w:color="auto"/>
      </w:divBdr>
    </w:div>
    <w:div w:id="1549680082">
      <w:bodyDiv w:val="1"/>
      <w:marLeft w:val="0"/>
      <w:marRight w:val="0"/>
      <w:marTop w:val="0"/>
      <w:marBottom w:val="0"/>
      <w:divBdr>
        <w:top w:val="none" w:sz="0" w:space="0" w:color="auto"/>
        <w:left w:val="none" w:sz="0" w:space="0" w:color="auto"/>
        <w:bottom w:val="none" w:sz="0" w:space="0" w:color="auto"/>
        <w:right w:val="none" w:sz="0" w:space="0" w:color="auto"/>
      </w:divBdr>
    </w:div>
    <w:div w:id="1767114658">
      <w:bodyDiv w:val="1"/>
      <w:marLeft w:val="0"/>
      <w:marRight w:val="0"/>
      <w:marTop w:val="0"/>
      <w:marBottom w:val="0"/>
      <w:divBdr>
        <w:top w:val="none" w:sz="0" w:space="0" w:color="auto"/>
        <w:left w:val="none" w:sz="0" w:space="0" w:color="auto"/>
        <w:bottom w:val="none" w:sz="0" w:space="0" w:color="auto"/>
        <w:right w:val="none" w:sz="0" w:space="0" w:color="auto"/>
      </w:divBdr>
    </w:div>
    <w:div w:id="1836846284">
      <w:bodyDiv w:val="1"/>
      <w:marLeft w:val="0"/>
      <w:marRight w:val="0"/>
      <w:marTop w:val="0"/>
      <w:marBottom w:val="0"/>
      <w:divBdr>
        <w:top w:val="none" w:sz="0" w:space="0" w:color="auto"/>
        <w:left w:val="none" w:sz="0" w:space="0" w:color="auto"/>
        <w:bottom w:val="none" w:sz="0" w:space="0" w:color="auto"/>
        <w:right w:val="none" w:sz="0" w:space="0" w:color="auto"/>
      </w:divBdr>
    </w:div>
    <w:div w:id="1847591798">
      <w:bodyDiv w:val="1"/>
      <w:marLeft w:val="0"/>
      <w:marRight w:val="0"/>
      <w:marTop w:val="0"/>
      <w:marBottom w:val="0"/>
      <w:divBdr>
        <w:top w:val="none" w:sz="0" w:space="0" w:color="auto"/>
        <w:left w:val="none" w:sz="0" w:space="0" w:color="auto"/>
        <w:bottom w:val="none" w:sz="0" w:space="0" w:color="auto"/>
        <w:right w:val="none" w:sz="0" w:space="0" w:color="auto"/>
      </w:divBdr>
    </w:div>
    <w:div w:id="1850413171">
      <w:bodyDiv w:val="1"/>
      <w:marLeft w:val="0"/>
      <w:marRight w:val="0"/>
      <w:marTop w:val="0"/>
      <w:marBottom w:val="0"/>
      <w:divBdr>
        <w:top w:val="none" w:sz="0" w:space="0" w:color="auto"/>
        <w:left w:val="none" w:sz="0" w:space="0" w:color="auto"/>
        <w:bottom w:val="none" w:sz="0" w:space="0" w:color="auto"/>
        <w:right w:val="none" w:sz="0" w:space="0" w:color="auto"/>
      </w:divBdr>
    </w:div>
    <w:div w:id="205942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0" ma:contentTypeDescription="Create a new document." ma:contentTypeScope="" ma:versionID="4bdd84516aa5a496433e8b17e4fcc496">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c6b37106c43fef82290731dbac53ce7b"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70C24-4B39-45A8-8A2B-85350C3A9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65A3D7-AB3B-4D86-B5B7-412F9B688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1387A-C711-4B71-BAF0-E2D11B3C7018}">
  <ds:schemaRefs>
    <ds:schemaRef ds:uri="http://schemas.microsoft.com/sharepoint/v3/contenttype/forms"/>
  </ds:schemaRefs>
</ds:datastoreItem>
</file>

<file path=customXml/itemProps4.xml><?xml version="1.0" encoding="utf-8"?>
<ds:datastoreItem xmlns:ds="http://schemas.openxmlformats.org/officeDocument/2006/customXml" ds:itemID="{EA8E6FFF-ECD9-44E9-8309-4FAEBAE1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Bechdolt, Anne (OST)</dc:creator>
  <cp:lastModifiedBy>Wendy Johnson</cp:lastModifiedBy>
  <cp:revision>3</cp:revision>
  <cp:lastPrinted>2018-01-16T19:49:00Z</cp:lastPrinted>
  <dcterms:created xsi:type="dcterms:W3CDTF">2022-03-29T20:28:00Z</dcterms:created>
  <dcterms:modified xsi:type="dcterms:W3CDTF">2022-03-29T20:29:00Z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