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20568" w:rsidR="00470720" w:rsidP="008A6589" w:rsidRDefault="00B22478" w14:paraId="404173D8" w14:textId="77777777">
      <w:pPr>
        <w:pStyle w:val="Title"/>
        <w:rPr>
          <w:rFonts w:ascii="Times New Roman" w:hAnsi="Times New Roman"/>
          <w:u w:val="none"/>
        </w:rPr>
      </w:pPr>
      <w:r>
        <w:rPr>
          <w:rFonts w:ascii="Times New Roman" w:hAnsi="Times New Roman"/>
          <w:sz w:val="28"/>
          <w:szCs w:val="28"/>
          <w:u w:val="none"/>
        </w:rPr>
        <w:br/>
      </w:r>
      <w:r w:rsidRPr="00220568" w:rsidR="00470720">
        <w:rPr>
          <w:rFonts w:ascii="Times New Roman" w:hAnsi="Times New Roman"/>
          <w:u w:val="none"/>
        </w:rPr>
        <w:t>Department of Transportation</w:t>
      </w:r>
    </w:p>
    <w:p w:rsidRPr="00220568" w:rsidR="00470720" w:rsidP="008A6589" w:rsidRDefault="00470720" w14:paraId="2A05F365" w14:textId="77777777">
      <w:pPr>
        <w:pStyle w:val="Title"/>
        <w:rPr>
          <w:rFonts w:ascii="Times New Roman" w:hAnsi="Times New Roman"/>
        </w:rPr>
      </w:pPr>
    </w:p>
    <w:p w:rsidR="0004749E" w:rsidP="008A6589" w:rsidRDefault="0004749E" w14:paraId="41573FEF" w14:textId="74F9BC67">
      <w:pPr>
        <w:pStyle w:val="Title"/>
        <w:rPr>
          <w:rFonts w:ascii="Times New Roman" w:hAnsi="Times New Roman"/>
        </w:rPr>
      </w:pPr>
      <w:r w:rsidRPr="00220568">
        <w:rPr>
          <w:rFonts w:ascii="Times New Roman" w:hAnsi="Times New Roman"/>
        </w:rPr>
        <w:t>SUPPORTING STATEMENT</w:t>
      </w:r>
    </w:p>
    <w:p w:rsidRPr="00D25BA4" w:rsidR="00D25BA4" w:rsidP="008A6589" w:rsidRDefault="00D25BA4" w14:paraId="2BBDB853" w14:textId="4DD41A31">
      <w:pPr>
        <w:pStyle w:val="Title"/>
        <w:rPr>
          <w:rFonts w:ascii="Times New Roman" w:hAnsi="Times New Roman"/>
          <w:b w:val="0"/>
          <w:bCs w:val="0"/>
          <w:u w:val="none"/>
        </w:rPr>
      </w:pPr>
      <w:r w:rsidRPr="00D25BA4">
        <w:rPr>
          <w:rFonts w:ascii="Times New Roman" w:hAnsi="Times New Roman"/>
          <w:b w:val="0"/>
          <w:bCs w:val="0"/>
          <w:u w:val="none"/>
        </w:rPr>
        <w:t>2133-0522</w:t>
      </w:r>
    </w:p>
    <w:p w:rsidR="007E762F" w:rsidP="008A6589" w:rsidRDefault="007E762F" w14:paraId="4B3C9049" w14:textId="77777777">
      <w:pPr>
        <w:pStyle w:val="Title"/>
        <w:rPr>
          <w:rFonts w:ascii="Times New Roman" w:hAnsi="Times New Roman"/>
          <w:b w:val="0"/>
          <w:u w:val="none"/>
        </w:rPr>
      </w:pPr>
      <w:bookmarkStart w:name="_Hlk81308662" w:id="0"/>
      <w:r w:rsidRPr="00220568">
        <w:rPr>
          <w:rFonts w:ascii="Times New Roman" w:hAnsi="Times New Roman"/>
          <w:b w:val="0"/>
          <w:u w:val="none"/>
        </w:rPr>
        <w:t>Seamen's Claims; Administrative Action and Litigation</w:t>
      </w:r>
    </w:p>
    <w:p w:rsidR="00987537" w:rsidP="008A6589" w:rsidRDefault="00987537" w14:paraId="6D781FE7" w14:textId="77777777">
      <w:pPr>
        <w:pStyle w:val="Title"/>
        <w:rPr>
          <w:rFonts w:ascii="Times New Roman" w:hAnsi="Times New Roman"/>
          <w:b w:val="0"/>
          <w:u w:val="none"/>
        </w:rPr>
      </w:pPr>
    </w:p>
    <w:bookmarkEnd w:id="0"/>
    <w:p w:rsidRPr="00220568" w:rsidR="0004749E" w:rsidP="00BD3483" w:rsidRDefault="0004749E" w14:paraId="4B95C704" w14:textId="77777777">
      <w:pPr>
        <w:pStyle w:val="Subtitle"/>
        <w:rPr>
          <w:rFonts w:ascii="Times New Roman" w:hAnsi="Times New Roman"/>
        </w:rPr>
      </w:pPr>
      <w:r w:rsidRPr="00220568">
        <w:rPr>
          <w:rFonts w:ascii="Times New Roman" w:hAnsi="Times New Roman"/>
        </w:rPr>
        <w:t>INTRODUCTION</w:t>
      </w:r>
    </w:p>
    <w:p w:rsidRPr="00220568" w:rsidR="0004749E" w:rsidP="00BD3483" w:rsidRDefault="0004749E" w14:paraId="4C00CE67" w14:textId="77777777">
      <w:pPr>
        <w:rPr>
          <w:rFonts w:ascii="Times New Roman" w:hAnsi="Times New Roman"/>
          <w:b/>
          <w:bCs/>
          <w:sz w:val="24"/>
          <w:szCs w:val="24"/>
        </w:rPr>
      </w:pPr>
    </w:p>
    <w:p w:rsidRPr="0074307A" w:rsidR="00C01598" w:rsidP="009B47AF" w:rsidRDefault="0004749E" w14:paraId="55FB191D" w14:textId="77777777">
      <w:pPr>
        <w:rPr>
          <w:rFonts w:ascii="Times New Roman" w:hAnsi="Times New Roman"/>
          <w:bCs/>
        </w:rPr>
      </w:pPr>
      <w:r w:rsidRPr="00220568">
        <w:rPr>
          <w:rFonts w:ascii="Times New Roman" w:hAnsi="Times New Roman"/>
          <w:sz w:val="24"/>
          <w:szCs w:val="24"/>
        </w:rPr>
        <w:t>This is to request the Office of Management and Budget’s (OMB) three-year approv</w:t>
      </w:r>
      <w:r w:rsidRPr="00220568" w:rsidR="009F56A8">
        <w:rPr>
          <w:rFonts w:ascii="Times New Roman" w:hAnsi="Times New Roman"/>
          <w:sz w:val="24"/>
          <w:szCs w:val="24"/>
        </w:rPr>
        <w:t>al</w:t>
      </w:r>
      <w:r w:rsidRPr="00220568">
        <w:rPr>
          <w:rFonts w:ascii="Times New Roman" w:hAnsi="Times New Roman"/>
          <w:sz w:val="24"/>
          <w:szCs w:val="24"/>
        </w:rPr>
        <w:t xml:space="preserve"> clearance for the information collection entitled, </w:t>
      </w:r>
      <w:r w:rsidRPr="00FB67FA" w:rsidR="007E762F">
        <w:rPr>
          <w:rFonts w:ascii="Times New Roman" w:hAnsi="Times New Roman"/>
          <w:sz w:val="24"/>
          <w:szCs w:val="24"/>
        </w:rPr>
        <w:t>Seamen's Claims; Administrative Action and Litigation,</w:t>
      </w:r>
      <w:r w:rsidRPr="00220568" w:rsidR="007E762F">
        <w:rPr>
          <w:rFonts w:ascii="Times New Roman" w:hAnsi="Times New Roman"/>
          <w:color w:val="FF0000"/>
          <w:sz w:val="24"/>
          <w:szCs w:val="24"/>
        </w:rPr>
        <w:t xml:space="preserve"> </w:t>
      </w:r>
      <w:r w:rsidRPr="00220568">
        <w:rPr>
          <w:rFonts w:ascii="Times New Roman" w:hAnsi="Times New Roman"/>
          <w:sz w:val="24"/>
          <w:szCs w:val="24"/>
        </w:rPr>
        <w:t>OMB Control No. 21</w:t>
      </w:r>
      <w:r w:rsidRPr="00220568" w:rsidR="007E762F">
        <w:rPr>
          <w:rFonts w:ascii="Times New Roman" w:hAnsi="Times New Roman"/>
          <w:sz w:val="24"/>
          <w:szCs w:val="24"/>
        </w:rPr>
        <w:t>33-0522</w:t>
      </w:r>
      <w:r w:rsidRPr="00220568">
        <w:rPr>
          <w:rFonts w:ascii="Times New Roman" w:hAnsi="Times New Roman"/>
          <w:sz w:val="24"/>
          <w:szCs w:val="24"/>
        </w:rPr>
        <w:t>, which is currently due to expire on</w:t>
      </w:r>
      <w:r w:rsidR="00BC3521">
        <w:rPr>
          <w:rFonts w:ascii="Times New Roman" w:hAnsi="Times New Roman"/>
          <w:sz w:val="24"/>
          <w:szCs w:val="24"/>
        </w:rPr>
        <w:t xml:space="preserve"> </w:t>
      </w:r>
      <w:r w:rsidR="00987537">
        <w:rPr>
          <w:rFonts w:ascii="Times New Roman" w:hAnsi="Times New Roman"/>
          <w:sz w:val="24"/>
          <w:szCs w:val="24"/>
        </w:rPr>
        <w:t xml:space="preserve">November 30, </w:t>
      </w:r>
      <w:r w:rsidR="00BC3521">
        <w:rPr>
          <w:rFonts w:ascii="Times New Roman" w:hAnsi="Times New Roman"/>
          <w:sz w:val="24"/>
          <w:szCs w:val="24"/>
        </w:rPr>
        <w:t>2021</w:t>
      </w:r>
      <w:r w:rsidRPr="00220568" w:rsidR="007E762F">
        <w:rPr>
          <w:rFonts w:ascii="Times New Roman" w:hAnsi="Times New Roman"/>
          <w:sz w:val="24"/>
          <w:szCs w:val="24"/>
        </w:rPr>
        <w:t>.</w:t>
      </w:r>
      <w:r w:rsidR="00987537">
        <w:rPr>
          <w:rFonts w:ascii="Times New Roman" w:hAnsi="Times New Roman"/>
          <w:sz w:val="24"/>
          <w:szCs w:val="24"/>
        </w:rPr>
        <w:t xml:space="preserve">  </w:t>
      </w:r>
      <w:r w:rsidR="00C01598">
        <w:rPr>
          <w:rFonts w:ascii="Times New Roman" w:hAnsi="Times New Roman"/>
          <w:sz w:val="24"/>
          <w:szCs w:val="24"/>
        </w:rPr>
        <w:t xml:space="preserve">Since the last approval, there have been no program changes.  </w:t>
      </w:r>
    </w:p>
    <w:p w:rsidRPr="00220568" w:rsidR="0004749E" w:rsidP="009B47AF" w:rsidRDefault="0004749E" w14:paraId="1CFF4341" w14:textId="77777777">
      <w:pPr>
        <w:rPr>
          <w:rFonts w:ascii="Times New Roman" w:hAnsi="Times New Roman"/>
          <w:b/>
          <w:bCs/>
          <w:sz w:val="24"/>
          <w:szCs w:val="24"/>
        </w:rPr>
      </w:pPr>
    </w:p>
    <w:p w:rsidRPr="00220568" w:rsidR="0004749E" w:rsidP="009B47AF" w:rsidRDefault="0004749E" w14:paraId="07C3E6AA"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sidRPr="00220568">
        <w:rPr>
          <w:rFonts w:ascii="Times New Roman" w:hAnsi="Times New Roman"/>
          <w:b/>
          <w:bCs/>
          <w:sz w:val="24"/>
          <w:szCs w:val="24"/>
          <w:u w:val="single"/>
        </w:rPr>
        <w:t>Part A. Justification</w:t>
      </w:r>
      <w:r w:rsidRPr="00220568">
        <w:rPr>
          <w:rFonts w:ascii="Times New Roman" w:hAnsi="Times New Roman"/>
          <w:b/>
          <w:bCs/>
          <w:sz w:val="24"/>
          <w:szCs w:val="24"/>
        </w:rPr>
        <w:t>.</w:t>
      </w:r>
    </w:p>
    <w:p w:rsidRPr="00220568" w:rsidR="0004749E" w:rsidP="009B47AF" w:rsidRDefault="0004749E" w14:paraId="0174B74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Pr="00220568" w:rsidR="0004749E" w:rsidP="009B47AF" w:rsidRDefault="0004749E" w14:paraId="75A76552"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220568">
        <w:rPr>
          <w:rFonts w:ascii="Times New Roman" w:hAnsi="Times New Roman"/>
          <w:bCs/>
          <w:sz w:val="24"/>
          <w:szCs w:val="24"/>
          <w:u w:val="single"/>
        </w:rPr>
        <w:t>1. Circumstances that make collection of information necessary.</w:t>
      </w:r>
      <w:r w:rsidRPr="00220568" w:rsidR="00470720">
        <w:rPr>
          <w:rFonts w:ascii="Times New Roman" w:hAnsi="Times New Roman"/>
          <w:b/>
          <w:bCs/>
          <w:sz w:val="24"/>
          <w:szCs w:val="24"/>
        </w:rPr>
        <w:t xml:space="preserve">  </w:t>
      </w:r>
    </w:p>
    <w:p w:rsidRPr="00220568" w:rsidR="009E69EE" w:rsidP="009B47AF" w:rsidRDefault="0004749E" w14:paraId="31E6EEC8"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br/>
      </w:r>
      <w:r w:rsidRPr="00220568" w:rsidR="009E69EE">
        <w:rPr>
          <w:rFonts w:ascii="Times New Roman" w:hAnsi="Times New Roman"/>
          <w:sz w:val="24"/>
          <w:szCs w:val="24"/>
        </w:rPr>
        <w:t>Applicable statutes are found in the Suits in Admiralty Act, 46 U.S.C. 30901-30918 and the Public Vessels Act, 46 U.S.C. 31101-3113.  The combined effect of these statutes is to permit non-jury proceedings in admiralty to be brought against the United States by persons who suffer death, injury or illness while serving as masters or members of a crew on board a vessel owned or operated by the United States.  Title 46 Code of Federal</w:t>
      </w:r>
      <w:r w:rsidRPr="00220568" w:rsidR="009E69EE">
        <w:rPr>
          <w:rFonts w:ascii="Times New Roman" w:hAnsi="Times New Roman"/>
          <w:sz w:val="24"/>
          <w:szCs w:val="24"/>
          <w:u w:val="single"/>
        </w:rPr>
        <w:t xml:space="preserve"> </w:t>
      </w:r>
      <w:r w:rsidRPr="00220568" w:rsidR="009E69EE">
        <w:rPr>
          <w:rFonts w:ascii="Times New Roman" w:hAnsi="Times New Roman"/>
          <w:sz w:val="24"/>
          <w:szCs w:val="24"/>
        </w:rPr>
        <w:t xml:space="preserve">Regulations Part 327 establishes a Maritime Administration (MARAD) administrative procedure to respond to claims for damage recovery allowed under these statutes.  The administrative process allows claimants to submit information at their own initiative to seek recovery in their own self-interest for alleged damages.  </w:t>
      </w:r>
      <w:proofErr w:type="gramStart"/>
      <w:r w:rsidRPr="00220568" w:rsidR="009E69EE">
        <w:rPr>
          <w:rFonts w:ascii="Times New Roman" w:hAnsi="Times New Roman"/>
          <w:sz w:val="24"/>
          <w:szCs w:val="24"/>
        </w:rPr>
        <w:t>In order to</w:t>
      </w:r>
      <w:proofErr w:type="gramEnd"/>
      <w:r w:rsidRPr="00220568" w:rsidR="009E69EE">
        <w:rPr>
          <w:rFonts w:ascii="Times New Roman" w:hAnsi="Times New Roman"/>
          <w:sz w:val="24"/>
          <w:szCs w:val="24"/>
        </w:rPr>
        <w:t xml:space="preserve"> accomplish this, the rule instructs the initiator of the claim to provide certain appropriate information so that MARAD can evaluate the issues of agency and vessel liability and the reasonableness of the recovery demand.  This information collection enhances DOT’s National Security goal.</w:t>
      </w:r>
    </w:p>
    <w:p w:rsidRPr="00220568" w:rsidR="0004749E" w:rsidP="009B47AF" w:rsidRDefault="0004749E" w14:paraId="03633492" w14:textId="77777777">
      <w:pPr>
        <w:rPr>
          <w:rFonts w:ascii="Times New Roman" w:hAnsi="Times New Roman"/>
          <w:sz w:val="24"/>
          <w:szCs w:val="24"/>
        </w:rPr>
      </w:pPr>
    </w:p>
    <w:p w:rsidRPr="00220568" w:rsidR="00470720" w:rsidP="009B47AF" w:rsidRDefault="0004749E" w14:paraId="0FE46436" w14:textId="77777777">
      <w:pPr>
        <w:rPr>
          <w:rFonts w:ascii="Times New Roman" w:hAnsi="Times New Roman"/>
          <w:sz w:val="24"/>
          <w:szCs w:val="24"/>
        </w:rPr>
      </w:pPr>
      <w:r w:rsidRPr="00220568">
        <w:rPr>
          <w:rFonts w:ascii="Times New Roman" w:hAnsi="Times New Roman"/>
          <w:bCs/>
          <w:sz w:val="24"/>
          <w:szCs w:val="24"/>
        </w:rPr>
        <w:t xml:space="preserve">2. </w:t>
      </w:r>
      <w:r w:rsidRPr="00220568">
        <w:rPr>
          <w:rFonts w:ascii="Times New Roman" w:hAnsi="Times New Roman"/>
          <w:bCs/>
          <w:sz w:val="24"/>
          <w:szCs w:val="24"/>
          <w:u w:val="single"/>
        </w:rPr>
        <w:t>How, by whom, and for what purpose is the information used.</w:t>
      </w:r>
      <w:r w:rsidRPr="00220568" w:rsidR="00470720">
        <w:rPr>
          <w:rFonts w:ascii="Times New Roman" w:hAnsi="Times New Roman"/>
          <w:b/>
          <w:bCs/>
          <w:sz w:val="24"/>
          <w:szCs w:val="24"/>
        </w:rPr>
        <w:t xml:space="preserve"> </w:t>
      </w:r>
      <w:r w:rsidRPr="00220568" w:rsidR="009D4F72">
        <w:rPr>
          <w:rFonts w:ascii="Times New Roman" w:hAnsi="Times New Roman"/>
          <w:b/>
          <w:bCs/>
          <w:sz w:val="24"/>
          <w:szCs w:val="24"/>
        </w:rPr>
        <w:t xml:space="preserve"> </w:t>
      </w:r>
    </w:p>
    <w:p w:rsidRPr="00220568" w:rsidR="009E69EE" w:rsidP="009B47AF" w:rsidRDefault="00470720" w14:paraId="47E534AC"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br/>
      </w:r>
      <w:r w:rsidRPr="00220568" w:rsidR="009E69EE">
        <w:rPr>
          <w:rFonts w:ascii="Times New Roman" w:hAnsi="Times New Roman"/>
          <w:sz w:val="24"/>
          <w:szCs w:val="24"/>
        </w:rPr>
        <w:t>The information about the alleged damage claim is evaluated by MARAD to determine if the claim is fair and reasonable.  If MARAD allows the claim, and it is settled, the agency will make appropriate payments to the claimant.  This administrative process impacts upon Federal programs of the U.S. Admiralty Courts, U.S. Department of Justice and the U.S. Treasury.</w:t>
      </w:r>
    </w:p>
    <w:p w:rsidRPr="00220568" w:rsidR="0004749E" w:rsidP="009B47AF" w:rsidRDefault="0004749E" w14:paraId="3F228825" w14:textId="77777777">
      <w:pPr>
        <w:rPr>
          <w:rFonts w:ascii="Times New Roman" w:hAnsi="Times New Roman"/>
          <w:sz w:val="24"/>
          <w:szCs w:val="24"/>
        </w:rPr>
      </w:pPr>
    </w:p>
    <w:p w:rsidRPr="00220568" w:rsidR="00470720" w:rsidP="009B47AF" w:rsidRDefault="0004749E" w14:paraId="2ACDCF3B" w14:textId="77777777">
      <w:pPr>
        <w:rPr>
          <w:rFonts w:ascii="Times New Roman" w:hAnsi="Times New Roman"/>
          <w:sz w:val="24"/>
          <w:szCs w:val="24"/>
        </w:rPr>
      </w:pPr>
      <w:r w:rsidRPr="00220568">
        <w:rPr>
          <w:rFonts w:ascii="Times New Roman" w:hAnsi="Times New Roman"/>
          <w:bCs/>
          <w:sz w:val="24"/>
          <w:szCs w:val="24"/>
        </w:rPr>
        <w:t xml:space="preserve">3. </w:t>
      </w:r>
      <w:r w:rsidRPr="00220568">
        <w:rPr>
          <w:rFonts w:ascii="Times New Roman" w:hAnsi="Times New Roman"/>
          <w:bCs/>
          <w:sz w:val="24"/>
          <w:szCs w:val="24"/>
          <w:u w:val="single"/>
        </w:rPr>
        <w:t>Extent of automated information collection.</w:t>
      </w:r>
      <w:r w:rsidRPr="00220568" w:rsidR="00470720">
        <w:rPr>
          <w:rFonts w:ascii="Times New Roman" w:hAnsi="Times New Roman"/>
          <w:b/>
          <w:bCs/>
          <w:sz w:val="24"/>
          <w:szCs w:val="24"/>
        </w:rPr>
        <w:t xml:space="preserve"> </w:t>
      </w:r>
      <w:r w:rsidRPr="00220568" w:rsidR="009D4F72">
        <w:rPr>
          <w:rFonts w:ascii="Times New Roman" w:hAnsi="Times New Roman"/>
          <w:b/>
          <w:bCs/>
          <w:sz w:val="24"/>
          <w:szCs w:val="24"/>
        </w:rPr>
        <w:t xml:space="preserve"> </w:t>
      </w:r>
    </w:p>
    <w:p w:rsidR="009E69EE" w:rsidP="008A6589" w:rsidRDefault="008F2CDB" w14:paraId="3493D177"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br/>
      </w:r>
      <w:r w:rsidRPr="00220568" w:rsidR="009E69EE">
        <w:rPr>
          <w:rFonts w:ascii="Times New Roman" w:hAnsi="Times New Roman"/>
          <w:sz w:val="24"/>
          <w:szCs w:val="24"/>
        </w:rPr>
        <w:t>The Maritime Administration provides a total electronic option for this information collection.</w:t>
      </w:r>
    </w:p>
    <w:p w:rsidR="008A6589" w:rsidP="008A6589" w:rsidRDefault="008A6589" w14:paraId="25D7A390" w14:textId="77777777">
      <w:pPr>
        <w:tabs>
          <w:tab w:val="left" w:pos="-720"/>
          <w:tab w:val="left" w:pos="0"/>
        </w:tabs>
        <w:suppressAutoHyphens/>
        <w:ind w:left="720" w:hanging="720"/>
        <w:rPr>
          <w:rFonts w:ascii="Times New Roman" w:hAnsi="Times New Roman"/>
          <w:sz w:val="24"/>
          <w:szCs w:val="24"/>
        </w:rPr>
      </w:pPr>
    </w:p>
    <w:p w:rsidR="008A6589" w:rsidP="008A6589" w:rsidRDefault="0004749E" w14:paraId="49F6AC3A" w14:textId="77777777">
      <w:pPr>
        <w:pStyle w:val="NormalWeb"/>
        <w:spacing w:before="0" w:beforeAutospacing="0" w:after="0" w:afterAutospacing="0"/>
        <w:rPr>
          <w:rFonts w:ascii="Times New Roman" w:hAnsi="Times New Roman" w:cs="Times New Roman"/>
          <w:bCs/>
        </w:rPr>
      </w:pPr>
      <w:r w:rsidRPr="00220568">
        <w:rPr>
          <w:rFonts w:ascii="Times New Roman" w:hAnsi="Times New Roman" w:cs="Times New Roman"/>
          <w:bCs/>
        </w:rPr>
        <w:t xml:space="preserve">4. </w:t>
      </w:r>
      <w:r w:rsidRPr="00220568">
        <w:rPr>
          <w:rFonts w:ascii="Times New Roman" w:hAnsi="Times New Roman" w:cs="Times New Roman"/>
          <w:bCs/>
          <w:u w:val="single"/>
        </w:rPr>
        <w:t>Efforts to identify duplication.</w:t>
      </w:r>
      <w:r w:rsidRPr="00220568" w:rsidR="00470720">
        <w:rPr>
          <w:rFonts w:ascii="Times New Roman" w:hAnsi="Times New Roman" w:cs="Times New Roman"/>
          <w:bCs/>
        </w:rPr>
        <w:t xml:space="preserve"> </w:t>
      </w:r>
    </w:p>
    <w:p w:rsidR="0071072E" w:rsidP="009B47AF" w:rsidRDefault="0071072E" w14:paraId="07404E82" w14:textId="77777777">
      <w:pPr>
        <w:pStyle w:val="NormalWeb"/>
        <w:spacing w:before="0" w:beforeAutospacing="0" w:after="0" w:afterAutospacing="0"/>
        <w:ind w:left="720"/>
        <w:rPr>
          <w:rFonts w:ascii="Times New Roman" w:hAnsi="Times New Roman" w:cs="Times New Roman"/>
        </w:rPr>
      </w:pPr>
    </w:p>
    <w:p w:rsidRPr="00220568" w:rsidR="009E69EE" w:rsidP="009B47AF" w:rsidRDefault="009E69EE" w14:paraId="2AC2CC50" w14:textId="395183F6">
      <w:pPr>
        <w:pStyle w:val="NormalWeb"/>
        <w:spacing w:before="0" w:beforeAutospacing="0" w:after="0" w:afterAutospacing="0"/>
        <w:ind w:left="720"/>
        <w:rPr>
          <w:rFonts w:ascii="Times New Roman" w:hAnsi="Times New Roman" w:cs="Times New Roman"/>
          <w:b/>
          <w:bCs/>
          <w:u w:val="single"/>
        </w:rPr>
      </w:pPr>
      <w:r w:rsidRPr="00220568">
        <w:rPr>
          <w:rFonts w:ascii="Times New Roman" w:hAnsi="Times New Roman" w:cs="Times New Roman"/>
        </w:rPr>
        <w:lastRenderedPageBreak/>
        <w:t xml:space="preserve">Requested information is not available through other means or sources.  The claimant must establish the claim.  </w:t>
      </w:r>
    </w:p>
    <w:p w:rsidRPr="00220568" w:rsidR="0004749E" w:rsidP="00BD3483" w:rsidRDefault="0004749E" w14:paraId="0E24F574" w14:textId="77777777">
      <w:pPr>
        <w:rPr>
          <w:rFonts w:ascii="Times New Roman" w:hAnsi="Times New Roman"/>
          <w:sz w:val="24"/>
          <w:szCs w:val="24"/>
        </w:rPr>
      </w:pPr>
    </w:p>
    <w:p w:rsidRPr="00220568" w:rsidR="009E69EE" w:rsidP="00BD3483" w:rsidRDefault="0004749E" w14:paraId="3AE91532" w14:textId="77777777">
      <w:pPr>
        <w:rPr>
          <w:rFonts w:ascii="Times New Roman" w:hAnsi="Times New Roman"/>
          <w:b/>
          <w:sz w:val="24"/>
          <w:szCs w:val="24"/>
        </w:rPr>
      </w:pPr>
      <w:r w:rsidRPr="00220568">
        <w:rPr>
          <w:rFonts w:ascii="Times New Roman" w:hAnsi="Times New Roman"/>
          <w:bCs/>
          <w:sz w:val="24"/>
          <w:szCs w:val="24"/>
        </w:rPr>
        <w:t xml:space="preserve">5. </w:t>
      </w:r>
      <w:r w:rsidRPr="00220568">
        <w:rPr>
          <w:rFonts w:ascii="Times New Roman" w:hAnsi="Times New Roman"/>
          <w:bCs/>
          <w:sz w:val="24"/>
          <w:szCs w:val="24"/>
          <w:u w:val="single"/>
        </w:rPr>
        <w:t>Efforts to minimize the burden on small businesses</w:t>
      </w:r>
      <w:r w:rsidRPr="00220568">
        <w:rPr>
          <w:rFonts w:ascii="Times New Roman" w:hAnsi="Times New Roman"/>
          <w:b/>
          <w:bCs/>
          <w:sz w:val="24"/>
          <w:szCs w:val="24"/>
          <w:u w:val="single"/>
        </w:rPr>
        <w:t>.</w:t>
      </w:r>
      <w:r w:rsidRPr="00220568" w:rsidR="00470720">
        <w:rPr>
          <w:rFonts w:ascii="Times New Roman" w:hAnsi="Times New Roman"/>
          <w:b/>
          <w:bCs/>
          <w:sz w:val="24"/>
          <w:szCs w:val="24"/>
        </w:rPr>
        <w:t xml:space="preserve">  </w:t>
      </w:r>
    </w:p>
    <w:p w:rsidRPr="00220568" w:rsidR="009E69EE" w:rsidP="009B47AF" w:rsidRDefault="009E69EE" w14:paraId="1ADEDF88" w14:textId="77777777">
      <w:pPr>
        <w:rPr>
          <w:rFonts w:ascii="Times New Roman" w:hAnsi="Times New Roman"/>
          <w:b/>
          <w:sz w:val="24"/>
          <w:szCs w:val="24"/>
        </w:rPr>
      </w:pPr>
    </w:p>
    <w:p w:rsidRPr="00220568" w:rsidR="00470720" w:rsidP="009B47AF" w:rsidRDefault="009E69EE" w14:paraId="73321901" w14:textId="77777777">
      <w:pPr>
        <w:ind w:firstLine="720"/>
        <w:rPr>
          <w:rFonts w:ascii="Times New Roman" w:hAnsi="Times New Roman"/>
          <w:sz w:val="24"/>
          <w:szCs w:val="24"/>
        </w:rPr>
      </w:pPr>
      <w:r w:rsidRPr="00220568">
        <w:rPr>
          <w:rFonts w:ascii="Times New Roman" w:hAnsi="Times New Roman"/>
          <w:sz w:val="24"/>
          <w:szCs w:val="24"/>
        </w:rPr>
        <w:t>Not applicable.  Only individuals may be claimants.</w:t>
      </w:r>
      <w:r w:rsidRPr="00220568" w:rsidR="008F2CDB">
        <w:rPr>
          <w:rFonts w:ascii="Times New Roman" w:hAnsi="Times New Roman"/>
          <w:b/>
          <w:sz w:val="24"/>
          <w:szCs w:val="24"/>
        </w:rPr>
        <w:br/>
      </w:r>
    </w:p>
    <w:p w:rsidR="00470720" w:rsidP="009B47AF" w:rsidRDefault="0004749E" w14:paraId="63F628D5" w14:textId="77777777">
      <w:pPr>
        <w:rPr>
          <w:rFonts w:ascii="Times New Roman" w:hAnsi="Times New Roman"/>
          <w:b/>
          <w:bCs/>
          <w:sz w:val="24"/>
          <w:szCs w:val="24"/>
          <w:u w:val="single"/>
        </w:rPr>
      </w:pPr>
      <w:r w:rsidRPr="00220568">
        <w:rPr>
          <w:rFonts w:ascii="Times New Roman" w:hAnsi="Times New Roman"/>
          <w:bCs/>
          <w:sz w:val="24"/>
          <w:szCs w:val="24"/>
        </w:rPr>
        <w:t xml:space="preserve">6. </w:t>
      </w:r>
      <w:r w:rsidRPr="00220568">
        <w:rPr>
          <w:rFonts w:ascii="Times New Roman" w:hAnsi="Times New Roman"/>
          <w:bCs/>
          <w:sz w:val="24"/>
          <w:szCs w:val="24"/>
          <w:u w:val="single"/>
        </w:rPr>
        <w:t>Impact of less frequent collection of information</w:t>
      </w:r>
      <w:r w:rsidRPr="00220568">
        <w:rPr>
          <w:rFonts w:ascii="Times New Roman" w:hAnsi="Times New Roman"/>
          <w:b/>
          <w:bCs/>
          <w:sz w:val="24"/>
          <w:szCs w:val="24"/>
          <w:u w:val="single"/>
        </w:rPr>
        <w:t>.</w:t>
      </w:r>
      <w:r w:rsidRPr="00220568" w:rsidR="00470720">
        <w:rPr>
          <w:rFonts w:ascii="Times New Roman" w:hAnsi="Times New Roman"/>
          <w:b/>
          <w:bCs/>
          <w:sz w:val="24"/>
          <w:szCs w:val="24"/>
          <w:u w:val="single"/>
        </w:rPr>
        <w:t xml:space="preserve"> </w:t>
      </w:r>
    </w:p>
    <w:p w:rsidRPr="00220568" w:rsidR="00EE74DB" w:rsidP="009B47AF" w:rsidRDefault="00EE74DB" w14:paraId="75895BC0" w14:textId="77777777">
      <w:pPr>
        <w:rPr>
          <w:rFonts w:ascii="Times New Roman" w:hAnsi="Times New Roman"/>
          <w:sz w:val="24"/>
          <w:szCs w:val="24"/>
        </w:rPr>
      </w:pPr>
    </w:p>
    <w:p w:rsidRPr="00220568" w:rsidR="009E69EE" w:rsidP="009B47AF" w:rsidRDefault="00220568" w14:paraId="3191D5ED"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tab/>
      </w:r>
      <w:r w:rsidRPr="00220568" w:rsidR="009E69EE">
        <w:rPr>
          <w:rFonts w:ascii="Times New Roman" w:hAnsi="Times New Roman"/>
          <w:sz w:val="24"/>
          <w:szCs w:val="24"/>
        </w:rPr>
        <w:t xml:space="preserve">Claim information is provided only when the claimant decides to submit a claim.  Without this information, a claim could not be processed. </w:t>
      </w:r>
    </w:p>
    <w:p w:rsidRPr="00220568" w:rsidR="0004749E" w:rsidP="009B47AF" w:rsidRDefault="0004749E" w14:paraId="42C8C4A2" w14:textId="77777777">
      <w:pPr>
        <w:rPr>
          <w:rFonts w:ascii="Times New Roman" w:hAnsi="Times New Roman"/>
          <w:sz w:val="24"/>
          <w:szCs w:val="24"/>
        </w:rPr>
      </w:pPr>
    </w:p>
    <w:p w:rsidRPr="00220568" w:rsidR="00470720" w:rsidP="009B47AF" w:rsidRDefault="009D4F72" w14:paraId="2B2C4508" w14:textId="77777777">
      <w:pPr>
        <w:rPr>
          <w:rFonts w:ascii="Times New Roman" w:hAnsi="Times New Roman"/>
          <w:b/>
          <w:sz w:val="24"/>
          <w:szCs w:val="24"/>
        </w:rPr>
      </w:pPr>
      <w:r w:rsidRPr="00220568">
        <w:rPr>
          <w:rFonts w:ascii="Times New Roman" w:hAnsi="Times New Roman"/>
          <w:bCs/>
          <w:sz w:val="24"/>
          <w:szCs w:val="24"/>
        </w:rPr>
        <w:t>7</w:t>
      </w:r>
      <w:r w:rsidRPr="00220568" w:rsidR="0004749E">
        <w:rPr>
          <w:rFonts w:ascii="Times New Roman" w:hAnsi="Times New Roman"/>
          <w:bCs/>
          <w:sz w:val="24"/>
          <w:szCs w:val="24"/>
        </w:rPr>
        <w:t xml:space="preserve">. </w:t>
      </w:r>
      <w:r w:rsidRPr="00220568" w:rsidR="0004749E">
        <w:rPr>
          <w:rFonts w:ascii="Times New Roman" w:hAnsi="Times New Roman"/>
          <w:bCs/>
          <w:sz w:val="24"/>
          <w:szCs w:val="24"/>
          <w:u w:val="single"/>
        </w:rPr>
        <w:t>Special circumstances.</w:t>
      </w:r>
    </w:p>
    <w:p w:rsidRPr="00220568" w:rsidR="00470720" w:rsidP="009B47AF" w:rsidRDefault="00470720" w14:paraId="5C611700" w14:textId="77777777">
      <w:pPr>
        <w:rPr>
          <w:rFonts w:ascii="Times New Roman" w:hAnsi="Times New Roman"/>
          <w:b/>
          <w:sz w:val="24"/>
          <w:szCs w:val="24"/>
        </w:rPr>
      </w:pPr>
    </w:p>
    <w:p w:rsidRPr="00220568" w:rsidR="009E69EE" w:rsidP="00BD3483" w:rsidRDefault="009E69EE" w14:paraId="13BC45B3" w14:textId="77777777">
      <w:pPr>
        <w:ind w:left="720"/>
        <w:rPr>
          <w:rFonts w:ascii="Times New Roman" w:hAnsi="Times New Roman"/>
          <w:sz w:val="24"/>
          <w:szCs w:val="24"/>
        </w:rPr>
      </w:pPr>
      <w:r w:rsidRPr="00220568">
        <w:rPr>
          <w:rFonts w:ascii="Times New Roman" w:hAnsi="Times New Roman"/>
          <w:sz w:val="24"/>
          <w:szCs w:val="24"/>
        </w:rPr>
        <w:t>There are no special circumstances that require the collection of information to be conducted in a manner described above.</w:t>
      </w:r>
    </w:p>
    <w:p w:rsidRPr="00220568" w:rsidR="0004749E" w:rsidP="009B47AF" w:rsidRDefault="0004749E" w14:paraId="38CAB0AE" w14:textId="77777777">
      <w:pPr>
        <w:pStyle w:val="NormalWeb"/>
        <w:spacing w:before="0" w:beforeAutospacing="0" w:after="0" w:afterAutospacing="0"/>
        <w:rPr>
          <w:rFonts w:ascii="Times New Roman" w:hAnsi="Times New Roman" w:cs="Times New Roman"/>
        </w:rPr>
      </w:pPr>
    </w:p>
    <w:p w:rsidR="007472BA" w:rsidP="008A6589" w:rsidRDefault="0004749E" w14:paraId="52E8D615" w14:textId="77777777">
      <w:pPr>
        <w:rPr>
          <w:rFonts w:ascii="Times New Roman" w:hAnsi="Times New Roman"/>
          <w:b/>
          <w:bCs/>
          <w:sz w:val="24"/>
          <w:szCs w:val="24"/>
        </w:rPr>
      </w:pPr>
      <w:r w:rsidRPr="00220568">
        <w:rPr>
          <w:rFonts w:ascii="Times New Roman" w:hAnsi="Times New Roman"/>
          <w:bCs/>
          <w:sz w:val="24"/>
          <w:szCs w:val="24"/>
        </w:rPr>
        <w:t xml:space="preserve">8. </w:t>
      </w:r>
      <w:r w:rsidRPr="00220568">
        <w:rPr>
          <w:rFonts w:ascii="Times New Roman" w:hAnsi="Times New Roman"/>
          <w:bCs/>
          <w:sz w:val="24"/>
          <w:szCs w:val="24"/>
          <w:u w:val="single"/>
        </w:rPr>
        <w:t>Compliance with 5 CFR 1320.8</w:t>
      </w:r>
      <w:r w:rsidRPr="00220568">
        <w:rPr>
          <w:rFonts w:ascii="Times New Roman" w:hAnsi="Times New Roman"/>
          <w:bCs/>
          <w:sz w:val="24"/>
          <w:szCs w:val="24"/>
        </w:rPr>
        <w:t>:</w:t>
      </w:r>
      <w:r w:rsidRPr="00220568" w:rsidR="00470720">
        <w:rPr>
          <w:rFonts w:ascii="Times New Roman" w:hAnsi="Times New Roman"/>
          <w:b/>
          <w:bCs/>
          <w:sz w:val="24"/>
          <w:szCs w:val="24"/>
        </w:rPr>
        <w:t xml:space="preserve">  </w:t>
      </w:r>
    </w:p>
    <w:p w:rsidR="007472BA" w:rsidP="008A6589" w:rsidRDefault="007472BA" w14:paraId="4969B96C" w14:textId="77777777">
      <w:pPr>
        <w:rPr>
          <w:rFonts w:ascii="Times New Roman" w:hAnsi="Times New Roman"/>
          <w:b/>
          <w:bCs/>
          <w:sz w:val="24"/>
          <w:szCs w:val="24"/>
        </w:rPr>
      </w:pPr>
    </w:p>
    <w:p w:rsidR="00F735D1" w:rsidP="009B47AF" w:rsidRDefault="00F735D1" w14:paraId="77FB3D3F" w14:textId="6510B1DB">
      <w:pPr>
        <w:numPr>
          <w:ilvl w:val="0"/>
          <w:numId w:val="17"/>
        </w:numPr>
        <w:tabs>
          <w:tab w:val="left" w:pos="-720"/>
          <w:tab w:val="left" w:pos="0"/>
        </w:tabs>
        <w:suppressAutoHyphens/>
        <w:rPr>
          <w:rFonts w:ascii="Times New Roman" w:hAnsi="Times New Roman"/>
          <w:sz w:val="24"/>
          <w:szCs w:val="24"/>
        </w:rPr>
      </w:pPr>
      <w:r w:rsidRPr="00220568">
        <w:rPr>
          <w:rFonts w:ascii="Times New Roman" w:hAnsi="Times New Roman"/>
          <w:sz w:val="24"/>
          <w:szCs w:val="24"/>
        </w:rPr>
        <w:t xml:space="preserve">The Maritime Administration published a 60-day notice and request for comments on this information collection in the Federal Register </w:t>
      </w:r>
      <w:r w:rsidR="00987537">
        <w:rPr>
          <w:rFonts w:ascii="Times New Roman" w:hAnsi="Times New Roman"/>
          <w:sz w:val="24"/>
          <w:szCs w:val="24"/>
        </w:rPr>
        <w:t xml:space="preserve">on May 21, 2021 (FR 27675, Vol. </w:t>
      </w:r>
      <w:r>
        <w:rPr>
          <w:rFonts w:ascii="Times New Roman" w:hAnsi="Times New Roman"/>
          <w:sz w:val="24"/>
          <w:szCs w:val="24"/>
        </w:rPr>
        <w:t>86</w:t>
      </w:r>
      <w:r w:rsidR="00987537">
        <w:rPr>
          <w:rFonts w:ascii="Times New Roman" w:hAnsi="Times New Roman"/>
          <w:sz w:val="24"/>
          <w:szCs w:val="24"/>
        </w:rPr>
        <w:t xml:space="preserve">, </w:t>
      </w:r>
      <w:r w:rsidRPr="00220568">
        <w:rPr>
          <w:rFonts w:ascii="Times New Roman" w:hAnsi="Times New Roman"/>
          <w:sz w:val="24"/>
          <w:szCs w:val="24"/>
        </w:rPr>
        <w:t xml:space="preserve">No. </w:t>
      </w:r>
      <w:r w:rsidR="00987537">
        <w:rPr>
          <w:rFonts w:ascii="Times New Roman" w:hAnsi="Times New Roman"/>
          <w:sz w:val="24"/>
          <w:szCs w:val="24"/>
        </w:rPr>
        <w:t>97,</w:t>
      </w:r>
      <w:r w:rsidRPr="00220568">
        <w:rPr>
          <w:rFonts w:ascii="Times New Roman" w:hAnsi="Times New Roman"/>
          <w:sz w:val="24"/>
          <w:szCs w:val="24"/>
        </w:rPr>
        <w:t xml:space="preserve"> copy attached), indicating comments should be submitted </w:t>
      </w:r>
      <w:r w:rsidR="00987537">
        <w:rPr>
          <w:rFonts w:ascii="Times New Roman" w:hAnsi="Times New Roman"/>
          <w:sz w:val="24"/>
          <w:szCs w:val="24"/>
        </w:rPr>
        <w:t xml:space="preserve">on or </w:t>
      </w:r>
      <w:r w:rsidRPr="00220568">
        <w:rPr>
          <w:rFonts w:ascii="Times New Roman" w:hAnsi="Times New Roman"/>
          <w:sz w:val="24"/>
          <w:szCs w:val="24"/>
        </w:rPr>
        <w:t xml:space="preserve">before </w:t>
      </w:r>
      <w:r w:rsidR="00987537">
        <w:rPr>
          <w:rFonts w:ascii="Times New Roman" w:hAnsi="Times New Roman"/>
          <w:sz w:val="24"/>
          <w:szCs w:val="24"/>
        </w:rPr>
        <w:t xml:space="preserve">July 20, </w:t>
      </w:r>
      <w:r>
        <w:rPr>
          <w:rFonts w:ascii="Times New Roman" w:hAnsi="Times New Roman"/>
          <w:sz w:val="24"/>
          <w:szCs w:val="24"/>
        </w:rPr>
        <w:t>2021</w:t>
      </w:r>
      <w:r w:rsidRPr="00220568">
        <w:rPr>
          <w:rFonts w:ascii="Times New Roman" w:hAnsi="Times New Roman"/>
          <w:sz w:val="24"/>
          <w:szCs w:val="24"/>
        </w:rPr>
        <w:t xml:space="preserve">.  </w:t>
      </w:r>
      <w:r w:rsidR="00987537">
        <w:rPr>
          <w:rFonts w:ascii="Times New Roman" w:hAnsi="Times New Roman"/>
          <w:sz w:val="24"/>
          <w:szCs w:val="24"/>
        </w:rPr>
        <w:t xml:space="preserve"> In addition, a 30-day notice was published in the Federal Register on </w:t>
      </w:r>
      <w:r w:rsidRPr="00B36408" w:rsidR="00B36408">
        <w:rPr>
          <w:rFonts w:ascii="Times New Roman" w:hAnsi="Times New Roman"/>
          <w:sz w:val="24"/>
          <w:szCs w:val="24"/>
        </w:rPr>
        <w:t>September 1, 2021</w:t>
      </w:r>
      <w:r w:rsidR="00987537">
        <w:rPr>
          <w:rFonts w:ascii="Times New Roman" w:hAnsi="Times New Roman"/>
          <w:sz w:val="24"/>
          <w:szCs w:val="24"/>
        </w:rPr>
        <w:t>, 2021 (</w:t>
      </w:r>
      <w:r w:rsidRPr="00B36408" w:rsidR="00987537">
        <w:rPr>
          <w:rFonts w:ascii="Times New Roman" w:hAnsi="Times New Roman"/>
          <w:sz w:val="24"/>
          <w:szCs w:val="24"/>
        </w:rPr>
        <w:t>FR</w:t>
      </w:r>
      <w:r w:rsidR="00B36408">
        <w:rPr>
          <w:rFonts w:ascii="Times New Roman" w:hAnsi="Times New Roman"/>
          <w:sz w:val="24"/>
          <w:szCs w:val="24"/>
        </w:rPr>
        <w:t xml:space="preserve"> 49090</w:t>
      </w:r>
      <w:r w:rsidR="00987537">
        <w:rPr>
          <w:rFonts w:ascii="Times New Roman" w:hAnsi="Times New Roman"/>
          <w:sz w:val="24"/>
          <w:szCs w:val="24"/>
        </w:rPr>
        <w:t>,</w:t>
      </w:r>
      <w:r w:rsidR="005F4B84">
        <w:rPr>
          <w:rFonts w:ascii="Times New Roman" w:hAnsi="Times New Roman"/>
          <w:sz w:val="24"/>
          <w:szCs w:val="24"/>
        </w:rPr>
        <w:t xml:space="preserve"> </w:t>
      </w:r>
      <w:r w:rsidR="00987537">
        <w:rPr>
          <w:rFonts w:ascii="Times New Roman" w:hAnsi="Times New Roman"/>
          <w:sz w:val="24"/>
          <w:szCs w:val="24"/>
        </w:rPr>
        <w:t>Vol.</w:t>
      </w:r>
      <w:r w:rsidR="00B36408">
        <w:rPr>
          <w:rFonts w:ascii="Times New Roman" w:hAnsi="Times New Roman"/>
          <w:sz w:val="24"/>
          <w:szCs w:val="24"/>
        </w:rPr>
        <w:t xml:space="preserve"> 86</w:t>
      </w:r>
      <w:r w:rsidR="00987537">
        <w:rPr>
          <w:rFonts w:ascii="Times New Roman" w:hAnsi="Times New Roman"/>
          <w:sz w:val="24"/>
          <w:szCs w:val="24"/>
        </w:rPr>
        <w:t xml:space="preserve">, No </w:t>
      </w:r>
      <w:r w:rsidR="00B36408">
        <w:rPr>
          <w:rFonts w:ascii="Times New Roman" w:hAnsi="Times New Roman"/>
          <w:sz w:val="24"/>
          <w:szCs w:val="24"/>
        </w:rPr>
        <w:t>167</w:t>
      </w:r>
      <w:r w:rsidR="00987537">
        <w:rPr>
          <w:rFonts w:ascii="Times New Roman" w:hAnsi="Times New Roman"/>
          <w:sz w:val="24"/>
          <w:szCs w:val="24"/>
        </w:rPr>
        <w:t>.</w:t>
      </w:r>
    </w:p>
    <w:p w:rsidR="00E5796F" w:rsidP="00BD3483" w:rsidRDefault="00E5796F" w14:paraId="7C6991FE" w14:textId="77777777">
      <w:pPr>
        <w:tabs>
          <w:tab w:val="left" w:pos="-720"/>
          <w:tab w:val="left" w:pos="0"/>
        </w:tabs>
        <w:suppressAutoHyphens/>
        <w:ind w:left="720"/>
        <w:rPr>
          <w:rFonts w:ascii="Times New Roman" w:hAnsi="Times New Roman"/>
          <w:sz w:val="24"/>
          <w:szCs w:val="24"/>
        </w:rPr>
      </w:pPr>
    </w:p>
    <w:p w:rsidRPr="00E5796F" w:rsidR="00E5796F" w:rsidP="009B47AF" w:rsidRDefault="00EE74DB" w14:paraId="7912C411" w14:textId="77777777">
      <w:pPr>
        <w:numPr>
          <w:ilvl w:val="0"/>
          <w:numId w:val="17"/>
        </w:numPr>
        <w:tabs>
          <w:tab w:val="left" w:pos="-1440"/>
        </w:tabs>
        <w:autoSpaceDE/>
        <w:autoSpaceDN/>
        <w:adjustRightInd/>
        <w:rPr>
          <w:rFonts w:ascii="Times New Roman" w:hAnsi="Times New Roman"/>
          <w:snapToGrid w:val="0"/>
          <w:sz w:val="24"/>
        </w:rPr>
      </w:pPr>
      <w:r>
        <w:rPr>
          <w:rFonts w:ascii="Times New Roman" w:hAnsi="Times New Roman"/>
          <w:snapToGrid w:val="0"/>
          <w:sz w:val="24"/>
          <w:szCs w:val="24"/>
        </w:rPr>
        <w:t xml:space="preserve">One comment was received from </w:t>
      </w:r>
      <w:proofErr w:type="spellStart"/>
      <w:r>
        <w:rPr>
          <w:rFonts w:ascii="Times New Roman" w:hAnsi="Times New Roman"/>
          <w:snapToGrid w:val="0"/>
          <w:sz w:val="24"/>
          <w:szCs w:val="24"/>
        </w:rPr>
        <w:t>Aarin</w:t>
      </w:r>
      <w:proofErr w:type="spellEnd"/>
      <w:r>
        <w:rPr>
          <w:rFonts w:ascii="Times New Roman" w:hAnsi="Times New Roman"/>
          <w:snapToGrid w:val="0"/>
          <w:sz w:val="24"/>
          <w:szCs w:val="24"/>
        </w:rPr>
        <w:t xml:space="preserve"> King i</w:t>
      </w:r>
      <w:r w:rsidRPr="00E5796F" w:rsidR="00E5796F">
        <w:rPr>
          <w:rFonts w:ascii="Times New Roman" w:hAnsi="Times New Roman"/>
          <w:snapToGrid w:val="0"/>
          <w:sz w:val="24"/>
          <w:szCs w:val="24"/>
        </w:rPr>
        <w:t xml:space="preserve">n response to the published 60-day Federal Register notice requesting comments on the renewal </w:t>
      </w:r>
      <w:r w:rsidRPr="00E5796F" w:rsidR="00E5796F">
        <w:rPr>
          <w:rFonts w:ascii="Times New Roman" w:hAnsi="Times New Roman"/>
          <w:sz w:val="24"/>
          <w:szCs w:val="24"/>
        </w:rPr>
        <w:t>of information collection</w:t>
      </w:r>
      <w:r>
        <w:rPr>
          <w:rFonts w:ascii="Times New Roman" w:hAnsi="Times New Roman"/>
          <w:sz w:val="24"/>
          <w:szCs w:val="24"/>
        </w:rPr>
        <w:t xml:space="preserve">.  </w:t>
      </w:r>
      <w:r w:rsidRPr="00E5796F" w:rsidR="00E5796F">
        <w:rPr>
          <w:rFonts w:ascii="Times New Roman" w:hAnsi="Times New Roman"/>
          <w:snapToGrid w:val="0"/>
          <w:sz w:val="24"/>
          <w:szCs w:val="24"/>
        </w:rPr>
        <w:t xml:space="preserve">After careful review </w:t>
      </w:r>
      <w:r>
        <w:rPr>
          <w:rFonts w:ascii="Times New Roman" w:hAnsi="Times New Roman"/>
          <w:snapToGrid w:val="0"/>
          <w:sz w:val="24"/>
          <w:szCs w:val="24"/>
        </w:rPr>
        <w:t xml:space="preserve">of the comment </w:t>
      </w:r>
      <w:r w:rsidRPr="00E5796F" w:rsidR="00E5796F">
        <w:rPr>
          <w:rFonts w:ascii="Times New Roman" w:hAnsi="Times New Roman"/>
          <w:snapToGrid w:val="0"/>
          <w:sz w:val="24"/>
          <w:szCs w:val="24"/>
        </w:rPr>
        <w:t>by the program office, the comment was determined to be non-germane to the notice.</w:t>
      </w:r>
    </w:p>
    <w:p w:rsidR="00F735D1" w:rsidP="009B47AF" w:rsidRDefault="00F735D1" w14:paraId="5FF8B7AF" w14:textId="77777777">
      <w:pPr>
        <w:rPr>
          <w:rFonts w:ascii="Times New Roman" w:hAnsi="Times New Roman"/>
          <w:b/>
          <w:sz w:val="24"/>
          <w:szCs w:val="24"/>
        </w:rPr>
      </w:pPr>
    </w:p>
    <w:p w:rsidRPr="00FE02EB" w:rsidR="00F735D1" w:rsidP="009B47AF" w:rsidRDefault="00F735D1" w14:paraId="63ABA9FC" w14:textId="7E393D83">
      <w:pPr>
        <w:numPr>
          <w:ilvl w:val="0"/>
          <w:numId w:val="18"/>
        </w:numPr>
        <w:rPr>
          <w:rFonts w:ascii="Times New Roman" w:hAnsi="Times New Roman"/>
          <w:sz w:val="24"/>
          <w:szCs w:val="24"/>
        </w:rPr>
      </w:pPr>
      <w:r w:rsidRPr="00FE02EB">
        <w:rPr>
          <w:rFonts w:ascii="Times New Roman" w:hAnsi="Times New Roman"/>
          <w:sz w:val="24"/>
          <w:szCs w:val="24"/>
        </w:rPr>
        <w:t xml:space="preserve">Seafarer’s obtain legal representation from a maritime attorney. </w:t>
      </w:r>
      <w:r w:rsidR="00D25BA4">
        <w:rPr>
          <w:rFonts w:ascii="Times New Roman" w:hAnsi="Times New Roman"/>
          <w:sz w:val="24"/>
          <w:szCs w:val="24"/>
        </w:rPr>
        <w:t xml:space="preserve"> </w:t>
      </w:r>
      <w:r w:rsidRPr="00FE02EB">
        <w:rPr>
          <w:rFonts w:ascii="Times New Roman" w:hAnsi="Times New Roman"/>
          <w:sz w:val="24"/>
          <w:szCs w:val="24"/>
        </w:rPr>
        <w:t xml:space="preserve">The attorney manages the Administrative Claim for the seafarer as it is processed by MARAD. </w:t>
      </w:r>
      <w:r w:rsidR="00D25BA4">
        <w:rPr>
          <w:rFonts w:ascii="Times New Roman" w:hAnsi="Times New Roman"/>
          <w:sz w:val="24"/>
          <w:szCs w:val="24"/>
        </w:rPr>
        <w:t xml:space="preserve"> </w:t>
      </w:r>
      <w:r w:rsidRPr="00FE02EB">
        <w:rPr>
          <w:rFonts w:ascii="Times New Roman" w:hAnsi="Times New Roman"/>
          <w:sz w:val="24"/>
          <w:szCs w:val="24"/>
        </w:rPr>
        <w:t>The attorney helps to collect and organize the information that is needed</w:t>
      </w:r>
      <w:r>
        <w:rPr>
          <w:rFonts w:ascii="Times New Roman" w:hAnsi="Times New Roman"/>
          <w:sz w:val="24"/>
          <w:szCs w:val="24"/>
        </w:rPr>
        <w:t xml:space="preserve"> by the seafarer</w:t>
      </w:r>
      <w:r w:rsidRPr="00FE02EB">
        <w:rPr>
          <w:rFonts w:ascii="Times New Roman" w:hAnsi="Times New Roman"/>
          <w:sz w:val="24"/>
          <w:szCs w:val="24"/>
        </w:rPr>
        <w:t xml:space="preserve"> under the statue listed in number 1. </w:t>
      </w:r>
    </w:p>
    <w:p w:rsidR="00F735D1" w:rsidP="00BD3483" w:rsidRDefault="00F735D1" w14:paraId="4BA51A96" w14:textId="77777777">
      <w:pPr>
        <w:rPr>
          <w:rFonts w:ascii="Times New Roman" w:hAnsi="Times New Roman"/>
          <w:b/>
          <w:sz w:val="24"/>
          <w:szCs w:val="24"/>
        </w:rPr>
      </w:pPr>
    </w:p>
    <w:p w:rsidR="00EE61E1" w:rsidP="009B47AF" w:rsidRDefault="00EE61E1" w14:paraId="17F9D7DE" w14:textId="0E514B65">
      <w:pPr>
        <w:numPr>
          <w:ilvl w:val="0"/>
          <w:numId w:val="18"/>
        </w:numPr>
        <w:rPr>
          <w:rFonts w:ascii="Times New Roman" w:hAnsi="Times New Roman"/>
          <w:sz w:val="24"/>
          <w:szCs w:val="24"/>
        </w:rPr>
      </w:pPr>
      <w:r w:rsidRPr="00C106AB">
        <w:rPr>
          <w:rFonts w:ascii="Times New Roman" w:hAnsi="Times New Roman"/>
          <w:sz w:val="24"/>
          <w:szCs w:val="24"/>
        </w:rPr>
        <w:t>The Seafarer’</w:t>
      </w:r>
      <w:r w:rsidRPr="00C106AB" w:rsidR="00356198">
        <w:rPr>
          <w:rFonts w:ascii="Times New Roman" w:hAnsi="Times New Roman"/>
          <w:sz w:val="24"/>
          <w:szCs w:val="24"/>
        </w:rPr>
        <w:t xml:space="preserve">s attorney will follow the statue for information collection. </w:t>
      </w:r>
      <w:r w:rsidR="00D25BA4">
        <w:rPr>
          <w:rFonts w:ascii="Times New Roman" w:hAnsi="Times New Roman"/>
          <w:sz w:val="24"/>
          <w:szCs w:val="24"/>
        </w:rPr>
        <w:t xml:space="preserve"> </w:t>
      </w:r>
      <w:r w:rsidRPr="00C106AB" w:rsidR="00356198">
        <w:rPr>
          <w:rFonts w:ascii="Times New Roman" w:hAnsi="Times New Roman"/>
          <w:sz w:val="24"/>
          <w:szCs w:val="24"/>
        </w:rPr>
        <w:t xml:space="preserve">The statue provides an outline of all needed information to process the Administrative Claim. MARAD also will provide a checklist that can be used as guidance when submitting an Administrative Claim. </w:t>
      </w:r>
      <w:r w:rsidR="00D25BA4">
        <w:rPr>
          <w:rFonts w:ascii="Times New Roman" w:hAnsi="Times New Roman"/>
          <w:sz w:val="24"/>
          <w:szCs w:val="24"/>
        </w:rPr>
        <w:t xml:space="preserve"> </w:t>
      </w:r>
      <w:r w:rsidRPr="00C106AB" w:rsidR="00356198">
        <w:rPr>
          <w:rFonts w:ascii="Times New Roman" w:hAnsi="Times New Roman"/>
          <w:sz w:val="24"/>
          <w:szCs w:val="24"/>
        </w:rPr>
        <w:t xml:space="preserve">The checklist has been provided as part of this approval process. </w:t>
      </w:r>
    </w:p>
    <w:p w:rsidR="00D02D5C" w:rsidP="00D02D5C" w:rsidRDefault="00D02D5C" w14:paraId="2BE92465" w14:textId="77777777">
      <w:pPr>
        <w:pStyle w:val="ListParagraph"/>
        <w:rPr>
          <w:rFonts w:ascii="Times New Roman" w:hAnsi="Times New Roman"/>
          <w:sz w:val="24"/>
          <w:szCs w:val="24"/>
        </w:rPr>
      </w:pPr>
    </w:p>
    <w:p w:rsidR="00D02D5C" w:rsidP="00D02D5C" w:rsidRDefault="00D02D5C" w14:paraId="23358F15" w14:textId="77777777">
      <w:pPr>
        <w:numPr>
          <w:ilvl w:val="0"/>
          <w:numId w:val="18"/>
        </w:numPr>
        <w:rPr>
          <w:rFonts w:ascii="Times New Roman" w:hAnsi="Times New Roman"/>
          <w:sz w:val="24"/>
          <w:szCs w:val="24"/>
        </w:rPr>
      </w:pPr>
      <w:r w:rsidRPr="003A0F49">
        <w:rPr>
          <w:rFonts w:ascii="Times New Roman" w:hAnsi="Times New Roman"/>
          <w:sz w:val="24"/>
          <w:szCs w:val="24"/>
        </w:rPr>
        <w:t xml:space="preserve">There are no circumstances that would preclude consultation. </w:t>
      </w:r>
    </w:p>
    <w:p w:rsidRPr="00220568" w:rsidR="00470720" w:rsidP="00BD3483" w:rsidRDefault="00470720" w14:paraId="66DB1E49" w14:textId="77777777">
      <w:pPr>
        <w:ind w:left="360" w:firstLine="360"/>
        <w:rPr>
          <w:rFonts w:ascii="Times New Roman" w:hAnsi="Times New Roman"/>
          <w:b/>
          <w:sz w:val="24"/>
          <w:szCs w:val="24"/>
        </w:rPr>
      </w:pPr>
    </w:p>
    <w:p w:rsidR="00EE74DB" w:rsidP="009B47AF" w:rsidRDefault="0004749E" w14:paraId="7F25D106" w14:textId="77777777">
      <w:pPr>
        <w:rPr>
          <w:rFonts w:ascii="Times New Roman" w:hAnsi="Times New Roman"/>
          <w:bCs/>
          <w:sz w:val="24"/>
          <w:szCs w:val="24"/>
          <w:u w:val="single"/>
        </w:rPr>
      </w:pPr>
      <w:r w:rsidRPr="00220568">
        <w:rPr>
          <w:rFonts w:ascii="Times New Roman" w:hAnsi="Times New Roman"/>
          <w:bCs/>
          <w:sz w:val="24"/>
          <w:szCs w:val="24"/>
        </w:rPr>
        <w:t xml:space="preserve">9. </w:t>
      </w:r>
      <w:r w:rsidRPr="00220568">
        <w:rPr>
          <w:rFonts w:ascii="Times New Roman" w:hAnsi="Times New Roman"/>
          <w:bCs/>
          <w:sz w:val="24"/>
          <w:szCs w:val="24"/>
          <w:u w:val="single"/>
        </w:rPr>
        <w:t>Payments or gifts to respondents.</w:t>
      </w:r>
    </w:p>
    <w:p w:rsidRPr="00220568" w:rsidR="00470720" w:rsidP="009B47AF" w:rsidRDefault="00470720" w14:paraId="68D0D2B5" w14:textId="77777777">
      <w:pPr>
        <w:rPr>
          <w:rFonts w:ascii="Times New Roman" w:hAnsi="Times New Roman"/>
          <w:sz w:val="24"/>
          <w:szCs w:val="24"/>
        </w:rPr>
      </w:pPr>
      <w:r w:rsidRPr="00220568">
        <w:rPr>
          <w:rFonts w:ascii="Times New Roman" w:hAnsi="Times New Roman"/>
          <w:b/>
          <w:bCs/>
          <w:sz w:val="24"/>
          <w:szCs w:val="24"/>
        </w:rPr>
        <w:t xml:space="preserve">  </w:t>
      </w:r>
    </w:p>
    <w:p w:rsidRPr="00220568" w:rsidR="00C61E92" w:rsidP="009B47AF" w:rsidRDefault="00C61E92" w14:paraId="2E304997"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tab/>
        <w:t>Payments are made or denied to injured seamen based on the information provided in this collection.</w:t>
      </w:r>
    </w:p>
    <w:p w:rsidRPr="00220568" w:rsidR="0004749E" w:rsidP="009B47AF" w:rsidRDefault="0004749E" w14:paraId="0D83E58C" w14:textId="77777777">
      <w:pPr>
        <w:rPr>
          <w:rFonts w:ascii="Times New Roman" w:hAnsi="Times New Roman"/>
          <w:sz w:val="24"/>
          <w:szCs w:val="24"/>
        </w:rPr>
      </w:pPr>
    </w:p>
    <w:p w:rsidRPr="00220568" w:rsidR="00470720" w:rsidP="009B47AF" w:rsidRDefault="0004749E" w14:paraId="1809EE79" w14:textId="17F11DD4">
      <w:pPr>
        <w:rPr>
          <w:rFonts w:ascii="Times New Roman" w:hAnsi="Times New Roman"/>
          <w:sz w:val="24"/>
          <w:szCs w:val="24"/>
        </w:rPr>
      </w:pPr>
      <w:r w:rsidRPr="00220568">
        <w:rPr>
          <w:rFonts w:ascii="Times New Roman" w:hAnsi="Times New Roman"/>
          <w:bCs/>
          <w:sz w:val="24"/>
          <w:szCs w:val="24"/>
        </w:rPr>
        <w:lastRenderedPageBreak/>
        <w:t xml:space="preserve">10. </w:t>
      </w:r>
      <w:r w:rsidR="005B587A">
        <w:rPr>
          <w:rFonts w:ascii="Times New Roman" w:hAnsi="Times New Roman"/>
          <w:bCs/>
          <w:sz w:val="24"/>
          <w:szCs w:val="24"/>
          <w:u w:val="single"/>
        </w:rPr>
        <w:t>The Information collected is fully protected under the Privacy Act</w:t>
      </w:r>
      <w:r w:rsidRPr="00220568">
        <w:rPr>
          <w:rFonts w:ascii="Times New Roman" w:hAnsi="Times New Roman"/>
          <w:sz w:val="24"/>
          <w:szCs w:val="24"/>
        </w:rPr>
        <w:t>:</w:t>
      </w:r>
    </w:p>
    <w:p w:rsidRPr="008D47B6" w:rsidR="008D553C" w:rsidP="009B47AF" w:rsidRDefault="00F92057" w14:paraId="500E5DCA" w14:textId="27CCC0A3">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br/>
      </w:r>
      <w:r w:rsidRPr="008D47B6" w:rsidR="005B587A">
        <w:rPr>
          <w:rFonts w:ascii="Times New Roman" w:hAnsi="Times New Roman"/>
          <w:sz w:val="24"/>
          <w:szCs w:val="24"/>
        </w:rPr>
        <w:t>The information collected is fully protected under the Privacy Act in the system of records known as DOT/MARAD 007, Litigation Claims and Administrative Proceeding Records.</w:t>
      </w:r>
    </w:p>
    <w:p w:rsidRPr="008D47B6" w:rsidR="0004749E" w:rsidP="009B47AF" w:rsidRDefault="0004749E" w14:paraId="5230F34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220568" w:rsidR="008D553C" w:rsidP="009B47AF" w:rsidRDefault="0004749E" w14:paraId="3AF3113D" w14:textId="072900EE">
      <w:pPr>
        <w:rPr>
          <w:rFonts w:ascii="Times New Roman" w:hAnsi="Times New Roman"/>
          <w:b/>
          <w:sz w:val="24"/>
          <w:szCs w:val="24"/>
        </w:rPr>
      </w:pPr>
      <w:r w:rsidRPr="00220568">
        <w:rPr>
          <w:rFonts w:ascii="Times New Roman" w:hAnsi="Times New Roman"/>
          <w:bCs/>
          <w:sz w:val="24"/>
          <w:szCs w:val="24"/>
        </w:rPr>
        <w:t xml:space="preserve">11. </w:t>
      </w:r>
      <w:r w:rsidRPr="00220568">
        <w:rPr>
          <w:rFonts w:ascii="Times New Roman" w:hAnsi="Times New Roman"/>
          <w:bCs/>
          <w:sz w:val="24"/>
          <w:szCs w:val="24"/>
          <w:u w:val="single"/>
        </w:rPr>
        <w:t>Justification for collection of sensitive information</w:t>
      </w:r>
      <w:r w:rsidR="00B36408">
        <w:rPr>
          <w:rFonts w:ascii="Times New Roman" w:hAnsi="Times New Roman"/>
          <w:sz w:val="24"/>
          <w:szCs w:val="24"/>
        </w:rPr>
        <w:t>.</w:t>
      </w:r>
    </w:p>
    <w:p w:rsidRPr="00220568" w:rsidR="008D553C" w:rsidP="009B47AF" w:rsidRDefault="008D553C" w14:paraId="19E92E73" w14:textId="77777777">
      <w:pPr>
        <w:rPr>
          <w:rFonts w:ascii="Times New Roman" w:hAnsi="Times New Roman"/>
          <w:b/>
          <w:sz w:val="24"/>
          <w:szCs w:val="24"/>
        </w:rPr>
      </w:pPr>
    </w:p>
    <w:p w:rsidRPr="00220568" w:rsidR="008D553C" w:rsidP="009B47AF" w:rsidRDefault="008D553C" w14:paraId="21A7AABA"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tab/>
        <w:t>Not applicable.  There are no questions of a sensitive nature.</w:t>
      </w:r>
    </w:p>
    <w:p w:rsidRPr="00220568" w:rsidR="00470720" w:rsidP="009B47AF" w:rsidRDefault="00470720" w14:paraId="384D56D8" w14:textId="77777777">
      <w:pPr>
        <w:rPr>
          <w:rFonts w:ascii="Times New Roman" w:hAnsi="Times New Roman"/>
          <w:sz w:val="24"/>
          <w:szCs w:val="24"/>
        </w:rPr>
      </w:pPr>
    </w:p>
    <w:p w:rsidR="00470720" w:rsidP="009B47AF" w:rsidRDefault="0004749E" w14:paraId="0A097BEE" w14:textId="77777777">
      <w:pPr>
        <w:rPr>
          <w:rFonts w:ascii="Times New Roman" w:hAnsi="Times New Roman"/>
          <w:sz w:val="24"/>
          <w:szCs w:val="24"/>
        </w:rPr>
      </w:pPr>
      <w:r w:rsidRPr="00220568">
        <w:rPr>
          <w:rFonts w:ascii="Times New Roman" w:hAnsi="Times New Roman"/>
          <w:bCs/>
          <w:sz w:val="24"/>
          <w:szCs w:val="24"/>
        </w:rPr>
        <w:t xml:space="preserve">12. </w:t>
      </w:r>
      <w:r w:rsidRPr="00220568">
        <w:rPr>
          <w:rFonts w:ascii="Times New Roman" w:hAnsi="Times New Roman"/>
          <w:bCs/>
          <w:sz w:val="24"/>
          <w:szCs w:val="24"/>
          <w:u w:val="single"/>
        </w:rPr>
        <w:t>Estimate of burden hours for information requested</w:t>
      </w:r>
      <w:r w:rsidRPr="00220568">
        <w:rPr>
          <w:rFonts w:ascii="Times New Roman" w:hAnsi="Times New Roman"/>
          <w:sz w:val="24"/>
          <w:szCs w:val="24"/>
        </w:rPr>
        <w:t>:</w:t>
      </w:r>
      <w:r w:rsidRPr="00220568" w:rsidR="00470720">
        <w:rPr>
          <w:rFonts w:ascii="Times New Roman" w:hAnsi="Times New Roman"/>
          <w:sz w:val="24"/>
          <w:szCs w:val="24"/>
        </w:rPr>
        <w:t xml:space="preserve"> </w:t>
      </w:r>
    </w:p>
    <w:p w:rsidRPr="009B47AF" w:rsidR="00EE74DB" w:rsidP="009B47AF" w:rsidRDefault="00EE74DB" w14:paraId="28E41CAC" w14:textId="77777777">
      <w:pPr>
        <w:tabs>
          <w:tab w:val="left" w:pos="8190"/>
        </w:tabs>
        <w:ind w:left="8190"/>
        <w:rPr>
          <w:rFonts w:ascii="Times New Roman" w:hAnsi="Times New Roman"/>
          <w:bCs/>
          <w:sz w:val="24"/>
          <w:szCs w:val="24"/>
        </w:rPr>
      </w:pPr>
      <w:r>
        <w:rPr>
          <w:rFonts w:ascii="Times New Roman" w:hAnsi="Times New Roman"/>
          <w:b/>
          <w:sz w:val="22"/>
          <w:szCs w:val="24"/>
        </w:rPr>
        <w:t xml:space="preserve">          </w:t>
      </w:r>
      <w:r w:rsidRPr="009B47AF">
        <w:rPr>
          <w:rFonts w:ascii="Times New Roman" w:hAnsi="Times New Roman"/>
          <w:b/>
          <w:sz w:val="24"/>
          <w:szCs w:val="24"/>
        </w:rPr>
        <w:t xml:space="preserve">                                            </w:t>
      </w:r>
      <w:r w:rsidRPr="009B47AF" w:rsidR="00CF580F">
        <w:rPr>
          <w:rFonts w:ascii="Times New Roman" w:hAnsi="Times New Roman"/>
          <w:b/>
          <w:sz w:val="24"/>
          <w:szCs w:val="24"/>
        </w:rPr>
        <w:t xml:space="preserve">                                                                                               </w:t>
      </w:r>
      <w:r w:rsidR="00CF580F">
        <w:rPr>
          <w:rFonts w:ascii="Times New Roman" w:hAnsi="Times New Roman"/>
          <w:b/>
          <w:sz w:val="24"/>
          <w:szCs w:val="24"/>
        </w:rPr>
        <w:t xml:space="preserve">                                                                                    </w:t>
      </w:r>
      <w:r w:rsidR="00C52D1A">
        <w:rPr>
          <w:rFonts w:ascii="Times New Roman" w:hAnsi="Times New Roman"/>
          <w:b/>
          <w:sz w:val="24"/>
          <w:szCs w:val="24"/>
        </w:rPr>
        <w:t xml:space="preserve">      </w:t>
      </w:r>
      <w:r w:rsidRPr="009B47AF" w:rsidR="00CF580F">
        <w:rPr>
          <w:rFonts w:ascii="Times New Roman" w:hAnsi="Times New Roman"/>
          <w:bCs/>
          <w:sz w:val="24"/>
          <w:szCs w:val="24"/>
        </w:rPr>
        <w:t xml:space="preserve">Total </w:t>
      </w:r>
    </w:p>
    <w:p w:rsidRPr="009B47AF" w:rsidR="008D553C" w:rsidP="009B47AF" w:rsidRDefault="00EE74DB" w14:paraId="522CC9B3" w14:textId="77777777">
      <w:pPr>
        <w:rPr>
          <w:rFonts w:ascii="Times New Roman" w:hAnsi="Times New Roman"/>
          <w:b/>
          <w:sz w:val="24"/>
          <w:szCs w:val="24"/>
        </w:rPr>
      </w:pPr>
      <w:r w:rsidRPr="00BD3483">
        <w:rPr>
          <w:rFonts w:ascii="Times New Roman" w:hAnsi="Times New Roman"/>
          <w:b/>
          <w:sz w:val="24"/>
          <w:szCs w:val="24"/>
        </w:rPr>
        <w:t xml:space="preserve">                                                 </w:t>
      </w:r>
      <w:r w:rsidRPr="009B47AF">
        <w:rPr>
          <w:rFonts w:ascii="Times New Roman" w:hAnsi="Times New Roman"/>
          <w:bCs/>
          <w:sz w:val="24"/>
          <w:szCs w:val="24"/>
        </w:rPr>
        <w:t xml:space="preserve">Number of </w:t>
      </w:r>
      <w:r w:rsidRPr="009B47AF" w:rsidR="00CF580F">
        <w:rPr>
          <w:rFonts w:ascii="Times New Roman" w:hAnsi="Times New Roman"/>
          <w:bCs/>
          <w:sz w:val="24"/>
          <w:szCs w:val="24"/>
        </w:rPr>
        <w:tab/>
      </w:r>
      <w:proofErr w:type="gramStart"/>
      <w:r w:rsidRPr="009B47AF" w:rsidR="00CF580F">
        <w:rPr>
          <w:rFonts w:ascii="Times New Roman" w:hAnsi="Times New Roman"/>
          <w:bCs/>
          <w:sz w:val="24"/>
          <w:szCs w:val="24"/>
        </w:rPr>
        <w:tab/>
        <w:t xml:space="preserve">  Total</w:t>
      </w:r>
      <w:proofErr w:type="gramEnd"/>
      <w:r w:rsidRPr="009B47AF" w:rsidR="00CF580F">
        <w:rPr>
          <w:rFonts w:ascii="Times New Roman" w:hAnsi="Times New Roman"/>
          <w:bCs/>
          <w:sz w:val="24"/>
          <w:szCs w:val="24"/>
        </w:rPr>
        <w:t xml:space="preserve">             Number of       Number of</w:t>
      </w:r>
    </w:p>
    <w:p w:rsidRPr="009B47AF" w:rsidR="008D553C" w:rsidP="009B47AF" w:rsidRDefault="00CF580F" w14:paraId="1B42C25A" w14:textId="77777777">
      <w:pPr>
        <w:ind w:firstLine="720"/>
        <w:rPr>
          <w:rFonts w:ascii="Times New Roman" w:hAnsi="Times New Roman"/>
          <w:sz w:val="24"/>
          <w:szCs w:val="24"/>
        </w:rPr>
      </w:pPr>
      <w:r w:rsidRPr="009B47AF">
        <w:rPr>
          <w:rFonts w:ascii="Times New Roman" w:hAnsi="Times New Roman"/>
          <w:sz w:val="24"/>
          <w:szCs w:val="24"/>
        </w:rPr>
        <w:t xml:space="preserve">                        </w:t>
      </w:r>
      <w:r w:rsidRPr="009B47AF" w:rsidR="008D553C">
        <w:rPr>
          <w:rFonts w:ascii="Times New Roman" w:hAnsi="Times New Roman"/>
          <w:sz w:val="24"/>
          <w:szCs w:val="24"/>
        </w:rPr>
        <w:tab/>
      </w:r>
      <w:r w:rsidRPr="009B47AF" w:rsidR="009D317D">
        <w:rPr>
          <w:rFonts w:ascii="Times New Roman" w:hAnsi="Times New Roman"/>
          <w:sz w:val="24"/>
          <w:szCs w:val="24"/>
        </w:rPr>
        <w:t xml:space="preserve"> </w:t>
      </w:r>
      <w:r w:rsidRPr="009B47AF" w:rsidR="008D553C">
        <w:rPr>
          <w:rFonts w:ascii="Times New Roman" w:hAnsi="Times New Roman"/>
          <w:sz w:val="24"/>
          <w:szCs w:val="24"/>
        </w:rPr>
        <w:t>Responses</w:t>
      </w:r>
      <w:r w:rsidRPr="009B47AF" w:rsidR="008D553C">
        <w:rPr>
          <w:rFonts w:ascii="Times New Roman" w:hAnsi="Times New Roman"/>
          <w:sz w:val="24"/>
          <w:szCs w:val="24"/>
        </w:rPr>
        <w:tab/>
      </w:r>
      <w:r w:rsidRPr="009B47AF">
        <w:rPr>
          <w:rFonts w:ascii="Times New Roman" w:hAnsi="Times New Roman"/>
          <w:sz w:val="24"/>
          <w:szCs w:val="24"/>
        </w:rPr>
        <w:t xml:space="preserve">          Number of </w:t>
      </w:r>
      <w:r w:rsidRPr="009B47AF" w:rsidR="008D553C">
        <w:rPr>
          <w:rFonts w:ascii="Times New Roman" w:hAnsi="Times New Roman"/>
          <w:sz w:val="24"/>
          <w:szCs w:val="24"/>
        </w:rPr>
        <w:tab/>
      </w:r>
      <w:r w:rsidRPr="009B47AF" w:rsidR="009D317D">
        <w:rPr>
          <w:rFonts w:ascii="Times New Roman" w:hAnsi="Times New Roman"/>
          <w:sz w:val="24"/>
          <w:szCs w:val="24"/>
        </w:rPr>
        <w:t xml:space="preserve">  </w:t>
      </w:r>
      <w:r w:rsidRPr="009B47AF">
        <w:rPr>
          <w:rFonts w:ascii="Times New Roman" w:hAnsi="Times New Roman"/>
          <w:sz w:val="24"/>
          <w:szCs w:val="24"/>
        </w:rPr>
        <w:t xml:space="preserve"> </w:t>
      </w:r>
      <w:r w:rsidRPr="009B47AF" w:rsidR="009D317D">
        <w:rPr>
          <w:rFonts w:ascii="Times New Roman" w:hAnsi="Times New Roman"/>
          <w:sz w:val="24"/>
          <w:szCs w:val="24"/>
        </w:rPr>
        <w:t xml:space="preserve"> </w:t>
      </w:r>
      <w:r w:rsidRPr="009B47AF" w:rsidR="008D553C">
        <w:rPr>
          <w:rFonts w:ascii="Times New Roman" w:hAnsi="Times New Roman"/>
          <w:sz w:val="24"/>
          <w:szCs w:val="24"/>
        </w:rPr>
        <w:t>Hours</w:t>
      </w:r>
      <w:r w:rsidRPr="009B47AF" w:rsidR="008D553C">
        <w:rPr>
          <w:rFonts w:ascii="Times New Roman" w:hAnsi="Times New Roman"/>
          <w:sz w:val="24"/>
          <w:szCs w:val="24"/>
        </w:rPr>
        <w:tab/>
      </w:r>
      <w:r w:rsidRPr="009B47AF">
        <w:rPr>
          <w:rFonts w:ascii="Times New Roman" w:hAnsi="Times New Roman"/>
          <w:sz w:val="24"/>
          <w:szCs w:val="24"/>
        </w:rPr>
        <w:t xml:space="preserve">   Annual  </w:t>
      </w:r>
    </w:p>
    <w:p w:rsidRPr="009B47AF" w:rsidR="008D553C" w:rsidP="009B47AF" w:rsidRDefault="009D317D" w14:paraId="6B26C6DE" w14:textId="77777777">
      <w:pPr>
        <w:ind w:firstLine="720"/>
        <w:rPr>
          <w:rFonts w:ascii="Times New Roman" w:hAnsi="Times New Roman"/>
          <w:sz w:val="24"/>
          <w:szCs w:val="24"/>
        </w:rPr>
      </w:pPr>
      <w:r w:rsidRPr="009B47AF">
        <w:rPr>
          <w:rFonts w:ascii="Times New Roman" w:hAnsi="Times New Roman"/>
          <w:sz w:val="24"/>
          <w:szCs w:val="24"/>
        </w:rPr>
        <w:t xml:space="preserve"> </w:t>
      </w:r>
      <w:r w:rsidRPr="009B47AF" w:rsidR="008D553C">
        <w:rPr>
          <w:rFonts w:ascii="Times New Roman" w:hAnsi="Times New Roman"/>
          <w:sz w:val="24"/>
          <w:szCs w:val="24"/>
        </w:rPr>
        <w:t>Number of</w:t>
      </w:r>
      <w:r w:rsidRPr="009B47AF" w:rsidR="008D553C">
        <w:rPr>
          <w:rFonts w:ascii="Times New Roman" w:hAnsi="Times New Roman"/>
          <w:sz w:val="24"/>
          <w:szCs w:val="24"/>
        </w:rPr>
        <w:tab/>
      </w:r>
      <w:r w:rsidRPr="009B47AF" w:rsidR="008D553C">
        <w:rPr>
          <w:rFonts w:ascii="Times New Roman" w:hAnsi="Times New Roman"/>
          <w:sz w:val="24"/>
          <w:szCs w:val="24"/>
        </w:rPr>
        <w:tab/>
      </w:r>
      <w:r w:rsidRPr="009B47AF">
        <w:rPr>
          <w:rFonts w:ascii="Times New Roman" w:hAnsi="Times New Roman"/>
          <w:sz w:val="24"/>
          <w:szCs w:val="24"/>
        </w:rPr>
        <w:t xml:space="preserve">      </w:t>
      </w:r>
      <w:r w:rsidRPr="009B47AF" w:rsidR="008D553C">
        <w:rPr>
          <w:rFonts w:ascii="Times New Roman" w:hAnsi="Times New Roman"/>
          <w:sz w:val="24"/>
          <w:szCs w:val="24"/>
        </w:rPr>
        <w:t>Per</w:t>
      </w:r>
      <w:r w:rsidRPr="009B47AF" w:rsidR="008D553C">
        <w:rPr>
          <w:rFonts w:ascii="Times New Roman" w:hAnsi="Times New Roman"/>
          <w:sz w:val="24"/>
          <w:szCs w:val="24"/>
        </w:rPr>
        <w:tab/>
      </w:r>
      <w:r w:rsidRPr="009B47AF" w:rsidR="008D553C">
        <w:rPr>
          <w:rFonts w:ascii="Times New Roman" w:hAnsi="Times New Roman"/>
          <w:sz w:val="24"/>
          <w:szCs w:val="24"/>
        </w:rPr>
        <w:tab/>
      </w:r>
      <w:r w:rsidRPr="009B47AF" w:rsidR="008D553C">
        <w:rPr>
          <w:rFonts w:ascii="Times New Roman" w:hAnsi="Times New Roman"/>
          <w:sz w:val="24"/>
          <w:szCs w:val="24"/>
        </w:rPr>
        <w:tab/>
      </w:r>
      <w:r w:rsidRPr="009B47AF" w:rsidR="00CF580F">
        <w:rPr>
          <w:rFonts w:ascii="Times New Roman" w:hAnsi="Times New Roman"/>
          <w:sz w:val="24"/>
          <w:szCs w:val="24"/>
        </w:rPr>
        <w:t xml:space="preserve"> Annual</w:t>
      </w:r>
      <w:r w:rsidRPr="009B47AF" w:rsidR="008D553C">
        <w:rPr>
          <w:rFonts w:ascii="Times New Roman" w:hAnsi="Times New Roman"/>
          <w:sz w:val="24"/>
          <w:szCs w:val="24"/>
        </w:rPr>
        <w:tab/>
      </w:r>
      <w:r w:rsidRPr="009B47AF">
        <w:rPr>
          <w:rFonts w:ascii="Times New Roman" w:hAnsi="Times New Roman"/>
          <w:sz w:val="24"/>
          <w:szCs w:val="24"/>
        </w:rPr>
        <w:t xml:space="preserve">    </w:t>
      </w:r>
      <w:r w:rsidRPr="009B47AF" w:rsidR="00CF580F">
        <w:rPr>
          <w:rFonts w:ascii="Times New Roman" w:hAnsi="Times New Roman"/>
          <w:sz w:val="24"/>
          <w:szCs w:val="24"/>
        </w:rPr>
        <w:t xml:space="preserve">  </w:t>
      </w:r>
      <w:r w:rsidRPr="009B47AF" w:rsidR="008D553C">
        <w:rPr>
          <w:rFonts w:ascii="Times New Roman" w:hAnsi="Times New Roman"/>
          <w:sz w:val="24"/>
          <w:szCs w:val="24"/>
        </w:rPr>
        <w:t>Per</w:t>
      </w:r>
      <w:r w:rsidRPr="009B47AF" w:rsidR="008D553C">
        <w:rPr>
          <w:rFonts w:ascii="Times New Roman" w:hAnsi="Times New Roman"/>
          <w:sz w:val="24"/>
          <w:szCs w:val="24"/>
        </w:rPr>
        <w:tab/>
      </w:r>
      <w:r w:rsidRPr="009B47AF" w:rsidR="00CF580F">
        <w:rPr>
          <w:rFonts w:ascii="Times New Roman" w:hAnsi="Times New Roman"/>
          <w:sz w:val="24"/>
          <w:szCs w:val="24"/>
        </w:rPr>
        <w:t xml:space="preserve">               Burden</w:t>
      </w:r>
    </w:p>
    <w:p w:rsidRPr="009B47AF" w:rsidR="008D553C" w:rsidP="009B47AF" w:rsidRDefault="008D553C" w14:paraId="49A81A20" w14:textId="77777777">
      <w:pPr>
        <w:ind w:firstLine="720"/>
        <w:rPr>
          <w:rFonts w:ascii="Times New Roman" w:hAnsi="Times New Roman"/>
          <w:sz w:val="24"/>
          <w:szCs w:val="24"/>
        </w:rPr>
      </w:pPr>
      <w:r w:rsidRPr="009B47AF">
        <w:rPr>
          <w:rFonts w:ascii="Times New Roman" w:hAnsi="Times New Roman"/>
          <w:sz w:val="24"/>
          <w:szCs w:val="24"/>
          <w:u w:val="single"/>
        </w:rPr>
        <w:t>Respondents</w:t>
      </w:r>
      <w:r w:rsidRPr="009B47AF">
        <w:rPr>
          <w:rFonts w:ascii="Times New Roman" w:hAnsi="Times New Roman"/>
          <w:sz w:val="24"/>
          <w:szCs w:val="24"/>
        </w:rPr>
        <w:tab/>
      </w:r>
      <w:r w:rsidRPr="009B47AF">
        <w:rPr>
          <w:rFonts w:ascii="Times New Roman" w:hAnsi="Times New Roman"/>
          <w:sz w:val="24"/>
          <w:szCs w:val="24"/>
        </w:rPr>
        <w:tab/>
      </w:r>
      <w:r w:rsidRPr="009B47AF">
        <w:rPr>
          <w:rFonts w:ascii="Times New Roman" w:hAnsi="Times New Roman"/>
          <w:sz w:val="24"/>
          <w:szCs w:val="24"/>
          <w:u w:val="single"/>
        </w:rPr>
        <w:t>Respondent</w:t>
      </w:r>
      <w:r w:rsidRPr="009B47AF">
        <w:rPr>
          <w:rFonts w:ascii="Times New Roman" w:hAnsi="Times New Roman"/>
          <w:sz w:val="24"/>
          <w:szCs w:val="24"/>
        </w:rPr>
        <w:tab/>
      </w:r>
      <w:r w:rsidRPr="009B47AF" w:rsidR="00CF580F">
        <w:rPr>
          <w:rFonts w:ascii="Times New Roman" w:hAnsi="Times New Roman"/>
          <w:sz w:val="24"/>
          <w:szCs w:val="24"/>
        </w:rPr>
        <w:t xml:space="preserve">          </w:t>
      </w:r>
      <w:r w:rsidRPr="009B47AF" w:rsidR="00CF580F">
        <w:rPr>
          <w:rFonts w:ascii="Times New Roman" w:hAnsi="Times New Roman"/>
          <w:sz w:val="24"/>
          <w:szCs w:val="24"/>
          <w:u w:val="single"/>
        </w:rPr>
        <w:t>Responses</w:t>
      </w:r>
      <w:r w:rsidRPr="009B47AF">
        <w:rPr>
          <w:rFonts w:ascii="Times New Roman" w:hAnsi="Times New Roman"/>
          <w:sz w:val="24"/>
          <w:szCs w:val="24"/>
        </w:rPr>
        <w:tab/>
      </w:r>
      <w:r w:rsidRPr="009B47AF" w:rsidR="00CF580F">
        <w:rPr>
          <w:rFonts w:ascii="Times New Roman" w:hAnsi="Times New Roman"/>
          <w:sz w:val="24"/>
          <w:szCs w:val="24"/>
        </w:rPr>
        <w:t xml:space="preserve"> </w:t>
      </w:r>
      <w:r w:rsidRPr="009B47AF">
        <w:rPr>
          <w:rFonts w:ascii="Times New Roman" w:hAnsi="Times New Roman"/>
          <w:sz w:val="24"/>
          <w:szCs w:val="24"/>
          <w:u w:val="single"/>
        </w:rPr>
        <w:t>Response</w:t>
      </w:r>
      <w:r w:rsidRPr="009B47AF">
        <w:rPr>
          <w:rFonts w:ascii="Times New Roman" w:hAnsi="Times New Roman"/>
          <w:sz w:val="24"/>
          <w:szCs w:val="24"/>
        </w:rPr>
        <w:tab/>
      </w:r>
      <w:r w:rsidRPr="009B47AF" w:rsidR="00CF580F">
        <w:rPr>
          <w:rFonts w:ascii="Times New Roman" w:hAnsi="Times New Roman"/>
          <w:sz w:val="24"/>
          <w:szCs w:val="24"/>
        </w:rPr>
        <w:t xml:space="preserve">   </w:t>
      </w:r>
      <w:r w:rsidR="00C52D1A">
        <w:rPr>
          <w:rFonts w:ascii="Times New Roman" w:hAnsi="Times New Roman"/>
          <w:sz w:val="24"/>
          <w:szCs w:val="24"/>
        </w:rPr>
        <w:t xml:space="preserve"> </w:t>
      </w:r>
      <w:r w:rsidRPr="009B47AF" w:rsidR="00CF580F">
        <w:rPr>
          <w:rFonts w:ascii="Times New Roman" w:hAnsi="Times New Roman"/>
          <w:sz w:val="24"/>
          <w:szCs w:val="24"/>
          <w:u w:val="single"/>
        </w:rPr>
        <w:t xml:space="preserve">Hours </w:t>
      </w:r>
    </w:p>
    <w:p w:rsidRPr="00BD3483" w:rsidR="008D553C" w:rsidP="009B47AF" w:rsidRDefault="008D553C" w14:paraId="50FF119E" w14:textId="77777777">
      <w:pPr>
        <w:tabs>
          <w:tab w:val="left" w:pos="-1440"/>
        </w:tabs>
        <w:ind w:left="720" w:hanging="720"/>
        <w:rPr>
          <w:rFonts w:ascii="Times New Roman" w:hAnsi="Times New Roman"/>
          <w:sz w:val="24"/>
          <w:szCs w:val="24"/>
        </w:rPr>
      </w:pPr>
      <w:r w:rsidRPr="009B47AF">
        <w:rPr>
          <w:rFonts w:ascii="Times New Roman" w:hAnsi="Times New Roman"/>
          <w:sz w:val="24"/>
          <w:szCs w:val="24"/>
        </w:rPr>
        <w:tab/>
        <w:t xml:space="preserve">   </w:t>
      </w:r>
      <w:r w:rsidRPr="009B47AF" w:rsidR="009D317D">
        <w:rPr>
          <w:rFonts w:ascii="Times New Roman" w:hAnsi="Times New Roman"/>
          <w:sz w:val="24"/>
          <w:szCs w:val="24"/>
        </w:rPr>
        <w:t xml:space="preserve">    </w:t>
      </w:r>
      <w:r w:rsidRPr="009B47AF">
        <w:rPr>
          <w:rFonts w:ascii="Times New Roman" w:hAnsi="Times New Roman"/>
          <w:sz w:val="24"/>
          <w:szCs w:val="24"/>
        </w:rPr>
        <w:t xml:space="preserve"> 15</w:t>
      </w:r>
      <w:r w:rsidRPr="009B47AF" w:rsidR="009D317D">
        <w:rPr>
          <w:rFonts w:ascii="Times New Roman" w:hAnsi="Times New Roman"/>
          <w:sz w:val="24"/>
          <w:szCs w:val="24"/>
        </w:rPr>
        <w:t xml:space="preserve">           </w:t>
      </w:r>
      <w:r w:rsidRPr="009B47AF">
        <w:rPr>
          <w:rFonts w:ascii="Times New Roman" w:hAnsi="Times New Roman"/>
          <w:sz w:val="24"/>
          <w:szCs w:val="24"/>
        </w:rPr>
        <w:t xml:space="preserve"> x </w:t>
      </w:r>
      <w:r w:rsidRPr="009B47AF">
        <w:rPr>
          <w:rFonts w:ascii="Times New Roman" w:hAnsi="Times New Roman"/>
          <w:sz w:val="24"/>
          <w:szCs w:val="24"/>
        </w:rPr>
        <w:tab/>
        <w:t xml:space="preserve"> </w:t>
      </w:r>
      <w:r w:rsidRPr="009B47AF" w:rsidR="009D317D">
        <w:rPr>
          <w:rFonts w:ascii="Times New Roman" w:hAnsi="Times New Roman"/>
          <w:sz w:val="24"/>
          <w:szCs w:val="24"/>
        </w:rPr>
        <w:t xml:space="preserve">     </w:t>
      </w:r>
      <w:r w:rsidRPr="009B47AF">
        <w:rPr>
          <w:rFonts w:ascii="Times New Roman" w:hAnsi="Times New Roman"/>
          <w:sz w:val="24"/>
          <w:szCs w:val="24"/>
        </w:rPr>
        <w:t xml:space="preserve">  1</w:t>
      </w:r>
      <w:r w:rsidRPr="009B47AF">
        <w:rPr>
          <w:rFonts w:ascii="Times New Roman" w:hAnsi="Times New Roman"/>
          <w:sz w:val="24"/>
          <w:szCs w:val="24"/>
        </w:rPr>
        <w:tab/>
      </w:r>
      <w:proofErr w:type="gramStart"/>
      <w:r w:rsidRPr="009B47AF">
        <w:rPr>
          <w:rFonts w:ascii="Times New Roman" w:hAnsi="Times New Roman"/>
          <w:sz w:val="24"/>
          <w:szCs w:val="24"/>
        </w:rPr>
        <w:tab/>
        <w:t xml:space="preserve">  =</w:t>
      </w:r>
      <w:proofErr w:type="gramEnd"/>
      <w:r w:rsidRPr="009B47AF">
        <w:rPr>
          <w:rFonts w:ascii="Times New Roman" w:hAnsi="Times New Roman"/>
          <w:sz w:val="24"/>
          <w:szCs w:val="24"/>
        </w:rPr>
        <w:tab/>
        <w:t xml:space="preserve">     15</w:t>
      </w:r>
      <w:r w:rsidRPr="009B47AF">
        <w:rPr>
          <w:rFonts w:ascii="Times New Roman" w:hAnsi="Times New Roman"/>
          <w:sz w:val="24"/>
          <w:szCs w:val="24"/>
        </w:rPr>
        <w:tab/>
        <w:t xml:space="preserve">       x</w:t>
      </w:r>
      <w:r w:rsidRPr="009B47AF">
        <w:rPr>
          <w:rFonts w:ascii="Times New Roman" w:hAnsi="Times New Roman"/>
          <w:sz w:val="24"/>
          <w:szCs w:val="24"/>
        </w:rPr>
        <w:tab/>
        <w:t xml:space="preserve">    12.5</w:t>
      </w:r>
      <w:r w:rsidRPr="009B47AF">
        <w:rPr>
          <w:rFonts w:ascii="Times New Roman" w:hAnsi="Times New Roman"/>
          <w:sz w:val="24"/>
          <w:szCs w:val="24"/>
        </w:rPr>
        <w:tab/>
        <w:t xml:space="preserve">       =</w:t>
      </w:r>
      <w:r w:rsidRPr="009B47AF">
        <w:rPr>
          <w:rFonts w:ascii="Times New Roman" w:hAnsi="Times New Roman"/>
          <w:sz w:val="24"/>
          <w:szCs w:val="24"/>
        </w:rPr>
        <w:tab/>
        <w:t xml:space="preserve">  </w:t>
      </w:r>
      <w:r w:rsidR="00C52D1A">
        <w:rPr>
          <w:rFonts w:ascii="Times New Roman" w:hAnsi="Times New Roman"/>
          <w:sz w:val="24"/>
          <w:szCs w:val="24"/>
        </w:rPr>
        <w:t xml:space="preserve"> </w:t>
      </w:r>
      <w:r w:rsidRPr="00BD3483">
        <w:rPr>
          <w:rFonts w:ascii="Times New Roman" w:hAnsi="Times New Roman"/>
          <w:sz w:val="24"/>
          <w:szCs w:val="24"/>
        </w:rPr>
        <w:t xml:space="preserve">  188</w:t>
      </w:r>
    </w:p>
    <w:p w:rsidRPr="009B47AF" w:rsidR="008D553C" w:rsidP="009B47AF" w:rsidRDefault="008D553C" w14:paraId="6453CBFD" w14:textId="77777777">
      <w:pPr>
        <w:tabs>
          <w:tab w:val="left" w:pos="-1440"/>
        </w:tabs>
        <w:ind w:left="720" w:hanging="720"/>
        <w:rPr>
          <w:rFonts w:ascii="Times New Roman" w:hAnsi="Times New Roman"/>
          <w:sz w:val="24"/>
          <w:szCs w:val="24"/>
        </w:rPr>
      </w:pPr>
    </w:p>
    <w:p w:rsidRPr="00220568" w:rsidR="008D553C" w:rsidP="009B47AF" w:rsidRDefault="008D553C" w14:paraId="7DC590D5" w14:textId="65BF7CDD">
      <w:pPr>
        <w:tabs>
          <w:tab w:val="left" w:pos="-1440"/>
        </w:tabs>
        <w:ind w:left="720" w:hanging="720"/>
        <w:rPr>
          <w:rFonts w:ascii="Times New Roman" w:hAnsi="Times New Roman"/>
          <w:sz w:val="24"/>
          <w:szCs w:val="24"/>
        </w:rPr>
      </w:pPr>
      <w:r w:rsidRPr="00220568">
        <w:rPr>
          <w:rFonts w:ascii="Times New Roman" w:hAnsi="Times New Roman"/>
          <w:sz w:val="24"/>
          <w:szCs w:val="24"/>
        </w:rPr>
        <w:tab/>
      </w:r>
      <w:r w:rsidRPr="00220568">
        <w:rPr>
          <w:rFonts w:ascii="Times New Roman" w:hAnsi="Times New Roman"/>
          <w:sz w:val="24"/>
          <w:szCs w:val="24"/>
          <w:u w:val="single"/>
        </w:rPr>
        <w:t xml:space="preserve">Cost to Respondent </w:t>
      </w:r>
      <w:r w:rsidRPr="00220568">
        <w:rPr>
          <w:rFonts w:ascii="Times New Roman" w:hAnsi="Times New Roman"/>
          <w:sz w:val="24"/>
          <w:szCs w:val="24"/>
        </w:rPr>
        <w:t>= 12½ hours at $</w:t>
      </w:r>
      <w:r w:rsidR="007F73F0">
        <w:rPr>
          <w:rFonts w:ascii="Times New Roman" w:hAnsi="Times New Roman"/>
          <w:sz w:val="24"/>
          <w:szCs w:val="24"/>
        </w:rPr>
        <w:t>200</w:t>
      </w:r>
      <w:r w:rsidRPr="00220568">
        <w:rPr>
          <w:rFonts w:ascii="Times New Roman" w:hAnsi="Times New Roman"/>
          <w:sz w:val="24"/>
          <w:szCs w:val="24"/>
        </w:rPr>
        <w:t xml:space="preserve"> per hour</w:t>
      </w:r>
      <w:r w:rsidR="009D317D">
        <w:rPr>
          <w:rFonts w:ascii="Times New Roman" w:hAnsi="Times New Roman"/>
          <w:sz w:val="24"/>
          <w:szCs w:val="24"/>
        </w:rPr>
        <w:t xml:space="preserve"> x 1.4 (benefits)</w:t>
      </w:r>
      <w:r w:rsidRPr="00220568">
        <w:rPr>
          <w:rFonts w:ascii="Times New Roman" w:hAnsi="Times New Roman"/>
          <w:sz w:val="24"/>
          <w:szCs w:val="24"/>
        </w:rPr>
        <w:t xml:space="preserve"> = </w:t>
      </w:r>
      <w:r w:rsidR="007F73F0">
        <w:rPr>
          <w:rFonts w:ascii="Times New Roman" w:hAnsi="Times New Roman"/>
          <w:sz w:val="24"/>
          <w:szCs w:val="24"/>
        </w:rPr>
        <w:t>$3,500.00</w:t>
      </w:r>
    </w:p>
    <w:p w:rsidRPr="00220568" w:rsidR="008D553C" w:rsidP="009B47AF" w:rsidRDefault="008D553C" w14:paraId="1F52391C" w14:textId="77777777">
      <w:pPr>
        <w:tabs>
          <w:tab w:val="left" w:pos="-720"/>
          <w:tab w:val="left" w:pos="0"/>
        </w:tabs>
        <w:suppressAutoHyphens/>
        <w:ind w:left="720"/>
        <w:rPr>
          <w:rFonts w:ascii="Times New Roman" w:hAnsi="Times New Roman"/>
          <w:sz w:val="24"/>
          <w:szCs w:val="24"/>
        </w:rPr>
      </w:pPr>
    </w:p>
    <w:p w:rsidRPr="00C630F0" w:rsidR="008D553C" w:rsidP="009B47AF" w:rsidRDefault="008D553C" w14:paraId="3065B938" w14:textId="6EDE6B18">
      <w:pPr>
        <w:tabs>
          <w:tab w:val="left" w:pos="-720"/>
          <w:tab w:val="left" w:pos="0"/>
        </w:tabs>
        <w:suppressAutoHyphens/>
        <w:ind w:left="720"/>
        <w:rPr>
          <w:rFonts w:ascii="Times New Roman" w:hAnsi="Times New Roman"/>
          <w:sz w:val="24"/>
          <w:szCs w:val="24"/>
        </w:rPr>
      </w:pPr>
      <w:r w:rsidRPr="00C630F0">
        <w:rPr>
          <w:rFonts w:ascii="Times New Roman" w:hAnsi="Times New Roman"/>
          <w:sz w:val="24"/>
          <w:szCs w:val="24"/>
        </w:rPr>
        <w:t xml:space="preserve">*The average cost per hour was based upon consultation/discussions with several respondents, such as the claimant’s (seafarer) attorney, who spend the time collecting the information needed to submit the claim, as well as the claimants (seafarer) who have to pay for such services. </w:t>
      </w:r>
      <w:r w:rsidR="00D25BA4">
        <w:rPr>
          <w:rFonts w:ascii="Times New Roman" w:hAnsi="Times New Roman"/>
          <w:sz w:val="24"/>
          <w:szCs w:val="24"/>
        </w:rPr>
        <w:t xml:space="preserve"> </w:t>
      </w:r>
      <w:r w:rsidRPr="00C630F0">
        <w:rPr>
          <w:rFonts w:ascii="Times New Roman" w:hAnsi="Times New Roman"/>
          <w:sz w:val="24"/>
          <w:szCs w:val="24"/>
        </w:rPr>
        <w:t xml:space="preserve">We have increased the cost per hour rate based on an estimate to adjust for cost of living and inflation. </w:t>
      </w:r>
    </w:p>
    <w:p w:rsidRPr="00C630F0" w:rsidR="008D553C" w:rsidP="009B47AF" w:rsidRDefault="008D553C" w14:paraId="497F6F36" w14:textId="77777777">
      <w:pPr>
        <w:tabs>
          <w:tab w:val="left" w:pos="-720"/>
          <w:tab w:val="left" w:pos="0"/>
        </w:tabs>
        <w:suppressAutoHyphens/>
        <w:ind w:left="720"/>
        <w:rPr>
          <w:rFonts w:ascii="Times New Roman" w:hAnsi="Times New Roman"/>
          <w:sz w:val="24"/>
          <w:szCs w:val="24"/>
        </w:rPr>
      </w:pPr>
    </w:p>
    <w:p w:rsidRPr="00220568" w:rsidR="008D553C" w:rsidP="009B47AF" w:rsidRDefault="008D553C" w14:paraId="38DA4A9A" w14:textId="77777777">
      <w:pPr>
        <w:ind w:left="720"/>
        <w:rPr>
          <w:rFonts w:ascii="Times New Roman" w:hAnsi="Times New Roman"/>
          <w:sz w:val="24"/>
          <w:szCs w:val="24"/>
        </w:rPr>
      </w:pPr>
      <w:r w:rsidRPr="00220568">
        <w:rPr>
          <w:rFonts w:ascii="Times New Roman" w:hAnsi="Times New Roman"/>
          <w:sz w:val="24"/>
          <w:szCs w:val="24"/>
        </w:rPr>
        <w:t>The 12.5 hour</w:t>
      </w:r>
      <w:r w:rsidR="005D2BAD">
        <w:rPr>
          <w:rFonts w:ascii="Times New Roman" w:hAnsi="Times New Roman"/>
          <w:sz w:val="24"/>
          <w:szCs w:val="24"/>
        </w:rPr>
        <w:t>s</w:t>
      </w:r>
      <w:r w:rsidR="00606F46">
        <w:rPr>
          <w:rFonts w:ascii="Times New Roman" w:hAnsi="Times New Roman"/>
          <w:sz w:val="24"/>
          <w:szCs w:val="24"/>
        </w:rPr>
        <w:t xml:space="preserve">, </w:t>
      </w:r>
      <w:r w:rsidRPr="00220568">
        <w:rPr>
          <w:rFonts w:ascii="Times New Roman" w:hAnsi="Times New Roman"/>
          <w:sz w:val="24"/>
          <w:szCs w:val="24"/>
        </w:rPr>
        <w:t>time burden</w:t>
      </w:r>
      <w:r w:rsidR="00606F46">
        <w:rPr>
          <w:rFonts w:ascii="Times New Roman" w:hAnsi="Times New Roman"/>
          <w:sz w:val="24"/>
          <w:szCs w:val="24"/>
        </w:rPr>
        <w:t>,</w:t>
      </w:r>
      <w:r w:rsidRPr="00220568">
        <w:rPr>
          <w:rFonts w:ascii="Times New Roman" w:hAnsi="Times New Roman"/>
          <w:sz w:val="24"/>
          <w:szCs w:val="24"/>
        </w:rPr>
        <w:t xml:space="preserve"> is </w:t>
      </w:r>
      <w:proofErr w:type="gramStart"/>
      <w:r w:rsidRPr="00220568">
        <w:rPr>
          <w:rFonts w:ascii="Times New Roman" w:hAnsi="Times New Roman"/>
          <w:sz w:val="24"/>
          <w:szCs w:val="24"/>
        </w:rPr>
        <w:t>in reference to</w:t>
      </w:r>
      <w:proofErr w:type="gramEnd"/>
      <w:r w:rsidRPr="00220568">
        <w:rPr>
          <w:rFonts w:ascii="Times New Roman" w:hAnsi="Times New Roman"/>
          <w:sz w:val="24"/>
          <w:szCs w:val="24"/>
        </w:rPr>
        <w:t xml:space="preserve"> the amount of time that either the claimant (seafarer) is spending/and or their representative.  </w:t>
      </w:r>
      <w:proofErr w:type="gramStart"/>
      <w:r w:rsidRPr="00220568">
        <w:rPr>
          <w:rFonts w:ascii="Times New Roman" w:hAnsi="Times New Roman"/>
          <w:sz w:val="24"/>
          <w:szCs w:val="24"/>
        </w:rPr>
        <w:t>In order to</w:t>
      </w:r>
      <w:proofErr w:type="gramEnd"/>
      <w:r w:rsidRPr="00220568">
        <w:rPr>
          <w:rFonts w:ascii="Times New Roman" w:hAnsi="Times New Roman"/>
          <w:sz w:val="24"/>
          <w:szCs w:val="24"/>
        </w:rPr>
        <w:t xml:space="preserve"> submit a claim, the seafarer has the option to represent themselves, or to obtain an attorney.  In the case that a seafarer represents himself/herself, the 12.5 hours would apply to them, in the case that the seafarer hires a representative, the 12.5 hours applies to the attorney.  In </w:t>
      </w:r>
      <w:proofErr w:type="gramStart"/>
      <w:r w:rsidRPr="00220568">
        <w:rPr>
          <w:rFonts w:ascii="Times New Roman" w:hAnsi="Times New Roman"/>
          <w:sz w:val="24"/>
          <w:szCs w:val="24"/>
        </w:rPr>
        <w:t>the vast majority of</w:t>
      </w:r>
      <w:proofErr w:type="gramEnd"/>
      <w:r w:rsidRPr="00220568">
        <w:rPr>
          <w:rFonts w:ascii="Times New Roman" w:hAnsi="Times New Roman"/>
          <w:sz w:val="24"/>
          <w:szCs w:val="24"/>
        </w:rPr>
        <w:t xml:space="preserve"> the claims we receive the seafarer has obtained an attorney to help him/her submit the claim on their behalf. </w:t>
      </w:r>
    </w:p>
    <w:p w:rsidRPr="00220568" w:rsidR="008D553C" w:rsidP="009B47AF" w:rsidRDefault="008D553C" w14:paraId="296CC393"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tab/>
      </w:r>
    </w:p>
    <w:p w:rsidRPr="00220568" w:rsidR="008D553C" w:rsidP="009B47AF" w:rsidRDefault="008D553C" w14:paraId="4C9798C5" w14:textId="77777777">
      <w:pPr>
        <w:tabs>
          <w:tab w:val="left" w:pos="-720"/>
          <w:tab w:val="left" w:pos="0"/>
        </w:tabs>
        <w:suppressAutoHyphens/>
        <w:ind w:left="720" w:hanging="720"/>
        <w:rPr>
          <w:rFonts w:ascii="Times New Roman" w:hAnsi="Times New Roman"/>
          <w:sz w:val="24"/>
          <w:szCs w:val="24"/>
        </w:rPr>
      </w:pPr>
      <w:r w:rsidRPr="00220568">
        <w:rPr>
          <w:rFonts w:ascii="Times New Roman" w:hAnsi="Times New Roman"/>
          <w:sz w:val="24"/>
          <w:szCs w:val="24"/>
        </w:rPr>
        <w:tab/>
        <w:t>Furthermore, the amount of documentation provided varies with the complexity of individual events.  It will depend upon the extent of damage occurring and length of recovery period which requires extensive medical reports.  Larger claims require extensive investigation and documentation.  Merchant mariners would probably spend less time making a claim than would their representative.  Therefore, twelve and a half hours are allowed as an average estimate of time it would take the respondent to conclude the administrative claim process, this includes an estimate for typing the claim.</w:t>
      </w:r>
    </w:p>
    <w:p w:rsidRPr="00220568" w:rsidR="00470720" w:rsidP="009B47AF" w:rsidRDefault="00470720" w14:paraId="6ECCAA8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p>
    <w:p w:rsidRPr="00605D99" w:rsidR="0004749E" w:rsidP="009B47AF" w:rsidRDefault="0004749E" w14:paraId="3CB6417A" w14:textId="77777777">
      <w:pPr>
        <w:rPr>
          <w:rFonts w:ascii="Times New Roman" w:hAnsi="Times New Roman"/>
          <w:b/>
        </w:rPr>
      </w:pPr>
      <w:r w:rsidRPr="00220568">
        <w:rPr>
          <w:rFonts w:ascii="Times New Roman" w:hAnsi="Times New Roman"/>
          <w:bCs/>
          <w:sz w:val="24"/>
          <w:szCs w:val="24"/>
        </w:rPr>
        <w:t xml:space="preserve">13. </w:t>
      </w:r>
      <w:r w:rsidRPr="00220568">
        <w:rPr>
          <w:rFonts w:ascii="Times New Roman" w:hAnsi="Times New Roman"/>
          <w:bCs/>
          <w:sz w:val="24"/>
          <w:szCs w:val="24"/>
          <w:u w:val="single"/>
        </w:rPr>
        <w:t>Estimate of total annual costs to respondents</w:t>
      </w:r>
      <w:r w:rsidRPr="00220568" w:rsidR="00105F8E">
        <w:rPr>
          <w:rFonts w:ascii="Times New Roman" w:hAnsi="Times New Roman"/>
          <w:b/>
          <w:bCs/>
          <w:sz w:val="24"/>
          <w:szCs w:val="24"/>
          <w:u w:val="single"/>
        </w:rPr>
        <w:t>.</w:t>
      </w:r>
      <w:r w:rsidRPr="00220568" w:rsidR="00105F8E">
        <w:rPr>
          <w:rFonts w:ascii="Times New Roman" w:hAnsi="Times New Roman"/>
          <w:b/>
          <w:bCs/>
          <w:sz w:val="24"/>
          <w:szCs w:val="24"/>
        </w:rPr>
        <w:t xml:space="preserve">  </w:t>
      </w:r>
    </w:p>
    <w:p w:rsidRPr="00605D99" w:rsidR="008D553C" w:rsidP="00BD3483" w:rsidRDefault="008D553C" w14:paraId="36FAAFBA" w14:textId="77777777">
      <w:pPr>
        <w:ind w:left="720"/>
        <w:rPr>
          <w:rFonts w:ascii="Times New Roman" w:hAnsi="Times New Roman"/>
          <w:sz w:val="24"/>
          <w:szCs w:val="24"/>
        </w:rPr>
      </w:pPr>
    </w:p>
    <w:p w:rsidRPr="00220568" w:rsidR="008D553C" w:rsidP="009B47AF" w:rsidRDefault="008D553C" w14:paraId="4A343435" w14:textId="3CA3B187">
      <w:pPr>
        <w:ind w:left="720"/>
        <w:rPr>
          <w:rFonts w:ascii="Times New Roman" w:hAnsi="Times New Roman"/>
          <w:sz w:val="24"/>
          <w:szCs w:val="24"/>
        </w:rPr>
      </w:pPr>
      <w:r w:rsidRPr="00220568">
        <w:rPr>
          <w:rFonts w:ascii="Times New Roman" w:hAnsi="Times New Roman"/>
          <w:sz w:val="24"/>
          <w:szCs w:val="24"/>
        </w:rPr>
        <w:t xml:space="preserve">(a)  </w:t>
      </w:r>
      <w:r w:rsidRPr="00220568">
        <w:rPr>
          <w:rFonts w:ascii="Times New Roman" w:hAnsi="Times New Roman"/>
          <w:sz w:val="24"/>
          <w:szCs w:val="24"/>
          <w:u w:val="single"/>
        </w:rPr>
        <w:t>Total Capital and Start-Up Costs Estimate</w:t>
      </w:r>
      <w:r w:rsidRPr="00220568">
        <w:rPr>
          <w:rFonts w:ascii="Times New Roman" w:hAnsi="Times New Roman"/>
          <w:sz w:val="24"/>
          <w:szCs w:val="24"/>
        </w:rPr>
        <w:t>:  There are no capital or start-up costs associated with this information collection.</w:t>
      </w:r>
    </w:p>
    <w:p w:rsidR="008D553C" w:rsidP="008A6589" w:rsidRDefault="008D553C" w14:paraId="4FC3B397" w14:textId="77777777">
      <w:pPr>
        <w:ind w:left="720"/>
        <w:rPr>
          <w:rFonts w:ascii="Times New Roman" w:hAnsi="Times New Roman"/>
          <w:sz w:val="24"/>
          <w:szCs w:val="24"/>
        </w:rPr>
      </w:pPr>
    </w:p>
    <w:p w:rsidRPr="00220568" w:rsidR="00A75A5B" w:rsidP="00BD3483" w:rsidRDefault="00A75A5B" w14:paraId="21CD75A2" w14:textId="77777777">
      <w:pPr>
        <w:ind w:left="720"/>
        <w:rPr>
          <w:rFonts w:ascii="Times New Roman" w:hAnsi="Times New Roman"/>
          <w:sz w:val="24"/>
          <w:szCs w:val="24"/>
        </w:rPr>
      </w:pPr>
    </w:p>
    <w:p w:rsidR="00C630F0" w:rsidP="009B47AF" w:rsidRDefault="008D553C" w14:paraId="62269028" w14:textId="77777777">
      <w:pPr>
        <w:numPr>
          <w:ilvl w:val="0"/>
          <w:numId w:val="10"/>
        </w:numPr>
        <w:tabs>
          <w:tab w:val="left" w:pos="-720"/>
          <w:tab w:val="left" w:pos="0"/>
          <w:tab w:val="left" w:pos="1080"/>
        </w:tabs>
        <w:suppressAutoHyphens/>
        <w:autoSpaceDE/>
        <w:autoSpaceDN/>
        <w:adjustRightInd/>
        <w:rPr>
          <w:rFonts w:ascii="Times New Roman" w:hAnsi="Times New Roman"/>
          <w:sz w:val="24"/>
          <w:szCs w:val="24"/>
        </w:rPr>
      </w:pPr>
      <w:r w:rsidRPr="00F03327">
        <w:rPr>
          <w:rFonts w:ascii="Times New Roman" w:hAnsi="Times New Roman"/>
          <w:sz w:val="24"/>
          <w:szCs w:val="24"/>
          <w:u w:val="single"/>
        </w:rPr>
        <w:t>Total Operation and Maintenance and Purchase of Services Estimate</w:t>
      </w:r>
      <w:r w:rsidRPr="00F03327">
        <w:rPr>
          <w:rFonts w:ascii="Times New Roman" w:hAnsi="Times New Roman"/>
          <w:sz w:val="24"/>
          <w:szCs w:val="24"/>
        </w:rPr>
        <w:t xml:space="preserve">: </w:t>
      </w:r>
      <w:r w:rsidRPr="00F03327" w:rsidR="00F03327">
        <w:rPr>
          <w:rFonts w:ascii="Times New Roman" w:hAnsi="Times New Roman"/>
          <w:sz w:val="24"/>
          <w:szCs w:val="24"/>
        </w:rPr>
        <w:t xml:space="preserve"> </w:t>
      </w:r>
      <w:r w:rsidR="00C630F0">
        <w:rPr>
          <w:rFonts w:ascii="Times New Roman" w:hAnsi="Times New Roman"/>
          <w:sz w:val="24"/>
          <w:szCs w:val="24"/>
        </w:rPr>
        <w:t>There are no</w:t>
      </w:r>
    </w:p>
    <w:p w:rsidRPr="00F03327" w:rsidR="008D553C" w:rsidP="009B47AF" w:rsidRDefault="00C630F0" w14:paraId="7C75333B" w14:textId="77777777">
      <w:pPr>
        <w:tabs>
          <w:tab w:val="left" w:pos="-720"/>
          <w:tab w:val="left" w:pos="0"/>
        </w:tabs>
        <w:suppressAutoHyphens/>
        <w:autoSpaceDE/>
        <w:autoSpaceDN/>
        <w:adjustRightInd/>
        <w:rPr>
          <w:rFonts w:ascii="Times New Roman" w:hAnsi="Times New Roman"/>
          <w:sz w:val="24"/>
          <w:szCs w:val="24"/>
        </w:rPr>
      </w:pPr>
      <w:r>
        <w:rPr>
          <w:rFonts w:ascii="Times New Roman" w:hAnsi="Times New Roman"/>
          <w:sz w:val="24"/>
          <w:szCs w:val="24"/>
        </w:rPr>
        <w:t xml:space="preserve">            </w:t>
      </w:r>
      <w:r w:rsidRPr="00F03327" w:rsidR="008D553C">
        <w:rPr>
          <w:rFonts w:ascii="Times New Roman" w:hAnsi="Times New Roman"/>
          <w:sz w:val="24"/>
          <w:szCs w:val="24"/>
        </w:rPr>
        <w:t>operation and maintenance costs associated with this information collection.</w:t>
      </w:r>
    </w:p>
    <w:p w:rsidR="00F03327" w:rsidP="009B47AF" w:rsidRDefault="00F03327" w14:paraId="373B636F" w14:textId="77777777">
      <w:pPr>
        <w:rPr>
          <w:rFonts w:ascii="Times New Roman" w:hAnsi="Times New Roman"/>
          <w:bCs/>
          <w:sz w:val="24"/>
          <w:szCs w:val="24"/>
        </w:rPr>
      </w:pPr>
    </w:p>
    <w:p w:rsidRPr="00605D99" w:rsidR="00105F8E" w:rsidP="009B47AF" w:rsidRDefault="0004749E" w14:paraId="7C625CAE" w14:textId="77777777">
      <w:pPr>
        <w:rPr>
          <w:rFonts w:ascii="Times New Roman" w:hAnsi="Times New Roman"/>
          <w:b/>
          <w:sz w:val="24"/>
          <w:szCs w:val="24"/>
        </w:rPr>
      </w:pPr>
      <w:r w:rsidRPr="00220568">
        <w:rPr>
          <w:rFonts w:ascii="Times New Roman" w:hAnsi="Times New Roman"/>
          <w:bCs/>
          <w:sz w:val="24"/>
          <w:szCs w:val="24"/>
        </w:rPr>
        <w:t xml:space="preserve">14. </w:t>
      </w:r>
      <w:r w:rsidRPr="00220568">
        <w:rPr>
          <w:rFonts w:ascii="Times New Roman" w:hAnsi="Times New Roman"/>
          <w:bCs/>
          <w:sz w:val="24"/>
          <w:szCs w:val="24"/>
          <w:u w:val="single"/>
        </w:rPr>
        <w:t>Estimate of cost to the Federal government.</w:t>
      </w:r>
      <w:r w:rsidRPr="00220568" w:rsidR="00105F8E">
        <w:rPr>
          <w:rFonts w:ascii="Times New Roman" w:hAnsi="Times New Roman"/>
          <w:b/>
          <w:bCs/>
          <w:sz w:val="24"/>
          <w:szCs w:val="24"/>
        </w:rPr>
        <w:t xml:space="preserve"> </w:t>
      </w:r>
      <w:r w:rsidRPr="00220568" w:rsidR="009D4F72">
        <w:rPr>
          <w:rFonts w:ascii="Times New Roman" w:hAnsi="Times New Roman"/>
          <w:b/>
          <w:sz w:val="24"/>
          <w:szCs w:val="24"/>
        </w:rPr>
        <w:t xml:space="preserve"> </w:t>
      </w:r>
    </w:p>
    <w:p w:rsidRPr="00605D99" w:rsidR="008D553C" w:rsidP="009B47AF" w:rsidRDefault="008D553C" w14:paraId="648A8ABA" w14:textId="77777777">
      <w:pPr>
        <w:rPr>
          <w:rFonts w:ascii="Times New Roman" w:hAnsi="Times New Roman"/>
          <w:b/>
          <w:sz w:val="24"/>
          <w:szCs w:val="24"/>
        </w:rPr>
      </w:pPr>
    </w:p>
    <w:p w:rsidRPr="00220568" w:rsidR="008D553C" w:rsidP="009B47AF" w:rsidRDefault="008D553C" w14:paraId="31F8E3CD" w14:textId="77777777">
      <w:pPr>
        <w:ind w:left="720"/>
        <w:rPr>
          <w:rFonts w:ascii="Times New Roman" w:hAnsi="Times New Roman"/>
          <w:sz w:val="24"/>
          <w:szCs w:val="24"/>
        </w:rPr>
      </w:pPr>
      <w:r w:rsidRPr="00220568">
        <w:rPr>
          <w:rFonts w:ascii="Times New Roman" w:hAnsi="Times New Roman"/>
          <w:sz w:val="24"/>
          <w:szCs w:val="24"/>
        </w:rPr>
        <w:t>The total cost to the Federal Government for processing the collection is estimated as follows:</w:t>
      </w:r>
    </w:p>
    <w:p w:rsidRPr="00220568" w:rsidR="008D553C" w:rsidP="009B47AF" w:rsidRDefault="008D553C" w14:paraId="34480E55" w14:textId="77777777">
      <w:pPr>
        <w:rPr>
          <w:rFonts w:ascii="Times New Roman" w:hAnsi="Times New Roman"/>
          <w:sz w:val="24"/>
          <w:szCs w:val="24"/>
        </w:rPr>
      </w:pPr>
    </w:p>
    <w:p w:rsidRPr="00C630F0" w:rsidR="008D553C" w:rsidP="009B47AF" w:rsidRDefault="008D553C" w14:paraId="4B5AAB12" w14:textId="77777777">
      <w:pPr>
        <w:ind w:firstLine="720"/>
        <w:rPr>
          <w:rFonts w:ascii="Times New Roman" w:hAnsi="Times New Roman"/>
          <w:sz w:val="24"/>
          <w:szCs w:val="24"/>
        </w:rPr>
      </w:pPr>
      <w:r w:rsidRPr="00C630F0">
        <w:rPr>
          <w:rFonts w:ascii="Times New Roman" w:hAnsi="Times New Roman"/>
          <w:sz w:val="24"/>
          <w:szCs w:val="24"/>
          <w:u w:val="single"/>
        </w:rPr>
        <w:t>One-time Costs</w:t>
      </w:r>
      <w:r w:rsidRPr="00C630F0">
        <w:rPr>
          <w:rFonts w:ascii="Times New Roman" w:hAnsi="Times New Roman"/>
          <w:sz w:val="24"/>
          <w:szCs w:val="24"/>
        </w:rPr>
        <w:t>: None</w:t>
      </w:r>
    </w:p>
    <w:p w:rsidRPr="00C630F0" w:rsidR="008D553C" w:rsidP="009B47AF" w:rsidRDefault="008D553C" w14:paraId="7061A35C" w14:textId="77777777">
      <w:pPr>
        <w:rPr>
          <w:rFonts w:ascii="Times New Roman" w:hAnsi="Times New Roman"/>
          <w:sz w:val="24"/>
          <w:szCs w:val="24"/>
        </w:rPr>
      </w:pPr>
    </w:p>
    <w:p w:rsidRPr="00C630F0" w:rsidR="008D553C" w:rsidP="009B47AF" w:rsidRDefault="008D553C" w14:paraId="6CC4E7BF" w14:textId="77777777">
      <w:pPr>
        <w:numPr>
          <w:ilvl w:val="0"/>
          <w:numId w:val="11"/>
        </w:numPr>
        <w:autoSpaceDE/>
        <w:autoSpaceDN/>
        <w:adjustRightInd/>
        <w:rPr>
          <w:rFonts w:ascii="Times New Roman" w:hAnsi="Times New Roman"/>
          <w:sz w:val="24"/>
          <w:szCs w:val="24"/>
        </w:rPr>
      </w:pPr>
      <w:r w:rsidRPr="00C630F0">
        <w:rPr>
          <w:rFonts w:ascii="Times New Roman" w:hAnsi="Times New Roman"/>
          <w:sz w:val="24"/>
          <w:szCs w:val="24"/>
        </w:rPr>
        <w:t xml:space="preserve">Time of specialists and reviewers (GS-14, Step </w:t>
      </w:r>
      <w:r w:rsidRPr="00C630F0" w:rsidR="00091612">
        <w:rPr>
          <w:rFonts w:ascii="Times New Roman" w:hAnsi="Times New Roman"/>
          <w:sz w:val="24"/>
          <w:szCs w:val="24"/>
        </w:rPr>
        <w:t>5</w:t>
      </w:r>
      <w:r w:rsidRPr="00C630F0">
        <w:rPr>
          <w:rFonts w:ascii="Times New Roman" w:hAnsi="Times New Roman"/>
          <w:sz w:val="24"/>
          <w:szCs w:val="24"/>
        </w:rPr>
        <w:t>) involved in evaluating claim information:</w:t>
      </w:r>
    </w:p>
    <w:p w:rsidRPr="00C630F0" w:rsidR="008D553C" w:rsidP="009B47AF" w:rsidRDefault="008D553C" w14:paraId="58FB76CF" w14:textId="0B2CAEBE">
      <w:pPr>
        <w:tabs>
          <w:tab w:val="left" w:pos="7920"/>
          <w:tab w:val="left" w:pos="8100"/>
        </w:tabs>
        <w:ind w:left="1080"/>
        <w:rPr>
          <w:rFonts w:ascii="Times New Roman" w:hAnsi="Times New Roman"/>
          <w:sz w:val="24"/>
          <w:szCs w:val="24"/>
        </w:rPr>
      </w:pPr>
      <w:r w:rsidRPr="00C630F0">
        <w:rPr>
          <w:rFonts w:ascii="Times New Roman" w:hAnsi="Times New Roman"/>
          <w:sz w:val="24"/>
          <w:szCs w:val="24"/>
        </w:rPr>
        <w:t xml:space="preserve">(Est.) 8 </w:t>
      </w:r>
      <w:proofErr w:type="spellStart"/>
      <w:r w:rsidRPr="00C630F0">
        <w:rPr>
          <w:rFonts w:ascii="Times New Roman" w:hAnsi="Times New Roman"/>
          <w:sz w:val="24"/>
          <w:szCs w:val="24"/>
        </w:rPr>
        <w:t>hrs</w:t>
      </w:r>
      <w:proofErr w:type="spellEnd"/>
      <w:r w:rsidRPr="00C630F0">
        <w:rPr>
          <w:rFonts w:ascii="Times New Roman" w:hAnsi="Times New Roman"/>
          <w:sz w:val="24"/>
          <w:szCs w:val="24"/>
        </w:rPr>
        <w:t xml:space="preserve"> per claim at $</w:t>
      </w:r>
      <w:r w:rsidRPr="00C630F0" w:rsidR="00091612">
        <w:rPr>
          <w:rFonts w:ascii="Times New Roman" w:hAnsi="Times New Roman"/>
          <w:sz w:val="24"/>
          <w:szCs w:val="24"/>
        </w:rPr>
        <w:t>66.54</w:t>
      </w:r>
      <w:r w:rsidRPr="00C630F0">
        <w:rPr>
          <w:rFonts w:ascii="Times New Roman" w:hAnsi="Times New Roman"/>
          <w:sz w:val="24"/>
          <w:szCs w:val="24"/>
        </w:rPr>
        <w:t xml:space="preserve"> </w:t>
      </w:r>
      <w:r w:rsidRPr="00C630F0" w:rsidR="00A917C1">
        <w:rPr>
          <w:rFonts w:ascii="Times New Roman" w:hAnsi="Times New Roman"/>
          <w:sz w:val="24"/>
          <w:szCs w:val="24"/>
        </w:rPr>
        <w:t xml:space="preserve">= 532.32 </w:t>
      </w:r>
      <w:r w:rsidRPr="00C630F0">
        <w:rPr>
          <w:rFonts w:ascii="Times New Roman" w:hAnsi="Times New Roman"/>
          <w:sz w:val="24"/>
          <w:szCs w:val="24"/>
        </w:rPr>
        <w:t>x 15 claims</w:t>
      </w:r>
      <w:r w:rsidRPr="00C630F0" w:rsidR="00B6683E">
        <w:rPr>
          <w:rFonts w:ascii="Times New Roman" w:hAnsi="Times New Roman"/>
          <w:sz w:val="24"/>
          <w:szCs w:val="24"/>
        </w:rPr>
        <w:t xml:space="preserve"> </w:t>
      </w:r>
      <w:proofErr w:type="gramStart"/>
      <w:r w:rsidRPr="00C630F0" w:rsidR="00B6683E">
        <w:rPr>
          <w:rFonts w:ascii="Times New Roman" w:hAnsi="Times New Roman"/>
          <w:sz w:val="24"/>
          <w:szCs w:val="24"/>
        </w:rPr>
        <w:t>annually  =</w:t>
      </w:r>
      <w:proofErr w:type="gramEnd"/>
      <w:r w:rsidRPr="00C630F0" w:rsidR="00B6683E">
        <w:rPr>
          <w:rFonts w:ascii="Times New Roman" w:hAnsi="Times New Roman"/>
          <w:sz w:val="24"/>
          <w:szCs w:val="24"/>
        </w:rPr>
        <w:t xml:space="preserve">  </w:t>
      </w:r>
      <w:r w:rsidRPr="00C630F0">
        <w:rPr>
          <w:rFonts w:ascii="Times New Roman" w:hAnsi="Times New Roman"/>
          <w:sz w:val="24"/>
          <w:szCs w:val="24"/>
        </w:rPr>
        <w:t xml:space="preserve">$ </w:t>
      </w:r>
      <w:r w:rsidRPr="00C630F0" w:rsidR="00A917C1">
        <w:rPr>
          <w:rFonts w:ascii="Times New Roman" w:hAnsi="Times New Roman"/>
          <w:sz w:val="24"/>
          <w:szCs w:val="24"/>
        </w:rPr>
        <w:t>7,984.80</w:t>
      </w:r>
    </w:p>
    <w:p w:rsidRPr="00C630F0" w:rsidR="008D553C" w:rsidP="009B47AF" w:rsidRDefault="008D553C" w14:paraId="4209B6BF" w14:textId="77777777">
      <w:pPr>
        <w:ind w:left="1080"/>
        <w:rPr>
          <w:rFonts w:ascii="Times New Roman" w:hAnsi="Times New Roman"/>
          <w:sz w:val="24"/>
          <w:szCs w:val="24"/>
        </w:rPr>
      </w:pPr>
    </w:p>
    <w:p w:rsidRPr="00C630F0" w:rsidR="008D553C" w:rsidP="009B47AF" w:rsidRDefault="008D553C" w14:paraId="09B4852C" w14:textId="77777777">
      <w:pPr>
        <w:numPr>
          <w:ilvl w:val="0"/>
          <w:numId w:val="11"/>
        </w:numPr>
        <w:autoSpaceDE/>
        <w:autoSpaceDN/>
        <w:adjustRightInd/>
        <w:rPr>
          <w:rFonts w:ascii="Times New Roman" w:hAnsi="Times New Roman"/>
          <w:sz w:val="24"/>
          <w:szCs w:val="24"/>
        </w:rPr>
      </w:pPr>
      <w:r w:rsidRPr="00C630F0">
        <w:rPr>
          <w:rFonts w:ascii="Times New Roman" w:hAnsi="Times New Roman"/>
          <w:sz w:val="24"/>
          <w:szCs w:val="24"/>
        </w:rPr>
        <w:t>Clerical Assistance (GS-9 step 10) and miscellaneous</w:t>
      </w:r>
    </w:p>
    <w:p w:rsidRPr="00C630F0" w:rsidR="008D553C" w:rsidP="009B47AF" w:rsidRDefault="008D553C" w14:paraId="6D659CE8" w14:textId="2AF3B0FE">
      <w:pPr>
        <w:ind w:left="1080"/>
        <w:rPr>
          <w:rFonts w:ascii="Times New Roman" w:hAnsi="Times New Roman"/>
          <w:sz w:val="24"/>
          <w:szCs w:val="24"/>
        </w:rPr>
      </w:pPr>
      <w:r w:rsidRPr="00C630F0">
        <w:rPr>
          <w:rFonts w:ascii="Times New Roman" w:hAnsi="Times New Roman"/>
          <w:sz w:val="24"/>
          <w:szCs w:val="24"/>
        </w:rPr>
        <w:t>1 hr</w:t>
      </w:r>
      <w:r w:rsidRPr="00C630F0" w:rsidR="0034776A">
        <w:rPr>
          <w:rFonts w:ascii="Times New Roman" w:hAnsi="Times New Roman"/>
          <w:sz w:val="24"/>
          <w:szCs w:val="24"/>
        </w:rPr>
        <w:t>.</w:t>
      </w:r>
      <w:r w:rsidRPr="00C630F0">
        <w:rPr>
          <w:rFonts w:ascii="Times New Roman" w:hAnsi="Times New Roman"/>
          <w:sz w:val="24"/>
          <w:szCs w:val="24"/>
        </w:rPr>
        <w:t xml:space="preserve"> per claim x $</w:t>
      </w:r>
      <w:r w:rsidRPr="00C630F0" w:rsidR="00326ED5">
        <w:rPr>
          <w:rFonts w:ascii="Times New Roman" w:hAnsi="Times New Roman"/>
          <w:sz w:val="24"/>
          <w:szCs w:val="24"/>
        </w:rPr>
        <w:t>3</w:t>
      </w:r>
      <w:r w:rsidRPr="00C630F0" w:rsidR="00A917C1">
        <w:rPr>
          <w:rFonts w:ascii="Times New Roman" w:hAnsi="Times New Roman"/>
          <w:sz w:val="24"/>
          <w:szCs w:val="24"/>
        </w:rPr>
        <w:t>7.45</w:t>
      </w:r>
      <w:r w:rsidRPr="00C630F0">
        <w:rPr>
          <w:rFonts w:ascii="Times New Roman" w:hAnsi="Times New Roman"/>
          <w:sz w:val="24"/>
          <w:szCs w:val="24"/>
        </w:rPr>
        <w:t xml:space="preserve">/hr. (Average) x 15 est. claims annually </w:t>
      </w:r>
      <w:proofErr w:type="gramStart"/>
      <w:r w:rsidRPr="00C630F0">
        <w:rPr>
          <w:rFonts w:ascii="Times New Roman" w:hAnsi="Times New Roman"/>
          <w:sz w:val="24"/>
          <w:szCs w:val="24"/>
        </w:rPr>
        <w:t>=</w:t>
      </w:r>
      <w:r w:rsidRPr="00C630F0" w:rsidR="00A917C1">
        <w:rPr>
          <w:rFonts w:ascii="Times New Roman" w:hAnsi="Times New Roman"/>
          <w:sz w:val="24"/>
          <w:szCs w:val="24"/>
        </w:rPr>
        <w:t xml:space="preserve">  </w:t>
      </w:r>
      <w:r w:rsidRPr="00C630F0">
        <w:rPr>
          <w:rFonts w:ascii="Times New Roman" w:hAnsi="Times New Roman"/>
          <w:sz w:val="24"/>
          <w:szCs w:val="24"/>
          <w:u w:val="single"/>
        </w:rPr>
        <w:t>$</w:t>
      </w:r>
      <w:proofErr w:type="gramEnd"/>
      <w:r w:rsidRPr="00C630F0">
        <w:rPr>
          <w:rFonts w:ascii="Times New Roman" w:hAnsi="Times New Roman"/>
          <w:sz w:val="24"/>
          <w:szCs w:val="24"/>
          <w:u w:val="single"/>
        </w:rPr>
        <w:t xml:space="preserve">  </w:t>
      </w:r>
      <w:r w:rsidRPr="00C630F0" w:rsidR="00326ED5">
        <w:rPr>
          <w:rFonts w:ascii="Times New Roman" w:hAnsi="Times New Roman"/>
          <w:sz w:val="24"/>
          <w:szCs w:val="24"/>
          <w:u w:val="single"/>
        </w:rPr>
        <w:t xml:space="preserve">  5</w:t>
      </w:r>
      <w:r w:rsidRPr="00C630F0" w:rsidR="00A917C1">
        <w:rPr>
          <w:rFonts w:ascii="Times New Roman" w:hAnsi="Times New Roman"/>
          <w:sz w:val="24"/>
          <w:szCs w:val="24"/>
          <w:u w:val="single"/>
        </w:rPr>
        <w:t>61.75</w:t>
      </w:r>
    </w:p>
    <w:p w:rsidRPr="00C630F0" w:rsidR="00B6683E" w:rsidP="009B47AF" w:rsidRDefault="008D553C" w14:paraId="6E416BC3" w14:textId="79E5667E">
      <w:pPr>
        <w:ind w:left="1080"/>
        <w:rPr>
          <w:rFonts w:ascii="Times New Roman" w:hAnsi="Times New Roman"/>
          <w:sz w:val="24"/>
          <w:szCs w:val="24"/>
        </w:rPr>
      </w:pPr>
      <w:r w:rsidRPr="00C630F0">
        <w:rPr>
          <w:rFonts w:ascii="Times New Roman" w:hAnsi="Times New Roman"/>
          <w:sz w:val="24"/>
          <w:szCs w:val="24"/>
        </w:rPr>
        <w:tab/>
      </w:r>
      <w:r w:rsidRPr="00C630F0">
        <w:rPr>
          <w:rFonts w:ascii="Times New Roman" w:hAnsi="Times New Roman"/>
          <w:sz w:val="24"/>
          <w:szCs w:val="24"/>
        </w:rPr>
        <w:tab/>
      </w:r>
      <w:r w:rsidRPr="00C630F0" w:rsidR="00B6683E">
        <w:rPr>
          <w:rFonts w:ascii="Times New Roman" w:hAnsi="Times New Roman"/>
          <w:sz w:val="24"/>
          <w:szCs w:val="24"/>
        </w:rPr>
        <w:t xml:space="preserve">                                                                    </w:t>
      </w:r>
      <w:r w:rsidR="00C630F0">
        <w:rPr>
          <w:rFonts w:ascii="Times New Roman" w:hAnsi="Times New Roman"/>
          <w:sz w:val="24"/>
          <w:szCs w:val="24"/>
        </w:rPr>
        <w:t xml:space="preserve"> </w:t>
      </w:r>
      <w:r w:rsidRPr="00C630F0" w:rsidR="00B6683E">
        <w:rPr>
          <w:rFonts w:ascii="Times New Roman" w:hAnsi="Times New Roman"/>
          <w:sz w:val="24"/>
          <w:szCs w:val="24"/>
        </w:rPr>
        <w:t>Sub Total:</w:t>
      </w:r>
      <w:r w:rsidRPr="00C630F0" w:rsidR="00A917C1">
        <w:rPr>
          <w:rFonts w:ascii="Times New Roman" w:hAnsi="Times New Roman"/>
          <w:sz w:val="24"/>
          <w:szCs w:val="24"/>
        </w:rPr>
        <w:t xml:space="preserve">   </w:t>
      </w:r>
      <w:r w:rsidRPr="00C630F0" w:rsidR="00B6683E">
        <w:rPr>
          <w:rFonts w:ascii="Times New Roman" w:hAnsi="Times New Roman"/>
          <w:sz w:val="24"/>
          <w:szCs w:val="24"/>
        </w:rPr>
        <w:t xml:space="preserve">$ </w:t>
      </w:r>
      <w:r w:rsidRPr="00C630F0" w:rsidR="00A917C1">
        <w:rPr>
          <w:rFonts w:ascii="Times New Roman" w:hAnsi="Times New Roman"/>
          <w:sz w:val="24"/>
          <w:szCs w:val="24"/>
        </w:rPr>
        <w:t>8,546.55</w:t>
      </w:r>
    </w:p>
    <w:p w:rsidRPr="00C630F0" w:rsidR="00B6683E" w:rsidP="009B47AF" w:rsidRDefault="00B6683E" w14:paraId="5ECFFEDD" w14:textId="77777777">
      <w:pPr>
        <w:ind w:left="1080"/>
        <w:rPr>
          <w:rFonts w:ascii="Times New Roman" w:hAnsi="Times New Roman"/>
          <w:sz w:val="24"/>
          <w:szCs w:val="24"/>
        </w:rPr>
      </w:pPr>
    </w:p>
    <w:p w:rsidRPr="00C630F0" w:rsidR="00B6683E" w:rsidP="009B47AF" w:rsidRDefault="00A917C1" w14:paraId="6C715B32" w14:textId="77777777">
      <w:pPr>
        <w:ind w:firstLine="576"/>
        <w:rPr>
          <w:rFonts w:ascii="Times New Roman" w:hAnsi="Times New Roman"/>
          <w:sz w:val="24"/>
          <w:szCs w:val="24"/>
        </w:rPr>
      </w:pPr>
      <w:r w:rsidRPr="00C630F0">
        <w:rPr>
          <w:rFonts w:ascii="Times New Roman" w:hAnsi="Times New Roman"/>
          <w:sz w:val="24"/>
          <w:szCs w:val="24"/>
        </w:rPr>
        <w:t xml:space="preserve">Federal Government Annual Cost $8,546.55 </w:t>
      </w:r>
      <w:r w:rsidRPr="00C630F0" w:rsidR="00B6683E">
        <w:rPr>
          <w:rFonts w:ascii="Times New Roman" w:hAnsi="Times New Roman"/>
          <w:sz w:val="24"/>
          <w:szCs w:val="24"/>
        </w:rPr>
        <w:t>x 1.4 (benefits) =</w:t>
      </w:r>
      <w:r w:rsidRPr="00C630F0">
        <w:rPr>
          <w:rFonts w:ascii="Times New Roman" w:hAnsi="Times New Roman"/>
          <w:sz w:val="24"/>
          <w:szCs w:val="24"/>
        </w:rPr>
        <w:t xml:space="preserve"> $11,965.17</w:t>
      </w:r>
    </w:p>
    <w:p w:rsidRPr="00C630F0" w:rsidR="0034776A" w:rsidP="009B47AF" w:rsidRDefault="0034776A" w14:paraId="53C4711E" w14:textId="77777777">
      <w:pPr>
        <w:ind w:firstLine="576"/>
        <w:rPr>
          <w:rFonts w:ascii="Times New Roman" w:hAnsi="Times New Roman"/>
          <w:sz w:val="24"/>
          <w:szCs w:val="24"/>
        </w:rPr>
      </w:pPr>
    </w:p>
    <w:p w:rsidR="0034776A" w:rsidP="009B47AF" w:rsidRDefault="0034776A" w14:paraId="323471BA" w14:textId="77777777">
      <w:pPr>
        <w:ind w:left="576"/>
        <w:rPr>
          <w:rFonts w:ascii="Times New Roman" w:hAnsi="Times New Roman"/>
          <w:bCs/>
          <w:w w:val="105"/>
          <w:sz w:val="24"/>
          <w:szCs w:val="24"/>
        </w:rPr>
      </w:pPr>
      <w:r w:rsidRPr="00C630F0">
        <w:rPr>
          <w:rFonts w:ascii="Times New Roman" w:hAnsi="Times New Roman"/>
          <w:sz w:val="24"/>
          <w:szCs w:val="24"/>
        </w:rPr>
        <w:t xml:space="preserve">*The hourly wage for the GS-14 step 5 and the GS 9 step 10 were taken from the 2021 GS Salary </w:t>
      </w:r>
      <w:r w:rsidRPr="00C630F0" w:rsidR="008D553C">
        <w:rPr>
          <w:rFonts w:ascii="Times New Roman" w:hAnsi="Times New Roman"/>
          <w:sz w:val="24"/>
          <w:szCs w:val="24"/>
        </w:rPr>
        <w:t>Table</w:t>
      </w:r>
      <w:r w:rsidRPr="00C630F0">
        <w:rPr>
          <w:rFonts w:ascii="Times New Roman" w:hAnsi="Times New Roman"/>
          <w:sz w:val="24"/>
          <w:szCs w:val="24"/>
        </w:rPr>
        <w:t xml:space="preserve"> (In</w:t>
      </w:r>
      <w:r w:rsidRPr="00C630F0">
        <w:rPr>
          <w:rFonts w:ascii="Times New Roman" w:hAnsi="Times New Roman"/>
          <w:bCs/>
          <w:w w:val="105"/>
          <w:sz w:val="24"/>
          <w:szCs w:val="24"/>
        </w:rPr>
        <w:t>corporating the 1% general schedule increase and a locality payment of 30.48% for the locality pay area of Washington-Baltimore-Arlington, DC-MD-VA-WV-PA total increase: 1%)</w:t>
      </w:r>
      <w:r w:rsidR="00BD3A33">
        <w:rPr>
          <w:rFonts w:ascii="Times New Roman" w:hAnsi="Times New Roman"/>
          <w:bCs/>
          <w:w w:val="105"/>
          <w:sz w:val="24"/>
          <w:szCs w:val="24"/>
        </w:rPr>
        <w:t>.</w:t>
      </w:r>
      <w:r w:rsidR="00A75A5B">
        <w:rPr>
          <w:rFonts w:ascii="Times New Roman" w:hAnsi="Times New Roman"/>
          <w:bCs/>
          <w:w w:val="105"/>
          <w:sz w:val="24"/>
          <w:szCs w:val="24"/>
        </w:rPr>
        <w:t xml:space="preserve"> </w:t>
      </w:r>
      <w:hyperlink w:history="1" r:id="rId7">
        <w:r w:rsidRPr="009B47AF" w:rsidR="00A75A5B">
          <w:rPr>
            <w:rFonts w:ascii="Times New Roman" w:hAnsi="Times New Roman"/>
            <w:color w:val="0000FF"/>
            <w:sz w:val="24"/>
            <w:szCs w:val="24"/>
            <w:u w:val="single"/>
          </w:rPr>
          <w:t>salary table 2021-dcb (opm.gov)</w:t>
        </w:r>
      </w:hyperlink>
    </w:p>
    <w:p w:rsidRPr="00C630F0" w:rsidR="0074307A" w:rsidP="009B47AF" w:rsidRDefault="0074307A" w14:paraId="20FBC0A4" w14:textId="77777777">
      <w:pPr>
        <w:ind w:left="576"/>
        <w:rPr>
          <w:rFonts w:ascii="Times New Roman" w:hAnsi="Times New Roman"/>
          <w:bCs/>
          <w:w w:val="105"/>
          <w:sz w:val="24"/>
          <w:szCs w:val="24"/>
        </w:rPr>
      </w:pPr>
    </w:p>
    <w:p w:rsidR="00105F8E" w:rsidP="009B47AF" w:rsidRDefault="0004749E" w14:paraId="751A25C6" w14:textId="77777777">
      <w:pPr>
        <w:rPr>
          <w:rFonts w:ascii="Times New Roman" w:hAnsi="Times New Roman"/>
          <w:b/>
          <w:sz w:val="24"/>
          <w:szCs w:val="24"/>
        </w:rPr>
      </w:pPr>
      <w:r w:rsidRPr="00C630F0">
        <w:rPr>
          <w:rFonts w:ascii="Times New Roman" w:hAnsi="Times New Roman"/>
          <w:bCs/>
          <w:sz w:val="24"/>
          <w:szCs w:val="24"/>
        </w:rPr>
        <w:t xml:space="preserve">15. </w:t>
      </w:r>
      <w:r w:rsidRPr="00C630F0">
        <w:rPr>
          <w:rFonts w:ascii="Times New Roman" w:hAnsi="Times New Roman"/>
          <w:bCs/>
          <w:sz w:val="24"/>
          <w:szCs w:val="24"/>
          <w:u w:val="single"/>
        </w:rPr>
        <w:t>Explanation of program changes or adjustments.</w:t>
      </w:r>
      <w:r w:rsidRPr="00C630F0" w:rsidR="00105F8E">
        <w:rPr>
          <w:rFonts w:ascii="Times New Roman" w:hAnsi="Times New Roman"/>
          <w:b/>
          <w:bCs/>
          <w:sz w:val="24"/>
          <w:szCs w:val="24"/>
        </w:rPr>
        <w:t xml:space="preserve"> </w:t>
      </w:r>
      <w:r w:rsidRPr="00C630F0" w:rsidR="009D4F72">
        <w:rPr>
          <w:rFonts w:ascii="Times New Roman" w:hAnsi="Times New Roman"/>
          <w:b/>
          <w:bCs/>
          <w:sz w:val="24"/>
          <w:szCs w:val="24"/>
        </w:rPr>
        <w:t xml:space="preserve"> </w:t>
      </w:r>
    </w:p>
    <w:p w:rsidRPr="00C630F0" w:rsidR="00793B7D" w:rsidP="009B47AF" w:rsidRDefault="00793B7D" w14:paraId="072800BD" w14:textId="77777777">
      <w:pPr>
        <w:rPr>
          <w:rFonts w:ascii="Times New Roman" w:hAnsi="Times New Roman"/>
          <w:sz w:val="24"/>
          <w:szCs w:val="24"/>
        </w:rPr>
      </w:pPr>
    </w:p>
    <w:p w:rsidRPr="00C630F0" w:rsidR="0004749E" w:rsidP="009B47AF" w:rsidRDefault="00326ED5" w14:paraId="24B1040A" w14:textId="0BBD2929">
      <w:pPr>
        <w:pStyle w:val="PlainText"/>
        <w:ind w:left="720"/>
        <w:rPr>
          <w:rFonts w:ascii="Times New Roman" w:hAnsi="Times New Roman" w:cs="Times New Roman"/>
          <w:sz w:val="24"/>
          <w:szCs w:val="24"/>
        </w:rPr>
      </w:pPr>
      <w:r w:rsidRPr="00C630F0">
        <w:rPr>
          <w:rFonts w:ascii="Times New Roman" w:hAnsi="Times New Roman" w:cs="Times New Roman"/>
          <w:sz w:val="24"/>
          <w:szCs w:val="24"/>
        </w:rPr>
        <w:t>The</w:t>
      </w:r>
      <w:r w:rsidRPr="00C630F0" w:rsidR="005D2BAD">
        <w:rPr>
          <w:rFonts w:ascii="Times New Roman" w:hAnsi="Times New Roman" w:cs="Times New Roman"/>
          <w:sz w:val="24"/>
          <w:szCs w:val="24"/>
        </w:rPr>
        <w:t xml:space="preserve">re were no program changes </w:t>
      </w:r>
      <w:r w:rsidR="00BD3A33">
        <w:rPr>
          <w:rFonts w:ascii="Times New Roman" w:hAnsi="Times New Roman" w:cs="Times New Roman"/>
          <w:sz w:val="24"/>
          <w:szCs w:val="24"/>
        </w:rPr>
        <w:t>since the last approval.  A</w:t>
      </w:r>
      <w:r w:rsidRPr="00C630F0" w:rsidR="005D2BAD">
        <w:rPr>
          <w:rFonts w:ascii="Times New Roman" w:hAnsi="Times New Roman" w:cs="Times New Roman"/>
          <w:sz w:val="24"/>
          <w:szCs w:val="24"/>
        </w:rPr>
        <w:t xml:space="preserve">djustments </w:t>
      </w:r>
      <w:r w:rsidR="00BD3A33">
        <w:rPr>
          <w:rFonts w:ascii="Times New Roman" w:hAnsi="Times New Roman" w:cs="Times New Roman"/>
          <w:sz w:val="24"/>
          <w:szCs w:val="24"/>
        </w:rPr>
        <w:t>were made for the respondents’ cost and to the cost for the Federal Government to reflect current hourly wages for both.</w:t>
      </w:r>
      <w:r w:rsidRPr="00C630F0" w:rsidR="005D2BAD">
        <w:rPr>
          <w:rFonts w:ascii="Times New Roman" w:hAnsi="Times New Roman" w:cs="Times New Roman"/>
          <w:sz w:val="24"/>
          <w:szCs w:val="24"/>
        </w:rPr>
        <w:t xml:space="preserve"> </w:t>
      </w:r>
      <w:r w:rsidRPr="00C630F0">
        <w:rPr>
          <w:rFonts w:ascii="Times New Roman" w:hAnsi="Times New Roman" w:cs="Times New Roman"/>
          <w:sz w:val="24"/>
          <w:szCs w:val="24"/>
        </w:rPr>
        <w:t xml:space="preserve"> </w:t>
      </w:r>
    </w:p>
    <w:p w:rsidRPr="00220568" w:rsidR="0004749E" w:rsidP="009B47AF" w:rsidRDefault="0004749E" w14:paraId="35F4C202" w14:textId="77777777">
      <w:pPr>
        <w:rPr>
          <w:rFonts w:ascii="Times New Roman" w:hAnsi="Times New Roman"/>
          <w:sz w:val="24"/>
          <w:szCs w:val="24"/>
        </w:rPr>
      </w:pPr>
    </w:p>
    <w:p w:rsidRPr="00220568" w:rsidR="00105F8E" w:rsidP="009B47AF" w:rsidRDefault="0004749E" w14:paraId="09C3A06B" w14:textId="77777777">
      <w:pPr>
        <w:rPr>
          <w:rFonts w:ascii="Times New Roman" w:hAnsi="Times New Roman"/>
          <w:b/>
          <w:sz w:val="24"/>
          <w:szCs w:val="24"/>
        </w:rPr>
      </w:pPr>
      <w:r w:rsidRPr="00220568">
        <w:rPr>
          <w:rFonts w:ascii="Times New Roman" w:hAnsi="Times New Roman"/>
          <w:bCs/>
          <w:sz w:val="24"/>
          <w:szCs w:val="24"/>
        </w:rPr>
        <w:t xml:space="preserve">16. </w:t>
      </w:r>
      <w:r w:rsidRPr="00220568">
        <w:rPr>
          <w:rFonts w:ascii="Times New Roman" w:hAnsi="Times New Roman"/>
          <w:bCs/>
          <w:sz w:val="24"/>
          <w:szCs w:val="24"/>
          <w:u w:val="single"/>
        </w:rPr>
        <w:t>Publication of results of data collection.</w:t>
      </w:r>
      <w:r w:rsidRPr="00220568" w:rsidR="00105F8E">
        <w:rPr>
          <w:rFonts w:ascii="Times New Roman" w:hAnsi="Times New Roman"/>
          <w:b/>
          <w:sz w:val="24"/>
          <w:szCs w:val="24"/>
        </w:rPr>
        <w:t xml:space="preserve"> </w:t>
      </w:r>
    </w:p>
    <w:p w:rsidRPr="00220568" w:rsidR="00326ED5" w:rsidP="009B47AF" w:rsidRDefault="00326ED5" w14:paraId="30EDEC9C" w14:textId="77777777">
      <w:pPr>
        <w:rPr>
          <w:rFonts w:ascii="Times New Roman" w:hAnsi="Times New Roman"/>
          <w:b/>
          <w:sz w:val="24"/>
          <w:szCs w:val="24"/>
        </w:rPr>
      </w:pPr>
    </w:p>
    <w:p w:rsidRPr="00220568" w:rsidR="00326ED5" w:rsidP="009B47AF" w:rsidRDefault="00326ED5" w14:paraId="329AD7F1" w14:textId="77777777">
      <w:pPr>
        <w:tabs>
          <w:tab w:val="left" w:pos="-1440"/>
          <w:tab w:val="left" w:pos="-720"/>
          <w:tab w:val="left" w:pos="0"/>
          <w:tab w:val="left" w:pos="63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r w:rsidRPr="00220568">
        <w:rPr>
          <w:rFonts w:ascii="Times New Roman" w:hAnsi="Times New Roman"/>
          <w:sz w:val="24"/>
          <w:szCs w:val="24"/>
        </w:rPr>
        <w:t>The information collected is intended for internal use only.  There are no plans to publish the results of the information collection for statistical purposes.</w:t>
      </w:r>
    </w:p>
    <w:p w:rsidRPr="00220568" w:rsidR="0004749E" w:rsidP="009B47AF" w:rsidRDefault="00F92057" w14:paraId="795B060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220568">
        <w:rPr>
          <w:rFonts w:ascii="Times New Roman" w:hAnsi="Times New Roman"/>
        </w:rPr>
        <w:br/>
      </w:r>
      <w:r w:rsidRPr="00220568" w:rsidR="0004749E">
        <w:rPr>
          <w:rFonts w:ascii="Times New Roman" w:hAnsi="Times New Roman"/>
          <w:bCs/>
          <w:color w:val="auto"/>
        </w:rPr>
        <w:t xml:space="preserve">17. </w:t>
      </w:r>
      <w:r w:rsidRPr="00220568" w:rsidR="0004749E">
        <w:rPr>
          <w:rFonts w:ascii="Times New Roman" w:hAnsi="Times New Roman"/>
          <w:bCs/>
          <w:color w:val="auto"/>
          <w:u w:val="single"/>
        </w:rPr>
        <w:t>Appr</w:t>
      </w:r>
      <w:r w:rsidRPr="00220568" w:rsidR="00605D99">
        <w:rPr>
          <w:rFonts w:ascii="Times New Roman" w:hAnsi="Times New Roman"/>
          <w:bCs/>
          <w:color w:val="auto"/>
          <w:u w:val="single"/>
        </w:rPr>
        <w:t xml:space="preserve">oval for not displaying the expiration date of </w:t>
      </w:r>
      <w:r w:rsidR="00605D99">
        <w:rPr>
          <w:rFonts w:ascii="Times New Roman" w:hAnsi="Times New Roman"/>
          <w:bCs/>
          <w:color w:val="auto"/>
          <w:u w:val="single"/>
        </w:rPr>
        <w:t>OMB</w:t>
      </w:r>
      <w:r w:rsidRPr="00220568" w:rsidR="00605D99">
        <w:rPr>
          <w:rFonts w:ascii="Times New Roman" w:hAnsi="Times New Roman"/>
          <w:bCs/>
          <w:color w:val="auto"/>
          <w:u w:val="single"/>
        </w:rPr>
        <w:t xml:space="preserve"> approval.</w:t>
      </w:r>
    </w:p>
    <w:p w:rsidRPr="00220568" w:rsidR="00105F8E" w:rsidP="009B47AF" w:rsidRDefault="00105F8E" w14:paraId="34030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rsidRPr="00220568" w:rsidR="00326ED5" w:rsidP="009B47AF" w:rsidRDefault="005D2BAD" w14:paraId="74239181" w14:textId="77777777">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ab/>
        <w:t>N</w:t>
      </w:r>
      <w:r w:rsidRPr="00220568" w:rsidR="00605D99">
        <w:rPr>
          <w:rFonts w:ascii="Times New Roman" w:hAnsi="Times New Roman"/>
          <w:sz w:val="24"/>
          <w:szCs w:val="24"/>
        </w:rPr>
        <w:t>ot applicable.  We are not seek</w:t>
      </w:r>
      <w:r w:rsidRPr="00220568" w:rsidR="00326ED5">
        <w:rPr>
          <w:rFonts w:ascii="Times New Roman" w:hAnsi="Times New Roman"/>
          <w:sz w:val="24"/>
          <w:szCs w:val="24"/>
        </w:rPr>
        <w:t xml:space="preserve">ing approval not to display the expiration date. </w:t>
      </w:r>
    </w:p>
    <w:p w:rsidR="00105F8E" w:rsidP="009B47AF" w:rsidRDefault="006C714E" w14:paraId="1391E5F8" w14:textId="77777777">
      <w:pPr>
        <w:rPr>
          <w:rFonts w:ascii="Times New Roman" w:hAnsi="Times New Roman"/>
          <w:b/>
          <w:sz w:val="24"/>
          <w:szCs w:val="24"/>
        </w:rPr>
      </w:pPr>
      <w:r w:rsidRPr="00220568">
        <w:rPr>
          <w:rFonts w:ascii="Times New Roman" w:hAnsi="Times New Roman"/>
          <w:bCs/>
          <w:sz w:val="24"/>
          <w:szCs w:val="24"/>
        </w:rPr>
        <w:br/>
      </w:r>
      <w:r w:rsidRPr="00220568" w:rsidR="0004749E">
        <w:rPr>
          <w:rFonts w:ascii="Times New Roman" w:hAnsi="Times New Roman"/>
          <w:bCs/>
          <w:sz w:val="24"/>
          <w:szCs w:val="24"/>
        </w:rPr>
        <w:t xml:space="preserve">18. </w:t>
      </w:r>
      <w:r w:rsidRPr="00220568" w:rsidR="0004749E">
        <w:rPr>
          <w:rFonts w:ascii="Times New Roman" w:hAnsi="Times New Roman"/>
          <w:bCs/>
          <w:sz w:val="24"/>
          <w:szCs w:val="24"/>
          <w:u w:val="single"/>
        </w:rPr>
        <w:t>Exceptions to certification statement.</w:t>
      </w:r>
      <w:r w:rsidRPr="00220568" w:rsidR="00105F8E">
        <w:rPr>
          <w:rFonts w:ascii="Times New Roman" w:hAnsi="Times New Roman"/>
          <w:b/>
          <w:bCs/>
          <w:sz w:val="24"/>
          <w:szCs w:val="24"/>
        </w:rPr>
        <w:t xml:space="preserve"> </w:t>
      </w:r>
      <w:r w:rsidRPr="00220568" w:rsidR="009D4F72">
        <w:rPr>
          <w:rFonts w:ascii="Times New Roman" w:hAnsi="Times New Roman"/>
          <w:b/>
          <w:bCs/>
          <w:sz w:val="24"/>
          <w:szCs w:val="24"/>
        </w:rPr>
        <w:t xml:space="preserve"> </w:t>
      </w:r>
    </w:p>
    <w:p w:rsidRPr="00220568" w:rsidR="00793B7D" w:rsidP="009B47AF" w:rsidRDefault="00793B7D" w14:paraId="5F302858" w14:textId="77777777">
      <w:pPr>
        <w:rPr>
          <w:rFonts w:ascii="Times New Roman" w:hAnsi="Times New Roman"/>
          <w:b/>
          <w:sz w:val="24"/>
          <w:szCs w:val="24"/>
        </w:rPr>
      </w:pPr>
    </w:p>
    <w:p w:rsidRPr="00220568" w:rsidR="00192C47" w:rsidP="009B47AF" w:rsidRDefault="00192C47" w14:paraId="55889C39" w14:textId="77777777">
      <w:pPr>
        <w:pStyle w:val="NormalWeb"/>
        <w:spacing w:before="0" w:beforeAutospacing="0" w:after="0" w:afterAutospacing="0"/>
        <w:ind w:left="720"/>
        <w:rPr>
          <w:rFonts w:ascii="Times New Roman" w:hAnsi="Times New Roman" w:cs="Times New Roman"/>
          <w:bCs/>
        </w:rPr>
      </w:pPr>
      <w:r w:rsidRPr="00220568">
        <w:rPr>
          <w:rFonts w:ascii="Times New Roman" w:hAnsi="Times New Roman" w:cs="Times New Roman"/>
        </w:rPr>
        <w:t>Not applicable.  There are no exceptions to the certificate statement.</w:t>
      </w:r>
      <w:r w:rsidRPr="00220568" w:rsidR="00CD7543">
        <w:rPr>
          <w:rFonts w:ascii="Times New Roman" w:hAnsi="Times New Roman" w:cs="Times New Roman"/>
          <w:bCs/>
        </w:rPr>
        <w:br/>
      </w:r>
    </w:p>
    <w:sectPr w:rsidRPr="00220568" w:rsidR="00192C47">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749A3" w14:textId="77777777" w:rsidR="00985042" w:rsidRDefault="00985042">
      <w:r>
        <w:separator/>
      </w:r>
    </w:p>
  </w:endnote>
  <w:endnote w:type="continuationSeparator" w:id="0">
    <w:p w14:paraId="5325E8B2" w14:textId="77777777" w:rsidR="00985042" w:rsidRDefault="0098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D74D5" w14:textId="3D8324F6" w:rsidR="006C714E" w:rsidRDefault="006C714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B587A">
      <w:rPr>
        <w:rStyle w:val="PageNumber"/>
        <w:noProof/>
      </w:rPr>
      <w:t>4</w:t>
    </w:r>
    <w:r>
      <w:rPr>
        <w:rStyle w:val="PageNumber"/>
      </w:rPr>
      <w:fldChar w:fldCharType="end"/>
    </w:r>
  </w:p>
  <w:p w14:paraId="68D7E9AA" w14:textId="77777777" w:rsidR="006C714E" w:rsidRDefault="006C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E11E4" w14:textId="77777777" w:rsidR="00985042" w:rsidRDefault="00985042">
      <w:r>
        <w:separator/>
      </w:r>
    </w:p>
  </w:footnote>
  <w:footnote w:type="continuationSeparator" w:id="0">
    <w:p w14:paraId="5FCE58D3" w14:textId="77777777" w:rsidR="00985042" w:rsidRDefault="00985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6F04"/>
    <w:multiLevelType w:val="hybridMultilevel"/>
    <w:tmpl w:val="8DAA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47289"/>
    <w:multiLevelType w:val="hybridMultilevel"/>
    <w:tmpl w:val="1CFA037C"/>
    <w:lvl w:ilvl="0" w:tplc="8A02146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714DFB"/>
    <w:multiLevelType w:val="hybridMultilevel"/>
    <w:tmpl w:val="B5D2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91F28"/>
    <w:multiLevelType w:val="hybridMultilevel"/>
    <w:tmpl w:val="B364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D7E6B94"/>
    <w:multiLevelType w:val="hybridMultilevel"/>
    <w:tmpl w:val="BB56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F04A4"/>
    <w:multiLevelType w:val="singleLevel"/>
    <w:tmpl w:val="90F0C6F6"/>
    <w:lvl w:ilvl="0">
      <w:start w:val="2"/>
      <w:numFmt w:val="lowerLetter"/>
      <w:lvlText w:val="(%1)"/>
      <w:lvlJc w:val="left"/>
      <w:pPr>
        <w:tabs>
          <w:tab w:val="num" w:pos="1080"/>
        </w:tabs>
        <w:ind w:left="1080" w:hanging="360"/>
      </w:pPr>
      <w:rPr>
        <w:rFonts w:hint="default"/>
      </w:rPr>
    </w:lvl>
  </w:abstractNum>
  <w:abstractNum w:abstractNumId="10"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C46FAC"/>
    <w:multiLevelType w:val="hybridMultilevel"/>
    <w:tmpl w:val="209C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E241E"/>
    <w:multiLevelType w:val="hybridMultilevel"/>
    <w:tmpl w:val="A30E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F2C68CF"/>
    <w:multiLevelType w:val="singleLevel"/>
    <w:tmpl w:val="349EEDBC"/>
    <w:lvl w:ilvl="0">
      <w:start w:val="1"/>
      <w:numFmt w:val="lowerLetter"/>
      <w:lvlText w:val="%1)"/>
      <w:lvlJc w:val="left"/>
      <w:pPr>
        <w:tabs>
          <w:tab w:val="num" w:pos="1080"/>
        </w:tabs>
        <w:ind w:left="1080" w:hanging="360"/>
      </w:pPr>
      <w:rPr>
        <w:rFonts w:hint="default"/>
      </w:rPr>
    </w:lvl>
  </w:abstractNum>
  <w:abstractNum w:abstractNumId="16" w15:restartNumberingAfterBreak="0">
    <w:nsid w:val="65746CD4"/>
    <w:multiLevelType w:val="hybridMultilevel"/>
    <w:tmpl w:val="8646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6"/>
  </w:num>
  <w:num w:numId="4">
    <w:abstractNumId w:val="17"/>
  </w:num>
  <w:num w:numId="5">
    <w:abstractNumId w:val="14"/>
  </w:num>
  <w:num w:numId="6">
    <w:abstractNumId w:val="7"/>
  </w:num>
  <w:num w:numId="7">
    <w:abstractNumId w:val="13"/>
  </w:num>
  <w:num w:numId="8">
    <w:abstractNumId w:val="10"/>
  </w:num>
  <w:num w:numId="9">
    <w:abstractNumId w:val="3"/>
  </w:num>
  <w:num w:numId="10">
    <w:abstractNumId w:val="9"/>
  </w:num>
  <w:num w:numId="11">
    <w:abstractNumId w:val="15"/>
  </w:num>
  <w:num w:numId="12">
    <w:abstractNumId w:val="8"/>
  </w:num>
  <w:num w:numId="13">
    <w:abstractNumId w:val="16"/>
  </w:num>
  <w:num w:numId="14">
    <w:abstractNumId w:val="0"/>
  </w:num>
  <w:num w:numId="15">
    <w:abstractNumId w:val="12"/>
  </w:num>
  <w:num w:numId="16">
    <w:abstractNumId w:val="2"/>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3772"/>
    <w:rsid w:val="000149A2"/>
    <w:rsid w:val="00030AD4"/>
    <w:rsid w:val="0004749E"/>
    <w:rsid w:val="00075011"/>
    <w:rsid w:val="0008270D"/>
    <w:rsid w:val="00091612"/>
    <w:rsid w:val="00091BEF"/>
    <w:rsid w:val="000B484D"/>
    <w:rsid w:val="00103851"/>
    <w:rsid w:val="00105F8E"/>
    <w:rsid w:val="00123D23"/>
    <w:rsid w:val="0015642C"/>
    <w:rsid w:val="00192C47"/>
    <w:rsid w:val="001A010B"/>
    <w:rsid w:val="001C1785"/>
    <w:rsid w:val="00220568"/>
    <w:rsid w:val="00221853"/>
    <w:rsid w:val="00231C8A"/>
    <w:rsid w:val="00257F4B"/>
    <w:rsid w:val="002603D3"/>
    <w:rsid w:val="00264EED"/>
    <w:rsid w:val="00265600"/>
    <w:rsid w:val="002A33C3"/>
    <w:rsid w:val="002F226F"/>
    <w:rsid w:val="00326ED5"/>
    <w:rsid w:val="0034776A"/>
    <w:rsid w:val="00356198"/>
    <w:rsid w:val="003C52E8"/>
    <w:rsid w:val="00470720"/>
    <w:rsid w:val="0057531E"/>
    <w:rsid w:val="005B587A"/>
    <w:rsid w:val="005D2BAD"/>
    <w:rsid w:val="005E229B"/>
    <w:rsid w:val="005E2473"/>
    <w:rsid w:val="005F4B84"/>
    <w:rsid w:val="00605D99"/>
    <w:rsid w:val="00606F46"/>
    <w:rsid w:val="00651C06"/>
    <w:rsid w:val="00662E3A"/>
    <w:rsid w:val="00667711"/>
    <w:rsid w:val="006864E6"/>
    <w:rsid w:val="0069732F"/>
    <w:rsid w:val="006C066D"/>
    <w:rsid w:val="006C714E"/>
    <w:rsid w:val="006E0380"/>
    <w:rsid w:val="006F197F"/>
    <w:rsid w:val="0071072E"/>
    <w:rsid w:val="0074307A"/>
    <w:rsid w:val="007472BA"/>
    <w:rsid w:val="00793B7D"/>
    <w:rsid w:val="007E762F"/>
    <w:rsid w:val="007F73F0"/>
    <w:rsid w:val="008126C3"/>
    <w:rsid w:val="00830F5D"/>
    <w:rsid w:val="008313CD"/>
    <w:rsid w:val="00880CD0"/>
    <w:rsid w:val="008A6589"/>
    <w:rsid w:val="008D34A3"/>
    <w:rsid w:val="008D47B6"/>
    <w:rsid w:val="008D553C"/>
    <w:rsid w:val="008D6E78"/>
    <w:rsid w:val="008F0BE7"/>
    <w:rsid w:val="008F2CDB"/>
    <w:rsid w:val="008F7792"/>
    <w:rsid w:val="00902DFA"/>
    <w:rsid w:val="00922ED0"/>
    <w:rsid w:val="00931517"/>
    <w:rsid w:val="009474B1"/>
    <w:rsid w:val="009757CE"/>
    <w:rsid w:val="00985042"/>
    <w:rsid w:val="00987537"/>
    <w:rsid w:val="009B47AF"/>
    <w:rsid w:val="009D317D"/>
    <w:rsid w:val="009D4F72"/>
    <w:rsid w:val="009D658E"/>
    <w:rsid w:val="009E69EE"/>
    <w:rsid w:val="009F56A8"/>
    <w:rsid w:val="00A3353D"/>
    <w:rsid w:val="00A60F51"/>
    <w:rsid w:val="00A72E59"/>
    <w:rsid w:val="00A75A5B"/>
    <w:rsid w:val="00A80D80"/>
    <w:rsid w:val="00A917C1"/>
    <w:rsid w:val="00AA64C8"/>
    <w:rsid w:val="00AB6EFD"/>
    <w:rsid w:val="00AC7F26"/>
    <w:rsid w:val="00B22478"/>
    <w:rsid w:val="00B36408"/>
    <w:rsid w:val="00B470A0"/>
    <w:rsid w:val="00B6683E"/>
    <w:rsid w:val="00BC3521"/>
    <w:rsid w:val="00BD3483"/>
    <w:rsid w:val="00BD3A33"/>
    <w:rsid w:val="00C01598"/>
    <w:rsid w:val="00C106AB"/>
    <w:rsid w:val="00C52D1A"/>
    <w:rsid w:val="00C61E92"/>
    <w:rsid w:val="00C630F0"/>
    <w:rsid w:val="00CD7543"/>
    <w:rsid w:val="00CE1135"/>
    <w:rsid w:val="00CF580F"/>
    <w:rsid w:val="00D02D5C"/>
    <w:rsid w:val="00D25BA4"/>
    <w:rsid w:val="00D554FD"/>
    <w:rsid w:val="00D608DF"/>
    <w:rsid w:val="00D77ABD"/>
    <w:rsid w:val="00DA3E2B"/>
    <w:rsid w:val="00DF531F"/>
    <w:rsid w:val="00E5796F"/>
    <w:rsid w:val="00E61820"/>
    <w:rsid w:val="00EE61E1"/>
    <w:rsid w:val="00EE74DB"/>
    <w:rsid w:val="00F03327"/>
    <w:rsid w:val="00F45074"/>
    <w:rsid w:val="00F53412"/>
    <w:rsid w:val="00F53FB7"/>
    <w:rsid w:val="00F6638A"/>
    <w:rsid w:val="00F67869"/>
    <w:rsid w:val="00F735D1"/>
    <w:rsid w:val="00F828A2"/>
    <w:rsid w:val="00F831E7"/>
    <w:rsid w:val="00F92057"/>
    <w:rsid w:val="00FA153C"/>
    <w:rsid w:val="00FB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449A1"/>
  <w15:chartTrackingRefBased/>
  <w15:docId w15:val="{ED823AC2-9168-4185-B318-2E00BB8D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9E69EE"/>
    <w:pPr>
      <w:ind w:left="720"/>
    </w:pPr>
  </w:style>
  <w:style w:type="paragraph" w:styleId="PlainText">
    <w:name w:val="Plain Text"/>
    <w:basedOn w:val="Normal"/>
    <w:link w:val="PlainTextChar"/>
    <w:uiPriority w:val="99"/>
    <w:unhideWhenUsed/>
    <w:rsid w:val="008D553C"/>
    <w:pPr>
      <w:widowControl/>
      <w:autoSpaceDE/>
      <w:autoSpaceDN/>
      <w:adjustRightInd/>
    </w:pPr>
    <w:rPr>
      <w:rFonts w:ascii="Calibri" w:eastAsia="Calibri" w:hAnsi="Calibri" w:cs="Consolas"/>
      <w:sz w:val="22"/>
      <w:szCs w:val="21"/>
    </w:rPr>
  </w:style>
  <w:style w:type="character" w:customStyle="1" w:styleId="PlainTextChar">
    <w:name w:val="Plain Text Char"/>
    <w:link w:val="PlainText"/>
    <w:uiPriority w:val="99"/>
    <w:rsid w:val="008D553C"/>
    <w:rPr>
      <w:rFonts w:ascii="Calibri" w:eastAsia="Calibri" w:hAnsi="Calibri" w:cs="Consolas"/>
      <w:sz w:val="22"/>
      <w:szCs w:val="21"/>
    </w:rPr>
  </w:style>
  <w:style w:type="character" w:styleId="CommentReference">
    <w:name w:val="annotation reference"/>
    <w:rsid w:val="006864E6"/>
    <w:rPr>
      <w:sz w:val="16"/>
      <w:szCs w:val="16"/>
    </w:rPr>
  </w:style>
  <w:style w:type="paragraph" w:styleId="CommentText">
    <w:name w:val="annotation text"/>
    <w:basedOn w:val="Normal"/>
    <w:link w:val="CommentTextChar"/>
    <w:rsid w:val="006864E6"/>
  </w:style>
  <w:style w:type="character" w:customStyle="1" w:styleId="CommentTextChar">
    <w:name w:val="Comment Text Char"/>
    <w:link w:val="CommentText"/>
    <w:rsid w:val="006864E6"/>
    <w:rPr>
      <w:rFonts w:ascii="Letter Gothic 12cpi" w:hAnsi="Letter Gothic 12cpi"/>
    </w:rPr>
  </w:style>
  <w:style w:type="paragraph" w:styleId="CommentSubject">
    <w:name w:val="annotation subject"/>
    <w:basedOn w:val="CommentText"/>
    <w:next w:val="CommentText"/>
    <w:link w:val="CommentSubjectChar"/>
    <w:rsid w:val="006864E6"/>
    <w:rPr>
      <w:b/>
      <w:bCs/>
    </w:rPr>
  </w:style>
  <w:style w:type="character" w:customStyle="1" w:styleId="CommentSubjectChar">
    <w:name w:val="Comment Subject Char"/>
    <w:link w:val="CommentSubject"/>
    <w:rsid w:val="006864E6"/>
    <w:rPr>
      <w:rFonts w:ascii="Letter Gothic 12cpi" w:hAnsi="Letter Gothic 12cpi"/>
      <w:b/>
      <w:bCs/>
    </w:rPr>
  </w:style>
  <w:style w:type="paragraph" w:styleId="BalloonText">
    <w:name w:val="Balloon Text"/>
    <w:basedOn w:val="Normal"/>
    <w:link w:val="BalloonTextChar"/>
    <w:rsid w:val="006864E6"/>
    <w:rPr>
      <w:rFonts w:ascii="Segoe UI" w:hAnsi="Segoe UI" w:cs="Segoe UI"/>
      <w:sz w:val="18"/>
      <w:szCs w:val="18"/>
    </w:rPr>
  </w:style>
  <w:style w:type="character" w:customStyle="1" w:styleId="BalloonTextChar">
    <w:name w:val="Balloon Text Char"/>
    <w:link w:val="BalloonText"/>
    <w:rsid w:val="00686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1/DCB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1307</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9205</CharactersWithSpaces>
  <SharedDoc>false</SharedDoc>
  <HLinks>
    <vt:vector size="6" baseType="variant">
      <vt:variant>
        <vt:i4>4587637</vt:i4>
      </vt:variant>
      <vt:variant>
        <vt:i4>0</vt:i4>
      </vt:variant>
      <vt:variant>
        <vt:i4>0</vt:i4>
      </vt:variant>
      <vt:variant>
        <vt:i4>5</vt:i4>
      </vt:variant>
      <vt:variant>
        <vt:lpwstr>https://www.opm.gov/policy-data-oversight/pay-leave/salaries-wages/salary-tables/pdf/2021/DCB_h.pdf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Jackson, Barbara (MARAD)</cp:lastModifiedBy>
  <cp:revision>3</cp:revision>
  <cp:lastPrinted>2007-03-23T19:09:00Z</cp:lastPrinted>
  <dcterms:created xsi:type="dcterms:W3CDTF">2021-10-06T18:43:00Z</dcterms:created>
  <dcterms:modified xsi:type="dcterms:W3CDTF">2021-10-14T17:47:00Z</dcterms:modified>
</cp:coreProperties>
</file>