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4116" w:rsidR="00204A14" w:rsidRDefault="00204A14" w14:paraId="0B3C6A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14116">
        <w:rPr>
          <w:b/>
          <w:sz w:val="24"/>
          <w:szCs w:val="24"/>
        </w:rPr>
        <w:t>Supporting Statement for Paperwork Reduction Act Submissions</w:t>
      </w:r>
    </w:p>
    <w:p w:rsidRPr="00314116" w:rsidR="00204A14" w:rsidRDefault="00204A14" w14:paraId="27D2E7A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314116" w:rsidR="00301B6B" w:rsidRDefault="00301B6B" w14:paraId="610E74C5" w14:textId="77777777">
      <w:pPr>
        <w:pStyle w:val="Heading2"/>
        <w:rPr>
          <w:rFonts w:ascii="Times New Roman" w:hAnsi="Times New Roman"/>
          <w:sz w:val="24"/>
          <w:szCs w:val="24"/>
        </w:rPr>
      </w:pPr>
      <w:r w:rsidRPr="00314116">
        <w:rPr>
          <w:rFonts w:ascii="Times New Roman" w:hAnsi="Times New Roman"/>
          <w:sz w:val="24"/>
          <w:szCs w:val="24"/>
        </w:rPr>
        <w:t xml:space="preserve">Request for Prepayment of Section 202 or 202/8 Project </w:t>
      </w:r>
    </w:p>
    <w:p w:rsidRPr="00314116" w:rsidR="00204A14" w:rsidRDefault="00FD15B2" w14:paraId="02A287C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14116">
        <w:rPr>
          <w:b/>
          <w:sz w:val="24"/>
          <w:szCs w:val="24"/>
        </w:rPr>
        <w:t>OMB Control Number:  2502-0554</w:t>
      </w:r>
    </w:p>
    <w:p w:rsidRPr="00314116" w:rsidR="00FD15B2" w:rsidRDefault="00FD15B2" w14:paraId="303EB6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14116">
        <w:rPr>
          <w:b/>
          <w:sz w:val="24"/>
          <w:szCs w:val="24"/>
        </w:rPr>
        <w:t>FORM:  HUD-9808</w:t>
      </w:r>
    </w:p>
    <w:p w:rsidRPr="00314116" w:rsidR="00204A14" w:rsidRDefault="00204A14" w14:paraId="70FD7F3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314116" w:rsidR="00204A14" w:rsidRDefault="00204A14" w14:paraId="48054F65" w14:textId="77777777">
      <w:pPr>
        <w:pStyle w:val="Heading1"/>
        <w:rPr>
          <w:rFonts w:ascii="Times New Roman" w:hAnsi="Times New Roman"/>
          <w:szCs w:val="24"/>
        </w:rPr>
      </w:pPr>
      <w:r w:rsidRPr="00314116">
        <w:rPr>
          <w:rFonts w:ascii="Times New Roman" w:hAnsi="Times New Roman"/>
          <w:szCs w:val="24"/>
        </w:rPr>
        <w:t xml:space="preserve">A. </w:t>
      </w:r>
      <w:r w:rsidRPr="00314116">
        <w:rPr>
          <w:rFonts w:ascii="Times New Roman" w:hAnsi="Times New Roman"/>
          <w:szCs w:val="24"/>
        </w:rPr>
        <w:tab/>
        <w:t>Justification</w:t>
      </w:r>
    </w:p>
    <w:p w:rsidRPr="00314116" w:rsidR="00204A14" w:rsidRDefault="00204A14" w14:paraId="0EC3B2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314116" w:rsidR="0081717C" w:rsidP="0081717C" w:rsidRDefault="0081717C" w14:paraId="049F012B" w14:textId="77777777">
      <w:pPr>
        <w:tabs>
          <w:tab w:val="left" w:pos="360"/>
        </w:tabs>
        <w:ind w:left="360" w:hanging="360"/>
        <w:rPr>
          <w:sz w:val="24"/>
          <w:szCs w:val="24"/>
        </w:rPr>
      </w:pPr>
      <w:r w:rsidRPr="00314116">
        <w:rPr>
          <w:sz w:val="24"/>
          <w:szCs w:val="24"/>
        </w:rPr>
        <w:t>1.</w:t>
      </w:r>
      <w:r w:rsidRPr="00314116">
        <w:rPr>
          <w:sz w:val="24"/>
          <w:szCs w:val="24"/>
        </w:rPr>
        <w:tab/>
      </w:r>
      <w:bookmarkStart w:name="_Hlk73633966" w:id="0"/>
      <w:r w:rsidRPr="00314116">
        <w:rPr>
          <w:sz w:val="24"/>
          <w:szCs w:val="24"/>
        </w:rPr>
        <w:t>The collection of this information is necessary to review prepayment requests for Section 202 and 202/8 direct loans.  The legal authority for collecting this information is provided under Section 811 of the American Homeownership and Economic Opportunity (AHEO) Act of 2000</w:t>
      </w:r>
      <w:r w:rsidRPr="00314116" w:rsidR="008E19BC">
        <w:rPr>
          <w:sz w:val="24"/>
          <w:szCs w:val="24"/>
        </w:rPr>
        <w:t xml:space="preserve">, as amended, the Section 202 Supportive Housing for the Elderly Act of 2010 (Public Law 111-372), </w:t>
      </w:r>
      <w:r w:rsidRPr="00314116">
        <w:rPr>
          <w:sz w:val="24"/>
          <w:szCs w:val="24"/>
        </w:rPr>
        <w:t xml:space="preserve">and </w:t>
      </w:r>
      <w:r w:rsidRPr="00314116" w:rsidR="008E19BC">
        <w:rPr>
          <w:sz w:val="24"/>
          <w:szCs w:val="24"/>
        </w:rPr>
        <w:t xml:space="preserve">by </w:t>
      </w:r>
      <w:r w:rsidRPr="00314116">
        <w:rPr>
          <w:sz w:val="24"/>
          <w:szCs w:val="24"/>
        </w:rPr>
        <w:t xml:space="preserve">24 CFR 891.530.  </w:t>
      </w:r>
      <w:r w:rsidRPr="00314116" w:rsidR="008E19BC">
        <w:rPr>
          <w:sz w:val="24"/>
          <w:szCs w:val="24"/>
        </w:rPr>
        <w:t xml:space="preserve">24 CFR </w:t>
      </w:r>
      <w:r w:rsidRPr="00314116">
        <w:rPr>
          <w:sz w:val="24"/>
          <w:szCs w:val="24"/>
        </w:rPr>
        <w:t xml:space="preserve">891.530, Prepayment Privileges, states that the prepayment (whether in whole or in part) or the assignment or transfer of physical and financial assets of any Section 202 project is prohibited, unless the Secretary gives prior written approval.  </w:t>
      </w:r>
      <w:bookmarkEnd w:id="0"/>
      <w:r w:rsidRPr="00314116">
        <w:rPr>
          <w:sz w:val="24"/>
          <w:szCs w:val="24"/>
        </w:rPr>
        <w:t>The section also states that the Secretary may not grant approval unless HUD has determined that the prepayment and/or refinancing of the loan is part of a transaction that will ensure the continued operation of the project, until the original maturity date of the loan, in a manner that will provide rental housing for the elderly and</w:t>
      </w:r>
      <w:r w:rsidR="00EB7A93">
        <w:rPr>
          <w:sz w:val="24"/>
          <w:szCs w:val="24"/>
        </w:rPr>
        <w:t xml:space="preserve"> individuals with disabilities </w:t>
      </w:r>
      <w:r w:rsidRPr="00314116">
        <w:rPr>
          <w:sz w:val="24"/>
          <w:szCs w:val="24"/>
        </w:rPr>
        <w:t>on terms at least as advantageous to existing and future tenants as the terms required by the original Section 202 loan agreement and any other loan agreements entered into under other provisions of law</w:t>
      </w:r>
      <w:r w:rsidRPr="00314116" w:rsidR="008E19BC">
        <w:rPr>
          <w:sz w:val="24"/>
          <w:szCs w:val="24"/>
        </w:rPr>
        <w:t xml:space="preserve"> (Public Law 111-372 requires extension of the continued operation of the project for 20 years beyond the original maturity date of the loan)</w:t>
      </w:r>
      <w:r w:rsidRPr="00314116">
        <w:rPr>
          <w:sz w:val="24"/>
          <w:szCs w:val="24"/>
        </w:rPr>
        <w:t>.</w:t>
      </w:r>
      <w:r w:rsidR="00AE31D1">
        <w:rPr>
          <w:sz w:val="24"/>
          <w:szCs w:val="24"/>
        </w:rPr>
        <w:t xml:space="preserve"> This requires the project owner to execute and record a Section 202 Use Agreement, which is also included in this collection.  The Use Agreement provides the extended affordability of the project for 20 years beyond the direct loan’s original maturity date after the prepayment occurs.  In addition, the statute provides that any prepayment that involves a refinance of the project, the owner may use loan proceeds to assist other HUD-assisted senior housing, or for the construction of an addition or other facility for the elderly that is in or adjacent to the project which is the subject of prepayment, and that also includes assisted living facilities.  If the project owner chooses to use funds for either of these purposes, the owner must execute the appropriate Use Agreement for a term of 10 years beyond the date of the closing of the refinance, or the date of the termination of the existing regulatory agreement, whichever is later.  These two Use Agreements are also included in this collection.</w:t>
      </w:r>
    </w:p>
    <w:p w:rsidRPr="00314116" w:rsidR="0081717C" w:rsidP="0081717C" w:rsidRDefault="0081717C" w14:paraId="62FC7E80" w14:textId="77777777">
      <w:pPr>
        <w:tabs>
          <w:tab w:val="left" w:pos="360"/>
        </w:tabs>
        <w:ind w:left="360" w:hanging="360"/>
        <w:rPr>
          <w:sz w:val="24"/>
          <w:szCs w:val="24"/>
        </w:rPr>
      </w:pPr>
    </w:p>
    <w:p w:rsidRPr="00314116" w:rsidR="0081717C" w:rsidP="0081717C" w:rsidRDefault="0081717C" w14:paraId="0B8DD0F7" w14:textId="77777777">
      <w:pPr>
        <w:tabs>
          <w:tab w:val="left" w:pos="360"/>
        </w:tabs>
        <w:ind w:left="360" w:hanging="360"/>
        <w:rPr>
          <w:sz w:val="24"/>
          <w:szCs w:val="24"/>
        </w:rPr>
      </w:pPr>
      <w:r w:rsidRPr="00314116">
        <w:rPr>
          <w:sz w:val="24"/>
          <w:szCs w:val="24"/>
        </w:rPr>
        <w:t>2.</w:t>
      </w:r>
      <w:r w:rsidRPr="00314116">
        <w:rPr>
          <w:sz w:val="24"/>
          <w:szCs w:val="24"/>
        </w:rPr>
        <w:tab/>
        <w:t xml:space="preserve">The information will be gathered and submitted by the owner in support of the prepayment request.  </w:t>
      </w:r>
      <w:bookmarkStart w:name="_Hlk73634170" w:id="1"/>
      <w:r w:rsidRPr="00314116">
        <w:rPr>
          <w:sz w:val="24"/>
          <w:szCs w:val="24"/>
        </w:rPr>
        <w:t>The information consists of a written request for the prepayment using the form HUD-9808; submission of a copy of the Mortgage, Mortgage Note, Housing Assistance Payments Contract, Regulatory Agreement, Subordinate Mortgage/Loans that may be in place</w:t>
      </w:r>
      <w:r w:rsidRPr="00314116" w:rsidR="008E19BC">
        <w:rPr>
          <w:sz w:val="24"/>
          <w:szCs w:val="24"/>
        </w:rPr>
        <w:t>;</w:t>
      </w:r>
      <w:r w:rsidRPr="00314116">
        <w:rPr>
          <w:sz w:val="24"/>
          <w:szCs w:val="24"/>
        </w:rPr>
        <w:t xml:space="preserve"> list of </w:t>
      </w:r>
      <w:r w:rsidR="001635C8">
        <w:rPr>
          <w:sz w:val="24"/>
          <w:szCs w:val="24"/>
        </w:rPr>
        <w:t xml:space="preserve">the number of occupied units </w:t>
      </w:r>
      <w:r w:rsidRPr="00314116">
        <w:rPr>
          <w:sz w:val="24"/>
          <w:szCs w:val="24"/>
        </w:rPr>
        <w:t>in Section 8 or Rent Supplement assisted units</w:t>
      </w:r>
      <w:r w:rsidRPr="00314116" w:rsidR="008E19BC">
        <w:rPr>
          <w:sz w:val="24"/>
          <w:szCs w:val="24"/>
        </w:rPr>
        <w:t>;</w:t>
      </w:r>
      <w:r w:rsidRPr="00314116">
        <w:rPr>
          <w:sz w:val="24"/>
          <w:szCs w:val="24"/>
        </w:rPr>
        <w:t xml:space="preserve"> list of any commercial renters/leases</w:t>
      </w:r>
      <w:r w:rsidRPr="00314116" w:rsidR="008E19BC">
        <w:rPr>
          <w:sz w:val="24"/>
          <w:szCs w:val="24"/>
        </w:rPr>
        <w:t>;</w:t>
      </w:r>
      <w:r w:rsidRPr="00314116">
        <w:rPr>
          <w:sz w:val="24"/>
          <w:szCs w:val="24"/>
        </w:rPr>
        <w:t xml:space="preserve"> vendors that may be in place</w:t>
      </w:r>
      <w:r w:rsidRPr="00314116" w:rsidR="008E19BC">
        <w:rPr>
          <w:sz w:val="24"/>
          <w:szCs w:val="24"/>
        </w:rPr>
        <w:t>;</w:t>
      </w:r>
      <w:r w:rsidRPr="00314116">
        <w:rPr>
          <w:sz w:val="24"/>
          <w:szCs w:val="24"/>
        </w:rPr>
        <w:t xml:space="preserve"> detailed narrative justifying the future use of the full rental assistance currently being provided to the project</w:t>
      </w:r>
      <w:r w:rsidRPr="00314116" w:rsidR="008E19BC">
        <w:rPr>
          <w:sz w:val="24"/>
          <w:szCs w:val="24"/>
        </w:rPr>
        <w:t xml:space="preserve">; </w:t>
      </w:r>
      <w:r w:rsidR="00001021">
        <w:rPr>
          <w:sz w:val="24"/>
          <w:szCs w:val="24"/>
        </w:rPr>
        <w:t xml:space="preserve">detailed narrative of how new loan proceeds from a refinance will be used at the project; </w:t>
      </w:r>
      <w:r w:rsidRPr="00314116" w:rsidR="008E19BC">
        <w:rPr>
          <w:sz w:val="24"/>
          <w:szCs w:val="24"/>
        </w:rPr>
        <w:t>copy of notice to tenants of the prepayment; if the prepayment involves a refinance, evidence that the interest rate will be lower and the debt service payment will be lower after the refinance</w:t>
      </w:r>
      <w:r w:rsidR="00AE31D1">
        <w:rPr>
          <w:sz w:val="24"/>
          <w:szCs w:val="24"/>
        </w:rPr>
        <w:t>, and a draft copy of the applicable Use Agreement required for the prepayment</w:t>
      </w:r>
      <w:r w:rsidRPr="00314116">
        <w:rPr>
          <w:sz w:val="24"/>
          <w:szCs w:val="24"/>
        </w:rPr>
        <w:t xml:space="preserve">.  HUD </w:t>
      </w:r>
      <w:r w:rsidR="00001021">
        <w:rPr>
          <w:sz w:val="24"/>
          <w:szCs w:val="24"/>
        </w:rPr>
        <w:t xml:space="preserve">field </w:t>
      </w:r>
      <w:r w:rsidRPr="00314116">
        <w:rPr>
          <w:sz w:val="24"/>
          <w:szCs w:val="24"/>
        </w:rPr>
        <w:t xml:space="preserve">staff </w:t>
      </w:r>
      <w:r w:rsidR="00001021">
        <w:rPr>
          <w:sz w:val="24"/>
          <w:szCs w:val="24"/>
        </w:rPr>
        <w:t>receive the owner</w:t>
      </w:r>
      <w:r w:rsidR="00AE31D1">
        <w:rPr>
          <w:sz w:val="24"/>
          <w:szCs w:val="24"/>
        </w:rPr>
        <w:t>’</w:t>
      </w:r>
      <w:r w:rsidR="00001021">
        <w:rPr>
          <w:sz w:val="24"/>
          <w:szCs w:val="24"/>
        </w:rPr>
        <w:t>s application and supporting documents</w:t>
      </w:r>
      <w:r w:rsidR="00067B29">
        <w:rPr>
          <w:sz w:val="24"/>
          <w:szCs w:val="24"/>
        </w:rPr>
        <w:t xml:space="preserve"> via email</w:t>
      </w:r>
      <w:r w:rsidR="00001021">
        <w:rPr>
          <w:sz w:val="24"/>
          <w:szCs w:val="24"/>
        </w:rPr>
        <w:t xml:space="preserve">, </w:t>
      </w:r>
      <w:r w:rsidRPr="00314116">
        <w:rPr>
          <w:sz w:val="24"/>
          <w:szCs w:val="24"/>
        </w:rPr>
        <w:t>review this information to determine if approval of the prepayment request can be granted</w:t>
      </w:r>
      <w:r w:rsidR="00001021">
        <w:rPr>
          <w:sz w:val="24"/>
          <w:szCs w:val="24"/>
        </w:rPr>
        <w:t>, and make a recommendation for final approval to Headquarters Office of Asset Management and Portfolio Oversight</w:t>
      </w:r>
      <w:r w:rsidR="00067B29">
        <w:rPr>
          <w:sz w:val="24"/>
          <w:szCs w:val="24"/>
        </w:rPr>
        <w:t xml:space="preserve"> via email</w:t>
      </w:r>
      <w:r w:rsidRPr="00314116">
        <w:rPr>
          <w:sz w:val="24"/>
          <w:szCs w:val="24"/>
        </w:rPr>
        <w:t>.</w:t>
      </w:r>
      <w:r w:rsidR="00067B29">
        <w:rPr>
          <w:sz w:val="24"/>
          <w:szCs w:val="24"/>
        </w:rPr>
        <w:t xml:space="preserve">  Copies of the documents are stored in office files for a three-year period.</w:t>
      </w:r>
    </w:p>
    <w:bookmarkEnd w:id="1"/>
    <w:p w:rsidRPr="00314116" w:rsidR="0081717C" w:rsidP="0081717C" w:rsidRDefault="0081717C" w14:paraId="5A964CC0" w14:textId="77777777">
      <w:pPr>
        <w:tabs>
          <w:tab w:val="left" w:pos="360"/>
        </w:tabs>
        <w:ind w:left="360" w:hanging="360"/>
        <w:rPr>
          <w:b/>
          <w:bCs/>
          <w:sz w:val="24"/>
          <w:szCs w:val="24"/>
        </w:rPr>
      </w:pPr>
      <w:r w:rsidRPr="00314116">
        <w:rPr>
          <w:sz w:val="24"/>
          <w:szCs w:val="24"/>
        </w:rPr>
        <w:tab/>
      </w:r>
    </w:p>
    <w:p w:rsidRPr="00314116" w:rsidR="0081717C" w:rsidP="0081717C" w:rsidRDefault="0081717C" w14:paraId="530B445B" w14:textId="77777777">
      <w:pPr>
        <w:tabs>
          <w:tab w:val="left" w:pos="360"/>
        </w:tabs>
        <w:ind w:left="360" w:hanging="360"/>
        <w:rPr>
          <w:sz w:val="24"/>
          <w:szCs w:val="24"/>
        </w:rPr>
      </w:pPr>
      <w:r w:rsidRPr="00314116">
        <w:rPr>
          <w:sz w:val="24"/>
          <w:szCs w:val="24"/>
        </w:rPr>
        <w:t>3.</w:t>
      </w:r>
      <w:r w:rsidRPr="00314116">
        <w:rPr>
          <w:sz w:val="24"/>
          <w:szCs w:val="24"/>
        </w:rPr>
        <w:tab/>
        <w:t>After a thorough review, there are no plans to automate this collection of information.  Information collected consists of significant prior documentation.  Owners submit documents to the local HUD office who in turn forward the prepayment request with their recommendation</w:t>
      </w:r>
      <w:r w:rsidR="00001021">
        <w:rPr>
          <w:sz w:val="24"/>
          <w:szCs w:val="24"/>
        </w:rPr>
        <w:t xml:space="preserve"> </w:t>
      </w:r>
      <w:r w:rsidRPr="00314116">
        <w:rPr>
          <w:sz w:val="24"/>
          <w:szCs w:val="24"/>
        </w:rPr>
        <w:t>to HUD Headquarters’ Office of Asset Management</w:t>
      </w:r>
      <w:r w:rsidR="00001021">
        <w:rPr>
          <w:sz w:val="24"/>
          <w:szCs w:val="24"/>
        </w:rPr>
        <w:t xml:space="preserve"> and Portfolio Oversight</w:t>
      </w:r>
      <w:r w:rsidRPr="00314116">
        <w:rPr>
          <w:sz w:val="24"/>
          <w:szCs w:val="24"/>
        </w:rPr>
        <w:t xml:space="preserve"> for review and processing.  However, </w:t>
      </w:r>
      <w:proofErr w:type="gramStart"/>
      <w:r w:rsidRPr="00314116">
        <w:rPr>
          <w:sz w:val="24"/>
          <w:szCs w:val="24"/>
        </w:rPr>
        <w:t>in an effort to</w:t>
      </w:r>
      <w:proofErr w:type="gramEnd"/>
      <w:r w:rsidRPr="00314116">
        <w:rPr>
          <w:sz w:val="24"/>
          <w:szCs w:val="24"/>
        </w:rPr>
        <w:t xml:space="preserve"> automate where possible the form used for this program </w:t>
      </w:r>
      <w:r w:rsidR="00001021">
        <w:rPr>
          <w:sz w:val="24"/>
          <w:szCs w:val="24"/>
        </w:rPr>
        <w:t>is</w:t>
      </w:r>
      <w:r w:rsidRPr="00314116">
        <w:rPr>
          <w:sz w:val="24"/>
          <w:szCs w:val="24"/>
        </w:rPr>
        <w:t xml:space="preserve"> pdf fillable and available electronically on </w:t>
      </w:r>
      <w:proofErr w:type="spellStart"/>
      <w:r w:rsidRPr="00314116">
        <w:rPr>
          <w:sz w:val="24"/>
          <w:szCs w:val="24"/>
        </w:rPr>
        <w:t>HUDclips</w:t>
      </w:r>
      <w:proofErr w:type="spellEnd"/>
      <w:r w:rsidRPr="00314116">
        <w:rPr>
          <w:sz w:val="24"/>
          <w:szCs w:val="24"/>
        </w:rPr>
        <w:t>.</w:t>
      </w:r>
      <w:r w:rsidR="00AD37A6">
        <w:rPr>
          <w:sz w:val="24"/>
          <w:szCs w:val="24"/>
        </w:rPr>
        <w:br/>
      </w:r>
    </w:p>
    <w:p w:rsidRPr="00314116" w:rsidR="0081717C" w:rsidP="0081717C" w:rsidRDefault="0081717C" w14:paraId="724A3265" w14:textId="77777777">
      <w:pPr>
        <w:tabs>
          <w:tab w:val="left" w:pos="360"/>
        </w:tabs>
        <w:ind w:left="360" w:hanging="360"/>
        <w:rPr>
          <w:sz w:val="24"/>
          <w:szCs w:val="24"/>
        </w:rPr>
      </w:pPr>
    </w:p>
    <w:p w:rsidRPr="00314116" w:rsidR="0081717C" w:rsidP="0081717C" w:rsidRDefault="0081717C" w14:paraId="237C36A4" w14:textId="77777777">
      <w:pPr>
        <w:tabs>
          <w:tab w:val="left" w:pos="360"/>
        </w:tabs>
        <w:ind w:left="360" w:hanging="360"/>
        <w:rPr>
          <w:sz w:val="24"/>
          <w:szCs w:val="24"/>
        </w:rPr>
      </w:pPr>
      <w:r w:rsidRPr="00314116">
        <w:rPr>
          <w:sz w:val="24"/>
          <w:szCs w:val="24"/>
        </w:rPr>
        <w:lastRenderedPageBreak/>
        <w:t>4.</w:t>
      </w:r>
      <w:r w:rsidRPr="00314116">
        <w:rPr>
          <w:sz w:val="24"/>
          <w:szCs w:val="24"/>
        </w:rPr>
        <w:tab/>
        <w:t xml:space="preserve">There is no duplication of similar information currently collected. </w:t>
      </w:r>
    </w:p>
    <w:p w:rsidRPr="00314116" w:rsidR="0081717C" w:rsidP="0081717C" w:rsidRDefault="0081717C" w14:paraId="6F49056C" w14:textId="77777777">
      <w:pPr>
        <w:tabs>
          <w:tab w:val="left" w:pos="360"/>
        </w:tabs>
        <w:ind w:left="360" w:hanging="360"/>
        <w:rPr>
          <w:sz w:val="24"/>
          <w:szCs w:val="24"/>
        </w:rPr>
      </w:pPr>
    </w:p>
    <w:p w:rsidRPr="00314116" w:rsidR="0081717C" w:rsidP="0081717C" w:rsidRDefault="0081717C" w14:paraId="5F61E3E3" w14:textId="77777777">
      <w:pPr>
        <w:tabs>
          <w:tab w:val="left" w:pos="360"/>
        </w:tabs>
        <w:ind w:left="360" w:hanging="360"/>
        <w:rPr>
          <w:sz w:val="24"/>
          <w:szCs w:val="24"/>
        </w:rPr>
      </w:pPr>
      <w:r w:rsidRPr="00314116">
        <w:rPr>
          <w:sz w:val="24"/>
          <w:szCs w:val="24"/>
        </w:rPr>
        <w:t>5.</w:t>
      </w:r>
      <w:r w:rsidRPr="00314116">
        <w:rPr>
          <w:sz w:val="24"/>
          <w:szCs w:val="24"/>
        </w:rPr>
        <w:tab/>
        <w:t xml:space="preserve">The collection of this information does not impact small businesses. </w:t>
      </w:r>
    </w:p>
    <w:p w:rsidRPr="00314116" w:rsidR="0081717C" w:rsidP="0081717C" w:rsidRDefault="0081717C" w14:paraId="49706BC8" w14:textId="77777777">
      <w:pPr>
        <w:tabs>
          <w:tab w:val="left" w:pos="360"/>
        </w:tabs>
        <w:ind w:left="360" w:hanging="360"/>
        <w:rPr>
          <w:sz w:val="24"/>
          <w:szCs w:val="24"/>
        </w:rPr>
      </w:pPr>
    </w:p>
    <w:p w:rsidRPr="00314116" w:rsidR="0081717C" w:rsidP="0081717C" w:rsidRDefault="0081717C" w14:paraId="78E3BC35" w14:textId="77777777">
      <w:pPr>
        <w:tabs>
          <w:tab w:val="left" w:pos="360"/>
        </w:tabs>
        <w:ind w:left="360" w:hanging="360"/>
        <w:rPr>
          <w:sz w:val="24"/>
          <w:szCs w:val="24"/>
        </w:rPr>
      </w:pPr>
      <w:r w:rsidRPr="00314116">
        <w:rPr>
          <w:sz w:val="24"/>
          <w:szCs w:val="24"/>
        </w:rPr>
        <w:t>6.</w:t>
      </w:r>
      <w:r w:rsidRPr="00314116">
        <w:rPr>
          <w:sz w:val="24"/>
          <w:szCs w:val="24"/>
        </w:rPr>
        <w:tab/>
        <w:t>It would be impossible to review, process, and approve prepayment requests without a written request to determine the owner’s proposal for the long-term affordability of the project after mortgage p</w:t>
      </w:r>
      <w:r w:rsidRPr="00314116" w:rsidR="008E19BC">
        <w:rPr>
          <w:sz w:val="24"/>
          <w:szCs w:val="24"/>
        </w:rPr>
        <w:t>rep</w:t>
      </w:r>
      <w:r w:rsidRPr="00314116">
        <w:rPr>
          <w:sz w:val="24"/>
          <w:szCs w:val="24"/>
        </w:rPr>
        <w:t xml:space="preserve">ayment.  Without the information, HUD would be unable to determine whether the prepayment and/or refinancing of the loan is part of a transaction that will ensure the continued operation of the project, </w:t>
      </w:r>
      <w:r w:rsidRPr="00314116" w:rsidR="008E19BC">
        <w:rPr>
          <w:sz w:val="24"/>
          <w:szCs w:val="24"/>
        </w:rPr>
        <w:t>for 20 years beyond t</w:t>
      </w:r>
      <w:r w:rsidRPr="00314116">
        <w:rPr>
          <w:sz w:val="24"/>
          <w:szCs w:val="24"/>
        </w:rPr>
        <w:t xml:space="preserve">he original maturity date of the loan, in a manner that will provide rental housing for the elderly and </w:t>
      </w:r>
      <w:r w:rsidR="00EB7A93">
        <w:rPr>
          <w:sz w:val="24"/>
          <w:szCs w:val="24"/>
        </w:rPr>
        <w:t>individuals with disabilities</w:t>
      </w:r>
      <w:r w:rsidRPr="00314116" w:rsidR="008E19BC">
        <w:rPr>
          <w:sz w:val="24"/>
          <w:szCs w:val="24"/>
        </w:rPr>
        <w:t>,</w:t>
      </w:r>
      <w:r w:rsidRPr="00314116">
        <w:rPr>
          <w:sz w:val="24"/>
          <w:szCs w:val="24"/>
        </w:rPr>
        <w:t xml:space="preserve"> on terms at least as advantageous to existing and future tenants as the terms required by the original Section 202 loan agreement and any other loan agreements entered into under other provisions of law.</w:t>
      </w:r>
    </w:p>
    <w:p w:rsidRPr="00314116" w:rsidR="0081717C" w:rsidP="0081717C" w:rsidRDefault="0081717C" w14:paraId="53B83450" w14:textId="77777777">
      <w:pPr>
        <w:tabs>
          <w:tab w:val="left" w:pos="360"/>
        </w:tabs>
        <w:ind w:left="360" w:hanging="360"/>
        <w:rPr>
          <w:sz w:val="24"/>
          <w:szCs w:val="24"/>
        </w:rPr>
      </w:pPr>
    </w:p>
    <w:p w:rsidR="00001021" w:rsidP="0081717C" w:rsidRDefault="0081717C" w14:paraId="5CBBD307" w14:textId="77777777">
      <w:pPr>
        <w:tabs>
          <w:tab w:val="left" w:pos="360"/>
        </w:tabs>
        <w:ind w:left="360" w:hanging="360"/>
        <w:rPr>
          <w:sz w:val="24"/>
          <w:szCs w:val="24"/>
        </w:rPr>
      </w:pPr>
      <w:r w:rsidRPr="00314116">
        <w:rPr>
          <w:sz w:val="24"/>
          <w:szCs w:val="24"/>
        </w:rPr>
        <w:t>7.</w:t>
      </w:r>
      <w:r w:rsidRPr="00314116">
        <w:rPr>
          <w:sz w:val="24"/>
          <w:szCs w:val="24"/>
        </w:rPr>
        <w:tab/>
      </w:r>
      <w:r w:rsidR="00001021">
        <w:rPr>
          <w:sz w:val="24"/>
          <w:szCs w:val="24"/>
        </w:rPr>
        <w:t>Explain any special circumstances requiring:</w:t>
      </w:r>
    </w:p>
    <w:p w:rsidR="00001021" w:rsidP="0081717C" w:rsidRDefault="00001021" w14:paraId="2C9B97F3" w14:textId="77777777">
      <w:pPr>
        <w:tabs>
          <w:tab w:val="left" w:pos="360"/>
        </w:tabs>
        <w:ind w:left="360" w:hanging="360"/>
        <w:rPr>
          <w:sz w:val="24"/>
          <w:szCs w:val="24"/>
        </w:rPr>
      </w:pPr>
      <w:r>
        <w:rPr>
          <w:sz w:val="24"/>
          <w:szCs w:val="24"/>
        </w:rPr>
        <w:tab/>
      </w:r>
    </w:p>
    <w:p w:rsidR="00001021" w:rsidP="0081717C" w:rsidRDefault="00001021" w14:paraId="68210809" w14:textId="77777777">
      <w:pPr>
        <w:tabs>
          <w:tab w:val="left" w:pos="360"/>
        </w:tabs>
        <w:ind w:left="360" w:hanging="360"/>
        <w:rPr>
          <w:sz w:val="24"/>
          <w:szCs w:val="24"/>
        </w:rPr>
      </w:pPr>
      <w:r>
        <w:rPr>
          <w:sz w:val="24"/>
          <w:szCs w:val="24"/>
        </w:rPr>
        <w:tab/>
        <w:t xml:space="preserve">-response more than quarterly – there are no special timeframes for an owner to </w:t>
      </w:r>
      <w:proofErr w:type="gramStart"/>
      <w:r>
        <w:rPr>
          <w:sz w:val="24"/>
          <w:szCs w:val="24"/>
        </w:rPr>
        <w:t>submit an application</w:t>
      </w:r>
      <w:proofErr w:type="gramEnd"/>
      <w:r>
        <w:rPr>
          <w:sz w:val="24"/>
          <w:szCs w:val="24"/>
        </w:rPr>
        <w:t xml:space="preserve"> to prepay a Section 202 or 202/8 direct loan.</w:t>
      </w:r>
    </w:p>
    <w:p w:rsidR="00001021" w:rsidP="0081717C" w:rsidRDefault="00001021" w14:paraId="563E3B67" w14:textId="77777777">
      <w:pPr>
        <w:tabs>
          <w:tab w:val="left" w:pos="360"/>
        </w:tabs>
        <w:ind w:left="360" w:hanging="360"/>
        <w:rPr>
          <w:sz w:val="24"/>
          <w:szCs w:val="24"/>
        </w:rPr>
      </w:pPr>
    </w:p>
    <w:p w:rsidR="00001021" w:rsidP="0081717C" w:rsidRDefault="00001021" w14:paraId="2C79BB1B" w14:textId="77777777">
      <w:pPr>
        <w:tabs>
          <w:tab w:val="left" w:pos="360"/>
        </w:tabs>
        <w:ind w:left="360" w:hanging="360"/>
        <w:rPr>
          <w:sz w:val="24"/>
          <w:szCs w:val="24"/>
        </w:rPr>
      </w:pPr>
      <w:r>
        <w:rPr>
          <w:sz w:val="24"/>
          <w:szCs w:val="24"/>
        </w:rPr>
        <w:tab/>
        <w:t xml:space="preserve">-response in fewer than 30 days – same as above </w:t>
      </w:r>
    </w:p>
    <w:p w:rsidR="00001021" w:rsidP="0081717C" w:rsidRDefault="00001021" w14:paraId="550BC8BC" w14:textId="77777777">
      <w:pPr>
        <w:tabs>
          <w:tab w:val="left" w:pos="360"/>
        </w:tabs>
        <w:ind w:left="360" w:hanging="360"/>
        <w:rPr>
          <w:sz w:val="24"/>
          <w:szCs w:val="24"/>
        </w:rPr>
      </w:pPr>
    </w:p>
    <w:p w:rsidR="00001021" w:rsidP="0081717C" w:rsidRDefault="00001021" w14:paraId="4020AA8A" w14:textId="77777777">
      <w:pPr>
        <w:tabs>
          <w:tab w:val="left" w:pos="360"/>
        </w:tabs>
        <w:ind w:left="360" w:hanging="360"/>
        <w:rPr>
          <w:sz w:val="24"/>
          <w:szCs w:val="24"/>
        </w:rPr>
      </w:pPr>
      <w:r>
        <w:rPr>
          <w:sz w:val="24"/>
          <w:szCs w:val="24"/>
        </w:rPr>
        <w:tab/>
        <w:t>-more than an original and two copies of any document – it is not required that the owner submit more than an original copy of any document</w:t>
      </w:r>
    </w:p>
    <w:p w:rsidR="00001021" w:rsidP="0081717C" w:rsidRDefault="00001021" w14:paraId="403B4C98" w14:textId="77777777">
      <w:pPr>
        <w:tabs>
          <w:tab w:val="left" w:pos="360"/>
        </w:tabs>
        <w:ind w:left="360" w:hanging="360"/>
        <w:rPr>
          <w:sz w:val="24"/>
          <w:szCs w:val="24"/>
        </w:rPr>
      </w:pPr>
    </w:p>
    <w:p w:rsidR="0081717C" w:rsidP="0081717C" w:rsidRDefault="00001021" w14:paraId="3DF6429A" w14:textId="77777777">
      <w:pPr>
        <w:tabs>
          <w:tab w:val="left" w:pos="360"/>
        </w:tabs>
        <w:ind w:left="360" w:hanging="360"/>
        <w:rPr>
          <w:sz w:val="24"/>
          <w:szCs w:val="24"/>
        </w:rPr>
      </w:pPr>
      <w:r>
        <w:rPr>
          <w:sz w:val="24"/>
          <w:szCs w:val="24"/>
        </w:rPr>
        <w:tab/>
        <w:t xml:space="preserve">-retain records for more than three years (other than health, medical, government contract, grant-in-aid, or tax records) - </w:t>
      </w:r>
      <w:r w:rsidRPr="00314116" w:rsidR="0081717C">
        <w:rPr>
          <w:sz w:val="24"/>
          <w:szCs w:val="24"/>
        </w:rPr>
        <w:t>There are no special circumstances associated with this information collection.</w:t>
      </w:r>
    </w:p>
    <w:p w:rsidR="007E31AB" w:rsidP="007E31AB" w:rsidRDefault="007E31AB" w14:paraId="2B65F08D" w14:textId="77777777">
      <w:pPr>
        <w:tabs>
          <w:tab w:val="left" w:pos="360"/>
        </w:tabs>
        <w:ind w:left="360" w:hanging="360"/>
        <w:rPr>
          <w:sz w:val="24"/>
          <w:szCs w:val="24"/>
        </w:rPr>
      </w:pPr>
      <w:r>
        <w:rPr>
          <w:sz w:val="24"/>
          <w:szCs w:val="24"/>
        </w:rPr>
        <w:tab/>
      </w:r>
    </w:p>
    <w:p w:rsidR="007E31AB" w:rsidP="007E31AB" w:rsidRDefault="007E31AB" w14:paraId="00CA2C90" w14:textId="77777777">
      <w:pPr>
        <w:tabs>
          <w:tab w:val="left" w:pos="360"/>
        </w:tabs>
        <w:ind w:left="360" w:hanging="360"/>
        <w:rPr>
          <w:sz w:val="24"/>
          <w:szCs w:val="24"/>
        </w:rPr>
      </w:pPr>
      <w:r>
        <w:rPr>
          <w:sz w:val="24"/>
          <w:szCs w:val="24"/>
        </w:rPr>
        <w:tab/>
        <w:t>-statistical surveys not designed to produce results that can be generalized to the universe of study – there are no special circumstances associated with this information collection</w:t>
      </w:r>
    </w:p>
    <w:p w:rsidR="007E31AB" w:rsidP="007E31AB" w:rsidRDefault="007E31AB" w14:paraId="671C53E5" w14:textId="77777777">
      <w:pPr>
        <w:tabs>
          <w:tab w:val="left" w:pos="360"/>
        </w:tabs>
        <w:ind w:left="360" w:hanging="360"/>
        <w:rPr>
          <w:sz w:val="24"/>
          <w:szCs w:val="24"/>
        </w:rPr>
      </w:pPr>
    </w:p>
    <w:p w:rsidR="007E31AB" w:rsidP="007E31AB" w:rsidRDefault="007E31AB" w14:paraId="44CB7240" w14:textId="77777777">
      <w:pPr>
        <w:tabs>
          <w:tab w:val="left" w:pos="360"/>
        </w:tabs>
        <w:ind w:left="360" w:hanging="360"/>
        <w:rPr>
          <w:sz w:val="24"/>
          <w:szCs w:val="24"/>
        </w:rPr>
      </w:pPr>
      <w:r>
        <w:rPr>
          <w:sz w:val="24"/>
          <w:szCs w:val="24"/>
        </w:rPr>
        <w:tab/>
        <w:t>-statistical data classification not been approved by OMB – there are no special circumstances associated with this information collection</w:t>
      </w:r>
    </w:p>
    <w:p w:rsidR="007E31AB" w:rsidP="007E31AB" w:rsidRDefault="007E31AB" w14:paraId="4BEAE26E" w14:textId="77777777">
      <w:pPr>
        <w:tabs>
          <w:tab w:val="left" w:pos="360"/>
        </w:tabs>
        <w:ind w:left="360" w:hanging="360"/>
        <w:rPr>
          <w:sz w:val="24"/>
          <w:szCs w:val="24"/>
        </w:rPr>
      </w:pPr>
    </w:p>
    <w:p w:rsidR="007E31AB" w:rsidP="007E31AB" w:rsidRDefault="007E31AB" w14:paraId="0CFD865B" w14:textId="77777777">
      <w:pPr>
        <w:tabs>
          <w:tab w:val="left" w:pos="360"/>
        </w:tabs>
        <w:ind w:left="360" w:hanging="360"/>
        <w:rPr>
          <w:sz w:val="24"/>
          <w:szCs w:val="24"/>
        </w:rPr>
      </w:pPr>
      <w:r>
        <w:rPr>
          <w:sz w:val="24"/>
          <w:szCs w:val="24"/>
        </w:rPr>
        <w:tab/>
        <w:t>-a pledge of confidentiality that is not supported by statute or regulation, that is not supported by disclosure and data security policies that are consistent with the pledge, or which unnecessarily impedes sharing of data with other agencies for compatible confidential use – there are no special circumstances associated with this information collection.</w:t>
      </w:r>
    </w:p>
    <w:p w:rsidR="007E31AB" w:rsidP="007E31AB" w:rsidRDefault="007E31AB" w14:paraId="75181637" w14:textId="77777777">
      <w:pPr>
        <w:tabs>
          <w:tab w:val="left" w:pos="360"/>
        </w:tabs>
        <w:ind w:left="360" w:hanging="360"/>
        <w:rPr>
          <w:sz w:val="24"/>
          <w:szCs w:val="24"/>
        </w:rPr>
      </w:pPr>
    </w:p>
    <w:p w:rsidR="007E31AB" w:rsidP="007E31AB" w:rsidRDefault="007E31AB" w14:paraId="38192EEC" w14:textId="77777777">
      <w:pPr>
        <w:tabs>
          <w:tab w:val="left" w:pos="360"/>
        </w:tabs>
        <w:ind w:left="360" w:hanging="360"/>
        <w:rPr>
          <w:sz w:val="24"/>
          <w:szCs w:val="24"/>
        </w:rPr>
      </w:pPr>
      <w:r>
        <w:rPr>
          <w:sz w:val="24"/>
          <w:szCs w:val="24"/>
        </w:rPr>
        <w:tab/>
        <w:t>-respondents to submit proprietary trade secret, or other confidential information – there are no special circumstances associated with this information collection</w:t>
      </w:r>
    </w:p>
    <w:p w:rsidR="007E31AB" w:rsidP="007E31AB" w:rsidRDefault="007E31AB" w14:paraId="3929DFCA" w14:textId="77777777">
      <w:pPr>
        <w:tabs>
          <w:tab w:val="left" w:pos="360"/>
        </w:tabs>
        <w:ind w:left="360" w:hanging="360"/>
        <w:rPr>
          <w:sz w:val="24"/>
          <w:szCs w:val="24"/>
        </w:rPr>
      </w:pPr>
    </w:p>
    <w:p w:rsidRPr="00393C64" w:rsidR="00314116" w:rsidP="00314116" w:rsidRDefault="0081717C" w14:paraId="167B09DF" w14:textId="60E027E8">
      <w:pPr>
        <w:rPr>
          <w:b/>
          <w:sz w:val="24"/>
          <w:szCs w:val="24"/>
        </w:rPr>
      </w:pPr>
      <w:r w:rsidRPr="00314116">
        <w:rPr>
          <w:sz w:val="24"/>
          <w:szCs w:val="24"/>
        </w:rPr>
        <w:t xml:space="preserve">8.  </w:t>
      </w:r>
      <w:r w:rsidRPr="00393C64" w:rsidR="00393C64">
        <w:rPr>
          <w:sz w:val="24"/>
          <w:szCs w:val="24"/>
        </w:rPr>
        <w:t xml:space="preserve">This office consulted with staff from three of HUD’s Multifamily regional centers/satellite offices concerning the information collection.  All advised that the criteria are sufficient, and the document is user-friendly and provides HUD staff with the information need to review and recommend approval for a prepayment.  In accordance with 5CFR 1320.8(d), this information collection soliciting public comments was announced in the Federal Register on </w:t>
      </w:r>
      <w:r w:rsidR="000709A8">
        <w:rPr>
          <w:b/>
          <w:sz w:val="24"/>
          <w:szCs w:val="24"/>
        </w:rPr>
        <w:t>July 2, 2021</w:t>
      </w:r>
      <w:r w:rsidRPr="00393C64" w:rsidR="00393C64">
        <w:rPr>
          <w:sz w:val="24"/>
          <w:szCs w:val="24"/>
        </w:rPr>
        <w:t xml:space="preserve">, </w:t>
      </w:r>
      <w:r w:rsidRPr="00393C64" w:rsidR="00393C64">
        <w:rPr>
          <w:b/>
          <w:sz w:val="24"/>
          <w:szCs w:val="24"/>
        </w:rPr>
        <w:t xml:space="preserve">Volume </w:t>
      </w:r>
      <w:r w:rsidR="000709A8">
        <w:rPr>
          <w:b/>
          <w:sz w:val="24"/>
          <w:szCs w:val="24"/>
        </w:rPr>
        <w:t>86</w:t>
      </w:r>
      <w:r w:rsidRPr="00393C64" w:rsidR="00393C64">
        <w:rPr>
          <w:sz w:val="24"/>
          <w:szCs w:val="24"/>
        </w:rPr>
        <w:t xml:space="preserve">, </w:t>
      </w:r>
      <w:r w:rsidRPr="00393C64" w:rsidR="00393C64">
        <w:rPr>
          <w:b/>
          <w:sz w:val="24"/>
          <w:szCs w:val="24"/>
        </w:rPr>
        <w:t xml:space="preserve">No. </w:t>
      </w:r>
      <w:r w:rsidR="000709A8">
        <w:rPr>
          <w:b/>
          <w:sz w:val="24"/>
          <w:szCs w:val="24"/>
        </w:rPr>
        <w:t>125</w:t>
      </w:r>
      <w:r w:rsidRPr="00393C64" w:rsidR="00393C64">
        <w:rPr>
          <w:sz w:val="24"/>
          <w:szCs w:val="24"/>
        </w:rPr>
        <w:t xml:space="preserve">, </w:t>
      </w:r>
      <w:r w:rsidRPr="00393C64" w:rsidR="00393C64">
        <w:rPr>
          <w:b/>
          <w:sz w:val="24"/>
          <w:szCs w:val="24"/>
        </w:rPr>
        <w:t xml:space="preserve">Pages </w:t>
      </w:r>
      <w:r w:rsidR="000709A8">
        <w:rPr>
          <w:b/>
          <w:sz w:val="24"/>
          <w:szCs w:val="24"/>
        </w:rPr>
        <w:t>35314</w:t>
      </w:r>
      <w:r w:rsidRPr="00393C64" w:rsidR="00393C64">
        <w:rPr>
          <w:sz w:val="24"/>
          <w:szCs w:val="24"/>
        </w:rPr>
        <w:t xml:space="preserve">.  </w:t>
      </w:r>
      <w:r w:rsidRPr="00393C64" w:rsidR="00393C64">
        <w:rPr>
          <w:b/>
          <w:sz w:val="24"/>
          <w:szCs w:val="24"/>
        </w:rPr>
        <w:t>No Comments received.</w:t>
      </w:r>
    </w:p>
    <w:p w:rsidRPr="00314116" w:rsidR="0081717C" w:rsidP="0081717C" w:rsidRDefault="0081717C" w14:paraId="0936806A" w14:textId="77777777">
      <w:pPr>
        <w:tabs>
          <w:tab w:val="left" w:pos="360"/>
        </w:tabs>
        <w:ind w:left="360" w:hanging="360"/>
        <w:rPr>
          <w:sz w:val="24"/>
          <w:szCs w:val="24"/>
        </w:rPr>
      </w:pPr>
    </w:p>
    <w:p w:rsidRPr="00314116" w:rsidR="0081717C" w:rsidP="0081717C" w:rsidRDefault="0081717C" w14:paraId="0AE9122A" w14:textId="77777777">
      <w:pPr>
        <w:tabs>
          <w:tab w:val="left" w:pos="360"/>
        </w:tabs>
        <w:ind w:left="360" w:hanging="360"/>
        <w:rPr>
          <w:b/>
          <w:bCs/>
          <w:sz w:val="24"/>
          <w:szCs w:val="24"/>
        </w:rPr>
      </w:pPr>
      <w:r w:rsidRPr="00314116">
        <w:rPr>
          <w:sz w:val="24"/>
          <w:szCs w:val="24"/>
        </w:rPr>
        <w:t xml:space="preserve">9. </w:t>
      </w:r>
      <w:r w:rsidRPr="00314116" w:rsidR="00FD15B2">
        <w:rPr>
          <w:sz w:val="24"/>
          <w:szCs w:val="24"/>
        </w:rPr>
        <w:t xml:space="preserve"> </w:t>
      </w:r>
      <w:r w:rsidRPr="00314116">
        <w:rPr>
          <w:bCs/>
          <w:sz w:val="24"/>
          <w:szCs w:val="24"/>
        </w:rPr>
        <w:t>There will be no gifts or payments provided to respondents</w:t>
      </w:r>
      <w:r w:rsidRPr="00314116">
        <w:rPr>
          <w:b/>
          <w:bCs/>
          <w:sz w:val="24"/>
          <w:szCs w:val="24"/>
        </w:rPr>
        <w:t xml:space="preserve">. </w:t>
      </w:r>
    </w:p>
    <w:p w:rsidRPr="00314116" w:rsidR="0081717C" w:rsidP="0081717C" w:rsidRDefault="0081717C" w14:paraId="2A6A9CD1" w14:textId="77777777">
      <w:pPr>
        <w:tabs>
          <w:tab w:val="left" w:pos="360"/>
        </w:tabs>
        <w:ind w:left="360" w:hanging="360"/>
        <w:rPr>
          <w:sz w:val="24"/>
          <w:szCs w:val="24"/>
        </w:rPr>
      </w:pPr>
    </w:p>
    <w:p w:rsidRPr="00314116" w:rsidR="0081717C" w:rsidP="0081717C" w:rsidRDefault="0081717C" w14:paraId="570EC34F" w14:textId="77777777">
      <w:pPr>
        <w:tabs>
          <w:tab w:val="left" w:pos="360"/>
        </w:tabs>
        <w:ind w:left="360" w:hanging="360"/>
        <w:rPr>
          <w:sz w:val="24"/>
          <w:szCs w:val="24"/>
        </w:rPr>
      </w:pPr>
      <w:r w:rsidRPr="00314116">
        <w:rPr>
          <w:sz w:val="24"/>
          <w:szCs w:val="24"/>
        </w:rPr>
        <w:lastRenderedPageBreak/>
        <w:t>10.</w:t>
      </w:r>
      <w:r w:rsidRPr="00314116">
        <w:rPr>
          <w:sz w:val="24"/>
          <w:szCs w:val="24"/>
        </w:rPr>
        <w:tab/>
      </w:r>
      <w:r w:rsidRPr="00633E3E" w:rsidR="00633E3E">
        <w:rPr>
          <w:sz w:val="24"/>
          <w:szCs w:val="24"/>
        </w:rPr>
        <w:t>The United States Department of Housing and Urban Development, Federal Housing Administration, is authorized to solicit the information requested in the form by virtue of Title 12, United States Code, Section 1701 seq., and regulations promulgated thereunder at Title 12 Code of Federal Regulation. While no assurance of confidentiality is pledged to respondents, HUD generally discloses this data only in response to a Freedom of Information Act request.</w:t>
      </w:r>
      <w:r w:rsidR="00000EF0">
        <w:rPr>
          <w:sz w:val="24"/>
          <w:szCs w:val="24"/>
        </w:rPr>
        <w:t xml:space="preserve">  </w:t>
      </w:r>
    </w:p>
    <w:p w:rsidRPr="00314116" w:rsidR="0081717C" w:rsidP="0081717C" w:rsidRDefault="0081717C" w14:paraId="6C678F2E" w14:textId="77777777">
      <w:pPr>
        <w:tabs>
          <w:tab w:val="left" w:pos="360"/>
        </w:tabs>
        <w:ind w:left="360" w:hanging="360"/>
        <w:rPr>
          <w:sz w:val="24"/>
          <w:szCs w:val="24"/>
        </w:rPr>
      </w:pPr>
    </w:p>
    <w:p w:rsidRPr="00314116" w:rsidR="0081717C" w:rsidP="0081717C" w:rsidRDefault="0081717C" w14:paraId="5BECBD9D" w14:textId="77777777">
      <w:pPr>
        <w:tabs>
          <w:tab w:val="left" w:pos="360"/>
        </w:tabs>
        <w:ind w:left="360" w:hanging="360"/>
        <w:rPr>
          <w:sz w:val="24"/>
          <w:szCs w:val="24"/>
        </w:rPr>
      </w:pPr>
      <w:r w:rsidRPr="00314116">
        <w:rPr>
          <w:sz w:val="24"/>
          <w:szCs w:val="24"/>
        </w:rPr>
        <w:t>11.</w:t>
      </w:r>
      <w:r w:rsidRPr="00314116">
        <w:rPr>
          <w:sz w:val="24"/>
          <w:szCs w:val="24"/>
        </w:rPr>
        <w:tab/>
        <w:t xml:space="preserve">Respondents are not required to provide information of a sensitive nature. </w:t>
      </w:r>
    </w:p>
    <w:p w:rsidRPr="00314116" w:rsidR="0081717C" w:rsidP="0081717C" w:rsidRDefault="0081717C" w14:paraId="24330B13" w14:textId="77777777">
      <w:pPr>
        <w:tabs>
          <w:tab w:val="left" w:pos="360"/>
        </w:tabs>
        <w:ind w:left="360" w:hanging="360"/>
        <w:rPr>
          <w:sz w:val="24"/>
          <w:szCs w:val="24"/>
        </w:rPr>
      </w:pPr>
    </w:p>
    <w:p w:rsidRPr="00314116" w:rsidR="0081717C" w:rsidP="0081717C" w:rsidRDefault="0081717C" w14:paraId="553CA5FA" w14:textId="77777777">
      <w:pPr>
        <w:tabs>
          <w:tab w:val="left" w:pos="360"/>
        </w:tabs>
        <w:ind w:left="360" w:hanging="360"/>
        <w:rPr>
          <w:sz w:val="24"/>
          <w:szCs w:val="24"/>
        </w:rPr>
      </w:pPr>
      <w:r w:rsidRPr="00314116">
        <w:rPr>
          <w:sz w:val="24"/>
          <w:szCs w:val="24"/>
        </w:rPr>
        <w:t>12.</w:t>
      </w:r>
      <w:r w:rsidRPr="00314116">
        <w:rPr>
          <w:sz w:val="24"/>
          <w:szCs w:val="24"/>
        </w:rPr>
        <w:tab/>
        <w:t xml:space="preserve">Estimated Burden (includes both prepayments requiring HUD approval and those not requiring HUD approval.).  HUD </w:t>
      </w:r>
      <w:r w:rsidR="007E31AB">
        <w:rPr>
          <w:sz w:val="24"/>
          <w:szCs w:val="24"/>
        </w:rPr>
        <w:t xml:space="preserve">has received </w:t>
      </w:r>
      <w:r w:rsidRPr="00314116">
        <w:rPr>
          <w:sz w:val="24"/>
          <w:szCs w:val="24"/>
        </w:rPr>
        <w:t xml:space="preserve">approximately </w:t>
      </w:r>
      <w:r w:rsidR="007E31AB">
        <w:rPr>
          <w:sz w:val="24"/>
          <w:szCs w:val="24"/>
        </w:rPr>
        <w:t xml:space="preserve">153 </w:t>
      </w:r>
      <w:r w:rsidRPr="00314116">
        <w:rPr>
          <w:sz w:val="24"/>
          <w:szCs w:val="24"/>
        </w:rPr>
        <w:t xml:space="preserve">requests </w:t>
      </w:r>
      <w:r w:rsidR="007E31AB">
        <w:rPr>
          <w:sz w:val="24"/>
          <w:szCs w:val="24"/>
        </w:rPr>
        <w:t xml:space="preserve">per year </w:t>
      </w:r>
      <w:r w:rsidRPr="00314116">
        <w:rPr>
          <w:sz w:val="24"/>
          <w:szCs w:val="24"/>
        </w:rPr>
        <w:t xml:space="preserve">from owners of Section 202 and 202/8 direct loan projects to prepay and/or </w:t>
      </w:r>
      <w:r w:rsidR="007E31AB">
        <w:rPr>
          <w:sz w:val="24"/>
          <w:szCs w:val="24"/>
        </w:rPr>
        <w:t>prepay/</w:t>
      </w:r>
      <w:r w:rsidRPr="00314116">
        <w:rPr>
          <w:sz w:val="24"/>
          <w:szCs w:val="24"/>
        </w:rPr>
        <w:t>refinance their direct loans</w:t>
      </w:r>
      <w:r w:rsidR="00AE31D1">
        <w:rPr>
          <w:sz w:val="24"/>
          <w:szCs w:val="24"/>
        </w:rPr>
        <w:t xml:space="preserve"> over the past 3 years.  There are approximately 1,566 active Section 202 direct loans that are under their original financing that may </w:t>
      </w:r>
      <w:proofErr w:type="gramStart"/>
      <w:r w:rsidR="00AE31D1">
        <w:rPr>
          <w:sz w:val="24"/>
          <w:szCs w:val="24"/>
        </w:rPr>
        <w:t>submit an application</w:t>
      </w:r>
      <w:proofErr w:type="gramEnd"/>
      <w:r w:rsidR="00AE31D1">
        <w:rPr>
          <w:sz w:val="24"/>
          <w:szCs w:val="24"/>
        </w:rPr>
        <w:t xml:space="preserve"> to prepay.</w:t>
      </w:r>
    </w:p>
    <w:p w:rsidRPr="00314116" w:rsidR="0081717C" w:rsidP="0081717C" w:rsidRDefault="0081717C" w14:paraId="12B84C01" w14:textId="77777777">
      <w:pPr>
        <w:tabs>
          <w:tab w:val="left" w:pos="360"/>
        </w:tabs>
        <w:ind w:left="360" w:hanging="360"/>
        <w:rPr>
          <w:sz w:val="24"/>
          <w:szCs w:val="24"/>
        </w:rPr>
      </w:pPr>
      <w:r w:rsidRPr="00314116">
        <w:rPr>
          <w:sz w:val="24"/>
          <w:szCs w:val="24"/>
        </w:rPr>
        <w:t xml:space="preserve"> </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87"/>
        <w:gridCol w:w="1430"/>
        <w:gridCol w:w="1306"/>
        <w:gridCol w:w="1303"/>
        <w:gridCol w:w="1290"/>
        <w:gridCol w:w="1266"/>
        <w:gridCol w:w="1247"/>
        <w:gridCol w:w="1301"/>
      </w:tblGrid>
      <w:tr w:rsidRPr="00314116" w:rsidR="0081717C" w:rsidTr="006267BE" w14:paraId="497F1D60" w14:textId="77777777">
        <w:tc>
          <w:tcPr>
            <w:tcW w:w="1309" w:type="dxa"/>
            <w:tcBorders>
              <w:right w:val="single" w:color="FFFFFF" w:sz="4" w:space="0"/>
            </w:tcBorders>
            <w:vAlign w:val="center"/>
          </w:tcPr>
          <w:p w:rsidRPr="00703F41" w:rsidR="0081717C" w:rsidP="0081717C" w:rsidRDefault="0081717C" w14:paraId="43487038" w14:textId="77777777">
            <w:pPr>
              <w:tabs>
                <w:tab w:val="left" w:pos="360"/>
              </w:tabs>
              <w:ind w:left="360" w:hanging="360"/>
            </w:pPr>
          </w:p>
        </w:tc>
        <w:tc>
          <w:tcPr>
            <w:tcW w:w="1444" w:type="dxa"/>
            <w:tcBorders>
              <w:top w:val="single" w:color="FFFFFF" w:sz="4" w:space="0"/>
              <w:left w:val="single" w:color="FFFFFF" w:sz="4" w:space="0"/>
              <w:bottom w:val="single" w:color="FFFFFF" w:sz="4" w:space="0"/>
              <w:right w:val="single" w:color="FFFFFF" w:sz="4" w:space="0"/>
            </w:tcBorders>
            <w:shd w:val="clear" w:color="auto" w:fill="000000"/>
            <w:vAlign w:val="center"/>
          </w:tcPr>
          <w:p w:rsidRPr="00703F41" w:rsidR="0081717C" w:rsidP="00703F41" w:rsidRDefault="0081717C" w14:paraId="4D05F47A" w14:textId="77777777">
            <w:pPr>
              <w:ind w:firstLine="18"/>
              <w:jc w:val="center"/>
              <w:rPr>
                <w:b/>
              </w:rPr>
            </w:pPr>
            <w:r w:rsidRPr="00703F41">
              <w:rPr>
                <w:b/>
              </w:rPr>
              <w:t>Number of Respondents</w:t>
            </w:r>
          </w:p>
        </w:tc>
        <w:tc>
          <w:tcPr>
            <w:tcW w:w="1327" w:type="dxa"/>
            <w:tcBorders>
              <w:left w:val="single" w:color="FFFFFF" w:sz="4" w:space="0"/>
              <w:right w:val="single" w:color="FFFFFF" w:sz="4" w:space="0"/>
            </w:tcBorders>
            <w:vAlign w:val="center"/>
          </w:tcPr>
          <w:p w:rsidRPr="00703F41" w:rsidR="0081717C" w:rsidP="00703F41" w:rsidRDefault="0081717C" w14:paraId="7880C7E1" w14:textId="77777777">
            <w:pPr>
              <w:jc w:val="center"/>
              <w:rPr>
                <w:b/>
              </w:rPr>
            </w:pPr>
            <w:r w:rsidRPr="00703F41">
              <w:rPr>
                <w:b/>
              </w:rPr>
              <w:t>Annual Frequency</w:t>
            </w:r>
          </w:p>
        </w:tc>
        <w:tc>
          <w:tcPr>
            <w:tcW w:w="1327" w:type="dxa"/>
            <w:tcBorders>
              <w:top w:val="single" w:color="FFFFFF" w:sz="4" w:space="0"/>
              <w:left w:val="single" w:color="FFFFFF" w:sz="4" w:space="0"/>
              <w:bottom w:val="single" w:color="FFFFFF" w:sz="4" w:space="0"/>
              <w:right w:val="single" w:color="FFFFFF" w:sz="4" w:space="0"/>
            </w:tcBorders>
            <w:shd w:val="clear" w:color="auto" w:fill="000000"/>
            <w:vAlign w:val="center"/>
          </w:tcPr>
          <w:p w:rsidRPr="00703F41" w:rsidR="0081717C" w:rsidP="00703F41" w:rsidRDefault="0081717C" w14:paraId="7F810197" w14:textId="77777777">
            <w:pPr>
              <w:jc w:val="center"/>
              <w:rPr>
                <w:b/>
              </w:rPr>
            </w:pPr>
            <w:r w:rsidRPr="00703F41">
              <w:rPr>
                <w:b/>
              </w:rPr>
              <w:t>Total Responses</w:t>
            </w:r>
          </w:p>
        </w:tc>
        <w:tc>
          <w:tcPr>
            <w:tcW w:w="1322" w:type="dxa"/>
            <w:tcBorders>
              <w:left w:val="single" w:color="FFFFFF" w:sz="4" w:space="0"/>
              <w:right w:val="single" w:color="FFFFFF" w:sz="4" w:space="0"/>
            </w:tcBorders>
            <w:vAlign w:val="center"/>
          </w:tcPr>
          <w:p w:rsidRPr="00703F41" w:rsidR="0081717C" w:rsidP="00703F41" w:rsidRDefault="0081717C" w14:paraId="1326EBA1" w14:textId="77777777">
            <w:pPr>
              <w:ind w:hanging="18"/>
              <w:jc w:val="center"/>
              <w:rPr>
                <w:b/>
              </w:rPr>
            </w:pPr>
            <w:r w:rsidRPr="00703F41">
              <w:rPr>
                <w:b/>
              </w:rPr>
              <w:t>Hours per Response</w:t>
            </w:r>
          </w:p>
        </w:tc>
        <w:tc>
          <w:tcPr>
            <w:tcW w:w="1313" w:type="dxa"/>
            <w:tcBorders>
              <w:top w:val="single" w:color="FFFFFF" w:sz="4" w:space="0"/>
              <w:left w:val="single" w:color="FFFFFF" w:sz="4" w:space="0"/>
              <w:bottom w:val="single" w:color="FFFFFF" w:sz="4" w:space="0"/>
              <w:right w:val="single" w:color="FFFFFF" w:sz="4" w:space="0"/>
            </w:tcBorders>
            <w:shd w:val="clear" w:color="auto" w:fill="000000"/>
            <w:vAlign w:val="center"/>
          </w:tcPr>
          <w:p w:rsidRPr="00703F41" w:rsidR="0081717C" w:rsidP="00703F41" w:rsidRDefault="0081717C" w14:paraId="572A3702" w14:textId="77777777">
            <w:pPr>
              <w:jc w:val="center"/>
              <w:rPr>
                <w:b/>
              </w:rPr>
            </w:pPr>
            <w:r w:rsidRPr="00703F41">
              <w:rPr>
                <w:b/>
              </w:rPr>
              <w:t>Total Burden Hours</w:t>
            </w:r>
          </w:p>
        </w:tc>
        <w:tc>
          <w:tcPr>
            <w:tcW w:w="1303" w:type="dxa"/>
            <w:tcBorders>
              <w:left w:val="single" w:color="FFFFFF" w:sz="4" w:space="0"/>
              <w:right w:val="single" w:color="FFFFFF" w:sz="4" w:space="0"/>
            </w:tcBorders>
            <w:vAlign w:val="center"/>
          </w:tcPr>
          <w:p w:rsidRPr="00703F41" w:rsidR="0081717C" w:rsidP="00703F41" w:rsidRDefault="0081717C" w14:paraId="098D386C" w14:textId="77777777">
            <w:pPr>
              <w:ind w:firstLine="18"/>
              <w:jc w:val="center"/>
              <w:rPr>
                <w:b/>
              </w:rPr>
            </w:pPr>
            <w:r w:rsidRPr="00703F41">
              <w:rPr>
                <w:b/>
              </w:rPr>
              <w:t>Cost per Hour</w:t>
            </w:r>
          </w:p>
        </w:tc>
        <w:tc>
          <w:tcPr>
            <w:tcW w:w="1311" w:type="dxa"/>
            <w:tcBorders>
              <w:top w:val="single" w:color="FFFFFF" w:sz="4" w:space="0"/>
              <w:left w:val="single" w:color="FFFFFF" w:sz="4" w:space="0"/>
              <w:bottom w:val="single" w:color="FFFFFF" w:sz="4" w:space="0"/>
              <w:right w:val="single" w:color="FFFFFF" w:sz="4" w:space="0"/>
            </w:tcBorders>
            <w:shd w:val="clear" w:color="auto" w:fill="000000"/>
            <w:vAlign w:val="center"/>
          </w:tcPr>
          <w:p w:rsidRPr="00703F41" w:rsidR="0081717C" w:rsidP="00703F41" w:rsidRDefault="0081717C" w14:paraId="09BA41E8" w14:textId="77777777">
            <w:pPr>
              <w:tabs>
                <w:tab w:val="left" w:pos="360"/>
              </w:tabs>
              <w:ind w:left="360" w:hanging="360"/>
              <w:jc w:val="center"/>
              <w:rPr>
                <w:b/>
              </w:rPr>
            </w:pPr>
            <w:r w:rsidRPr="00703F41">
              <w:rPr>
                <w:b/>
              </w:rPr>
              <w:t>Total Cost</w:t>
            </w:r>
          </w:p>
        </w:tc>
      </w:tr>
      <w:tr w:rsidRPr="00314116" w:rsidR="0081717C" w:rsidTr="006267BE" w14:paraId="49118213" w14:textId="77777777">
        <w:tc>
          <w:tcPr>
            <w:tcW w:w="1309" w:type="dxa"/>
            <w:tcBorders>
              <w:right w:val="single" w:color="FFFFFF" w:sz="4" w:space="0"/>
            </w:tcBorders>
          </w:tcPr>
          <w:p w:rsidRPr="00703F41" w:rsidR="0081717C" w:rsidP="0081717C" w:rsidRDefault="0081717C" w14:paraId="2C96B947" w14:textId="77777777">
            <w:pPr>
              <w:tabs>
                <w:tab w:val="left" w:pos="360"/>
              </w:tabs>
              <w:ind w:left="360" w:hanging="360"/>
            </w:pPr>
            <w:r w:rsidRPr="00703F41">
              <w:t>HUD-9808</w:t>
            </w:r>
          </w:p>
        </w:tc>
        <w:tc>
          <w:tcPr>
            <w:tcW w:w="1444" w:type="dxa"/>
            <w:tcBorders>
              <w:top w:val="single" w:color="FFFFFF" w:sz="4" w:space="0"/>
              <w:left w:val="single" w:color="FFFFFF" w:sz="4" w:space="0"/>
              <w:bottom w:val="single" w:color="FFFFFF" w:sz="4" w:space="0"/>
              <w:right w:val="single" w:color="FFFFFF" w:sz="4" w:space="0"/>
            </w:tcBorders>
            <w:shd w:val="clear" w:color="auto" w:fill="000000"/>
          </w:tcPr>
          <w:p w:rsidRPr="00703F41" w:rsidR="0081717C" w:rsidP="00703F41" w:rsidRDefault="00AE31D1" w14:paraId="2D4EA49F" w14:textId="77777777">
            <w:pPr>
              <w:tabs>
                <w:tab w:val="left" w:pos="360"/>
              </w:tabs>
              <w:ind w:left="360" w:hanging="360"/>
              <w:jc w:val="center"/>
            </w:pPr>
            <w:r w:rsidRPr="00703F41">
              <w:t>1,566</w:t>
            </w:r>
          </w:p>
        </w:tc>
        <w:tc>
          <w:tcPr>
            <w:tcW w:w="1327" w:type="dxa"/>
            <w:tcBorders>
              <w:left w:val="single" w:color="FFFFFF" w:sz="4" w:space="0"/>
              <w:right w:val="single" w:color="FFFFFF" w:sz="4" w:space="0"/>
            </w:tcBorders>
          </w:tcPr>
          <w:p w:rsidRPr="00703F41" w:rsidR="0081717C" w:rsidP="00703F41" w:rsidRDefault="0081717C" w14:paraId="3D0E3AB5" w14:textId="77777777">
            <w:pPr>
              <w:tabs>
                <w:tab w:val="left" w:pos="360"/>
              </w:tabs>
              <w:ind w:left="360" w:hanging="360"/>
              <w:jc w:val="center"/>
            </w:pPr>
            <w:r w:rsidRPr="00703F41">
              <w:t>1</w:t>
            </w:r>
          </w:p>
        </w:tc>
        <w:tc>
          <w:tcPr>
            <w:tcW w:w="1327" w:type="dxa"/>
            <w:tcBorders>
              <w:top w:val="single" w:color="FFFFFF" w:sz="4" w:space="0"/>
              <w:left w:val="single" w:color="FFFFFF" w:sz="4" w:space="0"/>
              <w:bottom w:val="single" w:color="FFFFFF" w:sz="4" w:space="0"/>
              <w:right w:val="single" w:color="FFFFFF" w:sz="4" w:space="0"/>
            </w:tcBorders>
            <w:shd w:val="clear" w:color="auto" w:fill="000000"/>
          </w:tcPr>
          <w:p w:rsidRPr="00703F41" w:rsidR="0081717C" w:rsidP="00703F41" w:rsidRDefault="00AE31D1" w14:paraId="65EF0E83" w14:textId="77777777">
            <w:pPr>
              <w:tabs>
                <w:tab w:val="left" w:pos="360"/>
              </w:tabs>
              <w:ind w:left="360" w:hanging="360"/>
              <w:jc w:val="center"/>
            </w:pPr>
            <w:r w:rsidRPr="00703F41">
              <w:t>1,566</w:t>
            </w:r>
          </w:p>
        </w:tc>
        <w:tc>
          <w:tcPr>
            <w:tcW w:w="1322" w:type="dxa"/>
            <w:tcBorders>
              <w:left w:val="single" w:color="FFFFFF" w:sz="4" w:space="0"/>
              <w:right w:val="single" w:color="FFFFFF" w:sz="4" w:space="0"/>
            </w:tcBorders>
          </w:tcPr>
          <w:p w:rsidRPr="00703F41" w:rsidR="0081717C" w:rsidP="00703F41" w:rsidRDefault="00EB7A93" w14:paraId="1F0CB2D9" w14:textId="77777777">
            <w:pPr>
              <w:tabs>
                <w:tab w:val="left" w:pos="360"/>
              </w:tabs>
              <w:ind w:left="360" w:hanging="360"/>
              <w:jc w:val="center"/>
            </w:pPr>
            <w:r>
              <w:t>1.75</w:t>
            </w:r>
          </w:p>
        </w:tc>
        <w:tc>
          <w:tcPr>
            <w:tcW w:w="1313" w:type="dxa"/>
            <w:tcBorders>
              <w:top w:val="single" w:color="FFFFFF" w:sz="4" w:space="0"/>
              <w:left w:val="single" w:color="FFFFFF" w:sz="4" w:space="0"/>
              <w:bottom w:val="single" w:color="FFFFFF" w:sz="4" w:space="0"/>
              <w:right w:val="single" w:color="FFFFFF" w:sz="4" w:space="0"/>
            </w:tcBorders>
            <w:shd w:val="clear" w:color="auto" w:fill="000000"/>
          </w:tcPr>
          <w:p w:rsidRPr="00703F41" w:rsidR="0081717C" w:rsidP="00703F41" w:rsidRDefault="00952220" w14:paraId="453600F4" w14:textId="7248902E">
            <w:pPr>
              <w:tabs>
                <w:tab w:val="left" w:pos="360"/>
              </w:tabs>
              <w:ind w:left="360" w:hanging="360"/>
              <w:jc w:val="right"/>
            </w:pPr>
            <w:r w:rsidRPr="00952220">
              <w:t>2,740.5</w:t>
            </w:r>
          </w:p>
        </w:tc>
        <w:tc>
          <w:tcPr>
            <w:tcW w:w="1303" w:type="dxa"/>
            <w:tcBorders>
              <w:left w:val="single" w:color="FFFFFF" w:sz="4" w:space="0"/>
              <w:right w:val="single" w:color="FFFFFF" w:sz="4" w:space="0"/>
            </w:tcBorders>
          </w:tcPr>
          <w:p w:rsidRPr="00703F41" w:rsidR="0081717C" w:rsidP="00703F41" w:rsidRDefault="00165CAA" w14:paraId="43CF6D7A" w14:textId="69909856">
            <w:pPr>
              <w:tabs>
                <w:tab w:val="left" w:pos="360"/>
              </w:tabs>
              <w:ind w:left="360" w:hanging="360"/>
              <w:jc w:val="right"/>
            </w:pPr>
            <w:r>
              <w:t>$</w:t>
            </w:r>
            <w:r w:rsidRPr="00165CAA">
              <w:t>43.04</w:t>
            </w:r>
          </w:p>
        </w:tc>
        <w:tc>
          <w:tcPr>
            <w:tcW w:w="1311" w:type="dxa"/>
            <w:tcBorders>
              <w:top w:val="single" w:color="FFFFFF" w:sz="4" w:space="0"/>
              <w:left w:val="single" w:color="FFFFFF" w:sz="4" w:space="0"/>
              <w:bottom w:val="single" w:color="FFFFFF" w:sz="4" w:space="0"/>
              <w:right w:val="single" w:color="FFFFFF" w:sz="4" w:space="0"/>
            </w:tcBorders>
            <w:shd w:val="clear" w:color="auto" w:fill="000000"/>
          </w:tcPr>
          <w:p w:rsidRPr="00703F41" w:rsidR="0081717C" w:rsidP="00703F41" w:rsidRDefault="00D449B1" w14:paraId="07A7BD30" w14:textId="5322CD5E">
            <w:pPr>
              <w:tabs>
                <w:tab w:val="left" w:pos="360"/>
              </w:tabs>
              <w:ind w:left="360" w:hanging="360"/>
              <w:jc w:val="right"/>
            </w:pPr>
            <w:r w:rsidRPr="00703F41">
              <w:t>$</w:t>
            </w:r>
            <w:r w:rsidRPr="008574E5" w:rsidR="008574E5">
              <w:t>117,951.12</w:t>
            </w:r>
            <w:r w:rsidRPr="008574E5" w:rsidR="008574E5">
              <w:t>‬</w:t>
            </w:r>
          </w:p>
        </w:tc>
      </w:tr>
      <w:tr w:rsidRPr="00314116" w:rsidR="00AE31D1" w:rsidTr="006267BE" w14:paraId="48D95CD2" w14:textId="77777777">
        <w:tc>
          <w:tcPr>
            <w:tcW w:w="1309" w:type="dxa"/>
            <w:tcBorders>
              <w:bottom w:val="single" w:color="auto" w:sz="4" w:space="0"/>
              <w:right w:val="single" w:color="FFFFFF" w:sz="4" w:space="0"/>
            </w:tcBorders>
          </w:tcPr>
          <w:p w:rsidRPr="00703F41" w:rsidR="00AE31D1" w:rsidP="00703F41" w:rsidRDefault="00017313" w14:paraId="3FB7F01D" w14:textId="77777777">
            <w:r w:rsidRPr="00703F41">
              <w:t>Section 202 Use Agreement</w:t>
            </w:r>
          </w:p>
        </w:tc>
        <w:tc>
          <w:tcPr>
            <w:tcW w:w="1444" w:type="dxa"/>
            <w:tcBorders>
              <w:top w:val="single" w:color="FFFFFF" w:sz="4" w:space="0"/>
              <w:left w:val="single" w:color="FFFFFF" w:sz="4" w:space="0"/>
              <w:bottom w:val="single" w:color="FFFFFF" w:sz="4" w:space="0"/>
              <w:right w:val="single" w:color="FFFFFF" w:sz="4" w:space="0"/>
            </w:tcBorders>
            <w:shd w:val="clear" w:color="auto" w:fill="000000"/>
          </w:tcPr>
          <w:p w:rsidRPr="00703F41" w:rsidR="00AE31D1" w:rsidP="00703F41" w:rsidRDefault="00D449B1" w14:paraId="0E8360E1" w14:textId="77777777">
            <w:pPr>
              <w:tabs>
                <w:tab w:val="left" w:pos="360"/>
              </w:tabs>
              <w:ind w:left="360" w:hanging="360"/>
              <w:jc w:val="center"/>
            </w:pPr>
            <w:r w:rsidRPr="00703F41">
              <w:t>1,566</w:t>
            </w:r>
          </w:p>
        </w:tc>
        <w:tc>
          <w:tcPr>
            <w:tcW w:w="1327" w:type="dxa"/>
            <w:tcBorders>
              <w:left w:val="single" w:color="FFFFFF" w:sz="4" w:space="0"/>
              <w:bottom w:val="single" w:color="auto" w:sz="4" w:space="0"/>
              <w:right w:val="single" w:color="FFFFFF" w:sz="4" w:space="0"/>
            </w:tcBorders>
          </w:tcPr>
          <w:p w:rsidRPr="00703F41" w:rsidR="00AE31D1" w:rsidP="00703F41" w:rsidRDefault="00D449B1" w14:paraId="61285122" w14:textId="77777777">
            <w:pPr>
              <w:tabs>
                <w:tab w:val="left" w:pos="360"/>
              </w:tabs>
              <w:ind w:left="360" w:hanging="360"/>
              <w:jc w:val="center"/>
            </w:pPr>
            <w:r w:rsidRPr="00703F41">
              <w:t>1</w:t>
            </w:r>
          </w:p>
        </w:tc>
        <w:tc>
          <w:tcPr>
            <w:tcW w:w="1327" w:type="dxa"/>
            <w:tcBorders>
              <w:top w:val="single" w:color="FFFFFF" w:sz="4" w:space="0"/>
              <w:left w:val="single" w:color="FFFFFF" w:sz="4" w:space="0"/>
              <w:bottom w:val="single" w:color="FFFFFF" w:sz="4" w:space="0"/>
              <w:right w:val="single" w:color="FFFFFF" w:sz="4" w:space="0"/>
            </w:tcBorders>
            <w:shd w:val="clear" w:color="auto" w:fill="000000"/>
          </w:tcPr>
          <w:p w:rsidRPr="00703F41" w:rsidR="00AE31D1" w:rsidP="00703F41" w:rsidRDefault="00D449B1" w14:paraId="62BD646F" w14:textId="77777777">
            <w:pPr>
              <w:tabs>
                <w:tab w:val="left" w:pos="360"/>
              </w:tabs>
              <w:ind w:left="360" w:hanging="360"/>
              <w:jc w:val="center"/>
            </w:pPr>
            <w:r w:rsidRPr="00703F41">
              <w:t>1,566</w:t>
            </w:r>
          </w:p>
        </w:tc>
        <w:tc>
          <w:tcPr>
            <w:tcW w:w="1322" w:type="dxa"/>
            <w:tcBorders>
              <w:left w:val="single" w:color="FFFFFF" w:sz="4" w:space="0"/>
              <w:bottom w:val="single" w:color="auto" w:sz="4" w:space="0"/>
              <w:right w:val="single" w:color="FFFFFF" w:sz="4" w:space="0"/>
            </w:tcBorders>
          </w:tcPr>
          <w:p w:rsidRPr="00703F41" w:rsidR="00AE31D1" w:rsidP="00703F41" w:rsidRDefault="00D449B1" w14:paraId="16C2E36C" w14:textId="77777777">
            <w:pPr>
              <w:tabs>
                <w:tab w:val="left" w:pos="360"/>
              </w:tabs>
              <w:ind w:left="360" w:hanging="360"/>
              <w:jc w:val="center"/>
            </w:pPr>
            <w:r w:rsidRPr="00703F41">
              <w:t>.25</w:t>
            </w:r>
          </w:p>
        </w:tc>
        <w:tc>
          <w:tcPr>
            <w:tcW w:w="1313" w:type="dxa"/>
            <w:tcBorders>
              <w:top w:val="single" w:color="FFFFFF" w:sz="4" w:space="0"/>
              <w:left w:val="single" w:color="FFFFFF" w:sz="4" w:space="0"/>
              <w:bottom w:val="single" w:color="FFFFFF" w:sz="4" w:space="0"/>
              <w:right w:val="single" w:color="FFFFFF" w:sz="4" w:space="0"/>
            </w:tcBorders>
            <w:shd w:val="clear" w:color="auto" w:fill="000000"/>
          </w:tcPr>
          <w:p w:rsidRPr="00703F41" w:rsidR="00AE31D1" w:rsidP="00703F41" w:rsidRDefault="008574E5" w14:paraId="4D9B6BB1" w14:textId="25191F54">
            <w:pPr>
              <w:tabs>
                <w:tab w:val="left" w:pos="360"/>
              </w:tabs>
              <w:ind w:left="360" w:hanging="360"/>
              <w:jc w:val="right"/>
            </w:pPr>
            <w:r w:rsidRPr="008574E5">
              <w:t>391.5</w:t>
            </w:r>
          </w:p>
        </w:tc>
        <w:tc>
          <w:tcPr>
            <w:tcW w:w="1303" w:type="dxa"/>
            <w:tcBorders>
              <w:left w:val="single" w:color="FFFFFF" w:sz="4" w:space="0"/>
              <w:bottom w:val="single" w:color="auto" w:sz="4" w:space="0"/>
              <w:right w:val="single" w:color="FFFFFF" w:sz="4" w:space="0"/>
            </w:tcBorders>
          </w:tcPr>
          <w:p w:rsidRPr="00703F41" w:rsidR="00AE31D1" w:rsidP="00703F41" w:rsidRDefault="00D449B1" w14:paraId="5E7F4DC0" w14:textId="635FB431">
            <w:pPr>
              <w:tabs>
                <w:tab w:val="left" w:pos="360"/>
              </w:tabs>
              <w:ind w:left="360" w:hanging="360"/>
              <w:jc w:val="right"/>
            </w:pPr>
            <w:r w:rsidRPr="00703F41">
              <w:t>$</w:t>
            </w:r>
            <w:r w:rsidRPr="00165CAA" w:rsidR="00165CAA">
              <w:t>43.04</w:t>
            </w:r>
          </w:p>
        </w:tc>
        <w:tc>
          <w:tcPr>
            <w:tcW w:w="1311" w:type="dxa"/>
            <w:tcBorders>
              <w:top w:val="single" w:color="FFFFFF" w:sz="4" w:space="0"/>
              <w:left w:val="single" w:color="FFFFFF" w:sz="4" w:space="0"/>
              <w:bottom w:val="single" w:color="FFFFFF" w:sz="4" w:space="0"/>
              <w:right w:val="single" w:color="FFFFFF" w:sz="4" w:space="0"/>
            </w:tcBorders>
            <w:shd w:val="clear" w:color="auto" w:fill="000000"/>
          </w:tcPr>
          <w:p w:rsidRPr="00703F41" w:rsidR="00AE31D1" w:rsidP="00703F41" w:rsidRDefault="008574E5" w14:paraId="54D6A088" w14:textId="5EC3FA8F">
            <w:pPr>
              <w:tabs>
                <w:tab w:val="left" w:pos="360"/>
              </w:tabs>
              <w:ind w:left="360" w:hanging="360"/>
              <w:jc w:val="right"/>
            </w:pPr>
            <w:r>
              <w:t>$</w:t>
            </w:r>
            <w:r w:rsidRPr="008574E5">
              <w:t>16,850.16</w:t>
            </w:r>
          </w:p>
        </w:tc>
      </w:tr>
      <w:tr w:rsidRPr="00314116" w:rsidR="00703F41" w:rsidTr="006267BE" w14:paraId="216A106C" w14:textId="77777777">
        <w:tc>
          <w:tcPr>
            <w:tcW w:w="1309" w:type="dxa"/>
            <w:tcBorders>
              <w:right w:val="single" w:color="FFFFFF" w:sz="4" w:space="0"/>
            </w:tcBorders>
            <w:shd w:val="clear" w:color="auto" w:fill="000000"/>
          </w:tcPr>
          <w:p w:rsidRPr="00703F41" w:rsidR="00703F41" w:rsidP="00703F41" w:rsidRDefault="00703F41" w14:paraId="55CAAED7" w14:textId="77777777"/>
        </w:tc>
        <w:tc>
          <w:tcPr>
            <w:tcW w:w="1444" w:type="dxa"/>
            <w:tcBorders>
              <w:top w:val="single" w:color="FFFFFF" w:sz="4" w:space="0"/>
              <w:left w:val="single" w:color="FFFFFF" w:sz="4" w:space="0"/>
              <w:bottom w:val="single" w:color="FFFFFF" w:sz="4" w:space="0"/>
              <w:right w:val="single" w:color="FFFFFF" w:sz="4" w:space="0"/>
            </w:tcBorders>
            <w:shd w:val="clear" w:color="auto" w:fill="000000"/>
          </w:tcPr>
          <w:p w:rsidRPr="00854CBC" w:rsidR="00703F41" w:rsidP="00854CBC" w:rsidRDefault="00854CBC" w14:paraId="5BA2640B" w14:textId="77777777">
            <w:pPr>
              <w:tabs>
                <w:tab w:val="left" w:pos="360"/>
              </w:tabs>
              <w:ind w:left="360" w:hanging="360"/>
              <w:jc w:val="center"/>
              <w:rPr>
                <w:b/>
              </w:rPr>
            </w:pPr>
            <w:r w:rsidRPr="00854CBC">
              <w:rPr>
                <w:b/>
              </w:rPr>
              <w:t>1,566</w:t>
            </w:r>
          </w:p>
        </w:tc>
        <w:tc>
          <w:tcPr>
            <w:tcW w:w="1327" w:type="dxa"/>
            <w:tcBorders>
              <w:left w:val="single" w:color="FFFFFF" w:sz="4" w:space="0"/>
              <w:right w:val="single" w:color="FFFFFF" w:sz="4" w:space="0"/>
            </w:tcBorders>
            <w:shd w:val="clear" w:color="auto" w:fill="FFFFFF"/>
          </w:tcPr>
          <w:p w:rsidRPr="00854CBC" w:rsidR="00703F41" w:rsidP="00AA5263" w:rsidRDefault="00703F41" w14:paraId="7FE4D016" w14:textId="77777777">
            <w:pPr>
              <w:tabs>
                <w:tab w:val="left" w:pos="360"/>
              </w:tabs>
              <w:ind w:left="360" w:hanging="360"/>
              <w:rPr>
                <w:b/>
              </w:rPr>
            </w:pPr>
          </w:p>
        </w:tc>
        <w:tc>
          <w:tcPr>
            <w:tcW w:w="1327" w:type="dxa"/>
            <w:tcBorders>
              <w:top w:val="single" w:color="FFFFFF" w:sz="4" w:space="0"/>
              <w:left w:val="single" w:color="FFFFFF" w:sz="4" w:space="0"/>
              <w:bottom w:val="single" w:color="FFFFFF" w:sz="4" w:space="0"/>
              <w:right w:val="single" w:color="FFFFFF" w:sz="4" w:space="0"/>
            </w:tcBorders>
            <w:shd w:val="clear" w:color="auto" w:fill="000000"/>
          </w:tcPr>
          <w:p w:rsidRPr="00854CBC" w:rsidR="00703F41" w:rsidP="00854CBC" w:rsidRDefault="00327E83" w14:paraId="080FD0E2" w14:textId="00BD8EF5">
            <w:pPr>
              <w:tabs>
                <w:tab w:val="left" w:pos="360"/>
              </w:tabs>
              <w:ind w:left="360" w:hanging="360"/>
              <w:jc w:val="center"/>
              <w:rPr>
                <w:b/>
              </w:rPr>
            </w:pPr>
            <w:r>
              <w:rPr>
                <w:b/>
              </w:rPr>
              <w:fldChar w:fldCharType="begin"/>
            </w:r>
            <w:r>
              <w:rPr>
                <w:b/>
              </w:rPr>
              <w:instrText xml:space="preserve"> =SUM(ABOVE) </w:instrText>
            </w:r>
            <w:r>
              <w:rPr>
                <w:b/>
              </w:rPr>
              <w:fldChar w:fldCharType="separate"/>
            </w:r>
            <w:r>
              <w:rPr>
                <w:b/>
                <w:noProof/>
              </w:rPr>
              <w:t>3,132</w:t>
            </w:r>
            <w:r>
              <w:rPr>
                <w:b/>
              </w:rPr>
              <w:fldChar w:fldCharType="end"/>
            </w:r>
          </w:p>
        </w:tc>
        <w:tc>
          <w:tcPr>
            <w:tcW w:w="1322" w:type="dxa"/>
            <w:tcBorders>
              <w:left w:val="single" w:color="FFFFFF" w:sz="4" w:space="0"/>
              <w:right w:val="single" w:color="FFFFFF" w:sz="4" w:space="0"/>
            </w:tcBorders>
            <w:shd w:val="clear" w:color="auto" w:fill="FFFFFF"/>
          </w:tcPr>
          <w:p w:rsidRPr="00854CBC" w:rsidR="00703F41" w:rsidP="00AA5263" w:rsidRDefault="00703F41" w14:paraId="61CD2F5D" w14:textId="77777777">
            <w:pPr>
              <w:tabs>
                <w:tab w:val="left" w:pos="360"/>
              </w:tabs>
              <w:ind w:left="360" w:hanging="360"/>
              <w:rPr>
                <w:b/>
              </w:rPr>
            </w:pPr>
          </w:p>
        </w:tc>
        <w:tc>
          <w:tcPr>
            <w:tcW w:w="1313" w:type="dxa"/>
            <w:tcBorders>
              <w:top w:val="single" w:color="FFFFFF" w:sz="4" w:space="0"/>
              <w:left w:val="single" w:color="FFFFFF" w:sz="4" w:space="0"/>
              <w:bottom w:val="single" w:color="FFFFFF" w:sz="4" w:space="0"/>
              <w:right w:val="single" w:color="FFFFFF" w:sz="4" w:space="0"/>
            </w:tcBorders>
            <w:shd w:val="clear" w:color="auto" w:fill="000000"/>
          </w:tcPr>
          <w:p w:rsidRPr="00854CBC" w:rsidR="00703F41" w:rsidP="00703F41" w:rsidRDefault="008574E5" w14:paraId="179EE4A5" w14:textId="36B62DCF">
            <w:pPr>
              <w:tabs>
                <w:tab w:val="left" w:pos="360"/>
              </w:tabs>
              <w:ind w:left="360" w:hanging="360"/>
              <w:jc w:val="right"/>
              <w:rPr>
                <w:b/>
              </w:rPr>
            </w:pPr>
            <w:r>
              <w:rPr>
                <w:b/>
              </w:rPr>
              <w:fldChar w:fldCharType="begin"/>
            </w:r>
            <w:r>
              <w:rPr>
                <w:b/>
              </w:rPr>
              <w:instrText xml:space="preserve"> =SUM(ABOVE) </w:instrText>
            </w:r>
            <w:r>
              <w:rPr>
                <w:b/>
              </w:rPr>
              <w:fldChar w:fldCharType="separate"/>
            </w:r>
            <w:r>
              <w:rPr>
                <w:b/>
                <w:noProof/>
              </w:rPr>
              <w:t>3,132</w:t>
            </w:r>
            <w:r>
              <w:rPr>
                <w:b/>
              </w:rPr>
              <w:fldChar w:fldCharType="end"/>
            </w:r>
          </w:p>
        </w:tc>
        <w:tc>
          <w:tcPr>
            <w:tcW w:w="1303" w:type="dxa"/>
            <w:tcBorders>
              <w:left w:val="single" w:color="FFFFFF" w:sz="4" w:space="0"/>
              <w:right w:val="single" w:color="FFFFFF" w:sz="4" w:space="0"/>
            </w:tcBorders>
            <w:shd w:val="clear" w:color="auto" w:fill="FFFFFF"/>
          </w:tcPr>
          <w:p w:rsidRPr="00854CBC" w:rsidR="00703F41" w:rsidP="00AA5263" w:rsidRDefault="00703F41" w14:paraId="45B649F5" w14:textId="77777777">
            <w:pPr>
              <w:tabs>
                <w:tab w:val="left" w:pos="360"/>
              </w:tabs>
              <w:ind w:left="360" w:hanging="360"/>
              <w:rPr>
                <w:b/>
              </w:rPr>
            </w:pPr>
          </w:p>
        </w:tc>
        <w:tc>
          <w:tcPr>
            <w:tcW w:w="1311" w:type="dxa"/>
            <w:tcBorders>
              <w:top w:val="single" w:color="FFFFFF" w:sz="4" w:space="0"/>
              <w:left w:val="single" w:color="FFFFFF" w:sz="4" w:space="0"/>
              <w:bottom w:val="single" w:color="FFFFFF" w:sz="4" w:space="0"/>
              <w:right w:val="single" w:color="FFFFFF" w:sz="4" w:space="0"/>
            </w:tcBorders>
            <w:shd w:val="clear" w:color="auto" w:fill="000000"/>
          </w:tcPr>
          <w:p w:rsidRPr="00854CBC" w:rsidR="00703F41" w:rsidP="00703F41" w:rsidRDefault="008574E5" w14:paraId="7D4028CC" w14:textId="1D912697">
            <w:pPr>
              <w:tabs>
                <w:tab w:val="left" w:pos="360"/>
              </w:tabs>
              <w:ind w:left="360" w:hanging="360"/>
              <w:jc w:val="right"/>
              <w:rPr>
                <w:b/>
              </w:rPr>
            </w:pPr>
            <w:r w:rsidRPr="008574E5">
              <w:rPr>
                <w:b/>
              </w:rPr>
              <w:t>134,801.28</w:t>
            </w:r>
          </w:p>
        </w:tc>
      </w:tr>
      <w:tr w:rsidRPr="00314116" w:rsidR="00AE31D1" w:rsidTr="006267BE" w14:paraId="3D2DA517" w14:textId="77777777">
        <w:tc>
          <w:tcPr>
            <w:tcW w:w="1309" w:type="dxa"/>
            <w:shd w:val="clear" w:color="auto" w:fill="D9D9D9"/>
          </w:tcPr>
          <w:p w:rsidRPr="00703F41" w:rsidR="00AE31D1" w:rsidP="00703F41" w:rsidRDefault="00017313" w14:paraId="7D04D1E0" w14:textId="77777777">
            <w:r w:rsidRPr="00703F41">
              <w:t xml:space="preserve">Other Use </w:t>
            </w:r>
            <w:r w:rsidRPr="00703F41" w:rsidR="00703F41">
              <w:t>A</w:t>
            </w:r>
            <w:r w:rsidRPr="00703F41">
              <w:t>greement</w:t>
            </w:r>
          </w:p>
        </w:tc>
        <w:tc>
          <w:tcPr>
            <w:tcW w:w="1444" w:type="dxa"/>
            <w:tcBorders>
              <w:top w:val="single" w:color="FFFFFF" w:sz="4" w:space="0"/>
            </w:tcBorders>
            <w:shd w:val="clear" w:color="auto" w:fill="D9D9D9"/>
          </w:tcPr>
          <w:p w:rsidRPr="00703F41" w:rsidR="00AE31D1" w:rsidP="00AA5263" w:rsidRDefault="00017313" w14:paraId="3CF48BFD" w14:textId="77777777">
            <w:pPr>
              <w:tabs>
                <w:tab w:val="left" w:pos="360"/>
              </w:tabs>
              <w:ind w:left="360" w:hanging="360"/>
            </w:pPr>
            <w:r w:rsidRPr="00703F41">
              <w:t>Less than 10</w:t>
            </w:r>
          </w:p>
        </w:tc>
        <w:tc>
          <w:tcPr>
            <w:tcW w:w="1327" w:type="dxa"/>
            <w:shd w:val="clear" w:color="auto" w:fill="D9D9D9"/>
          </w:tcPr>
          <w:p w:rsidRPr="00703F41" w:rsidR="00AE31D1" w:rsidP="00AA5263" w:rsidRDefault="00AE31D1" w14:paraId="0CAB4E71" w14:textId="77777777">
            <w:pPr>
              <w:tabs>
                <w:tab w:val="left" w:pos="360"/>
              </w:tabs>
              <w:ind w:left="360" w:hanging="360"/>
            </w:pPr>
          </w:p>
        </w:tc>
        <w:tc>
          <w:tcPr>
            <w:tcW w:w="1327" w:type="dxa"/>
            <w:tcBorders>
              <w:top w:val="single" w:color="FFFFFF" w:sz="4" w:space="0"/>
            </w:tcBorders>
            <w:shd w:val="clear" w:color="auto" w:fill="D9D9D9"/>
          </w:tcPr>
          <w:p w:rsidRPr="00703F41" w:rsidR="00AE31D1" w:rsidP="00AA5263" w:rsidRDefault="00AE31D1" w14:paraId="22ECFD40" w14:textId="77777777">
            <w:pPr>
              <w:tabs>
                <w:tab w:val="left" w:pos="360"/>
              </w:tabs>
              <w:ind w:left="360" w:hanging="360"/>
            </w:pPr>
          </w:p>
        </w:tc>
        <w:tc>
          <w:tcPr>
            <w:tcW w:w="1322" w:type="dxa"/>
            <w:shd w:val="clear" w:color="auto" w:fill="D9D9D9"/>
          </w:tcPr>
          <w:p w:rsidRPr="00703F41" w:rsidR="00AE31D1" w:rsidP="00AA5263" w:rsidRDefault="00AE31D1" w14:paraId="78BC3C90" w14:textId="77777777">
            <w:pPr>
              <w:tabs>
                <w:tab w:val="left" w:pos="360"/>
              </w:tabs>
              <w:ind w:left="360" w:hanging="360"/>
            </w:pPr>
          </w:p>
        </w:tc>
        <w:tc>
          <w:tcPr>
            <w:tcW w:w="1313" w:type="dxa"/>
            <w:tcBorders>
              <w:top w:val="single" w:color="FFFFFF" w:sz="4" w:space="0"/>
            </w:tcBorders>
            <w:shd w:val="clear" w:color="auto" w:fill="D9D9D9"/>
          </w:tcPr>
          <w:p w:rsidRPr="00703F41" w:rsidR="00AE31D1" w:rsidP="00AA5263" w:rsidRDefault="00AE31D1" w14:paraId="686C68FB" w14:textId="77777777">
            <w:pPr>
              <w:tabs>
                <w:tab w:val="left" w:pos="360"/>
              </w:tabs>
              <w:ind w:left="360" w:hanging="360"/>
            </w:pPr>
          </w:p>
        </w:tc>
        <w:tc>
          <w:tcPr>
            <w:tcW w:w="1303" w:type="dxa"/>
            <w:shd w:val="clear" w:color="auto" w:fill="D9D9D9"/>
          </w:tcPr>
          <w:p w:rsidRPr="00703F41" w:rsidR="00AE31D1" w:rsidP="00AA5263" w:rsidRDefault="00AE31D1" w14:paraId="22044B03" w14:textId="77777777">
            <w:pPr>
              <w:tabs>
                <w:tab w:val="left" w:pos="360"/>
              </w:tabs>
              <w:ind w:left="360" w:hanging="360"/>
            </w:pPr>
          </w:p>
        </w:tc>
        <w:tc>
          <w:tcPr>
            <w:tcW w:w="1311" w:type="dxa"/>
            <w:tcBorders>
              <w:top w:val="single" w:color="FFFFFF" w:sz="4" w:space="0"/>
            </w:tcBorders>
            <w:shd w:val="clear" w:color="auto" w:fill="D9D9D9"/>
          </w:tcPr>
          <w:p w:rsidRPr="00703F41" w:rsidR="00AE31D1" w:rsidP="00AA5263" w:rsidRDefault="00AE31D1" w14:paraId="19BE8629" w14:textId="77777777">
            <w:pPr>
              <w:tabs>
                <w:tab w:val="left" w:pos="360"/>
              </w:tabs>
              <w:ind w:left="360" w:hanging="360"/>
            </w:pPr>
          </w:p>
        </w:tc>
      </w:tr>
      <w:tr w:rsidRPr="00314116" w:rsidR="00AE31D1" w:rsidTr="006267BE" w14:paraId="377BD3FB" w14:textId="77777777">
        <w:tc>
          <w:tcPr>
            <w:tcW w:w="1309" w:type="dxa"/>
            <w:shd w:val="clear" w:color="auto" w:fill="D9D9D9"/>
          </w:tcPr>
          <w:p w:rsidRPr="00703F41" w:rsidR="00AE31D1" w:rsidP="00703F41" w:rsidRDefault="00017313" w14:paraId="1B23472A" w14:textId="77777777">
            <w:r w:rsidRPr="00703F41">
              <w:t xml:space="preserve">Other Use </w:t>
            </w:r>
            <w:r w:rsidRPr="00703F41" w:rsidR="00703F41">
              <w:t>Agreement</w:t>
            </w:r>
          </w:p>
        </w:tc>
        <w:tc>
          <w:tcPr>
            <w:tcW w:w="1444" w:type="dxa"/>
            <w:shd w:val="clear" w:color="auto" w:fill="D9D9D9"/>
          </w:tcPr>
          <w:p w:rsidRPr="00703F41" w:rsidR="00AE31D1" w:rsidP="00AA5263" w:rsidRDefault="00017313" w14:paraId="336DC7A3" w14:textId="77777777">
            <w:pPr>
              <w:tabs>
                <w:tab w:val="left" w:pos="360"/>
              </w:tabs>
              <w:ind w:left="360" w:hanging="360"/>
            </w:pPr>
            <w:r w:rsidRPr="00703F41">
              <w:t>Less than 10</w:t>
            </w:r>
          </w:p>
        </w:tc>
        <w:tc>
          <w:tcPr>
            <w:tcW w:w="1327" w:type="dxa"/>
            <w:shd w:val="clear" w:color="auto" w:fill="D9D9D9"/>
          </w:tcPr>
          <w:p w:rsidRPr="00703F41" w:rsidR="00AE31D1" w:rsidP="00AA5263" w:rsidRDefault="00AE31D1" w14:paraId="15908698" w14:textId="77777777">
            <w:pPr>
              <w:tabs>
                <w:tab w:val="left" w:pos="360"/>
              </w:tabs>
              <w:ind w:left="360" w:hanging="360"/>
            </w:pPr>
          </w:p>
        </w:tc>
        <w:tc>
          <w:tcPr>
            <w:tcW w:w="1327" w:type="dxa"/>
            <w:shd w:val="clear" w:color="auto" w:fill="D9D9D9"/>
          </w:tcPr>
          <w:p w:rsidRPr="00703F41" w:rsidR="00AE31D1" w:rsidP="00AA5263" w:rsidRDefault="00AE31D1" w14:paraId="6488288B" w14:textId="77777777">
            <w:pPr>
              <w:tabs>
                <w:tab w:val="left" w:pos="360"/>
              </w:tabs>
              <w:ind w:left="360" w:hanging="360"/>
            </w:pPr>
          </w:p>
        </w:tc>
        <w:tc>
          <w:tcPr>
            <w:tcW w:w="1322" w:type="dxa"/>
            <w:shd w:val="clear" w:color="auto" w:fill="D9D9D9"/>
          </w:tcPr>
          <w:p w:rsidRPr="00703F41" w:rsidR="00AE31D1" w:rsidP="00AA5263" w:rsidRDefault="00AE31D1" w14:paraId="56884698" w14:textId="77777777">
            <w:pPr>
              <w:tabs>
                <w:tab w:val="left" w:pos="360"/>
              </w:tabs>
              <w:ind w:left="360" w:hanging="360"/>
            </w:pPr>
          </w:p>
        </w:tc>
        <w:tc>
          <w:tcPr>
            <w:tcW w:w="1313" w:type="dxa"/>
            <w:shd w:val="clear" w:color="auto" w:fill="D9D9D9"/>
          </w:tcPr>
          <w:p w:rsidRPr="00703F41" w:rsidR="00AE31D1" w:rsidP="00AA5263" w:rsidRDefault="00AE31D1" w14:paraId="450916DA" w14:textId="77777777">
            <w:pPr>
              <w:tabs>
                <w:tab w:val="left" w:pos="360"/>
              </w:tabs>
              <w:ind w:left="360" w:hanging="360"/>
            </w:pPr>
          </w:p>
        </w:tc>
        <w:tc>
          <w:tcPr>
            <w:tcW w:w="1303" w:type="dxa"/>
            <w:shd w:val="clear" w:color="auto" w:fill="D9D9D9"/>
          </w:tcPr>
          <w:p w:rsidRPr="00703F41" w:rsidR="00AE31D1" w:rsidP="00AA5263" w:rsidRDefault="00AE31D1" w14:paraId="08BE76AD" w14:textId="77777777">
            <w:pPr>
              <w:tabs>
                <w:tab w:val="left" w:pos="360"/>
              </w:tabs>
              <w:ind w:left="360" w:hanging="360"/>
            </w:pPr>
          </w:p>
        </w:tc>
        <w:tc>
          <w:tcPr>
            <w:tcW w:w="1311" w:type="dxa"/>
            <w:shd w:val="clear" w:color="auto" w:fill="D9D9D9"/>
          </w:tcPr>
          <w:p w:rsidRPr="00703F41" w:rsidR="00AE31D1" w:rsidP="00AA5263" w:rsidRDefault="00AE31D1" w14:paraId="0DDB7749" w14:textId="77777777">
            <w:pPr>
              <w:tabs>
                <w:tab w:val="left" w:pos="360"/>
              </w:tabs>
              <w:ind w:left="360" w:hanging="360"/>
            </w:pPr>
          </w:p>
        </w:tc>
      </w:tr>
    </w:tbl>
    <w:p w:rsidRPr="00314116" w:rsidR="00AE31D1" w:rsidP="00AE31D1" w:rsidRDefault="00AE31D1" w14:paraId="24802152" w14:textId="77777777">
      <w:pPr>
        <w:tabs>
          <w:tab w:val="left" w:pos="360"/>
        </w:tabs>
        <w:ind w:left="360" w:hanging="360"/>
        <w:rPr>
          <w:sz w:val="24"/>
          <w:szCs w:val="24"/>
        </w:rPr>
      </w:pPr>
    </w:p>
    <w:p w:rsidRPr="00314116" w:rsidR="00FD15B2" w:rsidP="0081717C" w:rsidRDefault="00FD15B2" w14:paraId="628B1829" w14:textId="77777777">
      <w:pPr>
        <w:tabs>
          <w:tab w:val="left" w:pos="360"/>
        </w:tabs>
        <w:ind w:left="360" w:hanging="360"/>
        <w:rPr>
          <w:sz w:val="24"/>
          <w:szCs w:val="24"/>
        </w:rPr>
      </w:pPr>
    </w:p>
    <w:p w:rsidRPr="00314116" w:rsidR="0081717C" w:rsidP="0081717C" w:rsidRDefault="0081717C" w14:paraId="0D2AC0C7" w14:textId="77777777">
      <w:pPr>
        <w:tabs>
          <w:tab w:val="left" w:pos="360"/>
        </w:tabs>
        <w:ind w:left="360" w:hanging="360"/>
        <w:rPr>
          <w:sz w:val="24"/>
          <w:szCs w:val="24"/>
        </w:rPr>
      </w:pPr>
      <w:r w:rsidRPr="00314116">
        <w:rPr>
          <w:sz w:val="24"/>
          <w:szCs w:val="24"/>
        </w:rPr>
        <w:t xml:space="preserve">The cost per hour is based on </w:t>
      </w:r>
      <w:r w:rsidR="00D449B1">
        <w:rPr>
          <w:sz w:val="24"/>
          <w:szCs w:val="24"/>
        </w:rPr>
        <w:t xml:space="preserve">a salary for a housing manager, 5 years experience.  </w:t>
      </w:r>
    </w:p>
    <w:p w:rsidRPr="00314116" w:rsidR="0081717C" w:rsidP="0081717C" w:rsidRDefault="0081717C" w14:paraId="3C324AA4" w14:textId="77777777">
      <w:pPr>
        <w:tabs>
          <w:tab w:val="left" w:pos="360"/>
        </w:tabs>
        <w:ind w:left="360" w:hanging="360"/>
        <w:rPr>
          <w:sz w:val="24"/>
          <w:szCs w:val="24"/>
        </w:rPr>
      </w:pPr>
    </w:p>
    <w:p w:rsidRPr="00314116" w:rsidR="0081717C" w:rsidP="0081717C" w:rsidRDefault="0081717C" w14:paraId="70663FD4" w14:textId="77777777">
      <w:pPr>
        <w:tabs>
          <w:tab w:val="left" w:pos="360"/>
        </w:tabs>
        <w:ind w:left="360" w:hanging="360"/>
        <w:rPr>
          <w:sz w:val="24"/>
          <w:szCs w:val="24"/>
        </w:rPr>
      </w:pPr>
      <w:r w:rsidRPr="00314116">
        <w:rPr>
          <w:sz w:val="24"/>
          <w:szCs w:val="24"/>
        </w:rPr>
        <w:t>13.</w:t>
      </w:r>
      <w:r w:rsidRPr="00314116">
        <w:rPr>
          <w:sz w:val="24"/>
          <w:szCs w:val="24"/>
        </w:rPr>
        <w:tab/>
        <w:t>There are no additional costs to the respondents.</w:t>
      </w:r>
    </w:p>
    <w:p w:rsidRPr="00314116" w:rsidR="0081717C" w:rsidP="0081717C" w:rsidRDefault="0081717C" w14:paraId="1DABA872" w14:textId="77777777">
      <w:pPr>
        <w:tabs>
          <w:tab w:val="left" w:pos="360"/>
        </w:tabs>
        <w:ind w:left="360" w:hanging="360"/>
        <w:rPr>
          <w:sz w:val="24"/>
          <w:szCs w:val="24"/>
        </w:rPr>
      </w:pPr>
    </w:p>
    <w:p w:rsidRPr="00314116" w:rsidR="0081717C" w:rsidP="0081717C" w:rsidRDefault="0081717C" w14:paraId="5D69DDC7" w14:textId="77777777">
      <w:pPr>
        <w:tabs>
          <w:tab w:val="left" w:pos="360"/>
        </w:tabs>
        <w:ind w:left="360" w:hanging="360"/>
        <w:rPr>
          <w:sz w:val="24"/>
          <w:szCs w:val="24"/>
        </w:rPr>
      </w:pPr>
      <w:r w:rsidRPr="00314116">
        <w:rPr>
          <w:sz w:val="24"/>
          <w:szCs w:val="24"/>
        </w:rPr>
        <w:t>14.</w:t>
      </w:r>
      <w:r w:rsidRPr="00314116">
        <w:rPr>
          <w:sz w:val="24"/>
          <w:szCs w:val="24"/>
        </w:rPr>
        <w:tab/>
        <w:t>Estimates of annualized costs to the Federal government:</w:t>
      </w:r>
    </w:p>
    <w:p w:rsidRPr="00314116" w:rsidR="0081717C" w:rsidP="0081717C" w:rsidRDefault="0081717C" w14:paraId="416DF642" w14:textId="77777777">
      <w:pPr>
        <w:tabs>
          <w:tab w:val="left" w:pos="360"/>
        </w:tabs>
        <w:ind w:left="360" w:hanging="360"/>
        <w:rPr>
          <w:sz w:val="24"/>
          <w:szCs w:val="24"/>
        </w:rPr>
      </w:pPr>
    </w:p>
    <w:tbl>
      <w:tblPr>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03"/>
        <w:gridCol w:w="2591"/>
        <w:gridCol w:w="2536"/>
        <w:gridCol w:w="2580"/>
      </w:tblGrid>
      <w:tr w:rsidRPr="00314116" w:rsidR="0081717C" w:rsidTr="0008105E" w14:paraId="2D46C914" w14:textId="77777777">
        <w:tc>
          <w:tcPr>
            <w:tcW w:w="2754" w:type="dxa"/>
            <w:vAlign w:val="center"/>
          </w:tcPr>
          <w:p w:rsidRPr="00314116" w:rsidR="0081717C" w:rsidP="0081717C" w:rsidRDefault="0081717C" w14:paraId="328D0916" w14:textId="77777777">
            <w:pPr>
              <w:tabs>
                <w:tab w:val="left" w:pos="360"/>
              </w:tabs>
              <w:ind w:left="360" w:hanging="360"/>
              <w:rPr>
                <w:sz w:val="24"/>
                <w:szCs w:val="24"/>
              </w:rPr>
            </w:pPr>
            <w:r w:rsidRPr="00314116">
              <w:rPr>
                <w:sz w:val="24"/>
                <w:szCs w:val="24"/>
              </w:rPr>
              <w:t>Number of Responses</w:t>
            </w:r>
          </w:p>
        </w:tc>
        <w:tc>
          <w:tcPr>
            <w:tcW w:w="2754" w:type="dxa"/>
            <w:vAlign w:val="center"/>
          </w:tcPr>
          <w:p w:rsidRPr="00314116" w:rsidR="0081717C" w:rsidP="0081717C" w:rsidRDefault="0081717C" w14:paraId="67A252ED" w14:textId="77777777">
            <w:pPr>
              <w:tabs>
                <w:tab w:val="left" w:pos="360"/>
              </w:tabs>
              <w:ind w:left="360" w:hanging="360"/>
              <w:rPr>
                <w:sz w:val="24"/>
                <w:szCs w:val="24"/>
              </w:rPr>
            </w:pPr>
            <w:r w:rsidRPr="00314116">
              <w:rPr>
                <w:sz w:val="24"/>
                <w:szCs w:val="24"/>
              </w:rPr>
              <w:t>Hours per Response</w:t>
            </w:r>
          </w:p>
        </w:tc>
        <w:tc>
          <w:tcPr>
            <w:tcW w:w="2754" w:type="dxa"/>
            <w:vAlign w:val="center"/>
          </w:tcPr>
          <w:p w:rsidRPr="00314116" w:rsidR="0081717C" w:rsidP="0081717C" w:rsidRDefault="0081717C" w14:paraId="5954484E" w14:textId="77777777">
            <w:pPr>
              <w:tabs>
                <w:tab w:val="left" w:pos="360"/>
              </w:tabs>
              <w:ind w:left="360" w:hanging="360"/>
              <w:rPr>
                <w:sz w:val="24"/>
                <w:szCs w:val="24"/>
              </w:rPr>
            </w:pPr>
            <w:r w:rsidRPr="00314116">
              <w:rPr>
                <w:sz w:val="24"/>
                <w:szCs w:val="24"/>
              </w:rPr>
              <w:t>Cost per Hour</w:t>
            </w:r>
          </w:p>
        </w:tc>
        <w:tc>
          <w:tcPr>
            <w:tcW w:w="2754" w:type="dxa"/>
            <w:vAlign w:val="center"/>
          </w:tcPr>
          <w:p w:rsidRPr="00314116" w:rsidR="0081717C" w:rsidP="0081717C" w:rsidRDefault="0081717C" w14:paraId="1166BBFE" w14:textId="77777777">
            <w:pPr>
              <w:tabs>
                <w:tab w:val="left" w:pos="360"/>
              </w:tabs>
              <w:ind w:left="360" w:hanging="360"/>
              <w:rPr>
                <w:sz w:val="24"/>
                <w:szCs w:val="24"/>
              </w:rPr>
            </w:pPr>
            <w:r w:rsidRPr="00314116">
              <w:rPr>
                <w:sz w:val="24"/>
                <w:szCs w:val="24"/>
              </w:rPr>
              <w:t>Total Cost</w:t>
            </w:r>
          </w:p>
        </w:tc>
      </w:tr>
      <w:tr w:rsidRPr="00314116" w:rsidR="0081717C" w:rsidTr="0008105E" w14:paraId="389E52E0" w14:textId="77777777">
        <w:tc>
          <w:tcPr>
            <w:tcW w:w="2754" w:type="dxa"/>
          </w:tcPr>
          <w:p w:rsidRPr="00314116" w:rsidR="0081717C" w:rsidP="0081717C" w:rsidRDefault="00142DEA" w14:paraId="0F9CDAE3" w14:textId="77777777">
            <w:pPr>
              <w:tabs>
                <w:tab w:val="left" w:pos="360"/>
              </w:tabs>
              <w:ind w:left="360" w:hanging="360"/>
              <w:rPr>
                <w:sz w:val="24"/>
                <w:szCs w:val="24"/>
              </w:rPr>
            </w:pPr>
            <w:r>
              <w:rPr>
                <w:sz w:val="24"/>
                <w:szCs w:val="24"/>
              </w:rPr>
              <w:t>153</w:t>
            </w:r>
          </w:p>
        </w:tc>
        <w:tc>
          <w:tcPr>
            <w:tcW w:w="2754" w:type="dxa"/>
          </w:tcPr>
          <w:p w:rsidRPr="00314116" w:rsidR="0081717C" w:rsidP="0081717C" w:rsidRDefault="00142DEA" w14:paraId="0F85E90B" w14:textId="77777777">
            <w:pPr>
              <w:tabs>
                <w:tab w:val="left" w:pos="360"/>
              </w:tabs>
              <w:ind w:left="360" w:hanging="360"/>
              <w:rPr>
                <w:sz w:val="24"/>
                <w:szCs w:val="24"/>
              </w:rPr>
            </w:pPr>
            <w:r>
              <w:rPr>
                <w:sz w:val="24"/>
                <w:szCs w:val="24"/>
              </w:rPr>
              <w:t>30</w:t>
            </w:r>
          </w:p>
        </w:tc>
        <w:tc>
          <w:tcPr>
            <w:tcW w:w="2754" w:type="dxa"/>
          </w:tcPr>
          <w:p w:rsidRPr="00314116" w:rsidR="0081717C" w:rsidP="0081717C" w:rsidRDefault="00142DEA" w14:paraId="1F4A15C7" w14:textId="3FA9C724">
            <w:pPr>
              <w:tabs>
                <w:tab w:val="left" w:pos="360"/>
              </w:tabs>
              <w:ind w:left="360" w:hanging="360"/>
              <w:rPr>
                <w:sz w:val="24"/>
                <w:szCs w:val="24"/>
              </w:rPr>
            </w:pPr>
            <w:r>
              <w:rPr>
                <w:sz w:val="24"/>
                <w:szCs w:val="24"/>
              </w:rPr>
              <w:t>$</w:t>
            </w:r>
            <w:r w:rsidRPr="00165CAA" w:rsidR="00165CAA">
              <w:rPr>
                <w:sz w:val="24"/>
                <w:szCs w:val="24"/>
              </w:rPr>
              <w:t>43.04</w:t>
            </w:r>
          </w:p>
        </w:tc>
        <w:tc>
          <w:tcPr>
            <w:tcW w:w="2754" w:type="dxa"/>
          </w:tcPr>
          <w:p w:rsidRPr="00314116" w:rsidR="0081717C" w:rsidP="0081717C" w:rsidRDefault="00142DEA" w14:paraId="78323168" w14:textId="0A99D3A5">
            <w:pPr>
              <w:tabs>
                <w:tab w:val="left" w:pos="360"/>
              </w:tabs>
              <w:ind w:left="360" w:hanging="360"/>
              <w:rPr>
                <w:sz w:val="24"/>
                <w:szCs w:val="24"/>
              </w:rPr>
            </w:pPr>
            <w:r>
              <w:rPr>
                <w:sz w:val="24"/>
                <w:szCs w:val="24"/>
              </w:rPr>
              <w:t>$</w:t>
            </w:r>
            <w:r w:rsidRPr="00B31F41" w:rsidR="00B31F41">
              <w:rPr>
                <w:sz w:val="24"/>
                <w:szCs w:val="24"/>
              </w:rPr>
              <w:t>197,553.6</w:t>
            </w:r>
            <w:r w:rsidRPr="00B31F41" w:rsidR="00B31F41">
              <w:rPr>
                <w:sz w:val="24"/>
                <w:szCs w:val="24"/>
              </w:rPr>
              <w:t>‬</w:t>
            </w:r>
            <w:r w:rsidR="00B31F41">
              <w:rPr>
                <w:sz w:val="24"/>
                <w:szCs w:val="24"/>
              </w:rPr>
              <w:t>0</w:t>
            </w:r>
          </w:p>
        </w:tc>
      </w:tr>
      <w:tr w:rsidRPr="00314116" w:rsidR="00142DEA" w:rsidTr="0008105E" w14:paraId="0E14776C" w14:textId="77777777">
        <w:tc>
          <w:tcPr>
            <w:tcW w:w="2754" w:type="dxa"/>
          </w:tcPr>
          <w:p w:rsidRPr="00314116" w:rsidR="00142DEA" w:rsidP="0081717C" w:rsidRDefault="00142DEA" w14:paraId="2CDE2B06" w14:textId="77777777">
            <w:pPr>
              <w:tabs>
                <w:tab w:val="left" w:pos="360"/>
              </w:tabs>
              <w:ind w:left="360" w:hanging="360"/>
              <w:rPr>
                <w:sz w:val="24"/>
                <w:szCs w:val="24"/>
              </w:rPr>
            </w:pPr>
          </w:p>
        </w:tc>
        <w:tc>
          <w:tcPr>
            <w:tcW w:w="2754" w:type="dxa"/>
          </w:tcPr>
          <w:p w:rsidRPr="00314116" w:rsidR="00142DEA" w:rsidP="0081717C" w:rsidRDefault="00142DEA" w14:paraId="6225623D" w14:textId="77777777">
            <w:pPr>
              <w:tabs>
                <w:tab w:val="left" w:pos="360"/>
              </w:tabs>
              <w:ind w:left="360" w:hanging="360"/>
              <w:rPr>
                <w:sz w:val="24"/>
                <w:szCs w:val="24"/>
              </w:rPr>
            </w:pPr>
          </w:p>
        </w:tc>
        <w:tc>
          <w:tcPr>
            <w:tcW w:w="2754" w:type="dxa"/>
          </w:tcPr>
          <w:p w:rsidRPr="00314116" w:rsidR="00142DEA" w:rsidP="0081717C" w:rsidRDefault="00142DEA" w14:paraId="4F36AEED" w14:textId="77777777">
            <w:pPr>
              <w:tabs>
                <w:tab w:val="left" w:pos="360"/>
              </w:tabs>
              <w:ind w:left="360" w:hanging="360"/>
              <w:rPr>
                <w:sz w:val="24"/>
                <w:szCs w:val="24"/>
              </w:rPr>
            </w:pPr>
          </w:p>
        </w:tc>
        <w:tc>
          <w:tcPr>
            <w:tcW w:w="2754" w:type="dxa"/>
          </w:tcPr>
          <w:p w:rsidRPr="00314116" w:rsidR="00142DEA" w:rsidP="0081717C" w:rsidRDefault="00142DEA" w14:paraId="7FE1A218" w14:textId="77777777">
            <w:pPr>
              <w:tabs>
                <w:tab w:val="left" w:pos="360"/>
              </w:tabs>
              <w:ind w:left="360" w:hanging="360"/>
              <w:rPr>
                <w:sz w:val="24"/>
                <w:szCs w:val="24"/>
              </w:rPr>
            </w:pPr>
          </w:p>
        </w:tc>
      </w:tr>
    </w:tbl>
    <w:p w:rsidRPr="00314116" w:rsidR="0081717C" w:rsidP="0081717C" w:rsidRDefault="0081717C" w14:paraId="423611B9" w14:textId="77777777">
      <w:pPr>
        <w:tabs>
          <w:tab w:val="left" w:pos="360"/>
        </w:tabs>
        <w:ind w:left="360" w:hanging="360"/>
        <w:rPr>
          <w:sz w:val="24"/>
          <w:szCs w:val="24"/>
        </w:rPr>
      </w:pPr>
      <w:r w:rsidRPr="00314116">
        <w:rPr>
          <w:sz w:val="24"/>
          <w:szCs w:val="24"/>
        </w:rPr>
        <w:t>The cost per hour is based on the salary for a GS-12, step 1</w:t>
      </w:r>
      <w:r w:rsidR="00142DEA">
        <w:rPr>
          <w:sz w:val="24"/>
          <w:szCs w:val="24"/>
        </w:rPr>
        <w:t>, and includes execution of the Use Agreement</w:t>
      </w:r>
      <w:r w:rsidRPr="00314116">
        <w:rPr>
          <w:sz w:val="24"/>
          <w:szCs w:val="24"/>
        </w:rPr>
        <w:t>.</w:t>
      </w:r>
    </w:p>
    <w:p w:rsidRPr="00314116" w:rsidR="0081717C" w:rsidP="0081717C" w:rsidRDefault="0081717C" w14:paraId="2F52B57C" w14:textId="77777777">
      <w:pPr>
        <w:tabs>
          <w:tab w:val="left" w:pos="360"/>
        </w:tabs>
        <w:ind w:left="360" w:hanging="360"/>
        <w:rPr>
          <w:sz w:val="24"/>
          <w:szCs w:val="24"/>
        </w:rPr>
      </w:pPr>
      <w:r w:rsidRPr="00314116">
        <w:rPr>
          <w:sz w:val="24"/>
          <w:szCs w:val="24"/>
        </w:rPr>
        <w:t xml:space="preserve">       </w:t>
      </w:r>
    </w:p>
    <w:p w:rsidRPr="00314116" w:rsidR="0081717C" w:rsidP="00707BB5" w:rsidRDefault="0081717C" w14:paraId="13091045" w14:textId="34E44F5F">
      <w:pPr>
        <w:tabs>
          <w:tab w:val="left" w:pos="360"/>
        </w:tabs>
        <w:ind w:left="360" w:hanging="360"/>
        <w:rPr>
          <w:sz w:val="24"/>
          <w:szCs w:val="24"/>
        </w:rPr>
      </w:pPr>
      <w:r w:rsidRPr="00314116">
        <w:rPr>
          <w:sz w:val="24"/>
          <w:szCs w:val="24"/>
        </w:rPr>
        <w:t>15.</w:t>
      </w:r>
      <w:bookmarkStart w:name="_Hlk73631867" w:id="2"/>
      <w:r w:rsidRPr="00314116" w:rsidR="003C176A">
        <w:rPr>
          <w:sz w:val="24"/>
          <w:szCs w:val="24"/>
        </w:rPr>
        <w:t xml:space="preserve">This is </w:t>
      </w:r>
      <w:r w:rsidRPr="00707BB5" w:rsidR="00707BB5">
        <w:rPr>
          <w:sz w:val="24"/>
          <w:szCs w:val="24"/>
        </w:rPr>
        <w:t>a</w:t>
      </w:r>
      <w:r w:rsidR="00707BB5">
        <w:rPr>
          <w:sz w:val="24"/>
          <w:szCs w:val="24"/>
        </w:rPr>
        <w:t xml:space="preserve"> r</w:t>
      </w:r>
      <w:r w:rsidRPr="00707BB5" w:rsidR="00707BB5">
        <w:rPr>
          <w:sz w:val="24"/>
          <w:szCs w:val="24"/>
        </w:rPr>
        <w:t>einstatement, with change, of previously approved collection for which approval has expired</w:t>
      </w:r>
      <w:r w:rsidR="00142DEA">
        <w:rPr>
          <w:sz w:val="24"/>
          <w:szCs w:val="24"/>
        </w:rPr>
        <w:t xml:space="preserve">.  This collection now appropriately calculates the number of respondents that potentially can submit the HUD Form </w:t>
      </w:r>
      <w:proofErr w:type="gramStart"/>
      <w:r w:rsidR="00142DEA">
        <w:rPr>
          <w:sz w:val="24"/>
          <w:szCs w:val="24"/>
        </w:rPr>
        <w:t>9808, and</w:t>
      </w:r>
      <w:proofErr w:type="gramEnd"/>
      <w:r w:rsidR="00142DEA">
        <w:rPr>
          <w:sz w:val="24"/>
          <w:szCs w:val="24"/>
        </w:rPr>
        <w:t xml:space="preserve"> includes the required Use Agreements as part of this collection, which were not included in previous approvals. </w:t>
      </w:r>
      <w:r w:rsidR="00B129A5">
        <w:rPr>
          <w:sz w:val="24"/>
          <w:szCs w:val="24"/>
        </w:rPr>
        <w:t xml:space="preserve"> In addition, the burden hours were corrected from last submission. </w:t>
      </w:r>
    </w:p>
    <w:bookmarkEnd w:id="2"/>
    <w:p w:rsidRPr="00314116" w:rsidR="0081717C" w:rsidP="0081717C" w:rsidRDefault="0081717C" w14:paraId="5DC1DFB6" w14:textId="77777777">
      <w:pPr>
        <w:tabs>
          <w:tab w:val="left" w:pos="360"/>
        </w:tabs>
        <w:ind w:left="360" w:hanging="360"/>
        <w:rPr>
          <w:sz w:val="24"/>
          <w:szCs w:val="24"/>
        </w:rPr>
      </w:pPr>
    </w:p>
    <w:p w:rsidRPr="00314116" w:rsidR="0081717C" w:rsidP="0081717C" w:rsidRDefault="0081717C" w14:paraId="71B02F3E" w14:textId="77777777">
      <w:pPr>
        <w:tabs>
          <w:tab w:val="left" w:pos="360"/>
        </w:tabs>
        <w:ind w:left="360" w:hanging="360"/>
        <w:rPr>
          <w:sz w:val="24"/>
          <w:szCs w:val="24"/>
        </w:rPr>
      </w:pPr>
      <w:r w:rsidRPr="00314116">
        <w:rPr>
          <w:sz w:val="24"/>
          <w:szCs w:val="24"/>
        </w:rPr>
        <w:t>16.</w:t>
      </w:r>
      <w:r w:rsidRPr="00314116">
        <w:rPr>
          <w:sz w:val="24"/>
          <w:szCs w:val="24"/>
        </w:rPr>
        <w:tab/>
        <w:t xml:space="preserve">The results of this information collection will not be published. </w:t>
      </w:r>
    </w:p>
    <w:p w:rsidRPr="00314116" w:rsidR="0081717C" w:rsidP="0081717C" w:rsidRDefault="0081717C" w14:paraId="0F114D78" w14:textId="77777777">
      <w:pPr>
        <w:tabs>
          <w:tab w:val="left" w:pos="360"/>
        </w:tabs>
        <w:ind w:left="360" w:hanging="360"/>
        <w:rPr>
          <w:sz w:val="24"/>
          <w:szCs w:val="24"/>
        </w:rPr>
      </w:pPr>
    </w:p>
    <w:p w:rsidRPr="00314116" w:rsidR="0081717C" w:rsidP="0081717C" w:rsidRDefault="0081717C" w14:paraId="25D5B675" w14:textId="77777777">
      <w:pPr>
        <w:tabs>
          <w:tab w:val="left" w:pos="360"/>
        </w:tabs>
        <w:ind w:left="360" w:hanging="360"/>
        <w:rPr>
          <w:sz w:val="24"/>
          <w:szCs w:val="24"/>
        </w:rPr>
      </w:pPr>
      <w:r w:rsidRPr="00314116">
        <w:rPr>
          <w:sz w:val="24"/>
          <w:szCs w:val="24"/>
        </w:rPr>
        <w:t>17.</w:t>
      </w:r>
      <w:r w:rsidRPr="00314116">
        <w:rPr>
          <w:sz w:val="24"/>
          <w:szCs w:val="24"/>
        </w:rPr>
        <w:tab/>
        <w:t xml:space="preserve">HUD is not seeking approval to avoid displaying the expiration date for this information collection. </w:t>
      </w:r>
    </w:p>
    <w:p w:rsidRPr="00314116" w:rsidR="0081717C" w:rsidP="0081717C" w:rsidRDefault="0081717C" w14:paraId="12C57362" w14:textId="77777777">
      <w:pPr>
        <w:tabs>
          <w:tab w:val="left" w:pos="360"/>
        </w:tabs>
        <w:ind w:left="360" w:hanging="360"/>
        <w:rPr>
          <w:sz w:val="24"/>
          <w:szCs w:val="24"/>
        </w:rPr>
      </w:pPr>
    </w:p>
    <w:p w:rsidRPr="00314116" w:rsidR="0081717C" w:rsidP="0081717C" w:rsidRDefault="0081717C" w14:paraId="3BE83804" w14:textId="77777777">
      <w:pPr>
        <w:tabs>
          <w:tab w:val="left" w:pos="360"/>
        </w:tabs>
        <w:ind w:left="360" w:hanging="360"/>
        <w:rPr>
          <w:sz w:val="24"/>
          <w:szCs w:val="24"/>
        </w:rPr>
      </w:pPr>
      <w:r w:rsidRPr="00314116">
        <w:rPr>
          <w:sz w:val="24"/>
          <w:szCs w:val="24"/>
        </w:rPr>
        <w:t>18.</w:t>
      </w:r>
      <w:r w:rsidRPr="00314116">
        <w:rPr>
          <w:sz w:val="24"/>
          <w:szCs w:val="24"/>
        </w:rPr>
        <w:tab/>
        <w:t xml:space="preserve">There are no exceptions to the Certification Statement identified in item 19 of the OMB 83-I. </w:t>
      </w:r>
    </w:p>
    <w:p w:rsidRPr="00314116" w:rsidR="0081717C" w:rsidP="0081717C" w:rsidRDefault="0081717C" w14:paraId="56B9BAE2" w14:textId="77777777">
      <w:pPr>
        <w:tabs>
          <w:tab w:val="left" w:pos="360"/>
        </w:tabs>
        <w:ind w:left="360" w:hanging="360"/>
        <w:rPr>
          <w:sz w:val="24"/>
          <w:szCs w:val="24"/>
        </w:rPr>
      </w:pPr>
    </w:p>
    <w:p w:rsidR="0081717C" w:rsidP="0081717C" w:rsidRDefault="0081717C" w14:paraId="2E434A3E" w14:textId="7B0443FB">
      <w:pPr>
        <w:tabs>
          <w:tab w:val="left" w:pos="360"/>
        </w:tabs>
        <w:ind w:left="360" w:hanging="360"/>
        <w:rPr>
          <w:sz w:val="24"/>
          <w:szCs w:val="24"/>
        </w:rPr>
      </w:pPr>
    </w:p>
    <w:p w:rsidRPr="00314116" w:rsidR="00707BB5" w:rsidP="0081717C" w:rsidRDefault="00707BB5" w14:paraId="6DB0EC24" w14:textId="77777777">
      <w:pPr>
        <w:tabs>
          <w:tab w:val="left" w:pos="360"/>
        </w:tabs>
        <w:ind w:left="360" w:hanging="360"/>
        <w:rPr>
          <w:sz w:val="24"/>
          <w:szCs w:val="24"/>
        </w:rPr>
      </w:pPr>
    </w:p>
    <w:p w:rsidRPr="00314116" w:rsidR="0081717C" w:rsidP="0081717C" w:rsidRDefault="0081717C" w14:paraId="6683F3B4" w14:textId="77777777">
      <w:pPr>
        <w:tabs>
          <w:tab w:val="left" w:pos="360"/>
        </w:tabs>
        <w:ind w:left="360" w:hanging="360"/>
        <w:rPr>
          <w:sz w:val="24"/>
          <w:szCs w:val="24"/>
        </w:rPr>
      </w:pPr>
      <w:r w:rsidRPr="00314116">
        <w:rPr>
          <w:b/>
          <w:sz w:val="24"/>
          <w:szCs w:val="24"/>
        </w:rPr>
        <w:lastRenderedPageBreak/>
        <w:t xml:space="preserve">B. </w:t>
      </w:r>
      <w:r w:rsidRPr="00314116">
        <w:rPr>
          <w:b/>
          <w:sz w:val="24"/>
          <w:szCs w:val="24"/>
        </w:rPr>
        <w:tab/>
        <w:t>Collections of Information Employing Statistical Methods</w:t>
      </w:r>
    </w:p>
    <w:p w:rsidRPr="00314116" w:rsidR="0081717C" w:rsidP="0081717C" w:rsidRDefault="0081717C" w14:paraId="6F292FA8" w14:textId="77777777">
      <w:pPr>
        <w:tabs>
          <w:tab w:val="left" w:pos="360"/>
        </w:tabs>
        <w:ind w:left="360" w:hanging="360"/>
        <w:rPr>
          <w:sz w:val="24"/>
          <w:szCs w:val="24"/>
        </w:rPr>
      </w:pPr>
    </w:p>
    <w:p w:rsidRPr="00314116" w:rsidR="0081717C" w:rsidP="0081717C" w:rsidRDefault="0081717C" w14:paraId="1A16361F" w14:textId="77777777">
      <w:pPr>
        <w:tabs>
          <w:tab w:val="left" w:pos="360"/>
        </w:tabs>
        <w:ind w:left="360" w:hanging="360"/>
        <w:rPr>
          <w:sz w:val="24"/>
          <w:szCs w:val="24"/>
        </w:rPr>
      </w:pPr>
      <w:r w:rsidRPr="00314116">
        <w:rPr>
          <w:sz w:val="24"/>
          <w:szCs w:val="24"/>
        </w:rPr>
        <w:t xml:space="preserve">There are no statistical methods used in this collection. </w:t>
      </w:r>
    </w:p>
    <w:p w:rsidRPr="00314116" w:rsidR="00204A14" w:rsidP="0081717C" w:rsidRDefault="00204A14" w14:paraId="612700ED" w14:textId="77777777">
      <w:pPr>
        <w:tabs>
          <w:tab w:val="left" w:pos="360"/>
        </w:tabs>
        <w:ind w:left="360" w:hanging="360"/>
        <w:rPr>
          <w:sz w:val="24"/>
          <w:szCs w:val="24"/>
        </w:rPr>
      </w:pPr>
    </w:p>
    <w:sectPr w:rsidRPr="00314116" w:rsidR="00204A14">
      <w:headerReference w:type="default" r:id="rId8"/>
      <w:footerReference w:type="even" r:id="rId9"/>
      <w:footerReference w:type="default" r:id="rId10"/>
      <w:footerReference w:type="first" r:id="rId11"/>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731E" w14:textId="77777777" w:rsidR="00B62376" w:rsidRDefault="00B62376">
      <w:r>
        <w:separator/>
      </w:r>
    </w:p>
  </w:endnote>
  <w:endnote w:type="continuationSeparator" w:id="0">
    <w:p w14:paraId="230DBC49" w14:textId="77777777" w:rsidR="00B62376" w:rsidRDefault="00B6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D89C" w14:textId="77777777" w:rsidR="004A6CE0" w:rsidRDefault="004A6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1DC7AB2" w14:textId="77777777" w:rsidR="004A6CE0" w:rsidRDefault="004A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4431" w14:textId="77777777" w:rsidR="004A6CE0" w:rsidRDefault="004A6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3E3E">
      <w:rPr>
        <w:rStyle w:val="PageNumber"/>
        <w:noProof/>
      </w:rPr>
      <w:t>3</w:t>
    </w:r>
    <w:r>
      <w:rPr>
        <w:rStyle w:val="PageNumber"/>
      </w:rPr>
      <w:fldChar w:fldCharType="end"/>
    </w:r>
  </w:p>
  <w:p w14:paraId="77D6C018" w14:textId="77777777" w:rsidR="004A6CE0" w:rsidRDefault="004A6CE0">
    <w:pPr>
      <w:pStyle w:val="Footer"/>
      <w:pBdr>
        <w:top w:val="single" w:sz="4" w:space="1" w:color="auto"/>
      </w:pBdr>
      <w:tabs>
        <w:tab w:val="clear" w:pos="4320"/>
        <w:tab w:val="clear" w:pos="8640"/>
        <w:tab w:val="right" w:pos="10920"/>
      </w:tabs>
      <w:spacing w:line="120" w:lineRule="exact"/>
      <w:ind w:left="-120" w:right="-120"/>
      <w:rPr>
        <w:rFonts w:ascii="Helvetica" w:hAnsi="Helvetica"/>
        <w:b/>
        <w:sz w:val="18"/>
      </w:rPr>
    </w:pPr>
  </w:p>
  <w:p w14:paraId="0494490F" w14:textId="77777777" w:rsidR="004A6CE0" w:rsidRDefault="004A6CE0">
    <w:pPr>
      <w:pStyle w:val="Foote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8B99" w14:textId="77777777" w:rsidR="004A6CE0" w:rsidRDefault="004A6CE0">
    <w:pPr>
      <w:pStyle w:val="Footer"/>
      <w:pBdr>
        <w:top w:val="single" w:sz="4" w:space="1" w:color="auto"/>
      </w:pBdr>
      <w:tabs>
        <w:tab w:val="clear" w:pos="4320"/>
        <w:tab w:val="clear" w:pos="8640"/>
        <w:tab w:val="right" w:pos="10800"/>
      </w:tabs>
    </w:pPr>
    <w:r>
      <w:rPr>
        <w:rFonts w:ascii="Helvetica" w:hAnsi="Helvetica"/>
        <w:b/>
        <w:sz w:val="18"/>
      </w:rPr>
      <w:t>OMB 83-I</w:t>
    </w: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5EB4" w14:textId="77777777" w:rsidR="00B62376" w:rsidRDefault="00B62376">
      <w:r>
        <w:separator/>
      </w:r>
    </w:p>
  </w:footnote>
  <w:footnote w:type="continuationSeparator" w:id="0">
    <w:p w14:paraId="3C2C1D12" w14:textId="77777777" w:rsidR="00B62376" w:rsidRDefault="00B6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B602" w14:textId="77777777" w:rsidR="00FD15B2" w:rsidRDefault="00FD15B2">
    <w:pPr>
      <w:pStyle w:val="Header"/>
      <w:jc w:val="right"/>
    </w:pPr>
    <w:r>
      <w:fldChar w:fldCharType="begin"/>
    </w:r>
    <w:r>
      <w:instrText xml:space="preserve"> PAGE   \* MERGEFORMAT </w:instrText>
    </w:r>
    <w:r>
      <w:fldChar w:fldCharType="separate"/>
    </w:r>
    <w:r w:rsidR="00633E3E">
      <w:rPr>
        <w:noProof/>
      </w:rPr>
      <w:t>3</w:t>
    </w:r>
    <w:r>
      <w:rPr>
        <w:noProof/>
      </w:rPr>
      <w:fldChar w:fldCharType="end"/>
    </w:r>
  </w:p>
  <w:p w14:paraId="227B155D" w14:textId="77777777" w:rsidR="00FD15B2" w:rsidRDefault="00FD1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BE41ADC"/>
    <w:lvl w:ilvl="0">
      <w:numFmt w:val="decimal"/>
      <w:lvlText w:val="*"/>
      <w:lvlJc w:val="left"/>
    </w:lvl>
  </w:abstractNum>
  <w:abstractNum w:abstractNumId="1" w15:restartNumberingAfterBreak="0">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15:restartNumberingAfterBreak="0">
    <w:nsid w:val="08624DAD"/>
    <w:multiLevelType w:val="hybridMultilevel"/>
    <w:tmpl w:val="258CAF6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010918"/>
    <w:multiLevelType w:val="hybridMultilevel"/>
    <w:tmpl w:val="38A8EDD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15:restartNumberingAfterBreak="0">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15:restartNumberingAfterBreak="0">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7"/>
  </w:num>
  <w:num w:numId="2">
    <w:abstractNumId w:val="9"/>
  </w:num>
  <w:num w:numId="3">
    <w:abstractNumId w:val="3"/>
  </w:num>
  <w:num w:numId="4">
    <w:abstractNumId w:val="8"/>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0sLQwMDG1MLS0MDZW0lEKTi0uzszPAykwrAUAz1ohsCwAAAA="/>
    <w:docVar w:name="_CITRUS_JURISDICTION" w:val="Bluebook"/>
    <w:docVar w:name="CITRUS_DOC_GUID" w:val="{8FC30C3D-F0E6-4670-A787-B25D2FEB4BD3}"/>
  </w:docVars>
  <w:rsids>
    <w:rsidRoot w:val="0075631E"/>
    <w:rsid w:val="00000EF0"/>
    <w:rsid w:val="00001021"/>
    <w:rsid w:val="00014E79"/>
    <w:rsid w:val="00017313"/>
    <w:rsid w:val="0004449E"/>
    <w:rsid w:val="00067B29"/>
    <w:rsid w:val="000709A8"/>
    <w:rsid w:val="0007198D"/>
    <w:rsid w:val="0008105E"/>
    <w:rsid w:val="00086DB9"/>
    <w:rsid w:val="000A48B8"/>
    <w:rsid w:val="000C476B"/>
    <w:rsid w:val="000D3F8C"/>
    <w:rsid w:val="00125010"/>
    <w:rsid w:val="0013555E"/>
    <w:rsid w:val="00142DEA"/>
    <w:rsid w:val="001635C8"/>
    <w:rsid w:val="00165CAA"/>
    <w:rsid w:val="00173E3F"/>
    <w:rsid w:val="001B0900"/>
    <w:rsid w:val="00204A14"/>
    <w:rsid w:val="002145F3"/>
    <w:rsid w:val="0024049F"/>
    <w:rsid w:val="00285665"/>
    <w:rsid w:val="002918A4"/>
    <w:rsid w:val="00293594"/>
    <w:rsid w:val="002C1521"/>
    <w:rsid w:val="002C7C83"/>
    <w:rsid w:val="002E260D"/>
    <w:rsid w:val="002F1010"/>
    <w:rsid w:val="002F7A17"/>
    <w:rsid w:val="00301B6B"/>
    <w:rsid w:val="003078C5"/>
    <w:rsid w:val="00314116"/>
    <w:rsid w:val="00327E83"/>
    <w:rsid w:val="00341319"/>
    <w:rsid w:val="00376080"/>
    <w:rsid w:val="00376970"/>
    <w:rsid w:val="00393C64"/>
    <w:rsid w:val="003B3A9E"/>
    <w:rsid w:val="003C176A"/>
    <w:rsid w:val="003E5912"/>
    <w:rsid w:val="00402162"/>
    <w:rsid w:val="004429AC"/>
    <w:rsid w:val="004607F0"/>
    <w:rsid w:val="004A6CE0"/>
    <w:rsid w:val="004B4157"/>
    <w:rsid w:val="004D461B"/>
    <w:rsid w:val="00521BF8"/>
    <w:rsid w:val="0054760B"/>
    <w:rsid w:val="00573931"/>
    <w:rsid w:val="00593903"/>
    <w:rsid w:val="005B0DAE"/>
    <w:rsid w:val="00615ACC"/>
    <w:rsid w:val="006267BE"/>
    <w:rsid w:val="00633E3E"/>
    <w:rsid w:val="00634F0E"/>
    <w:rsid w:val="00650530"/>
    <w:rsid w:val="0065235C"/>
    <w:rsid w:val="006705D8"/>
    <w:rsid w:val="0067692B"/>
    <w:rsid w:val="00676E0A"/>
    <w:rsid w:val="006A3689"/>
    <w:rsid w:val="006B1155"/>
    <w:rsid w:val="006E377C"/>
    <w:rsid w:val="006E4259"/>
    <w:rsid w:val="006F61A4"/>
    <w:rsid w:val="00703F41"/>
    <w:rsid w:val="00707BB5"/>
    <w:rsid w:val="007301C5"/>
    <w:rsid w:val="00754EA9"/>
    <w:rsid w:val="0075631E"/>
    <w:rsid w:val="00763F17"/>
    <w:rsid w:val="00770198"/>
    <w:rsid w:val="007826B1"/>
    <w:rsid w:val="00785E67"/>
    <w:rsid w:val="007873D2"/>
    <w:rsid w:val="007B1EDD"/>
    <w:rsid w:val="007B6343"/>
    <w:rsid w:val="007E31AB"/>
    <w:rsid w:val="007F2F71"/>
    <w:rsid w:val="0081717C"/>
    <w:rsid w:val="00821E19"/>
    <w:rsid w:val="00836BFE"/>
    <w:rsid w:val="00854CBC"/>
    <w:rsid w:val="008574E5"/>
    <w:rsid w:val="008C5BA7"/>
    <w:rsid w:val="008E19BC"/>
    <w:rsid w:val="00900476"/>
    <w:rsid w:val="009019AA"/>
    <w:rsid w:val="00916EE3"/>
    <w:rsid w:val="00941E55"/>
    <w:rsid w:val="00952220"/>
    <w:rsid w:val="00971DD2"/>
    <w:rsid w:val="009B2E9E"/>
    <w:rsid w:val="009C5FDC"/>
    <w:rsid w:val="009E77EE"/>
    <w:rsid w:val="00A3390F"/>
    <w:rsid w:val="00A73861"/>
    <w:rsid w:val="00A8553A"/>
    <w:rsid w:val="00AA5263"/>
    <w:rsid w:val="00AD37A6"/>
    <w:rsid w:val="00AE31D1"/>
    <w:rsid w:val="00B073C5"/>
    <w:rsid w:val="00B129A5"/>
    <w:rsid w:val="00B20B0C"/>
    <w:rsid w:val="00B301B8"/>
    <w:rsid w:val="00B31F41"/>
    <w:rsid w:val="00B3262B"/>
    <w:rsid w:val="00B62376"/>
    <w:rsid w:val="00B655F8"/>
    <w:rsid w:val="00B83085"/>
    <w:rsid w:val="00B91057"/>
    <w:rsid w:val="00BA2A78"/>
    <w:rsid w:val="00BA6527"/>
    <w:rsid w:val="00BE3FF6"/>
    <w:rsid w:val="00C34277"/>
    <w:rsid w:val="00C76691"/>
    <w:rsid w:val="00C77A52"/>
    <w:rsid w:val="00CA3A1E"/>
    <w:rsid w:val="00CB0599"/>
    <w:rsid w:val="00CD120B"/>
    <w:rsid w:val="00CD7302"/>
    <w:rsid w:val="00D30F08"/>
    <w:rsid w:val="00D372DC"/>
    <w:rsid w:val="00D405B2"/>
    <w:rsid w:val="00D4254D"/>
    <w:rsid w:val="00D449B1"/>
    <w:rsid w:val="00D534E5"/>
    <w:rsid w:val="00D558FB"/>
    <w:rsid w:val="00D62C7B"/>
    <w:rsid w:val="00D978AA"/>
    <w:rsid w:val="00DA7700"/>
    <w:rsid w:val="00DF052B"/>
    <w:rsid w:val="00DF5939"/>
    <w:rsid w:val="00E06757"/>
    <w:rsid w:val="00E25120"/>
    <w:rsid w:val="00E35BC2"/>
    <w:rsid w:val="00EB7A93"/>
    <w:rsid w:val="00ED2390"/>
    <w:rsid w:val="00EF1C8A"/>
    <w:rsid w:val="00F554DF"/>
    <w:rsid w:val="00F85BF3"/>
    <w:rsid w:val="00F85C39"/>
    <w:rsid w:val="00FA30BD"/>
    <w:rsid w:val="00FA4217"/>
    <w:rsid w:val="00FB1B9C"/>
    <w:rsid w:val="00FD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47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ind w:left="360" w:hanging="360"/>
    </w:pPr>
    <w:rPr>
      <w:sz w:val="18"/>
    </w:rPr>
  </w:style>
  <w:style w:type="paragraph" w:styleId="BodyTextIndent2">
    <w:name w:val="Body Text Indent 2"/>
    <w:basedOn w:val="Normal"/>
    <w:pPr>
      <w:tabs>
        <w:tab w:val="left" w:pos="360"/>
      </w:tabs>
      <w:ind w:left="360" w:hanging="360"/>
    </w:pPr>
    <w:rPr>
      <w:b/>
      <w:bCs/>
    </w:rPr>
  </w:style>
  <w:style w:type="character" w:styleId="PageNumber">
    <w:name w:val="page number"/>
    <w:basedOn w:val="DefaultParagraphFont"/>
  </w:style>
  <w:style w:type="paragraph" w:styleId="BlockText">
    <w:name w:val="Block Text"/>
    <w:basedOn w:val="Normal"/>
    <w:pPr>
      <w:tabs>
        <w:tab w:val="left" w:pos="240"/>
      </w:tabs>
      <w:spacing w:after="60"/>
      <w:ind w:left="120" w:right="-120"/>
    </w:pPr>
    <w:rPr>
      <w:sz w:val="22"/>
    </w:rPr>
  </w:style>
  <w:style w:type="paragraph" w:styleId="BodyTextIndent3">
    <w:name w:val="Body Text Indent 3"/>
    <w:basedOn w:val="Normal"/>
    <w:pPr>
      <w:tabs>
        <w:tab w:val="left" w:pos="480"/>
        <w:tab w:val="left" w:pos="1080"/>
      </w:tabs>
      <w:ind w:left="480" w:hanging="480"/>
    </w:pPr>
    <w:rPr>
      <w:sz w:val="24"/>
    </w:rPr>
  </w:style>
  <w:style w:type="paragraph" w:styleId="Title">
    <w:name w:val="Title"/>
    <w:basedOn w:val="Normal"/>
    <w:qFormat/>
    <w:pPr>
      <w:jc w:val="center"/>
    </w:pPr>
    <w:rPr>
      <w:rFonts w:ascii="Helvetica" w:hAnsi="Helvetica"/>
      <w:b/>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semiHidden/>
    <w:rsid w:val="00D372DC"/>
    <w:rPr>
      <w:rFonts w:ascii="Tahoma" w:hAnsi="Tahoma" w:cs="Tahoma"/>
      <w:sz w:val="16"/>
      <w:szCs w:val="16"/>
    </w:rPr>
  </w:style>
  <w:style w:type="character" w:customStyle="1" w:styleId="HeaderChar">
    <w:name w:val="Header Char"/>
    <w:link w:val="Header"/>
    <w:uiPriority w:val="99"/>
    <w:rsid w:val="00FD15B2"/>
  </w:style>
  <w:style w:type="character" w:styleId="CommentReference">
    <w:name w:val="annotation reference"/>
    <w:rsid w:val="00ED2390"/>
    <w:rPr>
      <w:sz w:val="16"/>
      <w:szCs w:val="16"/>
    </w:rPr>
  </w:style>
  <w:style w:type="paragraph" w:styleId="CommentText">
    <w:name w:val="annotation text"/>
    <w:basedOn w:val="Normal"/>
    <w:link w:val="CommentTextChar"/>
    <w:rsid w:val="00ED2390"/>
  </w:style>
  <w:style w:type="character" w:customStyle="1" w:styleId="CommentTextChar">
    <w:name w:val="Comment Text Char"/>
    <w:basedOn w:val="DefaultParagraphFont"/>
    <w:link w:val="CommentText"/>
    <w:rsid w:val="00ED2390"/>
  </w:style>
  <w:style w:type="paragraph" w:styleId="CommentSubject">
    <w:name w:val="annotation subject"/>
    <w:basedOn w:val="CommentText"/>
    <w:next w:val="CommentText"/>
    <w:link w:val="CommentSubjectChar"/>
    <w:rsid w:val="00ED2390"/>
    <w:rPr>
      <w:b/>
      <w:bCs/>
    </w:rPr>
  </w:style>
  <w:style w:type="character" w:customStyle="1" w:styleId="CommentSubjectChar">
    <w:name w:val="Comment Subject Char"/>
    <w:link w:val="CommentSubject"/>
    <w:rsid w:val="00ED2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C4548410-FA18-45DB-8BB8-30B54A6303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2022-03-29T16:49:00Z</dcterms:created>
  <dcterms:modified xsi:type="dcterms:W3CDTF">2022-03-29T16:49:00Z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