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05C" w:rsidRDefault="00DE205C" w14:paraId="22D7A28E" w14:textId="037BF59B"/>
    <w:p w:rsidR="00DE205C" w:rsidRDefault="00DE205C" w14:paraId="4589DF33" w14:textId="0AE04FAC">
      <w:r>
        <w:t>VA will accept any</w:t>
      </w:r>
      <w:r>
        <w:t xml:space="preserve"> note and security instrument </w:t>
      </w:r>
      <w:r>
        <w:t xml:space="preserve">that </w:t>
      </w:r>
      <w:r>
        <w:t>meet</w:t>
      </w:r>
      <w:r>
        <w:t>s</w:t>
      </w:r>
      <w:r>
        <w:t xml:space="preserve"> the requirements outlined in the Circular</w:t>
      </w:r>
      <w:r>
        <w:t xml:space="preserve"> (and listed below).</w:t>
      </w:r>
    </w:p>
    <w:p w:rsidR="00DE205C" w:rsidRDefault="00DE205C" w14:paraId="5A5D2FE2" w14:textId="4402C5FF"/>
    <w:p w:rsidR="00DE205C" w:rsidRDefault="00DE205C" w14:paraId="397299C2" w14:textId="7C81844F"/>
    <w:p w:rsidR="00DE205C" w:rsidP="00DE205C" w:rsidRDefault="00DE205C" w14:paraId="4A16987F" w14:textId="4146654F">
      <w:pPr>
        <w:pStyle w:val="ListParagraph"/>
        <w:numPr>
          <w:ilvl w:val="0"/>
          <w:numId w:val="1"/>
        </w:numPr>
      </w:pPr>
      <w:r>
        <w:t xml:space="preserve">The note and security instrument must be executed in favor of </w:t>
      </w:r>
      <w:r>
        <w:t>the “Secretary of Veterans Affairs, an Officer of the United States”. The name of the incumbent Secretary should not be included unless State law requires naming a real person.</w:t>
      </w:r>
    </w:p>
    <w:p w:rsidR="00DE205C" w:rsidP="00DE205C" w:rsidRDefault="00DE205C" w14:paraId="44A95D7E" w14:textId="77777777">
      <w:pPr>
        <w:pStyle w:val="ListParagraph"/>
      </w:pPr>
    </w:p>
    <w:p w:rsidR="00DE205C" w:rsidP="00DE205C" w:rsidRDefault="00DE205C" w14:paraId="2CD92DFD" w14:textId="77777777">
      <w:pPr>
        <w:pStyle w:val="ListParagraph"/>
        <w:numPr>
          <w:ilvl w:val="0"/>
          <w:numId w:val="1"/>
        </w:numPr>
      </w:pPr>
      <w:r>
        <w:t>Specific terms of the note and security instrument shall include the following:</w:t>
      </w:r>
    </w:p>
    <w:p w:rsidR="00DE205C" w:rsidP="00DE205C" w:rsidRDefault="00DE205C" w14:paraId="22C604C6" w14:textId="77777777">
      <w:pPr>
        <w:pStyle w:val="ListParagraph"/>
      </w:pPr>
    </w:p>
    <w:p w:rsidR="00DE205C" w:rsidP="00DE205C" w:rsidRDefault="00DE205C" w14:paraId="50C8069D" w14:textId="77777777">
      <w:pPr>
        <w:pStyle w:val="ListParagraph"/>
        <w:numPr>
          <w:ilvl w:val="1"/>
          <w:numId w:val="1"/>
        </w:numPr>
      </w:pPr>
      <w:r>
        <w:t>The amount to be repaid to the Secretary, by the veteran, is the amount calculated under §36.4805(e</w:t>
      </w:r>
      <w:proofErr w:type="gramStart"/>
      <w:r>
        <w:t>);</w:t>
      </w:r>
      <w:proofErr w:type="gramEnd"/>
    </w:p>
    <w:p w:rsidR="00DE205C" w:rsidP="00DE205C" w:rsidRDefault="00DE205C" w14:paraId="06A73316" w14:textId="77777777">
      <w:pPr>
        <w:pStyle w:val="ListParagraph"/>
        <w:ind w:left="1440"/>
      </w:pPr>
    </w:p>
    <w:p w:rsidR="00DE205C" w:rsidP="00DE205C" w:rsidRDefault="00DE205C" w14:paraId="6B880C03" w14:textId="33CAD056">
      <w:pPr>
        <w:pStyle w:val="ListParagraph"/>
        <w:numPr>
          <w:ilvl w:val="1"/>
          <w:numId w:val="1"/>
        </w:numPr>
      </w:pPr>
      <w:r>
        <w:t>Repayment in full is required immediately upon—</w:t>
      </w:r>
    </w:p>
    <w:p w:rsidR="00DE205C" w:rsidP="00DE205C" w:rsidRDefault="00DE205C" w14:paraId="2A22A767" w14:textId="77777777">
      <w:pPr>
        <w:pStyle w:val="ListParagraph"/>
        <w:numPr>
          <w:ilvl w:val="2"/>
          <w:numId w:val="1"/>
        </w:numPr>
      </w:pPr>
      <w:r>
        <w:t>The veteran's transfer of title to the property; or</w:t>
      </w:r>
    </w:p>
    <w:p w:rsidR="00DE205C" w:rsidP="00DE205C" w:rsidRDefault="00DE205C" w14:paraId="39E59DEE" w14:textId="77777777">
      <w:pPr>
        <w:pStyle w:val="ListParagraph"/>
        <w:numPr>
          <w:ilvl w:val="2"/>
          <w:numId w:val="1"/>
        </w:numPr>
      </w:pPr>
      <w:r>
        <w:t>The refinancing or payment in full otherwise of the guaranteed loan with which the partial claim payment is associated.</w:t>
      </w:r>
    </w:p>
    <w:p w:rsidR="00DE205C" w:rsidP="00DE205C" w:rsidRDefault="00DE205C" w14:paraId="4D398C5E" w14:textId="77777777">
      <w:pPr>
        <w:pStyle w:val="ListParagraph"/>
      </w:pPr>
    </w:p>
    <w:p w:rsidR="00DE205C" w:rsidP="00DE205C" w:rsidRDefault="00DE205C" w14:paraId="08DEFD67" w14:textId="38E89219">
      <w:pPr>
        <w:pStyle w:val="ListParagraph"/>
        <w:numPr>
          <w:ilvl w:val="1"/>
          <w:numId w:val="1"/>
        </w:numPr>
      </w:pPr>
      <w:r>
        <w:t>A veteran may make payments for the subordinate loan, in whole or in part, without charge or penalty. If the veteran makes a partial prepayment, there will be no changes in the due date unless VA agrees in writing to those changes.</w:t>
      </w:r>
    </w:p>
    <w:sectPr w:rsidR="00DE205C" w:rsidSect="009A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5CA"/>
    <w:multiLevelType w:val="hybridMultilevel"/>
    <w:tmpl w:val="7544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C"/>
    <w:rsid w:val="009A6463"/>
    <w:rsid w:val="00AD6658"/>
    <w:rsid w:val="00DE205C"/>
    <w:rsid w:val="00E0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3AA9"/>
  <w15:chartTrackingRefBased/>
  <w15:docId w15:val="{F0C96405-1BB0-43F1-A408-079C47A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Stephanie, VBAVACO</dc:creator>
  <cp:keywords/>
  <dc:description/>
  <cp:lastModifiedBy>Li, Stephanie, VBAVACO</cp:lastModifiedBy>
  <cp:revision>1</cp:revision>
  <dcterms:created xsi:type="dcterms:W3CDTF">2021-07-01T14:01:00Z</dcterms:created>
  <dcterms:modified xsi:type="dcterms:W3CDTF">2021-07-01T14:04:00Z</dcterms:modified>
</cp:coreProperties>
</file>