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43D9" w:rsidP="009A43D9" w:rsidRDefault="004546C1" w14:paraId="01793357" w14:textId="77777777">
      <w:pPr>
        <w:jc w:val="center"/>
        <w:rPr>
          <w:b/>
          <w:bCs/>
        </w:rPr>
      </w:pPr>
      <w:r w:rsidRPr="004546C1">
        <w:rPr>
          <w:b/>
          <w:bCs/>
        </w:rPr>
        <w:t>Supporting Statement</w:t>
      </w:r>
      <w:r>
        <w:rPr>
          <w:b/>
          <w:bCs/>
        </w:rPr>
        <w:t xml:space="preserve"> f</w:t>
      </w:r>
      <w:r w:rsidRPr="004546C1">
        <w:rPr>
          <w:b/>
          <w:bCs/>
        </w:rPr>
        <w:t xml:space="preserve">or Paperwork Reduction Act Submission </w:t>
      </w:r>
    </w:p>
    <w:p w:rsidRPr="004546C1" w:rsidR="004546C1" w:rsidP="009A43D9" w:rsidRDefault="004546C1" w14:paraId="21B34971" w14:textId="77777777">
      <w:pPr>
        <w:jc w:val="center"/>
        <w:rPr>
          <w:b/>
          <w:bCs/>
        </w:rPr>
      </w:pPr>
    </w:p>
    <w:p w:rsidRPr="004546C1" w:rsidR="009A43D9" w:rsidP="009A43D9" w:rsidRDefault="009A43D9" w14:paraId="7615320D" w14:textId="77777777">
      <w:pPr>
        <w:jc w:val="center"/>
        <w:rPr>
          <w:b/>
          <w:bCs/>
        </w:rPr>
      </w:pPr>
      <w:r w:rsidRPr="004546C1">
        <w:rPr>
          <w:b/>
          <w:bCs/>
        </w:rPr>
        <w:t>EIB 92-79</w:t>
      </w:r>
      <w:r w:rsidR="004546C1">
        <w:rPr>
          <w:b/>
          <w:bCs/>
        </w:rPr>
        <w:t xml:space="preserve"> Broker Registration Form </w:t>
      </w:r>
    </w:p>
    <w:p w:rsidRPr="004546C1" w:rsidR="009A43D9" w:rsidP="009A43D9" w:rsidRDefault="009A43D9" w14:paraId="262E210C" w14:textId="77777777">
      <w:pPr>
        <w:jc w:val="center"/>
        <w:rPr>
          <w:b/>
          <w:bCs/>
        </w:rPr>
      </w:pPr>
    </w:p>
    <w:p w:rsidRPr="004546C1" w:rsidR="009A43D9" w:rsidP="009A43D9" w:rsidRDefault="009A43D9" w14:paraId="52B69ACE" w14:textId="77777777">
      <w:pPr>
        <w:jc w:val="center"/>
        <w:rPr>
          <w:b/>
          <w:bCs/>
          <w:u w:val="single"/>
        </w:rPr>
      </w:pPr>
    </w:p>
    <w:p w:rsidRPr="004546C1" w:rsidR="00126FFC" w:rsidP="00126FFC" w:rsidRDefault="00126FFC" w14:paraId="425DBBAF" w14:textId="77777777">
      <w:r w:rsidRPr="004546C1">
        <w:t>General Instructions</w:t>
      </w:r>
    </w:p>
    <w:p w:rsidR="00126FFC" w:rsidP="00126FFC" w:rsidRDefault="00126FFC" w14:paraId="20F6032A" w14:textId="77777777">
      <w:r w:rsidRPr="004546C1">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w:t>
      </w:r>
      <w:r>
        <w:t xml:space="preserve">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26FFC" w:rsidP="00126FFC" w:rsidRDefault="00126FFC" w14:paraId="18E42CE4" w14:textId="77777777"/>
    <w:p w:rsidR="00126FFC" w:rsidP="00126FFC" w:rsidRDefault="00126FFC" w14:paraId="049AD703" w14:textId="77777777">
      <w:r>
        <w:t>Specific Instructions</w:t>
      </w:r>
    </w:p>
    <w:p w:rsidR="00126FFC" w:rsidP="00126FFC" w:rsidRDefault="00126FFC" w14:paraId="433739B3" w14:textId="77777777"/>
    <w:p w:rsidR="00126FFC" w:rsidP="00126FFC" w:rsidRDefault="00126FFC" w14:paraId="38AD56ED" w14:textId="77777777">
      <w:pPr>
        <w:widowControl/>
        <w:numPr>
          <w:ilvl w:val="0"/>
          <w:numId w:val="5"/>
        </w:numPr>
        <w:autoSpaceDE/>
        <w:autoSpaceDN/>
        <w:adjustRightInd/>
      </w:pPr>
      <w:r>
        <w:t>Justification</w:t>
      </w:r>
    </w:p>
    <w:p w:rsidR="00126FFC" w:rsidP="00126FFC" w:rsidRDefault="00126FFC" w14:paraId="6CECA633" w14:textId="77777777"/>
    <w:p w:rsidR="00126FFC" w:rsidP="00126FFC" w:rsidRDefault="00126FFC" w14:paraId="4DB0E624" w14:textId="77777777">
      <w:pPr>
        <w:widowControl/>
        <w:numPr>
          <w:ilvl w:val="0"/>
          <w:numId w:val="6"/>
        </w:numPr>
        <w:autoSpaceDE/>
        <w:autoSpaceDN/>
        <w:adjustRightInd/>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p>
    <w:p w:rsidR="00C836C9" w:rsidP="004546C1" w:rsidRDefault="00C836C9" w14:paraId="1679D769" w14:textId="77777777">
      <w:pPr>
        <w:widowControl/>
        <w:tabs>
          <w:tab w:val="left" w:pos="-1440"/>
        </w:tabs>
        <w:ind w:left="720"/>
        <w:rPr>
          <w:color w:val="000000"/>
        </w:rPr>
      </w:pPr>
      <w:r>
        <w:rPr>
          <w:color w:val="000000"/>
        </w:rPr>
        <w:t>The Export-Import Bank of the United States (</w:t>
      </w:r>
      <w:r w:rsidR="009924C6">
        <w:rPr>
          <w:color w:val="000000"/>
        </w:rPr>
        <w:t>EXIM</w:t>
      </w:r>
      <w:r>
        <w:rPr>
          <w:color w:val="000000"/>
        </w:rPr>
        <w:t xml:space="preserve">), pursuant to the Export-Import Bank Act of 1945, as amended (12 USC 635, et seq.), facilitates the finance of the export </w:t>
      </w:r>
      <w:proofErr w:type="gramStart"/>
      <w:r>
        <w:rPr>
          <w:color w:val="000000"/>
        </w:rPr>
        <w:t>of  U.S.</w:t>
      </w:r>
      <w:proofErr w:type="gramEnd"/>
      <w:r>
        <w:rPr>
          <w:color w:val="000000"/>
        </w:rPr>
        <w:t xml:space="preserve"> goods and services. </w:t>
      </w:r>
      <w:proofErr w:type="gramStart"/>
      <w:r>
        <w:rPr>
          <w:color w:val="000000"/>
        </w:rPr>
        <w:t>In order to</w:t>
      </w:r>
      <w:proofErr w:type="gramEnd"/>
      <w:r>
        <w:rPr>
          <w:color w:val="000000"/>
        </w:rPr>
        <w:t xml:space="preserve"> fulfil its mission, </w:t>
      </w:r>
      <w:r w:rsidR="009924C6">
        <w:rPr>
          <w:color w:val="000000"/>
        </w:rPr>
        <w:t>EXIM</w:t>
      </w:r>
      <w:r>
        <w:rPr>
          <w:color w:val="000000"/>
        </w:rPr>
        <w:t xml:space="preserve"> partners with various institutions, including private insurance brokers who assist </w:t>
      </w:r>
      <w:r w:rsidR="009924C6">
        <w:rPr>
          <w:color w:val="000000"/>
        </w:rPr>
        <w:t>EXIM</w:t>
      </w:r>
      <w:r>
        <w:rPr>
          <w:color w:val="000000"/>
        </w:rPr>
        <w:t xml:space="preserve"> in providing guidance and counseling to U.S. companies utilizing </w:t>
      </w:r>
      <w:r w:rsidR="009924C6">
        <w:rPr>
          <w:color w:val="000000"/>
        </w:rPr>
        <w:t>EXIM</w:t>
      </w:r>
      <w:r>
        <w:rPr>
          <w:color w:val="000000"/>
        </w:rPr>
        <w:t xml:space="preserve">’s products. Subject to compliance with certain terms and conditions, an insurance broker may apply to become registered with </w:t>
      </w:r>
      <w:r w:rsidR="009924C6">
        <w:rPr>
          <w:color w:val="000000"/>
        </w:rPr>
        <w:t>EXIM.</w:t>
      </w:r>
      <w:r>
        <w:rPr>
          <w:color w:val="000000"/>
        </w:rPr>
        <w:t xml:space="preserve">  This collection of information is necessary, pursuant to12 </w:t>
      </w:r>
      <w:r w:rsidR="00A95762">
        <w:rPr>
          <w:color w:val="000000"/>
        </w:rPr>
        <w:t>USC 635</w:t>
      </w:r>
      <w:r>
        <w:rPr>
          <w:color w:val="000000"/>
        </w:rPr>
        <w:t xml:space="preserve"> (a)(1), to determine eligibility of the applicant to become a registered </w:t>
      </w:r>
      <w:r w:rsidR="009924C6">
        <w:rPr>
          <w:color w:val="000000"/>
        </w:rPr>
        <w:t>EXIM</w:t>
      </w:r>
      <w:r>
        <w:rPr>
          <w:color w:val="000000"/>
        </w:rPr>
        <w:t xml:space="preserve"> broker.</w:t>
      </w:r>
      <w:r w:rsidR="00F11F8D">
        <w:rPr>
          <w:color w:val="000000"/>
        </w:rPr>
        <w:br/>
      </w:r>
    </w:p>
    <w:p w:rsidR="00F11F8D" w:rsidP="00126FFC" w:rsidRDefault="00126FFC" w14:paraId="5B4992F0" w14:textId="77777777">
      <w:pPr>
        <w:pStyle w:val="Level1"/>
        <w:numPr>
          <w:ilvl w:val="0"/>
          <w:numId w:val="6"/>
        </w:numPr>
        <w:tabs>
          <w:tab w:val="left" w:pos="-1440"/>
        </w:tabs>
      </w:pPr>
      <w:r>
        <w:t>Indicate how, by whom and for what purpose the information is to be used.  Except for a new collection, indicate the actual use the agency has made of the information receive</w:t>
      </w:r>
      <w:r w:rsidR="00F11F8D">
        <w:t xml:space="preserve">d </w:t>
      </w:r>
      <w:r w:rsidR="00416D53">
        <w:t>from</w:t>
      </w:r>
      <w:r w:rsidR="00F11F8D">
        <w:t xml:space="preserve"> the current collection.</w:t>
      </w:r>
      <w:r w:rsidR="00F11F8D">
        <w:br/>
      </w:r>
    </w:p>
    <w:p w:rsidR="00126FFC" w:rsidP="004546C1" w:rsidRDefault="009A43D9" w14:paraId="3096D914" w14:textId="77777777">
      <w:pPr>
        <w:pStyle w:val="Level1"/>
        <w:numPr>
          <w:ilvl w:val="0"/>
          <w:numId w:val="0"/>
        </w:numPr>
        <w:tabs>
          <w:tab w:val="left" w:pos="-1440"/>
        </w:tabs>
        <w:ind w:left="720"/>
      </w:pPr>
      <w:r>
        <w:t xml:space="preserve">The application is used by insurance brokers to register with </w:t>
      </w:r>
      <w:r w:rsidR="009924C6">
        <w:t>EXIM</w:t>
      </w:r>
      <w:r>
        <w:t xml:space="preserve">.  The application provides </w:t>
      </w:r>
      <w:r w:rsidR="009924C6">
        <w:t>EXIM</w:t>
      </w:r>
      <w:r>
        <w:t xml:space="preserve"> staff with the information necessary to </w:t>
      </w:r>
      <w:proofErr w:type="gramStart"/>
      <w:r>
        <w:t>make a determination</w:t>
      </w:r>
      <w:proofErr w:type="gramEnd"/>
      <w:r>
        <w:t xml:space="preserve"> of the eligibility of the </w:t>
      </w:r>
      <w:r w:rsidR="000500DD">
        <w:t xml:space="preserve">broker to receive commission payments under </w:t>
      </w:r>
      <w:r w:rsidR="009924C6">
        <w:t>EXIM</w:t>
      </w:r>
      <w:r w:rsidR="000500DD">
        <w:t>’s credit insurance programs.</w:t>
      </w:r>
      <w:r w:rsidR="00126FFC">
        <w:br/>
      </w:r>
    </w:p>
    <w:p w:rsidR="00F11F8D" w:rsidP="00126FFC" w:rsidRDefault="00126FFC" w14:paraId="2612B094" w14:textId="77777777">
      <w:pPr>
        <w:widowControl/>
        <w:numPr>
          <w:ilvl w:val="0"/>
          <w:numId w:val="6"/>
        </w:numPr>
        <w:tabs>
          <w:tab w:val="left" w:pos="-1440"/>
        </w:tabs>
        <w:autoSpaceDE/>
        <w:autoSpaceDN/>
        <w:adjustRightInd/>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F11F8D" w:rsidP="00F11F8D" w:rsidRDefault="00F11F8D" w14:paraId="360CEF37" w14:textId="77777777">
      <w:pPr>
        <w:widowControl/>
        <w:tabs>
          <w:tab w:val="left" w:pos="-1440"/>
        </w:tabs>
        <w:autoSpaceDE/>
        <w:autoSpaceDN/>
        <w:adjustRightInd/>
        <w:ind w:left="360"/>
      </w:pPr>
    </w:p>
    <w:p w:rsidR="009A43D9" w:rsidP="004546C1" w:rsidRDefault="009924C6" w14:paraId="2941D577" w14:textId="77777777">
      <w:pPr>
        <w:widowControl/>
        <w:tabs>
          <w:tab w:val="left" w:pos="-1440"/>
        </w:tabs>
        <w:autoSpaceDE/>
        <w:autoSpaceDN/>
        <w:adjustRightInd/>
        <w:ind w:left="720"/>
      </w:pPr>
      <w:r>
        <w:lastRenderedPageBreak/>
        <w:t>EXIM</w:t>
      </w:r>
      <w:r w:rsidR="009A43D9">
        <w:t xml:space="preserve"> is currently accepting this application in hard copy form (e.g via mail or fax).  The form is </w:t>
      </w:r>
      <w:proofErr w:type="gramStart"/>
      <w:r w:rsidR="009A43D9">
        <w:t>fillable</w:t>
      </w:r>
      <w:proofErr w:type="gramEnd"/>
      <w:r w:rsidR="009A43D9">
        <w:t xml:space="preserve"> and </w:t>
      </w:r>
      <w:r>
        <w:t>EXIM</w:t>
      </w:r>
      <w:r w:rsidR="000500DD">
        <w:t xml:space="preserve"> </w:t>
      </w:r>
      <w:r w:rsidR="009A43D9">
        <w:t>expect</w:t>
      </w:r>
      <w:r w:rsidR="000500DD">
        <w:t>s</w:t>
      </w:r>
      <w:r w:rsidR="009A43D9">
        <w:t xml:space="preserve"> it to be </w:t>
      </w:r>
      <w:r w:rsidR="000500DD">
        <w:t>available electronically</w:t>
      </w:r>
      <w:r w:rsidR="009A43D9">
        <w:t xml:space="preserve"> in the near future as </w:t>
      </w:r>
      <w:r w:rsidR="000500DD">
        <w:t>it is</w:t>
      </w:r>
      <w:r w:rsidR="009A43D9">
        <w:t xml:space="preserve"> planning to add it to </w:t>
      </w:r>
      <w:r w:rsidR="000500DD">
        <w:t>the</w:t>
      </w:r>
      <w:r w:rsidR="009A43D9">
        <w:t xml:space="preserve"> on</w:t>
      </w:r>
      <w:r w:rsidR="000500DD">
        <w:t xml:space="preserve">line system.  This will allow </w:t>
      </w:r>
      <w:r>
        <w:t>EXIM</w:t>
      </w:r>
      <w:r w:rsidR="009A43D9">
        <w:t xml:space="preserve"> customers the opportunity to electronically submit the form, which will reduce the paperwork burden and reduce processing times as well as minimize the expense of using mailing services.</w:t>
      </w:r>
    </w:p>
    <w:p w:rsidR="009A43D9" w:rsidP="009A43D9" w:rsidRDefault="009A43D9" w14:paraId="5DA710D1" w14:textId="77777777"/>
    <w:p w:rsidR="00F11F8D" w:rsidP="00F11F8D" w:rsidRDefault="00126FFC" w14:paraId="6D3D12EA" w14:textId="77777777">
      <w:pPr>
        <w:widowControl/>
        <w:numPr>
          <w:ilvl w:val="0"/>
          <w:numId w:val="6"/>
        </w:numPr>
        <w:autoSpaceDE/>
        <w:autoSpaceDN/>
        <w:adjustRightInd/>
      </w:pPr>
      <w:r>
        <w:t>Describe effort to identify duplication.  Show specifically why any similar information already available cannot be used or modified for use for the purp</w:t>
      </w:r>
      <w:r w:rsidR="00F11F8D">
        <w:t>oses described in Item 2 above.</w:t>
      </w:r>
    </w:p>
    <w:p w:rsidR="009A43D9" w:rsidP="004546C1" w:rsidRDefault="00F11F8D" w14:paraId="5B0B97E9" w14:textId="77777777">
      <w:pPr>
        <w:widowControl/>
        <w:autoSpaceDE/>
        <w:autoSpaceDN/>
        <w:adjustRightInd/>
        <w:ind w:left="720"/>
      </w:pPr>
      <w:r>
        <w:br/>
      </w:r>
      <w:r w:rsidR="009A43D9">
        <w:t>All applications are independent of each other, i.</w:t>
      </w:r>
      <w:r w:rsidR="008A33EE">
        <w:t>e</w:t>
      </w:r>
      <w:r w:rsidR="009A43D9">
        <w:t xml:space="preserve">., no duplication.  </w:t>
      </w:r>
      <w:r w:rsidR="008A33EE">
        <w:t xml:space="preserve">The application allows the applicant to indicate when information is already on file with </w:t>
      </w:r>
      <w:r w:rsidR="009924C6">
        <w:t>EXIM</w:t>
      </w:r>
      <w:r w:rsidR="008A33EE">
        <w:t>.</w:t>
      </w:r>
      <w:r w:rsidR="00126FFC">
        <w:br/>
      </w:r>
    </w:p>
    <w:p w:rsidRPr="00F11F8D" w:rsidR="00F11F8D" w:rsidP="009A43D9" w:rsidRDefault="00126FFC" w14:paraId="66CFBE0D" w14:textId="77777777">
      <w:pPr>
        <w:widowControl/>
        <w:numPr>
          <w:ilvl w:val="0"/>
          <w:numId w:val="6"/>
        </w:numPr>
        <w:tabs>
          <w:tab w:val="left" w:pos="-1440"/>
        </w:tabs>
        <w:autoSpaceDE/>
        <w:autoSpaceDN/>
        <w:adjustRightInd/>
        <w:rPr>
          <w:color w:val="FF0000"/>
        </w:rPr>
      </w:pPr>
      <w:r>
        <w:t>If the collection of information impacts small businesses or other small entities describe any methods used to minimi</w:t>
      </w:r>
      <w:r w:rsidR="00F11F8D">
        <w:t>ze burden.</w:t>
      </w:r>
    </w:p>
    <w:p w:rsidR="00F11F8D" w:rsidP="00F11F8D" w:rsidRDefault="00F11F8D" w14:paraId="4ABAF4F4" w14:textId="77777777">
      <w:pPr>
        <w:widowControl/>
        <w:tabs>
          <w:tab w:val="left" w:pos="-1440"/>
        </w:tabs>
        <w:autoSpaceDE/>
        <w:autoSpaceDN/>
        <w:adjustRightInd/>
        <w:ind w:left="360"/>
      </w:pPr>
    </w:p>
    <w:p w:rsidRPr="00126FFC" w:rsidR="009A43D9" w:rsidP="004546C1" w:rsidRDefault="00966EB1" w14:paraId="015414A1" w14:textId="77777777">
      <w:pPr>
        <w:widowControl/>
        <w:tabs>
          <w:tab w:val="left" w:pos="-1440"/>
        </w:tabs>
        <w:autoSpaceDE/>
        <w:autoSpaceDN/>
        <w:adjustRightInd/>
        <w:ind w:left="720"/>
        <w:rPr>
          <w:color w:val="FF0000"/>
        </w:rPr>
      </w:pPr>
      <w:r>
        <w:t>Based on discussions with broker applicants, we have not received any complaints from small businesses with the application process.  Applicants understand the due diligence that is needed, such as requesting copies of</w:t>
      </w:r>
      <w:r w:rsidRPr="00126FFC" w:rsidR="009A43D9">
        <w:rPr>
          <w:color w:val="FF0000"/>
        </w:rPr>
        <w:t xml:space="preserve"> </w:t>
      </w:r>
      <w:r>
        <w:t xml:space="preserve">the applicant’s insurance license to ensure that they are certified insurance brokers.  Once approved, the brokers will be promoting and selling </w:t>
      </w:r>
      <w:r w:rsidR="009924C6">
        <w:t>EXIM</w:t>
      </w:r>
      <w:r>
        <w:t xml:space="preserve"> products.  The private sector has a similar application process.</w:t>
      </w:r>
    </w:p>
    <w:p w:rsidR="009A43D9" w:rsidP="009A43D9" w:rsidRDefault="009A43D9" w14:paraId="11A80BC1" w14:textId="77777777"/>
    <w:p w:rsidR="00F11F8D" w:rsidP="00126FFC" w:rsidRDefault="00126FFC" w14:paraId="76D7A57B" w14:textId="77777777">
      <w:pPr>
        <w:pStyle w:val="Level1"/>
        <w:numPr>
          <w:ilvl w:val="0"/>
          <w:numId w:val="6"/>
        </w:numPr>
        <w:tabs>
          <w:tab w:val="left" w:pos="-1440"/>
        </w:tabs>
      </w:pPr>
      <w:r>
        <w:t>Describe the consequence to Federal program or policy activities if the collection is not conducted or is conducted less frequently, as well as any technical or legal</w:t>
      </w:r>
      <w:r w:rsidR="00F11F8D">
        <w:t xml:space="preserve"> obstacles to reducing burden.</w:t>
      </w:r>
    </w:p>
    <w:p w:rsidR="00F11F8D" w:rsidP="00F11F8D" w:rsidRDefault="00F11F8D" w14:paraId="49F45821" w14:textId="77777777">
      <w:pPr>
        <w:pStyle w:val="Level1"/>
        <w:numPr>
          <w:ilvl w:val="0"/>
          <w:numId w:val="0"/>
        </w:numPr>
        <w:tabs>
          <w:tab w:val="left" w:pos="-1440"/>
        </w:tabs>
        <w:ind w:left="360"/>
      </w:pPr>
    </w:p>
    <w:p w:rsidR="009A43D9" w:rsidP="004546C1" w:rsidRDefault="009A43D9" w14:paraId="3DE5D68F" w14:textId="77777777">
      <w:pPr>
        <w:pStyle w:val="Level1"/>
        <w:numPr>
          <w:ilvl w:val="0"/>
          <w:numId w:val="0"/>
        </w:numPr>
        <w:tabs>
          <w:tab w:val="left" w:pos="-1440"/>
        </w:tabs>
        <w:ind w:left="720"/>
      </w:pPr>
      <w:r>
        <w:t xml:space="preserve">Absent the information required in the application forms, </w:t>
      </w:r>
      <w:r w:rsidR="009924C6">
        <w:t>EXIM</w:t>
      </w:r>
      <w:r>
        <w:t xml:space="preserve"> would be unable to make the necessary judgments to determine eligibility o</w:t>
      </w:r>
      <w:r w:rsidR="000500DD">
        <w:t xml:space="preserve">f a broker to receive commission payments under </w:t>
      </w:r>
      <w:r w:rsidR="009924C6">
        <w:t>EXIM</w:t>
      </w:r>
      <w:r w:rsidR="000500DD">
        <w:t xml:space="preserve">’s credit insurance programs.  </w:t>
      </w:r>
      <w:r>
        <w:t>Without th</w:t>
      </w:r>
      <w:r w:rsidR="00966EB1">
        <w:t xml:space="preserve">e needed evaluations, </w:t>
      </w:r>
      <w:r w:rsidR="009924C6">
        <w:t>EXIM</w:t>
      </w:r>
      <w:r w:rsidR="00966EB1">
        <w:t xml:space="preserve"> will be unable to provide U.S. companies with the guidance and counseling that brokers provide, thus negatively impacting the number of companies we can support.</w:t>
      </w:r>
    </w:p>
    <w:p w:rsidR="009A43D9" w:rsidP="009A43D9" w:rsidRDefault="009A43D9" w14:paraId="35650D5B" w14:textId="77777777"/>
    <w:p w:rsidR="00F11F8D" w:rsidP="00126FFC" w:rsidRDefault="00126FFC" w14:paraId="00BE3AFF" w14:textId="77777777">
      <w:pPr>
        <w:pStyle w:val="Level1"/>
        <w:widowControl/>
        <w:numPr>
          <w:ilvl w:val="0"/>
          <w:numId w:val="6"/>
        </w:numPr>
        <w:tabs>
          <w:tab w:val="left" w:pos="-1440"/>
        </w:tabs>
        <w:autoSpaceDE/>
        <w:autoSpaceDN/>
        <w:adjustRightInd/>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r>
      <w: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F11F8D" w:rsidP="00F11F8D" w:rsidRDefault="00F11F8D" w14:paraId="1CEA016F" w14:textId="77777777">
      <w:pPr>
        <w:pStyle w:val="Level1"/>
        <w:widowControl/>
        <w:numPr>
          <w:ilvl w:val="0"/>
          <w:numId w:val="0"/>
        </w:numPr>
        <w:tabs>
          <w:tab w:val="left" w:pos="-1440"/>
        </w:tabs>
        <w:autoSpaceDE/>
        <w:autoSpaceDN/>
        <w:adjustRightInd/>
        <w:ind w:left="360"/>
      </w:pPr>
    </w:p>
    <w:p w:rsidR="00126FFC" w:rsidP="00F11F8D" w:rsidRDefault="004546C1" w14:paraId="5845CD06" w14:textId="77777777">
      <w:pPr>
        <w:pStyle w:val="Level1"/>
        <w:widowControl/>
        <w:numPr>
          <w:ilvl w:val="0"/>
          <w:numId w:val="0"/>
        </w:numPr>
        <w:tabs>
          <w:tab w:val="left" w:pos="-1440"/>
        </w:tabs>
        <w:autoSpaceDE/>
        <w:autoSpaceDN/>
        <w:adjustRightInd/>
        <w:ind w:left="360"/>
      </w:pPr>
      <w:r>
        <w:tab/>
      </w:r>
      <w:r w:rsidR="009A43D9">
        <w:t>This collection is consistent with guidelines in 5 CFR 1320.6.</w:t>
      </w:r>
    </w:p>
    <w:p w:rsidR="00126FFC" w:rsidP="00126FFC" w:rsidRDefault="00126FFC" w14:paraId="08D75263" w14:textId="77777777">
      <w:pPr>
        <w:pStyle w:val="ListParagraph"/>
      </w:pPr>
    </w:p>
    <w:p w:rsidR="00F11F8D" w:rsidP="00126FFC" w:rsidRDefault="00126FFC" w14:paraId="47804AAD" w14:textId="77777777">
      <w:pPr>
        <w:pStyle w:val="Level1"/>
        <w:widowControl/>
        <w:numPr>
          <w:ilvl w:val="0"/>
          <w:numId w:val="6"/>
        </w:numPr>
        <w:tabs>
          <w:tab w:val="left" w:pos="-1440"/>
        </w:tabs>
        <w:autoSpaceDE/>
        <w:autoSpaceDN/>
        <w:adjustRightInd/>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w:t>
      </w:r>
      <w:r w:rsidR="00F11F8D">
        <w:t xml:space="preserve"> response to these comments.  </w:t>
      </w:r>
    </w:p>
    <w:p w:rsidR="00F11F8D" w:rsidP="00F11F8D" w:rsidRDefault="00F11F8D" w14:paraId="1FBD96DB" w14:textId="77777777">
      <w:pPr>
        <w:pStyle w:val="Level1"/>
        <w:widowControl/>
        <w:numPr>
          <w:ilvl w:val="0"/>
          <w:numId w:val="0"/>
        </w:numPr>
        <w:tabs>
          <w:tab w:val="left" w:pos="-1440"/>
        </w:tabs>
        <w:autoSpaceDE/>
        <w:autoSpaceDN/>
        <w:adjustRightInd/>
        <w:ind w:left="360"/>
      </w:pPr>
    </w:p>
    <w:p w:rsidRPr="00161B69" w:rsidR="00F32414" w:rsidP="00996388" w:rsidRDefault="00F32414" w14:paraId="47511864" w14:textId="77777777">
      <w:pPr>
        <w:pStyle w:val="Level1"/>
        <w:widowControl/>
        <w:numPr>
          <w:ilvl w:val="0"/>
          <w:numId w:val="0"/>
        </w:numPr>
        <w:tabs>
          <w:tab w:val="left" w:pos="-1440"/>
        </w:tabs>
        <w:autoSpaceDE/>
        <w:autoSpaceDN/>
        <w:adjustRightInd/>
        <w:ind w:left="720"/>
      </w:pPr>
      <w:r w:rsidRPr="00161B69">
        <w:t xml:space="preserve">60 Day Federal Register Notice </w:t>
      </w:r>
      <w:r w:rsidR="000A5F5E">
        <w:t xml:space="preserve">Vol. </w:t>
      </w:r>
      <w:r w:rsidR="00D94006">
        <w:t>86 FR 3614</w:t>
      </w:r>
      <w:r w:rsidRPr="00161B69">
        <w:t xml:space="preserve"> dated </w:t>
      </w:r>
      <w:r w:rsidR="00D94006">
        <w:t>07/08/2021</w:t>
      </w:r>
    </w:p>
    <w:p w:rsidR="00F32414" w:rsidP="00996388" w:rsidRDefault="00F32414" w14:paraId="0D217D16" w14:textId="77777777">
      <w:pPr>
        <w:pStyle w:val="Level1"/>
        <w:widowControl/>
        <w:numPr>
          <w:ilvl w:val="0"/>
          <w:numId w:val="0"/>
        </w:numPr>
        <w:tabs>
          <w:tab w:val="left" w:pos="-1440"/>
        </w:tabs>
        <w:autoSpaceDE/>
        <w:autoSpaceDN/>
        <w:adjustRightInd/>
        <w:ind w:left="720"/>
        <w:rPr>
          <w:highlight w:val="yellow"/>
        </w:rPr>
      </w:pPr>
    </w:p>
    <w:p w:rsidRPr="00161B69" w:rsidR="00F32414" w:rsidP="00996388" w:rsidRDefault="00AF5F47" w14:paraId="58C876C7" w14:textId="77777777">
      <w:pPr>
        <w:pStyle w:val="Level1"/>
        <w:widowControl/>
        <w:numPr>
          <w:ilvl w:val="0"/>
          <w:numId w:val="0"/>
        </w:numPr>
        <w:tabs>
          <w:tab w:val="left" w:pos="-1440"/>
        </w:tabs>
        <w:autoSpaceDE/>
        <w:autoSpaceDN/>
        <w:adjustRightInd/>
        <w:ind w:left="720"/>
      </w:pPr>
      <w:r>
        <w:t>No</w:t>
      </w:r>
      <w:r w:rsidRPr="00161B69" w:rsidR="00161B69">
        <w:t xml:space="preserve"> </w:t>
      </w:r>
      <w:r w:rsidRPr="00161B69" w:rsidR="00F32414">
        <w:t xml:space="preserve">comments </w:t>
      </w:r>
      <w:r w:rsidRPr="00161B69" w:rsidR="00161B69">
        <w:t xml:space="preserve">were </w:t>
      </w:r>
      <w:r w:rsidRPr="00161B69" w:rsidR="00F32414">
        <w:t>received.</w:t>
      </w:r>
      <w:r w:rsidRPr="00161B69" w:rsidR="00161B69">
        <w:t xml:space="preserve"> </w:t>
      </w:r>
    </w:p>
    <w:p w:rsidR="00F32414" w:rsidP="00996388" w:rsidRDefault="00F32414" w14:paraId="1D819C91" w14:textId="77777777">
      <w:pPr>
        <w:pStyle w:val="Level1"/>
        <w:widowControl/>
        <w:numPr>
          <w:ilvl w:val="0"/>
          <w:numId w:val="0"/>
        </w:numPr>
        <w:tabs>
          <w:tab w:val="left" w:pos="-1440"/>
        </w:tabs>
        <w:autoSpaceDE/>
        <w:autoSpaceDN/>
        <w:adjustRightInd/>
        <w:ind w:left="720"/>
        <w:rPr>
          <w:highlight w:val="yellow"/>
        </w:rPr>
      </w:pPr>
    </w:p>
    <w:p w:rsidRPr="00291370" w:rsidR="00F32414" w:rsidP="00996388" w:rsidRDefault="00F32414" w14:paraId="10602C36" w14:textId="77777777">
      <w:pPr>
        <w:pStyle w:val="Level1"/>
        <w:widowControl/>
        <w:numPr>
          <w:ilvl w:val="0"/>
          <w:numId w:val="0"/>
        </w:numPr>
        <w:tabs>
          <w:tab w:val="left" w:pos="-1440"/>
        </w:tabs>
        <w:autoSpaceDE/>
        <w:autoSpaceDN/>
        <w:adjustRightInd/>
        <w:ind w:left="720"/>
      </w:pPr>
      <w:r w:rsidRPr="00291370">
        <w:t xml:space="preserve">30 Day Federal Register Notice </w:t>
      </w:r>
      <w:r w:rsidRPr="00291370" w:rsidR="000A5F5E">
        <w:t>Vol.</w:t>
      </w:r>
      <w:r w:rsidRPr="00291370">
        <w:t xml:space="preserve"> </w:t>
      </w:r>
      <w:r w:rsidRPr="00291370" w:rsidR="000A5F5E">
        <w:t>8</w:t>
      </w:r>
      <w:r w:rsidR="00D94006">
        <w:t>6 FR 50884</w:t>
      </w:r>
      <w:r w:rsidRPr="00291370">
        <w:t xml:space="preserve"> dated </w:t>
      </w:r>
      <w:r w:rsidR="00D94006">
        <w:t>09/13/2021</w:t>
      </w:r>
      <w:r w:rsidRPr="00291370">
        <w:t xml:space="preserve"> </w:t>
      </w:r>
    </w:p>
    <w:p w:rsidR="009A43D9" w:rsidP="009A43D9" w:rsidRDefault="009A43D9" w14:paraId="548CDCAC" w14:textId="77777777"/>
    <w:p w:rsidR="00F11F8D" w:rsidP="00126FFC" w:rsidRDefault="00126FFC" w14:paraId="3AFA9025" w14:textId="77777777">
      <w:pPr>
        <w:pStyle w:val="Level1"/>
        <w:numPr>
          <w:ilvl w:val="0"/>
          <w:numId w:val="6"/>
        </w:numPr>
        <w:tabs>
          <w:tab w:val="left" w:pos="-1440"/>
        </w:tabs>
      </w:pPr>
      <w:r>
        <w:t>Explain any decision to provide any payment or gift to respondents, other than remunerati</w:t>
      </w:r>
      <w:r w:rsidR="00F11F8D">
        <w:t>on of contractors or grantees.</w:t>
      </w:r>
    </w:p>
    <w:p w:rsidR="009A43D9" w:rsidP="004546C1" w:rsidRDefault="00F11F8D" w14:paraId="3978B73B" w14:textId="77777777">
      <w:pPr>
        <w:pStyle w:val="Level1"/>
        <w:numPr>
          <w:ilvl w:val="0"/>
          <w:numId w:val="0"/>
        </w:numPr>
        <w:tabs>
          <w:tab w:val="left" w:pos="-1440"/>
        </w:tabs>
        <w:ind w:left="720"/>
      </w:pPr>
      <w:r>
        <w:br/>
      </w:r>
      <w:r w:rsidR="009A43D9">
        <w:t xml:space="preserve">Not applicable.  </w:t>
      </w:r>
      <w:r w:rsidR="009924C6">
        <w:t>EXIM</w:t>
      </w:r>
      <w:r w:rsidR="009A43D9">
        <w:t xml:space="preserve"> does not provide a payment or gift to respondents.</w:t>
      </w:r>
    </w:p>
    <w:p w:rsidR="009A43D9" w:rsidP="009A43D9" w:rsidRDefault="009A43D9" w14:paraId="671A1977" w14:textId="77777777">
      <w:pPr>
        <w:pStyle w:val="Level1"/>
        <w:numPr>
          <w:ilvl w:val="0"/>
          <w:numId w:val="0"/>
        </w:numPr>
        <w:tabs>
          <w:tab w:val="left" w:pos="-1440"/>
        </w:tabs>
      </w:pPr>
    </w:p>
    <w:p w:rsidR="00F11F8D" w:rsidP="00126FFC" w:rsidRDefault="00126FFC" w14:paraId="6F4FCB8F" w14:textId="77777777">
      <w:pPr>
        <w:pStyle w:val="Level1"/>
        <w:numPr>
          <w:ilvl w:val="0"/>
          <w:numId w:val="6"/>
        </w:numPr>
        <w:tabs>
          <w:tab w:val="left" w:pos="-1440"/>
        </w:tabs>
      </w:pPr>
      <w:r>
        <w:t>Describe any assurance of confidentiality provided to respondents and the basis for the assurance in statute,</w:t>
      </w:r>
      <w:r w:rsidR="00F11F8D">
        <w:t xml:space="preserve"> regulation, or agency policy.</w:t>
      </w:r>
    </w:p>
    <w:p w:rsidR="00F11F8D" w:rsidP="00F11F8D" w:rsidRDefault="00F11F8D" w14:paraId="63412B47" w14:textId="77777777">
      <w:pPr>
        <w:pStyle w:val="Level1"/>
        <w:numPr>
          <w:ilvl w:val="0"/>
          <w:numId w:val="0"/>
        </w:numPr>
        <w:tabs>
          <w:tab w:val="left" w:pos="-1440"/>
        </w:tabs>
        <w:ind w:left="360"/>
      </w:pPr>
    </w:p>
    <w:p w:rsidR="009A43D9" w:rsidP="004546C1" w:rsidRDefault="009924C6" w14:paraId="56262639" w14:textId="77777777">
      <w:pPr>
        <w:pStyle w:val="Level1"/>
        <w:numPr>
          <w:ilvl w:val="0"/>
          <w:numId w:val="0"/>
        </w:numPr>
        <w:tabs>
          <w:tab w:val="left" w:pos="-1440"/>
        </w:tabs>
        <w:ind w:left="720"/>
      </w:pPr>
      <w:r>
        <w:t>EXIM</w:t>
      </w:r>
      <w:r w:rsidR="009A43D9">
        <w:t xml:space="preserve"> and its officers and employees are subject to the Trade Secrets Act, 18 U.S.C. Sec. 1905, which requires </w:t>
      </w:r>
      <w:r>
        <w:t>EXIM</w:t>
      </w:r>
      <w:r w:rsidR="009A43D9">
        <w:t xml:space="preserve"> to protect confidential business and commercial information from disclosure, </w:t>
      </w:r>
      <w:r w:rsidR="000500DD">
        <w:t xml:space="preserve">and to </w:t>
      </w:r>
      <w:r w:rsidR="009A43D9">
        <w:t xml:space="preserve">12 CFR 404.1, which provides that, except as required by law, </w:t>
      </w:r>
      <w:r>
        <w:t>EXIM</w:t>
      </w:r>
      <w:r w:rsidR="009A43D9">
        <w:t xml:space="preserve"> will not disclose information provided in confidence without the submitters consent.</w:t>
      </w:r>
    </w:p>
    <w:p w:rsidR="009A43D9" w:rsidP="009A43D9" w:rsidRDefault="009A43D9" w14:paraId="109533F9" w14:textId="77777777">
      <w:pPr>
        <w:pStyle w:val="Level1"/>
        <w:numPr>
          <w:ilvl w:val="0"/>
          <w:numId w:val="0"/>
        </w:numPr>
        <w:tabs>
          <w:tab w:val="left" w:pos="-1440"/>
        </w:tabs>
      </w:pPr>
    </w:p>
    <w:p w:rsidR="00F11F8D" w:rsidP="00126FFC" w:rsidRDefault="00126FFC" w14:paraId="46F79413" w14:textId="77777777">
      <w:pPr>
        <w:pStyle w:val="Level1"/>
        <w:numPr>
          <w:ilvl w:val="0"/>
          <w:numId w:val="6"/>
        </w:numPr>
        <w:tabs>
          <w:tab w:val="left" w:pos="-1440"/>
        </w:tabs>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w:t>
      </w:r>
      <w:r w:rsidR="00F11F8D">
        <w:t xml:space="preserve"> taken to obtain their consent</w:t>
      </w:r>
    </w:p>
    <w:p w:rsidR="009A43D9" w:rsidP="004546C1" w:rsidRDefault="00F11F8D" w14:paraId="22F874B8" w14:textId="77777777">
      <w:pPr>
        <w:pStyle w:val="Level1"/>
        <w:numPr>
          <w:ilvl w:val="0"/>
          <w:numId w:val="0"/>
        </w:numPr>
        <w:tabs>
          <w:tab w:val="left" w:pos="-1440"/>
        </w:tabs>
        <w:ind w:left="720"/>
      </w:pPr>
      <w:r>
        <w:br/>
      </w:r>
      <w:r w:rsidR="009A43D9">
        <w:t>Not Applicable.  No sensitive questions are involved.</w:t>
      </w:r>
    </w:p>
    <w:p w:rsidR="009A43D9" w:rsidP="009A43D9" w:rsidRDefault="009A43D9" w14:paraId="30A28C30" w14:textId="77777777">
      <w:pPr>
        <w:pStyle w:val="Level1"/>
        <w:numPr>
          <w:ilvl w:val="0"/>
          <w:numId w:val="0"/>
        </w:numPr>
        <w:tabs>
          <w:tab w:val="left" w:pos="-1440"/>
        </w:tabs>
      </w:pPr>
    </w:p>
    <w:p w:rsidR="009476EE" w:rsidP="009476EE" w:rsidRDefault="00126FFC" w14:paraId="66E8E301" w14:textId="77777777">
      <w:pPr>
        <w:pStyle w:val="Level1"/>
        <w:numPr>
          <w:ilvl w:val="0"/>
          <w:numId w:val="6"/>
        </w:numPr>
        <w:tabs>
          <w:tab w:val="left" w:pos="-1440"/>
        </w:tabs>
      </w:pPr>
      <w:r>
        <w:t>Provide estimates of the hour burden of the collection of information. The statement should include:</w:t>
      </w:r>
    </w:p>
    <w:p w:rsidR="00F11F8D" w:rsidP="00F11F8D" w:rsidRDefault="00F11F8D" w14:paraId="0F5987D7" w14:textId="77777777">
      <w:pPr>
        <w:pStyle w:val="Level1"/>
        <w:numPr>
          <w:ilvl w:val="0"/>
          <w:numId w:val="0"/>
        </w:numPr>
        <w:tabs>
          <w:tab w:val="left" w:pos="-1440"/>
        </w:tabs>
        <w:ind w:left="360"/>
      </w:pPr>
    </w:p>
    <w:p w:rsidRPr="00D464E1" w:rsidR="00A95762" w:rsidP="004546C1" w:rsidRDefault="009476EE" w14:paraId="78BCFAD9" w14:textId="77777777">
      <w:pPr>
        <w:pStyle w:val="Level1"/>
        <w:numPr>
          <w:ilvl w:val="0"/>
          <w:numId w:val="0"/>
        </w:numPr>
        <w:tabs>
          <w:tab w:val="left" w:pos="-1440"/>
        </w:tabs>
        <w:ind w:left="720"/>
      </w:pPr>
      <w:r w:rsidRPr="00C54C04">
        <w:t xml:space="preserve">Number of </w:t>
      </w:r>
      <w:r w:rsidRPr="00D464E1">
        <w:t xml:space="preserve">Respondents Classified </w:t>
      </w:r>
      <w:r w:rsidRPr="00D464E1" w:rsidR="00F11F8D">
        <w:t>as Small Business Entities 40 (80%)</w:t>
      </w:r>
      <w:r w:rsidR="009316C7">
        <w:t xml:space="preserve"> – Over a </w:t>
      </w:r>
      <w:proofErr w:type="gramStart"/>
      <w:r w:rsidR="009316C7">
        <w:t>three  year</w:t>
      </w:r>
      <w:proofErr w:type="gramEnd"/>
      <w:r w:rsidR="009316C7">
        <w:t xml:space="preserve"> period.  </w:t>
      </w:r>
      <w:r w:rsidRPr="00D464E1">
        <w:br/>
      </w:r>
      <w:r w:rsidRPr="00D464E1" w:rsidR="00126FFC">
        <w:br/>
      </w:r>
      <w:r w:rsidRPr="009316C7" w:rsidR="009316C7">
        <w:lastRenderedPageBreak/>
        <w:t>A</w:t>
      </w:r>
      <w:r w:rsidRPr="009316C7" w:rsidR="00A95762">
        <w:t>nnual number of respondents:</w:t>
      </w:r>
      <w:r w:rsidRPr="009316C7" w:rsidR="00F32414">
        <w:tab/>
      </w:r>
      <w:r w:rsidRPr="009316C7" w:rsidR="00FD13E4">
        <w:t>17</w:t>
      </w:r>
      <w:r w:rsidRPr="009316C7" w:rsidR="00126FFC">
        <w:br/>
      </w:r>
      <w:r w:rsidRPr="009316C7" w:rsidR="009316C7">
        <w:t>F</w:t>
      </w:r>
      <w:r w:rsidRPr="009316C7" w:rsidR="00A95762">
        <w:t>requency of response:</w:t>
      </w:r>
      <w:r w:rsidRPr="009316C7" w:rsidR="00F32414">
        <w:tab/>
      </w:r>
      <w:r w:rsidRPr="009316C7" w:rsidR="00F32414">
        <w:tab/>
      </w:r>
      <w:r w:rsidRPr="009316C7" w:rsidR="00126FFC">
        <w:t>once</w:t>
      </w:r>
      <w:r w:rsidRPr="009316C7">
        <w:t xml:space="preserve"> every three years</w:t>
      </w:r>
      <w:r w:rsidRPr="009316C7" w:rsidR="00126FFC">
        <w:br/>
        <w:t>A</w:t>
      </w:r>
      <w:r w:rsidRPr="009316C7" w:rsidR="00A95762">
        <w:t>nnual public burden:</w:t>
      </w:r>
      <w:r w:rsidRPr="009316C7" w:rsidR="00F32414">
        <w:tab/>
      </w:r>
      <w:r w:rsidRPr="009316C7" w:rsidR="00F32414">
        <w:tab/>
      </w:r>
      <w:r w:rsidRPr="009316C7" w:rsidR="00F32414">
        <w:tab/>
      </w:r>
      <w:r w:rsidRPr="009316C7" w:rsidR="00FD13E4">
        <w:t>4.25</w:t>
      </w:r>
      <w:r w:rsidRPr="009316C7" w:rsidR="00A95762">
        <w:t xml:space="preserve"> hours</w:t>
      </w:r>
    </w:p>
    <w:p w:rsidRPr="00D464E1" w:rsidR="008A33EE" w:rsidP="004546C1" w:rsidRDefault="00126FFC" w14:paraId="04F05C6F" w14:textId="77777777">
      <w:pPr>
        <w:pStyle w:val="Level1"/>
        <w:numPr>
          <w:ilvl w:val="0"/>
          <w:numId w:val="0"/>
        </w:numPr>
        <w:tabs>
          <w:tab w:val="left" w:pos="-1440"/>
        </w:tabs>
        <w:ind w:left="720"/>
      </w:pPr>
      <w:r w:rsidRPr="00D464E1">
        <w:br/>
        <w:t>An explanation of how the burden was estimated</w:t>
      </w:r>
      <w:r w:rsidRPr="00D464E1" w:rsidR="00A95762">
        <w:t>:</w:t>
      </w:r>
      <w:r w:rsidRPr="00D464E1">
        <w:br/>
      </w:r>
      <w:r w:rsidRPr="00D464E1" w:rsidR="00F11F8D">
        <w:br/>
        <w:t xml:space="preserve">From </w:t>
      </w:r>
      <w:proofErr w:type="gramStart"/>
      <w:r w:rsidRPr="00D464E1" w:rsidR="00F11F8D">
        <w:t>time to time</w:t>
      </w:r>
      <w:proofErr w:type="gramEnd"/>
      <w:r w:rsidRPr="00D464E1" w:rsidR="00F11F8D">
        <w:t xml:space="preserve"> </w:t>
      </w:r>
      <w:r w:rsidR="009924C6">
        <w:t>EXIM</w:t>
      </w:r>
      <w:r w:rsidRPr="00D464E1" w:rsidR="00F11F8D">
        <w:t xml:space="preserve"> staff sits down and fills out th</w:t>
      </w:r>
      <w:r w:rsidRPr="00D464E1" w:rsidR="007D070F">
        <w:t>e form with a sample data</w:t>
      </w:r>
      <w:r w:rsidRPr="00D464E1" w:rsidR="00F11F8D">
        <w:t>.  Recently, it took the staff</w:t>
      </w:r>
      <w:r w:rsidRPr="00D464E1" w:rsidR="001F5608">
        <w:t xml:space="preserve"> 15</w:t>
      </w:r>
      <w:r w:rsidRPr="00D464E1" w:rsidR="00F11F8D">
        <w:t xml:space="preserve"> </w:t>
      </w:r>
      <w:r w:rsidRPr="00D464E1" w:rsidR="001F5608">
        <w:t>minutes</w:t>
      </w:r>
      <w:r w:rsidRPr="00D464E1" w:rsidR="00F11F8D">
        <w:t xml:space="preserve"> to complete the form.  </w:t>
      </w:r>
      <w:r w:rsidRPr="00D464E1" w:rsidR="00FD13E4">
        <w:t xml:space="preserve">Over a </w:t>
      </w:r>
      <w:proofErr w:type="gramStart"/>
      <w:r w:rsidRPr="00D464E1" w:rsidR="00FD13E4">
        <w:t>three year</w:t>
      </w:r>
      <w:proofErr w:type="gramEnd"/>
      <w:r w:rsidRPr="00D464E1" w:rsidR="00FD13E4">
        <w:t xml:space="preserve"> period </w:t>
      </w:r>
      <w:r w:rsidR="009924C6">
        <w:t>EXIM</w:t>
      </w:r>
      <w:r w:rsidRPr="00D464E1" w:rsidR="00FD13E4">
        <w:t xml:space="preserve"> receives 50 broker applications</w:t>
      </w:r>
      <w:r w:rsidRPr="00D464E1" w:rsidR="00B87121">
        <w:t>, which averages to 17 per year.</w:t>
      </w:r>
    </w:p>
    <w:p w:rsidRPr="00D464E1" w:rsidR="009263A2" w:rsidP="009A43D9" w:rsidRDefault="000F7C57" w14:paraId="1416BCB5" w14:textId="77777777">
      <w:pPr>
        <w:pStyle w:val="Level1"/>
        <w:numPr>
          <w:ilvl w:val="0"/>
          <w:numId w:val="0"/>
        </w:numPr>
        <w:tabs>
          <w:tab w:val="left" w:pos="-1440"/>
        </w:tabs>
        <w:ind w:left="720"/>
        <w:rPr>
          <w:color w:val="FF0000"/>
        </w:rPr>
      </w:pPr>
      <w:r w:rsidRPr="00D464E1">
        <w:rPr>
          <w:color w:val="FF0000"/>
        </w:rPr>
        <w:br/>
      </w:r>
    </w:p>
    <w:p w:rsidRPr="00D464E1" w:rsidR="007D070F" w:rsidP="009A43D9" w:rsidRDefault="000F7C57" w14:paraId="47522FF0" w14:textId="77777777">
      <w:pPr>
        <w:pStyle w:val="Level1"/>
        <w:numPr>
          <w:ilvl w:val="0"/>
          <w:numId w:val="6"/>
        </w:numPr>
        <w:tabs>
          <w:tab w:val="left" w:pos="-1440"/>
        </w:tabs>
      </w:pPr>
      <w:r w:rsidRPr="00D464E1">
        <w:t>Provide an estimate for the total annual cost burden to respondents or records keepers resulting from the collection of information.  (Do not include the cost of any hour burden shown in items 12 and 14).</w:t>
      </w:r>
    </w:p>
    <w:p w:rsidRPr="00D464E1" w:rsidR="007D070F" w:rsidP="007D070F" w:rsidRDefault="007D070F" w14:paraId="3705EF44" w14:textId="77777777">
      <w:pPr>
        <w:pStyle w:val="Level1"/>
        <w:numPr>
          <w:ilvl w:val="0"/>
          <w:numId w:val="0"/>
        </w:numPr>
        <w:tabs>
          <w:tab w:val="left" w:pos="-1440"/>
        </w:tabs>
        <w:ind w:left="360"/>
      </w:pPr>
    </w:p>
    <w:p w:rsidRPr="00D464E1" w:rsidR="00737F6B" w:rsidP="007D070F" w:rsidRDefault="004546C1" w14:paraId="79B8DED0" w14:textId="77777777">
      <w:pPr>
        <w:pStyle w:val="Level1"/>
        <w:numPr>
          <w:ilvl w:val="0"/>
          <w:numId w:val="0"/>
        </w:numPr>
        <w:tabs>
          <w:tab w:val="left" w:pos="-1440"/>
        </w:tabs>
        <w:ind w:left="360"/>
      </w:pPr>
      <w:r>
        <w:tab/>
      </w:r>
      <w:r w:rsidRPr="00D464E1" w:rsidR="00737F6B">
        <w:t>Not applicable.</w:t>
      </w:r>
    </w:p>
    <w:p w:rsidRPr="00D464E1" w:rsidR="00737F6B" w:rsidP="00737F6B" w:rsidRDefault="00737F6B" w14:paraId="4448CCF8" w14:textId="77777777">
      <w:pPr>
        <w:pStyle w:val="Level1"/>
        <w:numPr>
          <w:ilvl w:val="0"/>
          <w:numId w:val="0"/>
        </w:numPr>
        <w:tabs>
          <w:tab w:val="left" w:pos="-1440"/>
        </w:tabs>
        <w:ind w:left="720" w:hanging="720"/>
      </w:pPr>
    </w:p>
    <w:p w:rsidRPr="00D464E1" w:rsidR="009A43D9" w:rsidP="007D070F" w:rsidRDefault="00737F6B" w14:paraId="37EC263A" w14:textId="77777777">
      <w:pPr>
        <w:pStyle w:val="Level1"/>
        <w:numPr>
          <w:ilvl w:val="0"/>
          <w:numId w:val="6"/>
        </w:numPr>
        <w:tabs>
          <w:tab w:val="left" w:pos="-1440"/>
        </w:tabs>
      </w:pPr>
      <w:r w:rsidRPr="00D464E1">
        <w:t>E</w:t>
      </w:r>
      <w:r w:rsidRPr="00D464E1" w:rsidR="009C5676">
        <w:t>stimated Annualized Cost to the Federal Government:</w:t>
      </w:r>
    </w:p>
    <w:p w:rsidRPr="00D464E1" w:rsidR="009C5676" w:rsidP="009C5676" w:rsidRDefault="009C5676" w14:paraId="79835AA1" w14:textId="77777777">
      <w:pPr>
        <w:pStyle w:val="Level1"/>
        <w:numPr>
          <w:ilvl w:val="0"/>
          <w:numId w:val="0"/>
        </w:numPr>
        <w:tabs>
          <w:tab w:val="left" w:pos="-1440"/>
        </w:tabs>
        <w:ind w:left="720" w:hanging="720"/>
      </w:pPr>
    </w:p>
    <w:p w:rsidRPr="009316C7" w:rsidR="009C5676" w:rsidP="009C5676" w:rsidRDefault="009C5676" w14:paraId="3F38D158" w14:textId="77777777">
      <w:pPr>
        <w:pStyle w:val="Level1"/>
        <w:numPr>
          <w:ilvl w:val="0"/>
          <w:numId w:val="0"/>
        </w:numPr>
        <w:tabs>
          <w:tab w:val="left" w:pos="-1440"/>
        </w:tabs>
        <w:ind w:left="720"/>
      </w:pPr>
      <w:r w:rsidRPr="009316C7">
        <w:t>Reviewing time/</w:t>
      </w:r>
      <w:r w:rsidRPr="009316C7" w:rsidR="008423D1">
        <w:t>Hours</w:t>
      </w:r>
      <w:r w:rsidRPr="009316C7" w:rsidR="00F32414">
        <w:t>:</w:t>
      </w:r>
      <w:r w:rsidRPr="009316C7" w:rsidR="00F32414">
        <w:tab/>
      </w:r>
      <w:r w:rsidRPr="009316C7" w:rsidR="008A33EE">
        <w:t>2</w:t>
      </w:r>
    </w:p>
    <w:p w:rsidRPr="009316C7" w:rsidR="008423D1" w:rsidP="009C5676" w:rsidRDefault="008423D1" w14:paraId="01C3E461" w14:textId="77777777">
      <w:pPr>
        <w:pStyle w:val="Level1"/>
        <w:numPr>
          <w:ilvl w:val="0"/>
          <w:numId w:val="0"/>
        </w:numPr>
        <w:tabs>
          <w:tab w:val="left" w:pos="-1440"/>
        </w:tabs>
        <w:ind w:left="720"/>
      </w:pPr>
      <w:r w:rsidRPr="009316C7">
        <w:t>Responses</w:t>
      </w:r>
      <w:r w:rsidRPr="009316C7" w:rsidR="009316C7">
        <w:t xml:space="preserve"> per </w:t>
      </w:r>
      <w:r w:rsidRPr="009316C7">
        <w:t>Y</w:t>
      </w:r>
      <w:r w:rsidRPr="009316C7" w:rsidR="009316C7">
        <w:t>ea</w:t>
      </w:r>
      <w:r w:rsidRPr="009316C7">
        <w:t>r</w:t>
      </w:r>
      <w:r w:rsidRPr="009316C7" w:rsidR="00F32414">
        <w:t>:</w:t>
      </w:r>
      <w:r w:rsidRPr="009316C7" w:rsidR="00F32414">
        <w:tab/>
      </w:r>
      <w:r w:rsidRPr="009316C7" w:rsidR="00F32414">
        <w:tab/>
      </w:r>
      <w:r w:rsidRPr="009316C7" w:rsidR="00B87121">
        <w:t>17</w:t>
      </w:r>
    </w:p>
    <w:p w:rsidRPr="009316C7" w:rsidR="008423D1" w:rsidP="009C5676" w:rsidRDefault="00B76938" w14:paraId="531D14AF" w14:textId="77777777">
      <w:pPr>
        <w:pStyle w:val="Level1"/>
        <w:numPr>
          <w:ilvl w:val="0"/>
          <w:numId w:val="0"/>
        </w:numPr>
        <w:tabs>
          <w:tab w:val="left" w:pos="-1440"/>
        </w:tabs>
        <w:ind w:left="720"/>
      </w:pPr>
      <w:r w:rsidRPr="009316C7">
        <w:t>Review Time</w:t>
      </w:r>
      <w:r w:rsidRPr="009316C7" w:rsidR="009316C7">
        <w:t xml:space="preserve"> per </w:t>
      </w:r>
      <w:r w:rsidRPr="009316C7">
        <w:t>Y</w:t>
      </w:r>
      <w:r w:rsidRPr="009316C7" w:rsidR="009316C7">
        <w:t>ea</w:t>
      </w:r>
      <w:r w:rsidRPr="009316C7">
        <w:t>r</w:t>
      </w:r>
      <w:r w:rsidRPr="009316C7" w:rsidR="00F32414">
        <w:t>:</w:t>
      </w:r>
      <w:r w:rsidRPr="009316C7" w:rsidR="00F32414">
        <w:tab/>
      </w:r>
      <w:r w:rsidRPr="009316C7" w:rsidR="00B87121">
        <w:t>34 hours</w:t>
      </w:r>
    </w:p>
    <w:p w:rsidRPr="009316C7" w:rsidR="008423D1" w:rsidP="009C5676" w:rsidRDefault="009316C7" w14:paraId="1DAF674E" w14:textId="77777777">
      <w:pPr>
        <w:pStyle w:val="Level1"/>
        <w:numPr>
          <w:ilvl w:val="0"/>
          <w:numId w:val="0"/>
        </w:numPr>
        <w:tabs>
          <w:tab w:val="left" w:pos="-1440"/>
        </w:tabs>
        <w:ind w:left="720"/>
      </w:pPr>
      <w:r w:rsidRPr="009316C7">
        <w:t>Average</w:t>
      </w:r>
      <w:r w:rsidRPr="009316C7" w:rsidR="008423D1">
        <w:t xml:space="preserve"> Wages</w:t>
      </w:r>
      <w:r w:rsidRPr="009316C7">
        <w:t xml:space="preserve"> per </w:t>
      </w:r>
      <w:r w:rsidRPr="009316C7" w:rsidR="008423D1">
        <w:t>H</w:t>
      </w:r>
      <w:r w:rsidRPr="009316C7">
        <w:t>ou</w:t>
      </w:r>
      <w:r w:rsidRPr="009316C7" w:rsidR="008423D1">
        <w:t>r</w:t>
      </w:r>
      <w:r w:rsidRPr="009316C7" w:rsidR="00F32414">
        <w:t>:</w:t>
      </w:r>
      <w:r w:rsidRPr="009316C7" w:rsidR="00F32414">
        <w:tab/>
      </w:r>
      <w:r w:rsidRPr="009316C7" w:rsidR="008423D1">
        <w:t>$</w:t>
      </w:r>
      <w:r w:rsidRPr="009316C7" w:rsidR="001F5608">
        <w:t>42.5</w:t>
      </w:r>
    </w:p>
    <w:p w:rsidRPr="009316C7" w:rsidR="008423D1" w:rsidP="009C5676" w:rsidRDefault="008423D1" w14:paraId="6D1ACAC3" w14:textId="77777777">
      <w:pPr>
        <w:pStyle w:val="Level1"/>
        <w:numPr>
          <w:ilvl w:val="0"/>
          <w:numId w:val="0"/>
        </w:numPr>
        <w:tabs>
          <w:tab w:val="left" w:pos="-1440"/>
        </w:tabs>
        <w:ind w:left="720"/>
      </w:pPr>
      <w:r w:rsidRPr="009316C7">
        <w:t>Wages</w:t>
      </w:r>
      <w:r w:rsidRPr="009316C7" w:rsidR="009316C7">
        <w:t xml:space="preserve"> per </w:t>
      </w:r>
      <w:r w:rsidRPr="009316C7">
        <w:t>Y</w:t>
      </w:r>
      <w:r w:rsidRPr="009316C7" w:rsidR="009316C7">
        <w:t>ea</w:t>
      </w:r>
      <w:r w:rsidRPr="009316C7">
        <w:t>r</w:t>
      </w:r>
      <w:r w:rsidRPr="009316C7" w:rsidR="00F32414">
        <w:t>:</w:t>
      </w:r>
      <w:r w:rsidRPr="009316C7" w:rsidR="00F32414">
        <w:tab/>
      </w:r>
      <w:r w:rsidRPr="009316C7" w:rsidR="00F32414">
        <w:tab/>
      </w:r>
      <w:r w:rsidRPr="009316C7">
        <w:t>$</w:t>
      </w:r>
      <w:r w:rsidRPr="009316C7" w:rsidR="00B87121">
        <w:t>1,445</w:t>
      </w:r>
    </w:p>
    <w:p w:rsidRPr="009316C7" w:rsidR="008423D1" w:rsidP="009C5676" w:rsidRDefault="00B76938" w14:paraId="37E19A38" w14:textId="77777777">
      <w:pPr>
        <w:pStyle w:val="Level1"/>
        <w:numPr>
          <w:ilvl w:val="0"/>
          <w:numId w:val="0"/>
        </w:numPr>
        <w:tabs>
          <w:tab w:val="left" w:pos="-1440"/>
        </w:tabs>
        <w:ind w:left="720"/>
      </w:pPr>
      <w:r w:rsidRPr="009316C7">
        <w:t>Benefits &amp; Overhead</w:t>
      </w:r>
      <w:r w:rsidRPr="009316C7" w:rsidR="00F32414">
        <w:t>:</w:t>
      </w:r>
      <w:r w:rsidRPr="009316C7" w:rsidR="00F32414">
        <w:tab/>
      </w:r>
      <w:r w:rsidRPr="009316C7" w:rsidR="00F32414">
        <w:tab/>
      </w:r>
      <w:r w:rsidRPr="009316C7" w:rsidR="008A33EE">
        <w:t>20</w:t>
      </w:r>
      <w:r w:rsidRPr="009316C7" w:rsidR="008423D1">
        <w:t>%</w:t>
      </w:r>
    </w:p>
    <w:p w:rsidRPr="00D464E1" w:rsidR="008423D1" w:rsidP="009C5676" w:rsidRDefault="00B76938" w14:paraId="64E62817" w14:textId="77777777">
      <w:pPr>
        <w:pStyle w:val="Level1"/>
        <w:numPr>
          <w:ilvl w:val="0"/>
          <w:numId w:val="0"/>
        </w:numPr>
        <w:tabs>
          <w:tab w:val="left" w:pos="-1440"/>
        </w:tabs>
        <w:ind w:left="720"/>
      </w:pPr>
      <w:r w:rsidRPr="009316C7">
        <w:t>Total Government Cost</w:t>
      </w:r>
      <w:r w:rsidRPr="009316C7" w:rsidR="00F32414">
        <w:t>:</w:t>
      </w:r>
      <w:r w:rsidRPr="009316C7" w:rsidR="00F32414">
        <w:tab/>
      </w:r>
      <w:r w:rsidRPr="009316C7" w:rsidR="008423D1">
        <w:t>$</w:t>
      </w:r>
      <w:r w:rsidRPr="009316C7" w:rsidR="00B87121">
        <w:t>1</w:t>
      </w:r>
      <w:r w:rsidRPr="009316C7" w:rsidR="001F5608">
        <w:t>,</w:t>
      </w:r>
      <w:r w:rsidRPr="009316C7" w:rsidR="00B87121">
        <w:t>734</w:t>
      </w:r>
    </w:p>
    <w:p w:rsidR="00737F6B" w:rsidP="009C5676" w:rsidRDefault="00737F6B" w14:paraId="6C9CDAB6" w14:textId="77777777">
      <w:pPr>
        <w:pStyle w:val="Level1"/>
        <w:numPr>
          <w:ilvl w:val="0"/>
          <w:numId w:val="0"/>
        </w:numPr>
        <w:tabs>
          <w:tab w:val="left" w:pos="-1440"/>
        </w:tabs>
        <w:ind w:left="720"/>
      </w:pPr>
    </w:p>
    <w:p w:rsidR="007D070F" w:rsidP="007D070F" w:rsidRDefault="000F7C57" w14:paraId="587F6895" w14:textId="77777777">
      <w:pPr>
        <w:pStyle w:val="Level1"/>
        <w:numPr>
          <w:ilvl w:val="0"/>
          <w:numId w:val="6"/>
        </w:numPr>
      </w:pPr>
      <w:r>
        <w:t>Explain the reasons for any program changes or adjusted reported in i</w:t>
      </w:r>
      <w:r w:rsidR="007D070F">
        <w:t>tems 13 or14 of OMB from 83-1.</w:t>
      </w:r>
    </w:p>
    <w:p w:rsidR="00737F6B" w:rsidP="004546C1" w:rsidRDefault="007D070F" w14:paraId="2ADC0EB2" w14:textId="77777777">
      <w:pPr>
        <w:pStyle w:val="Level1"/>
        <w:numPr>
          <w:ilvl w:val="0"/>
          <w:numId w:val="0"/>
        </w:numPr>
        <w:ind w:left="720"/>
      </w:pPr>
      <w:r>
        <w:br/>
      </w:r>
      <w:r w:rsidR="00AF5F47">
        <w:t>Not applicable</w:t>
      </w:r>
    </w:p>
    <w:p w:rsidR="0053059D" w:rsidP="0053059D" w:rsidRDefault="0053059D" w14:paraId="572C9216" w14:textId="77777777">
      <w:pPr>
        <w:pStyle w:val="Level1"/>
        <w:numPr>
          <w:ilvl w:val="0"/>
          <w:numId w:val="0"/>
        </w:numPr>
        <w:ind w:left="720" w:hanging="720"/>
      </w:pPr>
    </w:p>
    <w:p w:rsidR="007D070F" w:rsidP="007D070F" w:rsidRDefault="000F7C57" w14:paraId="63ED4482" w14:textId="77777777">
      <w:pPr>
        <w:pStyle w:val="Level1"/>
        <w:numPr>
          <w:ilvl w:val="0"/>
          <w:numId w:val="6"/>
        </w:numPr>
      </w:pPr>
      <w:r>
        <w:t xml:space="preserve">For collection of information whose results will be published, outline plans </w:t>
      </w:r>
      <w:r w:rsidR="00416D53">
        <w:t>for tabulation</w:t>
      </w:r>
      <w:r>
        <w:t xml:space="preserve"> and publication.  Address any complex analytical techniques that </w:t>
      </w:r>
      <w:proofErr w:type="gramStart"/>
      <w:r>
        <w:t>will bee</w:t>
      </w:r>
      <w:proofErr w:type="gramEnd"/>
      <w:r>
        <w:t xml:space="preserve"> used.  Provide the time schedule for the entire project, including beginning and ending dates of the collection of information, completion of report, publica</w:t>
      </w:r>
      <w:r w:rsidR="007D070F">
        <w:t>tion dates, and other actions.</w:t>
      </w:r>
      <w:r w:rsidR="007D070F">
        <w:br/>
      </w:r>
    </w:p>
    <w:p w:rsidR="0053059D" w:rsidP="004546C1" w:rsidRDefault="0053059D" w14:paraId="206A2C5C" w14:textId="77777777">
      <w:pPr>
        <w:pStyle w:val="Level1"/>
        <w:numPr>
          <w:ilvl w:val="0"/>
          <w:numId w:val="0"/>
        </w:numPr>
        <w:ind w:left="720"/>
      </w:pPr>
      <w:r>
        <w:t>Not applicable.  Information is not published.  Any publishing of information collected is not related to the purpose of the application.</w:t>
      </w:r>
    </w:p>
    <w:p w:rsidR="0053059D" w:rsidP="00723F2A" w:rsidRDefault="0053059D" w14:paraId="243485F0" w14:textId="77777777">
      <w:pPr>
        <w:pStyle w:val="Level1"/>
        <w:numPr>
          <w:ilvl w:val="0"/>
          <w:numId w:val="0"/>
        </w:numPr>
        <w:ind w:left="360"/>
      </w:pPr>
    </w:p>
    <w:p w:rsidR="007D070F" w:rsidP="007D070F" w:rsidRDefault="000F7C57" w14:paraId="0E030ABA" w14:textId="77777777">
      <w:pPr>
        <w:widowControl/>
        <w:numPr>
          <w:ilvl w:val="0"/>
          <w:numId w:val="6"/>
        </w:numPr>
        <w:autoSpaceDE/>
        <w:autoSpaceDN/>
        <w:adjustRightInd/>
      </w:pPr>
      <w:r>
        <w:t xml:space="preserve">If seeking approval to not display the expiration date for OMB approval of the </w:t>
      </w:r>
      <w:r>
        <w:br/>
        <w:t>information collection, explain the reasons that d</w:t>
      </w:r>
      <w:r w:rsidR="007D070F">
        <w:t>isplay would be inappropriate.</w:t>
      </w:r>
    </w:p>
    <w:p w:rsidR="007D070F" w:rsidP="007D070F" w:rsidRDefault="007D070F" w14:paraId="25BF4070" w14:textId="77777777">
      <w:pPr>
        <w:widowControl/>
        <w:autoSpaceDE/>
        <w:autoSpaceDN/>
        <w:adjustRightInd/>
        <w:ind w:left="360"/>
      </w:pPr>
    </w:p>
    <w:p w:rsidR="0053059D" w:rsidP="004546C1" w:rsidRDefault="000F7C57" w14:paraId="3517CB60" w14:textId="77777777">
      <w:pPr>
        <w:widowControl/>
        <w:autoSpaceDE/>
        <w:autoSpaceDN/>
        <w:adjustRightInd/>
        <w:ind w:left="360" w:firstLine="360"/>
      </w:pPr>
      <w:r>
        <w:t>Not applicable.</w:t>
      </w:r>
    </w:p>
    <w:p w:rsidR="00723F2A" w:rsidP="00723F2A" w:rsidRDefault="00723F2A" w14:paraId="6CE1EEAD" w14:textId="77777777">
      <w:pPr>
        <w:pStyle w:val="Level1"/>
        <w:numPr>
          <w:ilvl w:val="0"/>
          <w:numId w:val="0"/>
        </w:numPr>
      </w:pPr>
    </w:p>
    <w:p w:rsidR="007D070F" w:rsidP="007D070F" w:rsidRDefault="000F7C57" w14:paraId="328E43A8" w14:textId="77777777">
      <w:pPr>
        <w:widowControl/>
        <w:numPr>
          <w:ilvl w:val="0"/>
          <w:numId w:val="6"/>
        </w:numPr>
        <w:autoSpaceDE/>
        <w:autoSpaceDN/>
        <w:adjustRightInd/>
      </w:pPr>
      <w:r>
        <w:lastRenderedPageBreak/>
        <w:t xml:space="preserve">Explain each exception to the certification statement identified in Item 19 </w:t>
      </w:r>
      <w:r>
        <w:br/>
        <w:t>“Certification for Paperwork Reduction Act S</w:t>
      </w:r>
      <w:r w:rsidR="007D070F">
        <w:t>ubmissions,” of OMB Form 83.</w:t>
      </w:r>
    </w:p>
    <w:p w:rsidR="007D070F" w:rsidP="007D070F" w:rsidRDefault="007D070F" w14:paraId="16C65196" w14:textId="77777777">
      <w:pPr>
        <w:widowControl/>
        <w:autoSpaceDE/>
        <w:autoSpaceDN/>
        <w:adjustRightInd/>
        <w:ind w:left="360"/>
      </w:pPr>
    </w:p>
    <w:p w:rsidR="000F7C57" w:rsidP="004546C1" w:rsidRDefault="00723F2A" w14:paraId="51349AE4" w14:textId="77777777">
      <w:pPr>
        <w:widowControl/>
        <w:autoSpaceDE/>
        <w:autoSpaceDN/>
        <w:adjustRightInd/>
        <w:ind w:left="360" w:firstLine="360"/>
      </w:pPr>
      <w:r>
        <w:t xml:space="preserve">Not applicable.  </w:t>
      </w:r>
      <w:r w:rsidR="000F7C57">
        <w:br/>
      </w:r>
    </w:p>
    <w:p w:rsidR="000F7C57" w:rsidP="00542743" w:rsidRDefault="000F7C57" w14:paraId="6A270DE5" w14:textId="77777777">
      <w:pPr>
        <w:widowControl/>
        <w:autoSpaceDE/>
        <w:autoSpaceDN/>
        <w:adjustRightInd/>
        <w:ind w:left="720" w:hanging="360"/>
      </w:pPr>
      <w:r>
        <w:t>B.</w:t>
      </w:r>
      <w:r>
        <w:tab/>
        <w:t>Collection of Information Employing Statistical Methods</w:t>
      </w:r>
      <w:r>
        <w:br/>
      </w:r>
    </w:p>
    <w:p w:rsidR="000F7C57" w:rsidP="00542743" w:rsidRDefault="000F7C57" w14:paraId="774CE7B3" w14:textId="77777777">
      <w:pPr>
        <w:ind w:left="720"/>
      </w:pPr>
      <w:r>
        <w:t>The agency should be prepared to justify its decision not to use statistical methods in any case where such methods might reduce burden or improve accuracy of results.  When Item 17 on OMB Form 83-1 is checked, “Yes” the following documentation should be included in the Su</w:t>
      </w:r>
      <w:r w:rsidR="008A33EE">
        <w:t>pporting Statement to the extent</w:t>
      </w:r>
      <w:r>
        <w:t xml:space="preserve"> that it applies to the methods proposed:</w:t>
      </w:r>
    </w:p>
    <w:p w:rsidR="000F7C57" w:rsidP="000F7C57" w:rsidRDefault="000F7C57" w14:paraId="5C61B23D" w14:textId="77777777">
      <w:pPr>
        <w:ind w:left="360"/>
      </w:pPr>
    </w:p>
    <w:p w:rsidR="000F7C57" w:rsidP="000F7C57" w:rsidRDefault="000F7C57" w14:paraId="2AFFC3E0" w14:textId="77777777">
      <w:pPr>
        <w:widowControl/>
        <w:numPr>
          <w:ilvl w:val="0"/>
          <w:numId w:val="9"/>
        </w:numPr>
        <w:autoSpaceDE/>
        <w:autoSpaceDN/>
        <w:adjustRightInd/>
      </w:pPr>
      <w:r>
        <w:t>Describe (including numerical estimate) the potential respondent universe and any sampling or other respondent section methods to be used.</w:t>
      </w:r>
      <w:r>
        <w:br/>
      </w:r>
    </w:p>
    <w:p w:rsidR="00723F2A" w:rsidP="007D070F" w:rsidRDefault="007D070F" w14:paraId="310A2990" w14:textId="77777777">
      <w:pPr>
        <w:pStyle w:val="Level1"/>
        <w:numPr>
          <w:ilvl w:val="0"/>
          <w:numId w:val="0"/>
        </w:numPr>
        <w:ind w:left="720" w:hanging="720"/>
      </w:pPr>
      <w:r>
        <w:t xml:space="preserve">  </w:t>
      </w:r>
      <w:r w:rsidR="004546C1">
        <w:tab/>
      </w:r>
      <w:r w:rsidR="00723F2A">
        <w:t>The application does not use statistical survey methodology</w:t>
      </w:r>
    </w:p>
    <w:p w:rsidR="0053059D" w:rsidP="0053059D" w:rsidRDefault="0053059D" w14:paraId="6DE95433" w14:textId="77777777">
      <w:pPr>
        <w:pStyle w:val="Level1"/>
        <w:numPr>
          <w:ilvl w:val="0"/>
          <w:numId w:val="0"/>
        </w:numPr>
        <w:ind w:left="720" w:hanging="720"/>
      </w:pPr>
    </w:p>
    <w:p w:rsidR="00737F6B" w:rsidP="009C5676" w:rsidRDefault="00737F6B" w14:paraId="2B500F08" w14:textId="77777777">
      <w:pPr>
        <w:pStyle w:val="Level1"/>
        <w:numPr>
          <w:ilvl w:val="0"/>
          <w:numId w:val="0"/>
        </w:numPr>
        <w:tabs>
          <w:tab w:val="left" w:pos="-1440"/>
        </w:tabs>
        <w:ind w:left="720"/>
      </w:pPr>
    </w:p>
    <w:p w:rsidR="00737F6B" w:rsidP="009C5676" w:rsidRDefault="00737F6B" w14:paraId="395D6BF7" w14:textId="77777777">
      <w:pPr>
        <w:pStyle w:val="Level1"/>
        <w:numPr>
          <w:ilvl w:val="0"/>
          <w:numId w:val="0"/>
        </w:numPr>
        <w:tabs>
          <w:tab w:val="left" w:pos="-1440"/>
        </w:tabs>
        <w:ind w:left="720"/>
      </w:pPr>
    </w:p>
    <w:p w:rsidR="00737F6B" w:rsidP="009C5676" w:rsidRDefault="00737F6B" w14:paraId="5003B633" w14:textId="77777777">
      <w:pPr>
        <w:pStyle w:val="Level1"/>
        <w:numPr>
          <w:ilvl w:val="0"/>
          <w:numId w:val="0"/>
        </w:numPr>
        <w:tabs>
          <w:tab w:val="left" w:pos="-1440"/>
        </w:tabs>
        <w:ind w:left="720"/>
      </w:pPr>
    </w:p>
    <w:p w:rsidR="008423D1" w:rsidP="009C5676" w:rsidRDefault="008423D1" w14:paraId="3971A9B4" w14:textId="77777777">
      <w:pPr>
        <w:pStyle w:val="Level1"/>
        <w:numPr>
          <w:ilvl w:val="0"/>
          <w:numId w:val="0"/>
        </w:numPr>
        <w:tabs>
          <w:tab w:val="left" w:pos="-1440"/>
        </w:tabs>
        <w:ind w:left="720"/>
      </w:pPr>
    </w:p>
    <w:p w:rsidRPr="008423D1" w:rsidR="008423D1" w:rsidP="009C5676" w:rsidRDefault="008423D1" w14:paraId="58883CCD" w14:textId="77777777">
      <w:pPr>
        <w:pStyle w:val="Level1"/>
        <w:numPr>
          <w:ilvl w:val="0"/>
          <w:numId w:val="0"/>
        </w:numPr>
        <w:tabs>
          <w:tab w:val="left" w:pos="-1440"/>
        </w:tabs>
        <w:ind w:left="720"/>
      </w:pPr>
    </w:p>
    <w:p w:rsidR="009A43D9" w:rsidP="009A43D9" w:rsidRDefault="009A43D9" w14:paraId="7D915937" w14:textId="77777777"/>
    <w:p w:rsidR="009A43D9" w:rsidP="009A43D9" w:rsidRDefault="009A43D9" w14:paraId="4C187D87" w14:textId="77777777"/>
    <w:p w:rsidR="009A43D9" w:rsidP="009A43D9" w:rsidRDefault="009A43D9" w14:paraId="62948945" w14:textId="77777777">
      <w:pPr>
        <w:ind w:left="720"/>
      </w:pPr>
    </w:p>
    <w:p w:rsidR="009A43D9" w:rsidP="009A43D9" w:rsidRDefault="009A43D9" w14:paraId="7763051D" w14:textId="77777777">
      <w:pPr>
        <w:ind w:left="720"/>
      </w:pPr>
    </w:p>
    <w:p w:rsidR="009A43D9" w:rsidP="009A43D9" w:rsidRDefault="009A43D9" w14:paraId="2CC81CB4" w14:textId="77777777">
      <w:pPr>
        <w:ind w:left="720"/>
      </w:pPr>
    </w:p>
    <w:p w:rsidR="009A43D9" w:rsidP="009A43D9" w:rsidRDefault="009A43D9" w14:paraId="1401DFEA" w14:textId="77777777">
      <w:pPr>
        <w:ind w:left="720"/>
      </w:pPr>
      <w:r>
        <w:t xml:space="preserve">  </w:t>
      </w:r>
    </w:p>
    <w:p w:rsidR="009A43D9" w:rsidP="009A43D9" w:rsidRDefault="009A43D9" w14:paraId="26F7C22A" w14:textId="77777777">
      <w:pPr>
        <w:ind w:left="720"/>
      </w:pPr>
    </w:p>
    <w:p w:rsidR="009A43D9" w:rsidP="009A43D9" w:rsidRDefault="009A43D9" w14:paraId="09E09AE8" w14:textId="77777777">
      <w:pPr>
        <w:ind w:left="720"/>
      </w:pPr>
    </w:p>
    <w:p w:rsidR="009A43D9" w:rsidP="009A43D9" w:rsidRDefault="009A43D9" w14:paraId="08A35B00" w14:textId="77777777">
      <w:pPr>
        <w:jc w:val="right"/>
      </w:pPr>
    </w:p>
    <w:p w:rsidRPr="009A43D9" w:rsidR="009A43D9" w:rsidP="009A43D9" w:rsidRDefault="009A43D9" w14:paraId="7DE6C29F" w14:textId="77777777">
      <w:pPr>
        <w:rPr>
          <w:b/>
        </w:rPr>
      </w:pPr>
    </w:p>
    <w:sectPr w:rsidRPr="009A43D9" w:rsidR="009A43D9" w:rsidSect="004546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81DC4" w14:textId="77777777" w:rsidR="00C816B4" w:rsidRDefault="00C816B4" w:rsidP="006A5F82">
      <w:r>
        <w:separator/>
      </w:r>
    </w:p>
  </w:endnote>
  <w:endnote w:type="continuationSeparator" w:id="0">
    <w:p w14:paraId="41012143" w14:textId="77777777" w:rsidR="00C816B4" w:rsidRDefault="00C816B4" w:rsidP="006A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AE9AE" w14:textId="77777777" w:rsidR="006A5F82" w:rsidRDefault="006A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1F6DC" w14:textId="77777777" w:rsidR="006A5F82" w:rsidRDefault="006A5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4802" w14:textId="77777777" w:rsidR="006A5F82" w:rsidRDefault="006A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553BC" w14:textId="77777777" w:rsidR="00C816B4" w:rsidRDefault="00C816B4" w:rsidP="006A5F82">
      <w:r>
        <w:separator/>
      </w:r>
    </w:p>
  </w:footnote>
  <w:footnote w:type="continuationSeparator" w:id="0">
    <w:p w14:paraId="1CC4F864" w14:textId="77777777" w:rsidR="00C816B4" w:rsidRDefault="00C816B4" w:rsidP="006A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5332" w14:textId="77777777" w:rsidR="006A5F82" w:rsidRDefault="006A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B7F9D" w14:textId="77777777" w:rsidR="006A5F82" w:rsidRDefault="006A5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42C3" w14:textId="77777777" w:rsidR="006A5F82" w:rsidRDefault="006A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3F4D0CC"/>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F630DB2"/>
    <w:multiLevelType w:val="hybridMultilevel"/>
    <w:tmpl w:val="CF86BE3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FB7FD8"/>
    <w:multiLevelType w:val="hybridMultilevel"/>
    <w:tmpl w:val="A5BA73BA"/>
    <w:lvl w:ilvl="0" w:tplc="ACC473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F32C5"/>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8F49EC"/>
    <w:multiLevelType w:val="hybridMultilevel"/>
    <w:tmpl w:val="A8E294CA"/>
    <w:lvl w:ilvl="0" w:tplc="82DA839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8302C7"/>
    <w:multiLevelType w:val="hybridMultilevel"/>
    <w:tmpl w:val="93F219F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74EC7"/>
    <w:multiLevelType w:val="hybridMultilevel"/>
    <w:tmpl w:val="7A9060A0"/>
    <w:lvl w:ilvl="0" w:tplc="61FC8BB0">
      <w:start w:val="1"/>
      <w:numFmt w:val="upperLetter"/>
      <w:lvlText w:val="%1."/>
      <w:lvlJc w:val="left"/>
      <w:pPr>
        <w:tabs>
          <w:tab w:val="num" w:pos="1080"/>
        </w:tabs>
        <w:ind w:left="1080" w:hanging="720"/>
      </w:pPr>
      <w:rPr>
        <w:rFonts w:hint="default"/>
        <w:b/>
      </w:rPr>
    </w:lvl>
    <w:lvl w:ilvl="1" w:tplc="512C655C" w:tentative="1">
      <w:start w:val="1"/>
      <w:numFmt w:val="lowerLetter"/>
      <w:lvlText w:val="%2."/>
      <w:lvlJc w:val="left"/>
      <w:pPr>
        <w:tabs>
          <w:tab w:val="num" w:pos="1440"/>
        </w:tabs>
        <w:ind w:left="1440" w:hanging="360"/>
      </w:pPr>
    </w:lvl>
    <w:lvl w:ilvl="2" w:tplc="01244030" w:tentative="1">
      <w:start w:val="1"/>
      <w:numFmt w:val="lowerRoman"/>
      <w:lvlText w:val="%3."/>
      <w:lvlJc w:val="right"/>
      <w:pPr>
        <w:tabs>
          <w:tab w:val="num" w:pos="2160"/>
        </w:tabs>
        <w:ind w:left="2160" w:hanging="180"/>
      </w:pPr>
    </w:lvl>
    <w:lvl w:ilvl="3" w:tplc="D3700F62" w:tentative="1">
      <w:start w:val="1"/>
      <w:numFmt w:val="decimal"/>
      <w:lvlText w:val="%4."/>
      <w:lvlJc w:val="left"/>
      <w:pPr>
        <w:tabs>
          <w:tab w:val="num" w:pos="2880"/>
        </w:tabs>
        <w:ind w:left="2880" w:hanging="360"/>
      </w:pPr>
    </w:lvl>
    <w:lvl w:ilvl="4" w:tplc="95486EBE" w:tentative="1">
      <w:start w:val="1"/>
      <w:numFmt w:val="lowerLetter"/>
      <w:lvlText w:val="%5."/>
      <w:lvlJc w:val="left"/>
      <w:pPr>
        <w:tabs>
          <w:tab w:val="num" w:pos="3600"/>
        </w:tabs>
        <w:ind w:left="3600" w:hanging="360"/>
      </w:pPr>
    </w:lvl>
    <w:lvl w:ilvl="5" w:tplc="D53AB070" w:tentative="1">
      <w:start w:val="1"/>
      <w:numFmt w:val="lowerRoman"/>
      <w:lvlText w:val="%6."/>
      <w:lvlJc w:val="right"/>
      <w:pPr>
        <w:tabs>
          <w:tab w:val="num" w:pos="4320"/>
        </w:tabs>
        <w:ind w:left="4320" w:hanging="180"/>
      </w:pPr>
    </w:lvl>
    <w:lvl w:ilvl="6" w:tplc="4A04D252" w:tentative="1">
      <w:start w:val="1"/>
      <w:numFmt w:val="decimal"/>
      <w:lvlText w:val="%7."/>
      <w:lvlJc w:val="left"/>
      <w:pPr>
        <w:tabs>
          <w:tab w:val="num" w:pos="5040"/>
        </w:tabs>
        <w:ind w:left="5040" w:hanging="360"/>
      </w:pPr>
    </w:lvl>
    <w:lvl w:ilvl="7" w:tplc="1AB4D8C4">
      <w:numFmt w:val="none"/>
      <w:lvlText w:val=""/>
      <w:lvlJc w:val="left"/>
      <w:pPr>
        <w:tabs>
          <w:tab w:val="num" w:pos="360"/>
        </w:tabs>
      </w:pPr>
    </w:lvl>
    <w:lvl w:ilvl="8" w:tplc="5DC4A244" w:tentative="1">
      <w:start w:val="1"/>
      <w:numFmt w:val="lowerRoman"/>
      <w:lvlText w:val="%9."/>
      <w:lvlJc w:val="right"/>
    </w:lvl>
  </w:abstractNum>
  <w:abstractNum w:abstractNumId="8"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lvlOverride w:ilvl="0">
      <w:lvl w:ilvl="0">
        <w:start w:val="1"/>
        <w:numFmt w:val="decimal"/>
        <w:pStyle w:val="Level1"/>
        <w:lvlText w:val="%1."/>
        <w:lvlJc w:val="left"/>
        <w:pPr>
          <w:ind w:left="0" w:firstLine="0"/>
        </w:pPr>
        <w:rPr>
          <w:color w:val="auto"/>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3">
    <w:abstractNumId w:val="1"/>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3D9"/>
    <w:rsid w:val="000500DD"/>
    <w:rsid w:val="00056093"/>
    <w:rsid w:val="00087F38"/>
    <w:rsid w:val="0009547F"/>
    <w:rsid w:val="000A5F5E"/>
    <w:rsid w:val="000B2C10"/>
    <w:rsid w:val="000F7C57"/>
    <w:rsid w:val="00126FFC"/>
    <w:rsid w:val="00154926"/>
    <w:rsid w:val="00161B69"/>
    <w:rsid w:val="001F5608"/>
    <w:rsid w:val="00253D18"/>
    <w:rsid w:val="00291370"/>
    <w:rsid w:val="002C337F"/>
    <w:rsid w:val="003337BB"/>
    <w:rsid w:val="00416D53"/>
    <w:rsid w:val="00445737"/>
    <w:rsid w:val="004546C1"/>
    <w:rsid w:val="00477139"/>
    <w:rsid w:val="004F7BBE"/>
    <w:rsid w:val="00507CDF"/>
    <w:rsid w:val="0053059D"/>
    <w:rsid w:val="00542743"/>
    <w:rsid w:val="00547188"/>
    <w:rsid w:val="005C5A74"/>
    <w:rsid w:val="006A5F82"/>
    <w:rsid w:val="00723F2A"/>
    <w:rsid w:val="00736931"/>
    <w:rsid w:val="00737F6B"/>
    <w:rsid w:val="00764B4F"/>
    <w:rsid w:val="00780946"/>
    <w:rsid w:val="007D070F"/>
    <w:rsid w:val="008423D1"/>
    <w:rsid w:val="00847F61"/>
    <w:rsid w:val="00870782"/>
    <w:rsid w:val="008A33EE"/>
    <w:rsid w:val="008F5344"/>
    <w:rsid w:val="009263A2"/>
    <w:rsid w:val="009316C7"/>
    <w:rsid w:val="009476EE"/>
    <w:rsid w:val="00966EB1"/>
    <w:rsid w:val="009924C6"/>
    <w:rsid w:val="00996388"/>
    <w:rsid w:val="009A19C1"/>
    <w:rsid w:val="009A43D9"/>
    <w:rsid w:val="009C5676"/>
    <w:rsid w:val="00A95762"/>
    <w:rsid w:val="00AB7925"/>
    <w:rsid w:val="00AF5F47"/>
    <w:rsid w:val="00B76938"/>
    <w:rsid w:val="00B87121"/>
    <w:rsid w:val="00C52254"/>
    <w:rsid w:val="00C54C04"/>
    <w:rsid w:val="00C816B4"/>
    <w:rsid w:val="00C836C9"/>
    <w:rsid w:val="00D464E1"/>
    <w:rsid w:val="00D710B4"/>
    <w:rsid w:val="00D94006"/>
    <w:rsid w:val="00DC7F58"/>
    <w:rsid w:val="00EC1874"/>
    <w:rsid w:val="00EF2CBA"/>
    <w:rsid w:val="00F11F8D"/>
    <w:rsid w:val="00F32414"/>
    <w:rsid w:val="00FD13E4"/>
    <w:rsid w:val="00FD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60054F"/>
  <w15:chartTrackingRefBased/>
  <w15:docId w15:val="{864828D4-EF00-4E45-AC43-9BC9459E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3D9"/>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9A43D9"/>
    <w:pPr>
      <w:numPr>
        <w:numId w:val="2"/>
      </w:numPr>
      <w:ind w:left="720" w:hanging="720"/>
      <w:outlineLvl w:val="0"/>
    </w:pPr>
  </w:style>
  <w:style w:type="paragraph" w:styleId="ListParagraph">
    <w:name w:val="List Paragraph"/>
    <w:basedOn w:val="Normal"/>
    <w:uiPriority w:val="34"/>
    <w:qFormat/>
    <w:rsid w:val="00126FFC"/>
    <w:pPr>
      <w:ind w:left="720"/>
    </w:pPr>
  </w:style>
  <w:style w:type="paragraph" w:styleId="BalloonText">
    <w:name w:val="Balloon Text"/>
    <w:basedOn w:val="Normal"/>
    <w:semiHidden/>
    <w:rsid w:val="008A33EE"/>
    <w:rPr>
      <w:rFonts w:ascii="Tahoma" w:hAnsi="Tahoma" w:cs="Tahoma"/>
      <w:sz w:val="16"/>
      <w:szCs w:val="16"/>
    </w:rPr>
  </w:style>
  <w:style w:type="character" w:customStyle="1" w:styleId="breakword">
    <w:name w:val="breakword"/>
    <w:rsid w:val="00996388"/>
  </w:style>
  <w:style w:type="paragraph" w:styleId="Header">
    <w:name w:val="header"/>
    <w:basedOn w:val="Normal"/>
    <w:link w:val="HeaderChar"/>
    <w:rsid w:val="006A5F82"/>
    <w:pPr>
      <w:tabs>
        <w:tab w:val="center" w:pos="4680"/>
        <w:tab w:val="right" w:pos="9360"/>
      </w:tabs>
    </w:pPr>
  </w:style>
  <w:style w:type="character" w:customStyle="1" w:styleId="HeaderChar">
    <w:name w:val="Header Char"/>
    <w:link w:val="Header"/>
    <w:rsid w:val="006A5F82"/>
    <w:rPr>
      <w:sz w:val="24"/>
      <w:szCs w:val="24"/>
    </w:rPr>
  </w:style>
  <w:style w:type="paragraph" w:styleId="Footer">
    <w:name w:val="footer"/>
    <w:basedOn w:val="Normal"/>
    <w:link w:val="FooterChar"/>
    <w:rsid w:val="006A5F82"/>
    <w:pPr>
      <w:tabs>
        <w:tab w:val="center" w:pos="4680"/>
        <w:tab w:val="right" w:pos="9360"/>
      </w:tabs>
    </w:pPr>
  </w:style>
  <w:style w:type="character" w:customStyle="1" w:styleId="FooterChar">
    <w:name w:val="Footer Char"/>
    <w:link w:val="Footer"/>
    <w:rsid w:val="006A5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CEB5-6DD6-4920-8F1F-9142C246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Export Import Bank</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exim001</dc:creator>
  <cp:keywords/>
  <cp:lastModifiedBy>Bassam Doughman</cp:lastModifiedBy>
  <cp:revision>2</cp:revision>
  <cp:lastPrinted>2014-05-28T13:01:00Z</cp:lastPrinted>
  <dcterms:created xsi:type="dcterms:W3CDTF">2021-09-20T15:54:00Z</dcterms:created>
  <dcterms:modified xsi:type="dcterms:W3CDTF">2021-09-20T15:54:00Z</dcterms:modified>
</cp:coreProperties>
</file>