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907426" w:rsidR="0008772B" w:rsidP="00907426" w:rsidRDefault="00FF2342" w14:paraId="5D4EECAC" w14:textId="77777777">
      <w:pPr>
        <w:pStyle w:val="Header"/>
        <w:spacing w:after="120"/>
        <w:rPr>
          <w:b/>
          <w:bCs/>
        </w:rPr>
      </w:pPr>
      <w:r w:rsidRPr="00907426">
        <w:rPr>
          <w:b/>
          <w:bCs/>
        </w:rPr>
        <w:t xml:space="preserve">ITEM E: </w:t>
      </w:r>
      <w:r w:rsidRPr="00907426" w:rsidR="0008772B">
        <w:rPr>
          <w:b/>
          <w:bCs/>
        </w:rPr>
        <w:t>HAZMAT_SHIPMENTS</w:t>
      </w:r>
      <w:r w:rsidRPr="00907426" w:rsidR="00924A63">
        <w:rPr>
          <w:b/>
          <w:bCs/>
        </w:rPr>
        <w:t xml:space="preserve"> &amp; </w:t>
      </w:r>
      <w:r w:rsidRPr="00907426">
        <w:rPr>
          <w:b/>
          <w:bCs/>
        </w:rPr>
        <w:t xml:space="preserve">ITEM H2: </w:t>
      </w:r>
      <w:r w:rsidRPr="00907426" w:rsidR="00924A63">
        <w:rPr>
          <w:b/>
          <w:bCs/>
        </w:rPr>
        <w:t>HAZMAT_DESCRIPTIONS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16"/>
        <w:gridCol w:w="3117"/>
        <w:gridCol w:w="3117"/>
      </w:tblGrid>
      <w:tr w:rsidR="002D42F2" w:rsidTr="00F343C1" w14:paraId="2F03347B" w14:textId="77777777">
        <w:tc>
          <w:tcPr>
            <w:tcW w:w="9350" w:type="dxa"/>
            <w:gridSpan w:val="3"/>
          </w:tcPr>
          <w:p w:rsidRPr="00F31621" w:rsidR="004F12ED" w:rsidP="004F12ED" w:rsidRDefault="004F12ED" w14:paraId="0EFAB585" w14:textId="77777777">
            <w:pPr>
              <w:rPr>
                <w:rFonts w:cstheme="minorHAnsi"/>
                <w:color w:val="000000"/>
                <w:sz w:val="20"/>
                <w:szCs w:val="20"/>
                <w:shd w:val="clear" w:color="auto" w:fill="FFFFFF"/>
              </w:rPr>
            </w:pPr>
            <w:bookmarkStart w:name="_Hlk57802382" w:id="0"/>
            <w:r w:rsidRPr="00F31621">
              <w:rPr>
                <w:rFonts w:cstheme="minorHAnsi"/>
                <w:b/>
                <w:iCs/>
                <w:color w:val="000000"/>
                <w:sz w:val="20"/>
                <w:szCs w:val="20"/>
                <w:shd w:val="clear" w:color="auto" w:fill="FFFFFF"/>
              </w:rPr>
              <w:t>Hazardous material (hazmat)</w:t>
            </w:r>
            <w:r w:rsidRPr="00F31621">
              <w:rPr>
                <w:rFonts w:cstheme="minorHAnsi"/>
                <w:color w:val="000000"/>
                <w:sz w:val="20"/>
                <w:szCs w:val="20"/>
                <w:shd w:val="clear" w:color="auto" w:fill="FFFFFF"/>
              </w:rPr>
              <w:t xml:space="preserve"> – a substance or material that the Secretary of Transportation has determined </w:t>
            </w:r>
            <w:proofErr w:type="gramStart"/>
            <w:r w:rsidRPr="00F31621">
              <w:rPr>
                <w:rFonts w:cstheme="minorHAnsi"/>
                <w:color w:val="000000"/>
                <w:sz w:val="20"/>
                <w:szCs w:val="20"/>
                <w:shd w:val="clear" w:color="auto" w:fill="FFFFFF"/>
              </w:rPr>
              <w:t>is capable of posing</w:t>
            </w:r>
            <w:proofErr w:type="gramEnd"/>
            <w:r w:rsidRPr="00F31621">
              <w:rPr>
                <w:rFonts w:cstheme="minorHAnsi"/>
                <w:color w:val="000000"/>
                <w:sz w:val="20"/>
                <w:szCs w:val="20"/>
                <w:shd w:val="clear" w:color="auto" w:fill="FFFFFF"/>
              </w:rPr>
              <w:t xml:space="preserve"> an unreasonable risk to health, safety, and property when transported in commerce, and has designated as hazardous under section 5103 of Federal hazardous materials transportation law (49 U.S.C. 5103).</w:t>
            </w:r>
          </w:p>
          <w:p w:rsidR="004F12ED" w:rsidP="004F12ED" w:rsidRDefault="004F12ED" w14:paraId="0DE994EE" w14:textId="77777777">
            <w:pPr>
              <w:rPr>
                <w:rFonts w:cstheme="minorHAnsi"/>
                <w:color w:val="000000"/>
                <w:sz w:val="20"/>
                <w:szCs w:val="20"/>
                <w:shd w:val="clear" w:color="auto" w:fill="FFFFFF"/>
              </w:rPr>
            </w:pPr>
          </w:p>
          <w:p w:rsidRPr="00F31621" w:rsidR="004F12ED" w:rsidP="004F12ED" w:rsidRDefault="004F12ED" w14:paraId="431266FD" w14:textId="5F6DAF43">
            <w:pPr>
              <w:rPr>
                <w:rFonts w:cstheme="minorHAnsi"/>
                <w:color w:val="000000"/>
                <w:sz w:val="20"/>
                <w:szCs w:val="20"/>
                <w:shd w:val="clear" w:color="auto" w:fill="FFFFFF"/>
              </w:rPr>
            </w:pPr>
            <w:r w:rsidRPr="00F31621">
              <w:rPr>
                <w:rFonts w:cstheme="minorHAnsi"/>
                <w:color w:val="000000"/>
                <w:sz w:val="20"/>
                <w:szCs w:val="20"/>
                <w:shd w:val="clear" w:color="auto" w:fill="FFFFFF"/>
              </w:rPr>
              <w:t>For additional information about classifying hazardous materials, please refer to the Department of Transportation’s Check the Box website:</w:t>
            </w:r>
            <w:r w:rsidRPr="004322A7">
              <w:t xml:space="preserve"> </w:t>
            </w:r>
            <w:hyperlink w:history="1" r:id="rId8">
              <w:r w:rsidRPr="00BC76BB">
                <w:rPr>
                  <w:rStyle w:val="Hyperlink"/>
                  <w:sz w:val="20"/>
                  <w:szCs w:val="20"/>
                </w:rPr>
                <w:t>CheckTheBox.dot.gov</w:t>
              </w:r>
            </w:hyperlink>
            <w:r w:rsidRPr="00BC76BB">
              <w:rPr>
                <w:sz w:val="20"/>
                <w:szCs w:val="20"/>
              </w:rPr>
              <w:t>.</w:t>
            </w:r>
            <w:r w:rsidRPr="00F31621">
              <w:rPr>
                <w:sz w:val="20"/>
                <w:szCs w:val="20"/>
              </w:rPr>
              <w:t xml:space="preserve"> </w:t>
            </w:r>
            <w:r w:rsidRPr="00F31621">
              <w:rPr>
                <w:rFonts w:cstheme="minorHAnsi"/>
                <w:color w:val="000000"/>
                <w:sz w:val="20"/>
                <w:szCs w:val="20"/>
                <w:shd w:val="clear" w:color="auto" w:fill="FFFFFF"/>
              </w:rPr>
              <w:t>This website provides guidance on the classification and shipping of hazmat.</w:t>
            </w:r>
          </w:p>
          <w:p w:rsidRPr="00444C1C" w:rsidR="002D42F2" w:rsidP="00444C1C" w:rsidRDefault="002D42F2" w14:paraId="2C074C34" w14:textId="77777777">
            <w:pPr>
              <w:shd w:val="clear" w:color="auto" w:fill="FFFFFF"/>
              <w:rPr>
                <w:rFonts w:cstheme="minorHAnsi"/>
                <w:b/>
                <w:iCs/>
                <w:color w:val="000000"/>
                <w:sz w:val="20"/>
                <w:szCs w:val="20"/>
                <w:shd w:val="clear" w:color="auto" w:fill="FFFFFF"/>
              </w:rPr>
            </w:pPr>
          </w:p>
        </w:tc>
      </w:tr>
      <w:tr w:rsidR="00CC144A" w:rsidTr="00F343C1" w14:paraId="6D4255E3" w14:textId="77777777">
        <w:trPr>
          <w:trHeight w:val="404"/>
        </w:trPr>
        <w:tc>
          <w:tcPr>
            <w:tcW w:w="9350" w:type="dxa"/>
            <w:gridSpan w:val="3"/>
          </w:tcPr>
          <w:p w:rsidR="00CC144A" w:rsidP="00E118CF" w:rsidRDefault="00CC144A" w14:paraId="7613B637" w14:textId="197ACC9F">
            <w:pPr>
              <w:jc w:val="center"/>
              <w:rPr>
                <w:rFonts w:cstheme="minorHAnsi"/>
                <w:color w:val="000000"/>
                <w:sz w:val="20"/>
                <w:szCs w:val="20"/>
                <w:shd w:val="clear" w:color="auto" w:fill="FFFFFF"/>
              </w:rPr>
            </w:pPr>
            <w:r w:rsidRPr="00802273">
              <w:rPr>
                <w:rFonts w:cstheme="minorHAnsi"/>
                <w:b/>
                <w:color w:val="000000"/>
                <w:sz w:val="20"/>
                <w:szCs w:val="20"/>
                <w:shd w:val="clear" w:color="auto" w:fill="FFFFFF"/>
              </w:rPr>
              <w:t>Common hazardous materials from</w:t>
            </w:r>
            <w:r>
              <w:rPr>
                <w:rFonts w:cstheme="minorHAnsi"/>
                <w:b/>
                <w:color w:val="000000"/>
                <w:sz w:val="20"/>
                <w:szCs w:val="20"/>
                <w:shd w:val="clear" w:color="auto" w:fill="FFFFFF"/>
              </w:rPr>
              <w:t xml:space="preserve"> </w:t>
            </w:r>
            <w:hyperlink w:history="1" r:id="rId9">
              <w:r w:rsidRPr="00BC76BB">
                <w:rPr>
                  <w:rStyle w:val="Hyperlink"/>
                  <w:sz w:val="20"/>
                  <w:szCs w:val="20"/>
                </w:rPr>
                <w:t>CheckTheBox.dot.gov</w:t>
              </w:r>
            </w:hyperlink>
            <w:r w:rsidRPr="00BC76BB">
              <w:rPr>
                <w:sz w:val="20"/>
                <w:szCs w:val="20"/>
              </w:rPr>
              <w:t>.</w:t>
            </w:r>
          </w:p>
        </w:tc>
      </w:tr>
      <w:tr w:rsidR="00CC144A" w:rsidTr="00F343C1" w14:paraId="0BAA83C9" w14:textId="77777777">
        <w:trPr>
          <w:trHeight w:val="4589"/>
        </w:trPr>
        <w:tc>
          <w:tcPr>
            <w:tcW w:w="3116" w:type="dxa"/>
          </w:tcPr>
          <w:p w:rsidRPr="0039672D" w:rsidR="00CC144A" w:rsidP="00CC144A" w:rsidRDefault="00CC144A" w14:paraId="6659997B" w14:textId="77777777">
            <w:pPr>
              <w:pStyle w:val="ListParagraph"/>
              <w:numPr>
                <w:ilvl w:val="0"/>
                <w:numId w:val="9"/>
              </w:numPr>
              <w:shd w:val="clear" w:color="auto" w:fill="FFFFFF"/>
              <w:ind w:left="180" w:hanging="180"/>
              <w:rPr>
                <w:rFonts w:cs="Arial"/>
                <w:sz w:val="20"/>
                <w:szCs w:val="20"/>
              </w:rPr>
            </w:pPr>
            <w:r w:rsidRPr="0039672D">
              <w:rPr>
                <w:rFonts w:cs="Arial"/>
                <w:sz w:val="20"/>
                <w:szCs w:val="20"/>
              </w:rPr>
              <w:t>Aerosol spray receptacles (e.g., household cleaners, disinfectants, hairspray, spray paint)</w:t>
            </w:r>
          </w:p>
          <w:p w:rsidRPr="0039672D" w:rsidR="00CC144A" w:rsidP="00CC144A" w:rsidRDefault="00CC144A" w14:paraId="1661FBE8" w14:textId="77777777">
            <w:pPr>
              <w:pStyle w:val="ListParagraph"/>
              <w:numPr>
                <w:ilvl w:val="0"/>
                <w:numId w:val="9"/>
              </w:numPr>
              <w:shd w:val="clear" w:color="auto" w:fill="FFFFFF"/>
              <w:ind w:left="180" w:hanging="180"/>
              <w:rPr>
                <w:rFonts w:cs="Arial"/>
                <w:sz w:val="20"/>
                <w:szCs w:val="20"/>
              </w:rPr>
            </w:pPr>
            <w:r w:rsidRPr="0039672D">
              <w:rPr>
                <w:rFonts w:cs="Arial"/>
                <w:sz w:val="20"/>
                <w:szCs w:val="20"/>
              </w:rPr>
              <w:t>Airbags and airbag inflators</w:t>
            </w:r>
          </w:p>
          <w:p w:rsidRPr="0039672D" w:rsidR="00CC144A" w:rsidP="00CC144A" w:rsidRDefault="00CC144A" w14:paraId="4809B3F2" w14:textId="77777777">
            <w:pPr>
              <w:pStyle w:val="ListParagraph"/>
              <w:numPr>
                <w:ilvl w:val="0"/>
                <w:numId w:val="9"/>
              </w:numPr>
              <w:shd w:val="clear" w:color="auto" w:fill="FFFFFF"/>
              <w:ind w:left="180" w:hanging="180"/>
              <w:rPr>
                <w:rFonts w:cs="Arial"/>
                <w:sz w:val="20"/>
                <w:szCs w:val="20"/>
              </w:rPr>
            </w:pPr>
            <w:r w:rsidRPr="0039672D">
              <w:rPr>
                <w:rFonts w:cs="Arial"/>
                <w:sz w:val="20"/>
                <w:szCs w:val="20"/>
              </w:rPr>
              <w:t>Alcohols (e.g., rubbing alcohol, high-proof spirits)</w:t>
            </w:r>
          </w:p>
          <w:p w:rsidRPr="0039672D" w:rsidR="00CC144A" w:rsidP="00CC144A" w:rsidRDefault="00CC144A" w14:paraId="37491B63" w14:textId="77777777">
            <w:pPr>
              <w:pStyle w:val="ListParagraph"/>
              <w:numPr>
                <w:ilvl w:val="0"/>
                <w:numId w:val="9"/>
              </w:numPr>
              <w:shd w:val="clear" w:color="auto" w:fill="FFFFFF"/>
              <w:ind w:left="180" w:hanging="180"/>
              <w:rPr>
                <w:rFonts w:cs="Arial"/>
                <w:sz w:val="20"/>
                <w:szCs w:val="20"/>
              </w:rPr>
            </w:pPr>
            <w:r w:rsidRPr="0039672D">
              <w:rPr>
                <w:rFonts w:cs="Arial"/>
                <w:sz w:val="20"/>
                <w:szCs w:val="20"/>
              </w:rPr>
              <w:t>Ammunition and gun powders</w:t>
            </w:r>
          </w:p>
          <w:p w:rsidRPr="0039672D" w:rsidR="00CC144A" w:rsidP="00CC144A" w:rsidRDefault="00CC144A" w14:paraId="0AAC81F4" w14:textId="77777777">
            <w:pPr>
              <w:pStyle w:val="ListParagraph"/>
              <w:numPr>
                <w:ilvl w:val="0"/>
                <w:numId w:val="9"/>
              </w:numPr>
              <w:shd w:val="clear" w:color="auto" w:fill="FFFFFF"/>
              <w:ind w:left="180" w:hanging="180"/>
              <w:rPr>
                <w:rFonts w:cs="Arial"/>
                <w:sz w:val="20"/>
                <w:szCs w:val="20"/>
              </w:rPr>
            </w:pPr>
            <w:r w:rsidRPr="0039672D">
              <w:rPr>
                <w:rFonts w:cs="Arial"/>
                <w:sz w:val="20"/>
                <w:szCs w:val="20"/>
              </w:rPr>
              <w:t>Bleaches</w:t>
            </w:r>
          </w:p>
          <w:p w:rsidRPr="0039672D" w:rsidR="00CC144A" w:rsidP="00CC144A" w:rsidRDefault="00CC144A" w14:paraId="17023114" w14:textId="77777777">
            <w:pPr>
              <w:pStyle w:val="ListParagraph"/>
              <w:numPr>
                <w:ilvl w:val="0"/>
                <w:numId w:val="9"/>
              </w:numPr>
              <w:shd w:val="clear" w:color="auto" w:fill="FFFFFF"/>
              <w:ind w:left="180" w:hanging="180"/>
              <w:rPr>
                <w:rFonts w:cs="Arial"/>
                <w:sz w:val="20"/>
                <w:szCs w:val="20"/>
              </w:rPr>
            </w:pPr>
            <w:r w:rsidRPr="0039672D">
              <w:rPr>
                <w:rFonts w:cs="Arial"/>
                <w:sz w:val="20"/>
                <w:szCs w:val="20"/>
              </w:rPr>
              <w:t>Camping equipment (e.g., camping stove, kerosene lanterns)</w:t>
            </w:r>
          </w:p>
          <w:p w:rsidRPr="0039672D" w:rsidR="00CC144A" w:rsidP="00CC144A" w:rsidRDefault="00CC144A" w14:paraId="4A219206" w14:textId="77777777">
            <w:pPr>
              <w:pStyle w:val="ListParagraph"/>
              <w:numPr>
                <w:ilvl w:val="0"/>
                <w:numId w:val="9"/>
              </w:numPr>
              <w:shd w:val="clear" w:color="auto" w:fill="FFFFFF"/>
              <w:ind w:left="180" w:hanging="180"/>
              <w:rPr>
                <w:rFonts w:cs="Arial"/>
                <w:sz w:val="20"/>
                <w:szCs w:val="20"/>
              </w:rPr>
            </w:pPr>
            <w:r w:rsidRPr="0039672D">
              <w:rPr>
                <w:rFonts w:cs="Arial"/>
                <w:sz w:val="20"/>
                <w:szCs w:val="20"/>
              </w:rPr>
              <w:t>Car batteries</w:t>
            </w:r>
          </w:p>
          <w:p w:rsidRPr="0039672D" w:rsidR="00CC144A" w:rsidP="00CC144A" w:rsidRDefault="00CC144A" w14:paraId="04EBCE25" w14:textId="77777777">
            <w:pPr>
              <w:pStyle w:val="ListParagraph"/>
              <w:numPr>
                <w:ilvl w:val="0"/>
                <w:numId w:val="9"/>
              </w:numPr>
              <w:shd w:val="clear" w:color="auto" w:fill="FFFFFF"/>
              <w:ind w:left="180" w:hanging="180"/>
              <w:rPr>
                <w:rFonts w:cs="Arial"/>
                <w:sz w:val="20"/>
                <w:szCs w:val="20"/>
              </w:rPr>
            </w:pPr>
            <w:r w:rsidRPr="0039672D">
              <w:rPr>
                <w:rFonts w:cs="Arial"/>
                <w:sz w:val="20"/>
                <w:szCs w:val="20"/>
              </w:rPr>
              <w:t>Carbon dioxide canisters and cylinders</w:t>
            </w:r>
          </w:p>
          <w:p w:rsidRPr="002D42F2" w:rsidR="00CC144A" w:rsidP="002D42F2" w:rsidRDefault="00C82B28" w14:paraId="50C4892A" w14:textId="46CFF475">
            <w:pPr>
              <w:pStyle w:val="ListParagraph"/>
              <w:numPr>
                <w:ilvl w:val="0"/>
                <w:numId w:val="9"/>
              </w:numPr>
              <w:shd w:val="clear" w:color="auto" w:fill="FFFFFF"/>
              <w:ind w:left="180" w:hanging="180"/>
              <w:rPr>
                <w:rFonts w:cs="Arial"/>
                <w:sz w:val="20"/>
                <w:szCs w:val="20"/>
              </w:rPr>
            </w:pPr>
            <w:hyperlink w:history="1" r:id="rId10">
              <w:r w:rsidRPr="0039672D" w:rsidR="00CC144A">
                <w:rPr>
                  <w:rFonts w:cs="Arial"/>
                  <w:sz w:val="20"/>
                  <w:szCs w:val="20"/>
                </w:rPr>
                <w:t>Consumer electronics with lithium batteries</w:t>
              </w:r>
            </w:hyperlink>
            <w:r w:rsidRPr="0039672D" w:rsidR="00CC144A">
              <w:rPr>
                <w:rFonts w:cs="Arial"/>
                <w:sz w:val="20"/>
                <w:szCs w:val="20"/>
              </w:rPr>
              <w:t> (e.g., cell phones, laptops)</w:t>
            </w:r>
          </w:p>
        </w:tc>
        <w:tc>
          <w:tcPr>
            <w:tcW w:w="3117" w:type="dxa"/>
          </w:tcPr>
          <w:p w:rsidRPr="002D42F2" w:rsidR="002D42F2" w:rsidP="002D42F2" w:rsidRDefault="00C82B28" w14:paraId="19ADB5B3" w14:textId="38205345">
            <w:pPr>
              <w:pStyle w:val="ListParagraph"/>
              <w:numPr>
                <w:ilvl w:val="0"/>
                <w:numId w:val="9"/>
              </w:numPr>
              <w:shd w:val="clear" w:color="auto" w:fill="FFFFFF"/>
              <w:ind w:left="180" w:hanging="180"/>
              <w:rPr>
                <w:rFonts w:cs="Arial"/>
                <w:sz w:val="20"/>
                <w:szCs w:val="20"/>
              </w:rPr>
            </w:pPr>
            <w:hyperlink w:history="1" r:id="rId11">
              <w:r w:rsidRPr="0039672D" w:rsidR="002D42F2">
                <w:rPr>
                  <w:rFonts w:cs="Arial"/>
                  <w:sz w:val="20"/>
                  <w:szCs w:val="20"/>
                </w:rPr>
                <w:t>Dry ice</w:t>
              </w:r>
            </w:hyperlink>
          </w:p>
          <w:p w:rsidRPr="0039672D" w:rsidR="002D42F2" w:rsidP="002D42F2" w:rsidRDefault="00C82B28" w14:paraId="7F683901" w14:textId="53CDCFE7">
            <w:pPr>
              <w:pStyle w:val="ListParagraph"/>
              <w:numPr>
                <w:ilvl w:val="0"/>
                <w:numId w:val="9"/>
              </w:numPr>
              <w:shd w:val="clear" w:color="auto" w:fill="FFFFFF"/>
              <w:ind w:left="180" w:hanging="180"/>
              <w:rPr>
                <w:rFonts w:cs="Arial"/>
                <w:sz w:val="20"/>
                <w:szCs w:val="20"/>
              </w:rPr>
            </w:pPr>
            <w:hyperlink w:history="1" r:id="rId12">
              <w:r w:rsidRPr="0039672D" w:rsidR="002D42F2">
                <w:rPr>
                  <w:rFonts w:cs="Arial"/>
                  <w:sz w:val="20"/>
                  <w:szCs w:val="20"/>
                </w:rPr>
                <w:t>Essential oils</w:t>
              </w:r>
            </w:hyperlink>
            <w:r w:rsidRPr="0039672D" w:rsidR="002D42F2">
              <w:rPr>
                <w:rFonts w:cs="Arial"/>
                <w:sz w:val="20"/>
                <w:szCs w:val="20"/>
              </w:rPr>
              <w:t> (flammable)</w:t>
            </w:r>
          </w:p>
          <w:p w:rsidRPr="0039672D" w:rsidR="002D42F2" w:rsidP="002D42F2" w:rsidRDefault="002D42F2" w14:paraId="5C5FE574" w14:textId="77777777">
            <w:pPr>
              <w:pStyle w:val="ListParagraph"/>
              <w:numPr>
                <w:ilvl w:val="0"/>
                <w:numId w:val="9"/>
              </w:numPr>
              <w:shd w:val="clear" w:color="auto" w:fill="FFFFFF"/>
              <w:ind w:left="180" w:hanging="180"/>
              <w:rPr>
                <w:rFonts w:cs="Arial"/>
                <w:sz w:val="20"/>
                <w:szCs w:val="20"/>
              </w:rPr>
            </w:pPr>
            <w:r w:rsidRPr="0039672D">
              <w:rPr>
                <w:rFonts w:cs="Arial"/>
                <w:sz w:val="20"/>
                <w:szCs w:val="20"/>
              </w:rPr>
              <w:t>Fertilizer compounds and ammonium nitrate fertilizers</w:t>
            </w:r>
          </w:p>
          <w:p w:rsidR="002D42F2" w:rsidP="002D42F2" w:rsidRDefault="002D42F2" w14:paraId="1CE10421" w14:textId="65F28A59">
            <w:pPr>
              <w:pStyle w:val="ListParagraph"/>
              <w:numPr>
                <w:ilvl w:val="0"/>
                <w:numId w:val="9"/>
              </w:numPr>
              <w:shd w:val="clear" w:color="auto" w:fill="FFFFFF"/>
              <w:ind w:left="180" w:hanging="180"/>
              <w:rPr>
                <w:rFonts w:cs="Arial"/>
                <w:sz w:val="20"/>
                <w:szCs w:val="20"/>
              </w:rPr>
            </w:pPr>
            <w:r w:rsidRPr="00CC144A">
              <w:rPr>
                <w:rFonts w:cs="Arial"/>
                <w:sz w:val="20"/>
                <w:szCs w:val="20"/>
              </w:rPr>
              <w:t>Fire extinguishers</w:t>
            </w:r>
          </w:p>
          <w:p w:rsidRPr="0039672D" w:rsidR="00CC144A" w:rsidP="00CC144A" w:rsidRDefault="00CC144A" w14:paraId="5BA6CF0C" w14:textId="0A8B4BA1">
            <w:pPr>
              <w:pStyle w:val="ListParagraph"/>
              <w:numPr>
                <w:ilvl w:val="0"/>
                <w:numId w:val="9"/>
              </w:numPr>
              <w:shd w:val="clear" w:color="auto" w:fill="FFFFFF"/>
              <w:ind w:left="180" w:hanging="180"/>
              <w:rPr>
                <w:rFonts w:cs="Arial"/>
                <w:sz w:val="20"/>
                <w:szCs w:val="20"/>
              </w:rPr>
            </w:pPr>
            <w:r w:rsidRPr="0039672D">
              <w:rPr>
                <w:rFonts w:cs="Arial"/>
                <w:sz w:val="20"/>
                <w:szCs w:val="20"/>
              </w:rPr>
              <w:t>Fireworks – consumer and novelty</w:t>
            </w:r>
          </w:p>
          <w:p w:rsidRPr="0039672D" w:rsidR="00CC144A" w:rsidP="00CC144A" w:rsidRDefault="00C82B28" w14:paraId="2961ED81" w14:textId="77777777">
            <w:pPr>
              <w:pStyle w:val="ListParagraph"/>
              <w:numPr>
                <w:ilvl w:val="0"/>
                <w:numId w:val="9"/>
              </w:numPr>
              <w:shd w:val="clear" w:color="auto" w:fill="FFFFFF"/>
              <w:ind w:left="180" w:hanging="180"/>
              <w:rPr>
                <w:rFonts w:cs="Arial"/>
                <w:sz w:val="20"/>
                <w:szCs w:val="20"/>
              </w:rPr>
            </w:pPr>
            <w:hyperlink w:history="1" r:id="rId13">
              <w:r w:rsidRPr="0039672D" w:rsidR="00CC144A">
                <w:rPr>
                  <w:rFonts w:cs="Arial"/>
                  <w:sz w:val="20"/>
                  <w:szCs w:val="20"/>
                </w:rPr>
                <w:t>Fragrances</w:t>
              </w:r>
            </w:hyperlink>
            <w:r w:rsidRPr="0039672D" w:rsidR="00CC144A">
              <w:rPr>
                <w:rFonts w:cs="Arial"/>
                <w:sz w:val="20"/>
                <w:szCs w:val="20"/>
              </w:rPr>
              <w:t> (e.g., perfumes and colognes)</w:t>
            </w:r>
          </w:p>
          <w:p w:rsidRPr="0039672D" w:rsidR="00CC144A" w:rsidP="00CC144A" w:rsidRDefault="00CC144A" w14:paraId="2CE14827" w14:textId="77777777">
            <w:pPr>
              <w:pStyle w:val="ListParagraph"/>
              <w:numPr>
                <w:ilvl w:val="0"/>
                <w:numId w:val="9"/>
              </w:numPr>
              <w:shd w:val="clear" w:color="auto" w:fill="FFFFFF"/>
              <w:ind w:left="180" w:hanging="180"/>
              <w:rPr>
                <w:rFonts w:cs="Arial"/>
                <w:sz w:val="20"/>
                <w:szCs w:val="20"/>
              </w:rPr>
            </w:pPr>
            <w:r w:rsidRPr="0039672D">
              <w:rPr>
                <w:rFonts w:cs="Arial"/>
                <w:sz w:val="20"/>
                <w:szCs w:val="20"/>
              </w:rPr>
              <w:t>Fuels (e.g., gasoline, diesel fuel, propane, kerosene)</w:t>
            </w:r>
          </w:p>
          <w:p w:rsidRPr="0039672D" w:rsidR="00CC144A" w:rsidP="00CC144A" w:rsidRDefault="00CC144A" w14:paraId="5999D549" w14:textId="77777777">
            <w:pPr>
              <w:pStyle w:val="ListParagraph"/>
              <w:numPr>
                <w:ilvl w:val="0"/>
                <w:numId w:val="9"/>
              </w:numPr>
              <w:shd w:val="clear" w:color="auto" w:fill="FFFFFF"/>
              <w:ind w:left="180" w:hanging="180"/>
              <w:rPr>
                <w:rFonts w:cs="Arial"/>
                <w:sz w:val="20"/>
                <w:szCs w:val="20"/>
              </w:rPr>
            </w:pPr>
            <w:r w:rsidRPr="0039672D">
              <w:rPr>
                <w:rFonts w:cs="Arial"/>
                <w:sz w:val="20"/>
                <w:szCs w:val="20"/>
              </w:rPr>
              <w:t>Fuel-powered equipment (containing fuel)</w:t>
            </w:r>
          </w:p>
          <w:p w:rsidRPr="0039672D" w:rsidR="00CC144A" w:rsidP="00CC144A" w:rsidRDefault="00C82B28" w14:paraId="7D98388B" w14:textId="77777777">
            <w:pPr>
              <w:pStyle w:val="ListParagraph"/>
              <w:numPr>
                <w:ilvl w:val="0"/>
                <w:numId w:val="9"/>
              </w:numPr>
              <w:shd w:val="clear" w:color="auto" w:fill="FFFFFF"/>
              <w:ind w:left="180" w:hanging="180"/>
              <w:rPr>
                <w:rFonts w:cs="Arial"/>
                <w:sz w:val="20"/>
                <w:szCs w:val="20"/>
              </w:rPr>
            </w:pPr>
            <w:hyperlink w:history="1" r:id="rId14">
              <w:r w:rsidRPr="0039672D" w:rsidR="00CC144A">
                <w:rPr>
                  <w:rFonts w:cs="Arial"/>
                  <w:sz w:val="20"/>
                  <w:szCs w:val="20"/>
                </w:rPr>
                <w:t>Hand sanitizer</w:t>
              </w:r>
            </w:hyperlink>
          </w:p>
          <w:p w:rsidRPr="0039672D" w:rsidR="00CC144A" w:rsidP="00CC144A" w:rsidRDefault="00C82B28" w14:paraId="53BE2355" w14:textId="77777777">
            <w:pPr>
              <w:pStyle w:val="ListParagraph"/>
              <w:numPr>
                <w:ilvl w:val="0"/>
                <w:numId w:val="9"/>
              </w:numPr>
              <w:shd w:val="clear" w:color="auto" w:fill="FFFFFF"/>
              <w:ind w:left="180" w:hanging="180"/>
              <w:rPr>
                <w:rFonts w:cs="Arial"/>
                <w:sz w:val="20"/>
                <w:szCs w:val="20"/>
              </w:rPr>
            </w:pPr>
            <w:hyperlink w:history="1" r:id="rId15">
              <w:r w:rsidRPr="0039672D" w:rsidR="00CC144A">
                <w:rPr>
                  <w:rFonts w:cs="Arial"/>
                  <w:sz w:val="20"/>
                  <w:szCs w:val="20"/>
                </w:rPr>
                <w:t>Inks</w:t>
              </w:r>
            </w:hyperlink>
            <w:r w:rsidRPr="0039672D" w:rsidR="00CC144A">
              <w:rPr>
                <w:rFonts w:cs="Arial"/>
                <w:sz w:val="20"/>
                <w:szCs w:val="20"/>
              </w:rPr>
              <w:t> (flammable)</w:t>
            </w:r>
          </w:p>
          <w:p w:rsidRPr="0039672D" w:rsidR="00CC144A" w:rsidP="00CC144A" w:rsidRDefault="00CC144A" w14:paraId="405E5104" w14:textId="77777777">
            <w:pPr>
              <w:pStyle w:val="ListParagraph"/>
              <w:numPr>
                <w:ilvl w:val="0"/>
                <w:numId w:val="9"/>
              </w:numPr>
              <w:shd w:val="clear" w:color="auto" w:fill="FFFFFF"/>
              <w:ind w:left="180" w:hanging="180"/>
              <w:rPr>
                <w:rFonts w:cs="Arial"/>
                <w:sz w:val="20"/>
                <w:szCs w:val="20"/>
              </w:rPr>
            </w:pPr>
            <w:r w:rsidRPr="0039672D">
              <w:rPr>
                <w:rFonts w:cs="Arial"/>
                <w:sz w:val="20"/>
                <w:szCs w:val="20"/>
              </w:rPr>
              <w:t>Insecticides and pest control products</w:t>
            </w:r>
          </w:p>
          <w:p w:rsidRPr="002D42F2" w:rsidR="00CC144A" w:rsidP="002D42F2" w:rsidRDefault="00CC144A" w14:paraId="1ECF03F3" w14:textId="194CA666">
            <w:pPr>
              <w:pStyle w:val="ListParagraph"/>
              <w:numPr>
                <w:ilvl w:val="0"/>
                <w:numId w:val="9"/>
              </w:numPr>
              <w:shd w:val="clear" w:color="auto" w:fill="FFFFFF"/>
              <w:ind w:left="180" w:hanging="180"/>
              <w:rPr>
                <w:rFonts w:cs="Arial"/>
                <w:sz w:val="20"/>
                <w:szCs w:val="20"/>
              </w:rPr>
            </w:pPr>
            <w:r w:rsidRPr="0039672D">
              <w:rPr>
                <w:rFonts w:cs="Arial"/>
                <w:sz w:val="20"/>
                <w:szCs w:val="20"/>
              </w:rPr>
              <w:t>Lighters and matches</w:t>
            </w:r>
          </w:p>
        </w:tc>
        <w:tc>
          <w:tcPr>
            <w:tcW w:w="3117" w:type="dxa"/>
          </w:tcPr>
          <w:p w:rsidR="002D42F2" w:rsidP="00CC144A" w:rsidRDefault="00C82B28" w14:paraId="164771D6" w14:textId="4DE6D3F1">
            <w:pPr>
              <w:pStyle w:val="ListParagraph"/>
              <w:numPr>
                <w:ilvl w:val="0"/>
                <w:numId w:val="9"/>
              </w:numPr>
              <w:shd w:val="clear" w:color="auto" w:fill="FFFFFF"/>
              <w:ind w:left="180" w:hanging="180"/>
              <w:rPr>
                <w:rFonts w:cs="Arial"/>
                <w:sz w:val="20"/>
                <w:szCs w:val="20"/>
              </w:rPr>
            </w:pPr>
            <w:hyperlink w:history="1" r:id="rId16">
              <w:r w:rsidRPr="0039672D" w:rsidR="002D42F2">
                <w:rPr>
                  <w:rFonts w:cs="Arial"/>
                  <w:sz w:val="20"/>
                  <w:szCs w:val="20"/>
                </w:rPr>
                <w:t>Lithium batteries</w:t>
              </w:r>
            </w:hyperlink>
            <w:r w:rsidRPr="0039672D" w:rsidR="002D42F2">
              <w:rPr>
                <w:rFonts w:cs="Arial"/>
                <w:sz w:val="20"/>
                <w:szCs w:val="20"/>
              </w:rPr>
              <w:t>, including portable chargers and power banks</w:t>
            </w:r>
          </w:p>
          <w:p w:rsidRPr="0039672D" w:rsidR="00CC144A" w:rsidP="00CC144A" w:rsidRDefault="00CC144A" w14:paraId="6D7A8693" w14:textId="1627F750">
            <w:pPr>
              <w:pStyle w:val="ListParagraph"/>
              <w:numPr>
                <w:ilvl w:val="0"/>
                <w:numId w:val="9"/>
              </w:numPr>
              <w:shd w:val="clear" w:color="auto" w:fill="FFFFFF"/>
              <w:ind w:left="180" w:hanging="180"/>
              <w:rPr>
                <w:rFonts w:cs="Arial"/>
                <w:sz w:val="20"/>
                <w:szCs w:val="20"/>
              </w:rPr>
            </w:pPr>
            <w:r w:rsidRPr="0039672D">
              <w:rPr>
                <w:rFonts w:cs="Arial"/>
                <w:sz w:val="20"/>
                <w:szCs w:val="20"/>
              </w:rPr>
              <w:t>Mercury and articles that contain mercury</w:t>
            </w:r>
          </w:p>
          <w:p w:rsidRPr="0039672D" w:rsidR="00CC144A" w:rsidP="00CC144A" w:rsidRDefault="00C82B28" w14:paraId="1089B921" w14:textId="77777777">
            <w:pPr>
              <w:pStyle w:val="ListParagraph"/>
              <w:numPr>
                <w:ilvl w:val="0"/>
                <w:numId w:val="9"/>
              </w:numPr>
              <w:shd w:val="clear" w:color="auto" w:fill="FFFFFF"/>
              <w:ind w:left="180" w:hanging="180"/>
              <w:rPr>
                <w:rFonts w:cs="Arial"/>
                <w:sz w:val="20"/>
                <w:szCs w:val="20"/>
              </w:rPr>
            </w:pPr>
            <w:hyperlink w:history="1" r:id="rId17">
              <w:r w:rsidRPr="0039672D" w:rsidR="00CC144A">
                <w:rPr>
                  <w:rFonts w:cs="Arial"/>
                  <w:sz w:val="20"/>
                  <w:szCs w:val="20"/>
                </w:rPr>
                <w:t>Nail polish and nail polish remover</w:t>
              </w:r>
            </w:hyperlink>
          </w:p>
          <w:p w:rsidRPr="0039672D" w:rsidR="00CC144A" w:rsidP="00CC144A" w:rsidRDefault="00CC144A" w14:paraId="0E8FE70E" w14:textId="77777777">
            <w:pPr>
              <w:pStyle w:val="ListParagraph"/>
              <w:numPr>
                <w:ilvl w:val="0"/>
                <w:numId w:val="9"/>
              </w:numPr>
              <w:shd w:val="clear" w:color="auto" w:fill="FFFFFF"/>
              <w:ind w:left="180" w:hanging="180"/>
              <w:rPr>
                <w:rFonts w:cs="Arial"/>
                <w:sz w:val="20"/>
                <w:szCs w:val="20"/>
              </w:rPr>
            </w:pPr>
            <w:r w:rsidRPr="0039672D">
              <w:rPr>
                <w:rFonts w:cs="Arial"/>
                <w:sz w:val="20"/>
                <w:szCs w:val="20"/>
              </w:rPr>
              <w:t>Oxygen tanks (medical and recreational)</w:t>
            </w:r>
          </w:p>
          <w:p w:rsidRPr="00CC144A" w:rsidR="00CC144A" w:rsidP="00CC144A" w:rsidRDefault="00C82B28" w14:paraId="17C14B82" w14:textId="419FC32D">
            <w:pPr>
              <w:pStyle w:val="ListParagraph"/>
              <w:numPr>
                <w:ilvl w:val="0"/>
                <w:numId w:val="9"/>
              </w:numPr>
              <w:shd w:val="clear" w:color="auto" w:fill="FFFFFF"/>
              <w:ind w:left="180" w:hanging="180"/>
              <w:rPr>
                <w:rFonts w:cs="Arial"/>
                <w:sz w:val="20"/>
                <w:szCs w:val="20"/>
              </w:rPr>
            </w:pPr>
            <w:hyperlink w:history="1" r:id="rId18">
              <w:r w:rsidRPr="0039672D" w:rsidR="00CC144A">
                <w:rPr>
                  <w:rFonts w:cs="Arial"/>
                  <w:sz w:val="20"/>
                  <w:szCs w:val="20"/>
                </w:rPr>
                <w:t>Paints</w:t>
              </w:r>
            </w:hyperlink>
          </w:p>
          <w:p w:rsidRPr="0039672D" w:rsidR="00CC144A" w:rsidP="00CC144A" w:rsidRDefault="00C82B28" w14:paraId="6E54692A" w14:textId="367A9560">
            <w:pPr>
              <w:pStyle w:val="ListParagraph"/>
              <w:numPr>
                <w:ilvl w:val="0"/>
                <w:numId w:val="9"/>
              </w:numPr>
              <w:shd w:val="clear" w:color="auto" w:fill="FFFFFF"/>
              <w:ind w:left="180" w:hanging="180"/>
              <w:rPr>
                <w:rFonts w:cs="Arial"/>
                <w:sz w:val="20"/>
                <w:szCs w:val="20"/>
              </w:rPr>
            </w:pPr>
            <w:hyperlink w:history="1" r:id="rId19">
              <w:r w:rsidRPr="0039672D" w:rsidR="00CC144A">
                <w:rPr>
                  <w:rFonts w:cs="Arial"/>
                  <w:sz w:val="20"/>
                  <w:szCs w:val="20"/>
                </w:rPr>
                <w:t>Paint thinners and removers</w:t>
              </w:r>
            </w:hyperlink>
          </w:p>
          <w:p w:rsidRPr="0039672D" w:rsidR="00CC144A" w:rsidP="00CC144A" w:rsidRDefault="00CC144A" w14:paraId="5044EB9C" w14:textId="1E4D9DC3">
            <w:pPr>
              <w:pStyle w:val="ListParagraph"/>
              <w:numPr>
                <w:ilvl w:val="0"/>
                <w:numId w:val="9"/>
              </w:numPr>
              <w:shd w:val="clear" w:color="auto" w:fill="FFFFFF"/>
              <w:ind w:left="180" w:hanging="180"/>
              <w:rPr>
                <w:rFonts w:cs="Arial"/>
                <w:sz w:val="20"/>
                <w:szCs w:val="20"/>
              </w:rPr>
            </w:pPr>
            <w:r w:rsidRPr="0039672D">
              <w:rPr>
                <w:rFonts w:cs="Arial"/>
                <w:sz w:val="20"/>
                <w:szCs w:val="20"/>
              </w:rPr>
              <w:t>Refrigerant gases (e.g., liquid nitrogen or carbon dioxide)</w:t>
            </w:r>
          </w:p>
          <w:p w:rsidRPr="0039672D" w:rsidR="00CC144A" w:rsidP="00CC144A" w:rsidRDefault="00CC144A" w14:paraId="7F0FB18F" w14:textId="77777777">
            <w:pPr>
              <w:pStyle w:val="ListParagraph"/>
              <w:numPr>
                <w:ilvl w:val="0"/>
                <w:numId w:val="9"/>
              </w:numPr>
              <w:shd w:val="clear" w:color="auto" w:fill="FFFFFF"/>
              <w:ind w:left="180" w:hanging="180"/>
              <w:rPr>
                <w:rFonts w:cs="Arial"/>
                <w:sz w:val="20"/>
                <w:szCs w:val="20"/>
              </w:rPr>
            </w:pPr>
            <w:r w:rsidRPr="0039672D">
              <w:rPr>
                <w:rFonts w:cs="Arial"/>
                <w:sz w:val="20"/>
                <w:szCs w:val="20"/>
              </w:rPr>
              <w:t>Scuba tanks</w:t>
            </w:r>
          </w:p>
          <w:p w:rsidRPr="0039672D" w:rsidR="00CC144A" w:rsidP="00CC144A" w:rsidRDefault="00CC144A" w14:paraId="181BBEC0" w14:textId="77777777">
            <w:pPr>
              <w:pStyle w:val="ListParagraph"/>
              <w:numPr>
                <w:ilvl w:val="0"/>
                <w:numId w:val="9"/>
              </w:numPr>
              <w:shd w:val="clear" w:color="auto" w:fill="FFFFFF"/>
              <w:ind w:left="180" w:hanging="180"/>
              <w:rPr>
                <w:rFonts w:cs="Arial"/>
                <w:sz w:val="20"/>
                <w:szCs w:val="20"/>
              </w:rPr>
            </w:pPr>
            <w:r w:rsidRPr="0039672D">
              <w:rPr>
                <w:rFonts w:cs="Arial"/>
                <w:sz w:val="20"/>
                <w:szCs w:val="20"/>
              </w:rPr>
              <w:t>Smoke detectors</w:t>
            </w:r>
          </w:p>
          <w:p w:rsidRPr="0039672D" w:rsidR="00CC144A" w:rsidP="00CC144A" w:rsidRDefault="00CC144A" w14:paraId="7B7192B4" w14:textId="77777777">
            <w:pPr>
              <w:pStyle w:val="ListParagraph"/>
              <w:numPr>
                <w:ilvl w:val="0"/>
                <w:numId w:val="9"/>
              </w:numPr>
              <w:shd w:val="clear" w:color="auto" w:fill="FFFFFF"/>
              <w:ind w:left="180" w:hanging="180"/>
              <w:rPr>
                <w:rFonts w:cs="Arial"/>
                <w:sz w:val="20"/>
                <w:szCs w:val="20"/>
              </w:rPr>
            </w:pPr>
            <w:r w:rsidRPr="0039672D">
              <w:rPr>
                <w:rFonts w:cs="Arial"/>
                <w:sz w:val="20"/>
                <w:szCs w:val="20"/>
              </w:rPr>
              <w:t>Swimming pool chemicals</w:t>
            </w:r>
          </w:p>
          <w:p w:rsidRPr="002D42F2" w:rsidR="00CC144A" w:rsidP="00CC144A" w:rsidRDefault="00C82B28" w14:paraId="06D74624" w14:textId="0B13177D">
            <w:pPr>
              <w:pStyle w:val="ListParagraph"/>
              <w:numPr>
                <w:ilvl w:val="0"/>
                <w:numId w:val="9"/>
              </w:numPr>
              <w:shd w:val="clear" w:color="auto" w:fill="FFFFFF"/>
              <w:ind w:left="180" w:hanging="180"/>
              <w:rPr>
                <w:rFonts w:cs="Arial"/>
                <w:sz w:val="20"/>
                <w:szCs w:val="20"/>
              </w:rPr>
            </w:pPr>
            <w:hyperlink w:history="1" r:id="rId20">
              <w:r w:rsidRPr="0039672D" w:rsidR="00CC144A">
                <w:rPr>
                  <w:rFonts w:cs="Arial"/>
                  <w:sz w:val="20"/>
                  <w:szCs w:val="20"/>
                </w:rPr>
                <w:t>Wood treatment products</w:t>
              </w:r>
            </w:hyperlink>
            <w:r w:rsidRPr="0039672D" w:rsidR="00CC144A">
              <w:rPr>
                <w:rFonts w:cs="Arial"/>
                <w:sz w:val="20"/>
                <w:szCs w:val="20"/>
              </w:rPr>
              <w:t> (e.g., sealants, stains, varnishes)</w:t>
            </w:r>
          </w:p>
        </w:tc>
      </w:tr>
      <w:tr w:rsidR="00444C1C" w:rsidTr="00F343C1" w14:paraId="0C5D81CD" w14:textId="77777777">
        <w:trPr>
          <w:trHeight w:val="1106"/>
        </w:trPr>
        <w:tc>
          <w:tcPr>
            <w:tcW w:w="9350" w:type="dxa"/>
            <w:gridSpan w:val="3"/>
          </w:tcPr>
          <w:p w:rsidR="00444C1C" w:rsidP="00444C1C" w:rsidRDefault="00444C1C" w14:paraId="7E451702" w14:textId="77777777">
            <w:pPr>
              <w:rPr>
                <w:rFonts w:cs="Arial"/>
                <w:iCs/>
                <w:sz w:val="20"/>
                <w:szCs w:val="20"/>
              </w:rPr>
            </w:pPr>
          </w:p>
          <w:p w:rsidR="00444C1C" w:rsidP="00444C1C" w:rsidRDefault="00444C1C" w14:paraId="44DA78EA" w14:textId="6CEA9438">
            <w:pPr>
              <w:rPr>
                <w:rFonts w:cstheme="minorHAnsi"/>
                <w:b/>
                <w:color w:val="000000"/>
                <w:sz w:val="20"/>
                <w:szCs w:val="20"/>
                <w:shd w:val="clear" w:color="auto" w:fill="FFFFFF"/>
              </w:rPr>
            </w:pPr>
            <w:r w:rsidRPr="002D42F2">
              <w:rPr>
                <w:rFonts w:cs="Arial"/>
                <w:iCs/>
                <w:sz w:val="20"/>
                <w:szCs w:val="20"/>
              </w:rPr>
              <w:t>This is not a comprehensive list of hazardous materials. Locate the Safety Data Sheet (SDS) prepared by the manufacturer to determine whether a consumer product is hazmat. Contact the Hazardous Materials Information Center by telephone at 1-800-467-4922 or by e-mail at </w:t>
            </w:r>
            <w:hyperlink w:history="1" r:id="rId21">
              <w:r w:rsidRPr="002D42F2">
                <w:rPr>
                  <w:iCs/>
                  <w:sz w:val="20"/>
                  <w:szCs w:val="20"/>
                </w:rPr>
                <w:t>infocntr@dot.gov</w:t>
              </w:r>
            </w:hyperlink>
            <w:r w:rsidRPr="002D42F2">
              <w:rPr>
                <w:rFonts w:cs="Arial"/>
                <w:iCs/>
                <w:sz w:val="20"/>
                <w:szCs w:val="20"/>
              </w:rPr>
              <w:t> for additional compliance assistance</w:t>
            </w:r>
            <w:r>
              <w:rPr>
                <w:rFonts w:cs="Arial"/>
                <w:iCs/>
                <w:sz w:val="20"/>
                <w:szCs w:val="20"/>
              </w:rPr>
              <w:t>.</w:t>
            </w:r>
          </w:p>
        </w:tc>
      </w:tr>
      <w:tr w:rsidR="00444C1C" w:rsidTr="00F343C1" w14:paraId="2C034E5C" w14:textId="77777777">
        <w:trPr>
          <w:trHeight w:val="4589"/>
        </w:trPr>
        <w:tc>
          <w:tcPr>
            <w:tcW w:w="9350" w:type="dxa"/>
            <w:gridSpan w:val="3"/>
          </w:tcPr>
          <w:p w:rsidR="00444C1C" w:rsidP="00444C1C" w:rsidRDefault="00444C1C" w14:paraId="24E8638F" w14:textId="77777777">
            <w:pPr>
              <w:rPr>
                <w:rFonts w:cstheme="minorHAnsi"/>
                <w:b/>
                <w:color w:val="000000"/>
                <w:sz w:val="20"/>
                <w:szCs w:val="20"/>
                <w:shd w:val="clear" w:color="auto" w:fill="FFFFFF"/>
              </w:rPr>
            </w:pPr>
          </w:p>
          <w:p w:rsidR="007207E3" w:rsidP="007207E3" w:rsidRDefault="007207E3" w14:paraId="4B922382" w14:textId="7838EE26">
            <w:pPr>
              <w:rPr>
                <w:rFonts w:cstheme="minorHAnsi"/>
                <w:color w:val="000000"/>
                <w:sz w:val="20"/>
                <w:szCs w:val="20"/>
                <w:shd w:val="clear" w:color="auto" w:fill="FFFFFF"/>
              </w:rPr>
            </w:pPr>
            <w:r>
              <w:rPr>
                <w:rFonts w:cstheme="minorHAnsi"/>
                <w:b/>
                <w:color w:val="000000"/>
                <w:sz w:val="20"/>
                <w:szCs w:val="20"/>
                <w:shd w:val="clear" w:color="auto" w:fill="FFFFFF"/>
              </w:rPr>
              <w:t xml:space="preserve">Ship </w:t>
            </w:r>
            <w:r>
              <w:rPr>
                <w:rFonts w:cstheme="minorHAnsi"/>
                <w:color w:val="000000"/>
                <w:sz w:val="20"/>
                <w:szCs w:val="20"/>
                <w:shd w:val="clear" w:color="auto" w:fill="FFFFFF"/>
              </w:rPr>
              <w:t>- In this survey, shipping hazardous materials refers to the movement of a hazardous material from the location address specified to another location.</w:t>
            </w:r>
          </w:p>
          <w:p w:rsidR="007207E3" w:rsidP="007207E3" w:rsidRDefault="007207E3" w14:paraId="40691715" w14:textId="77777777">
            <w:pPr>
              <w:rPr>
                <w:rFonts w:cstheme="minorHAnsi"/>
                <w:color w:val="000000"/>
                <w:sz w:val="20"/>
                <w:szCs w:val="20"/>
                <w:shd w:val="clear" w:color="auto" w:fill="FFFFFF"/>
              </w:rPr>
            </w:pPr>
          </w:p>
          <w:p w:rsidR="007207E3" w:rsidP="007207E3" w:rsidRDefault="007207E3" w14:paraId="1AA746D7" w14:textId="77777777">
            <w:pPr>
              <w:ind w:firstLine="180"/>
              <w:rPr>
                <w:rFonts w:cstheme="minorHAnsi"/>
                <w:b/>
                <w:color w:val="000000"/>
                <w:sz w:val="20"/>
                <w:szCs w:val="20"/>
                <w:shd w:val="clear" w:color="auto" w:fill="FFFFFF"/>
              </w:rPr>
            </w:pPr>
            <w:r>
              <w:rPr>
                <w:rFonts w:cstheme="minorHAnsi"/>
                <w:b/>
                <w:color w:val="000000"/>
                <w:sz w:val="20"/>
                <w:szCs w:val="20"/>
                <w:shd w:val="clear" w:color="auto" w:fill="FFFFFF"/>
              </w:rPr>
              <w:t>Shipments to Include:</w:t>
            </w:r>
          </w:p>
          <w:p w:rsidR="007207E3" w:rsidP="007207E3" w:rsidRDefault="007207E3" w14:paraId="1E556127" w14:textId="77777777">
            <w:pPr>
              <w:pStyle w:val="ListParagraph"/>
              <w:numPr>
                <w:ilvl w:val="0"/>
                <w:numId w:val="14"/>
              </w:numPr>
              <w:shd w:val="clear" w:color="auto" w:fill="FFFFFF"/>
              <w:spacing w:line="256" w:lineRule="auto"/>
              <w:ind w:left="540" w:hanging="180"/>
              <w:rPr>
                <w:rFonts w:cstheme="minorHAnsi"/>
                <w:color w:val="000000"/>
                <w:sz w:val="20"/>
                <w:szCs w:val="20"/>
                <w:shd w:val="clear" w:color="auto" w:fill="FFFFFF"/>
              </w:rPr>
            </w:pPr>
            <w:r>
              <w:rPr>
                <w:rFonts w:cstheme="minorHAnsi"/>
                <w:color w:val="000000"/>
                <w:sz w:val="20"/>
                <w:szCs w:val="20"/>
                <w:shd w:val="clear" w:color="auto" w:fill="FFFFFF"/>
              </w:rPr>
              <w:t>Any hazardous material picked up by the customer (“customer pick-up”)</w:t>
            </w:r>
          </w:p>
          <w:p w:rsidR="007207E3" w:rsidP="007207E3" w:rsidRDefault="007207E3" w14:paraId="4C7CCDBD" w14:textId="77777777">
            <w:pPr>
              <w:pStyle w:val="ListParagraph"/>
              <w:numPr>
                <w:ilvl w:val="0"/>
                <w:numId w:val="14"/>
              </w:numPr>
              <w:shd w:val="clear" w:color="auto" w:fill="FFFFFF"/>
              <w:spacing w:line="256" w:lineRule="auto"/>
              <w:ind w:left="540" w:hanging="180"/>
              <w:rPr>
                <w:rFonts w:cstheme="minorHAnsi"/>
                <w:color w:val="000000"/>
                <w:sz w:val="20"/>
                <w:szCs w:val="20"/>
                <w:shd w:val="clear" w:color="auto" w:fill="FFFFFF"/>
              </w:rPr>
            </w:pPr>
            <w:r>
              <w:rPr>
                <w:rFonts w:cstheme="minorHAnsi"/>
                <w:color w:val="000000"/>
                <w:sz w:val="20"/>
                <w:szCs w:val="20"/>
                <w:shd w:val="clear" w:color="auto" w:fill="FFFFFF"/>
              </w:rPr>
              <w:t>Only those hazardous material shipments that were sent from the shipping location listed</w:t>
            </w:r>
          </w:p>
          <w:p w:rsidR="007207E3" w:rsidP="007207E3" w:rsidRDefault="007207E3" w14:paraId="6AEDAAD1" w14:textId="77777777">
            <w:pPr>
              <w:pStyle w:val="ListParagraph"/>
              <w:numPr>
                <w:ilvl w:val="0"/>
                <w:numId w:val="14"/>
              </w:numPr>
              <w:shd w:val="clear" w:color="auto" w:fill="FFFFFF"/>
              <w:spacing w:line="256" w:lineRule="auto"/>
              <w:ind w:left="540" w:hanging="180"/>
              <w:rPr>
                <w:rFonts w:cstheme="minorHAnsi"/>
                <w:color w:val="000000"/>
                <w:sz w:val="20"/>
                <w:szCs w:val="20"/>
                <w:shd w:val="clear" w:color="auto" w:fill="FFFFFF"/>
              </w:rPr>
            </w:pPr>
            <w:r>
              <w:rPr>
                <w:rFonts w:cstheme="minorHAnsi"/>
                <w:color w:val="000000"/>
                <w:sz w:val="20"/>
                <w:szCs w:val="20"/>
                <w:shd w:val="clear" w:color="auto" w:fill="FFFFFF"/>
              </w:rPr>
              <w:t>Hazardous material shipments made from the shipping location listed on behalf of another establishment (Drop-Shipments)</w:t>
            </w:r>
          </w:p>
          <w:p w:rsidR="007207E3" w:rsidP="007207E3" w:rsidRDefault="007207E3" w14:paraId="3ABF07FE" w14:textId="77777777">
            <w:pPr>
              <w:pStyle w:val="ListParagraph"/>
              <w:numPr>
                <w:ilvl w:val="0"/>
                <w:numId w:val="14"/>
              </w:numPr>
              <w:shd w:val="clear" w:color="auto" w:fill="FFFFFF"/>
              <w:spacing w:line="256" w:lineRule="auto"/>
              <w:ind w:left="540" w:hanging="180"/>
              <w:rPr>
                <w:rFonts w:cstheme="minorHAnsi"/>
                <w:color w:val="000000"/>
                <w:sz w:val="20"/>
                <w:szCs w:val="20"/>
                <w:shd w:val="clear" w:color="auto" w:fill="FFFFFF"/>
              </w:rPr>
            </w:pPr>
            <w:r>
              <w:rPr>
                <w:rFonts w:cstheme="minorHAnsi"/>
                <w:color w:val="000000"/>
                <w:sz w:val="20"/>
                <w:szCs w:val="20"/>
                <w:shd w:val="clear" w:color="auto" w:fill="FFFFFF"/>
              </w:rPr>
              <w:t>Hazardous material shipments of all sizes, by any mode of transportation (e.g., parcels, truck, railroad)</w:t>
            </w:r>
          </w:p>
          <w:p w:rsidR="007207E3" w:rsidP="007207E3" w:rsidRDefault="007207E3" w14:paraId="4DA25CAF" w14:textId="77777777">
            <w:pPr>
              <w:pStyle w:val="ListParagraph"/>
              <w:numPr>
                <w:ilvl w:val="0"/>
                <w:numId w:val="14"/>
              </w:numPr>
              <w:shd w:val="clear" w:color="auto" w:fill="FFFFFF"/>
              <w:spacing w:line="256" w:lineRule="auto"/>
              <w:ind w:left="540" w:hanging="180"/>
              <w:rPr>
                <w:rFonts w:cstheme="minorHAnsi"/>
                <w:color w:val="000000"/>
                <w:sz w:val="20"/>
                <w:szCs w:val="20"/>
                <w:shd w:val="clear" w:color="auto" w:fill="FFFFFF"/>
              </w:rPr>
            </w:pPr>
            <w:r>
              <w:rPr>
                <w:rFonts w:cstheme="minorHAnsi"/>
                <w:color w:val="000000"/>
                <w:sz w:val="20"/>
                <w:szCs w:val="20"/>
                <w:shd w:val="clear" w:color="auto" w:fill="FFFFFF"/>
              </w:rPr>
              <w:t>Any shipment of hazardous materials from this shipping location to another location of the company that are intended for sale (e.g., hazardous material moved from this location to a company warehouse)</w:t>
            </w:r>
          </w:p>
          <w:p w:rsidR="007207E3" w:rsidP="007207E3" w:rsidRDefault="007207E3" w14:paraId="68CA955D" w14:textId="77777777">
            <w:pPr>
              <w:ind w:firstLine="720"/>
              <w:rPr>
                <w:rFonts w:cstheme="minorHAnsi"/>
                <w:b/>
                <w:color w:val="000000"/>
                <w:sz w:val="20"/>
                <w:szCs w:val="20"/>
                <w:shd w:val="clear" w:color="auto" w:fill="FFFFFF"/>
              </w:rPr>
            </w:pPr>
          </w:p>
          <w:p w:rsidR="007207E3" w:rsidP="007207E3" w:rsidRDefault="007207E3" w14:paraId="3ED1114A" w14:textId="77777777">
            <w:pPr>
              <w:ind w:firstLine="180"/>
              <w:rPr>
                <w:rFonts w:cstheme="minorHAnsi"/>
                <w:b/>
                <w:color w:val="000000"/>
                <w:sz w:val="20"/>
                <w:szCs w:val="20"/>
                <w:shd w:val="clear" w:color="auto" w:fill="FFFFFF"/>
              </w:rPr>
            </w:pPr>
            <w:r>
              <w:rPr>
                <w:rFonts w:cstheme="minorHAnsi"/>
                <w:b/>
                <w:color w:val="000000"/>
                <w:sz w:val="20"/>
                <w:szCs w:val="20"/>
                <w:shd w:val="clear" w:color="auto" w:fill="FFFFFF"/>
              </w:rPr>
              <w:t>Shipments to Exclude:</w:t>
            </w:r>
          </w:p>
          <w:p w:rsidR="007207E3" w:rsidP="007207E3" w:rsidRDefault="007207E3" w14:paraId="75910B10" w14:textId="77777777">
            <w:pPr>
              <w:pStyle w:val="ListParagraph"/>
              <w:numPr>
                <w:ilvl w:val="0"/>
                <w:numId w:val="14"/>
              </w:numPr>
              <w:shd w:val="clear" w:color="auto" w:fill="FFFFFF"/>
              <w:spacing w:line="256" w:lineRule="auto"/>
              <w:ind w:left="540" w:hanging="180"/>
              <w:rPr>
                <w:rFonts w:cstheme="minorHAnsi"/>
                <w:color w:val="000000"/>
                <w:sz w:val="20"/>
                <w:szCs w:val="20"/>
                <w:shd w:val="clear" w:color="auto" w:fill="FFFFFF"/>
              </w:rPr>
            </w:pPr>
            <w:r>
              <w:rPr>
                <w:rFonts w:cstheme="minorHAnsi"/>
                <w:color w:val="000000"/>
                <w:sz w:val="20"/>
                <w:szCs w:val="20"/>
                <w:shd w:val="clear" w:color="auto" w:fill="FFFFFF"/>
              </w:rPr>
              <w:t>Drop-shipments, made from another location other than the shipping location listed</w:t>
            </w:r>
          </w:p>
          <w:p w:rsidR="007207E3" w:rsidP="007207E3" w:rsidRDefault="007207E3" w14:paraId="58625414" w14:textId="77777777">
            <w:pPr>
              <w:pStyle w:val="ListParagraph"/>
              <w:numPr>
                <w:ilvl w:val="0"/>
                <w:numId w:val="14"/>
              </w:numPr>
              <w:shd w:val="clear" w:color="auto" w:fill="FFFFFF"/>
              <w:spacing w:line="256" w:lineRule="auto"/>
              <w:ind w:left="540" w:hanging="180"/>
              <w:rPr>
                <w:rFonts w:cstheme="minorHAnsi"/>
                <w:color w:val="000000"/>
                <w:sz w:val="20"/>
                <w:szCs w:val="20"/>
                <w:shd w:val="clear" w:color="auto" w:fill="FFFFFF"/>
              </w:rPr>
            </w:pPr>
            <w:r>
              <w:rPr>
                <w:rFonts w:cstheme="minorHAnsi"/>
                <w:color w:val="000000"/>
                <w:sz w:val="20"/>
                <w:szCs w:val="20"/>
                <w:shd w:val="clear" w:color="auto" w:fill="FFFFFF"/>
              </w:rPr>
              <w:t>Hazardous waste, unless this location is in the business of selling these materials</w:t>
            </w:r>
          </w:p>
          <w:p w:rsidRPr="007207E3" w:rsidR="00444C1C" w:rsidP="007207E3" w:rsidRDefault="007207E3" w14:paraId="7C9645DE" w14:textId="293028DF">
            <w:pPr>
              <w:pStyle w:val="ListParagraph"/>
              <w:numPr>
                <w:ilvl w:val="0"/>
                <w:numId w:val="14"/>
              </w:numPr>
              <w:shd w:val="clear" w:color="auto" w:fill="FFFFFF"/>
              <w:spacing w:line="256" w:lineRule="auto"/>
              <w:ind w:left="540" w:hanging="180"/>
              <w:rPr>
                <w:rFonts w:cstheme="minorHAnsi"/>
                <w:color w:val="000000"/>
                <w:sz w:val="20"/>
                <w:szCs w:val="20"/>
                <w:shd w:val="clear" w:color="auto" w:fill="FFFFFF"/>
              </w:rPr>
            </w:pPr>
            <w:r>
              <w:rPr>
                <w:rFonts w:cstheme="minorHAnsi"/>
                <w:color w:val="000000"/>
                <w:sz w:val="20"/>
                <w:szCs w:val="20"/>
                <w:shd w:val="clear" w:color="auto" w:fill="FFFFFF"/>
              </w:rPr>
              <w:t>Items moved from this location to another location of the company if not intended for commercial activity</w:t>
            </w:r>
          </w:p>
        </w:tc>
      </w:tr>
    </w:tbl>
    <w:p w:rsidRPr="00907426" w:rsidR="0008772B" w:rsidP="00E118CF" w:rsidRDefault="0008772B" w14:paraId="15500CFF" w14:textId="15AB77AC">
      <w:pPr>
        <w:shd w:val="clear" w:color="auto" w:fill="FFFFFF"/>
        <w:spacing w:after="0" w:line="240" w:lineRule="auto"/>
        <w:rPr>
          <w:rFonts w:cstheme="minorHAnsi"/>
          <w:iCs/>
          <w:color w:val="000000"/>
          <w:sz w:val="20"/>
          <w:szCs w:val="20"/>
          <w:shd w:val="clear" w:color="auto" w:fill="FFFFFF"/>
        </w:rPr>
      </w:pPr>
    </w:p>
    <w:p w:rsidRPr="00907426" w:rsidR="0008772B" w:rsidP="00907426" w:rsidRDefault="00FF2342" w14:paraId="56A9F90B" w14:textId="607B25E2">
      <w:pPr>
        <w:pStyle w:val="Header"/>
        <w:rPr>
          <w:b/>
          <w:bCs/>
        </w:rPr>
      </w:pPr>
      <w:r w:rsidRPr="00907426">
        <w:rPr>
          <w:b/>
          <w:bCs/>
        </w:rPr>
        <w:t xml:space="preserve">ITEM E: </w:t>
      </w:r>
      <w:r w:rsidRPr="00907426" w:rsidR="0008772B">
        <w:rPr>
          <w:b/>
          <w:bCs/>
        </w:rPr>
        <w:t>HAZMAT_SHIPMENTS (</w:t>
      </w:r>
      <w:proofErr w:type="spellStart"/>
      <w:r w:rsidRPr="00907426" w:rsidR="0008772B">
        <w:rPr>
          <w:b/>
          <w:bCs/>
        </w:rPr>
        <w:t>precode</w:t>
      </w:r>
      <w:proofErr w:type="spellEnd"/>
      <w:r w:rsidRPr="00907426" w:rsidR="0008772B">
        <w:rPr>
          <w:b/>
          <w:bCs/>
        </w:rPr>
        <w:t xml:space="preserve"> 2)</w:t>
      </w:r>
    </w:p>
    <w:p w:rsidRPr="0008772B" w:rsidR="00907426" w:rsidP="00907426" w:rsidRDefault="00907426" w14:paraId="6F69463C" w14:textId="77777777">
      <w:pPr>
        <w:pStyle w:val="Header"/>
        <w:rPr>
          <w:b/>
          <w:bCs/>
          <w:u w:val="single"/>
        </w:rPr>
      </w:pPr>
    </w:p>
    <w:bookmarkEnd w:id="0"/>
    <w:p w:rsidRPr="00EE4995" w:rsidR="0008772B" w:rsidP="0008772B" w:rsidRDefault="0008772B" w14:paraId="7815C56E" w14:textId="77777777">
      <w:pPr>
        <w:rPr>
          <w:rFonts w:eastAsiaTheme="majorEastAsia" w:cstheme="minorHAnsi"/>
          <w:color w:val="000000"/>
          <w:sz w:val="20"/>
          <w:szCs w:val="20"/>
          <w:shd w:val="clear" w:color="auto" w:fill="FFFFFF"/>
        </w:rPr>
      </w:pPr>
      <w:r w:rsidRPr="00EE4995">
        <w:rPr>
          <w:rFonts w:eastAsiaTheme="majorEastAsia" w:cstheme="minorHAnsi"/>
          <w:color w:val="000000"/>
          <w:sz w:val="20"/>
          <w:szCs w:val="20"/>
          <w:shd w:val="clear" w:color="auto" w:fill="FFFFFF"/>
        </w:rPr>
        <w:t>This option may apply to you if you ship hazardous materials that are excepted from the packaging requirements in the Hazardous Materials Regulations (HMR). Your exception may be due to the hazard class, or because you are shipping in limited or small quantities.  Waivers of specific requirements of the HMR may also be authorized by Special Permits or Approvals issued in writing from the US Department of Transportation.</w:t>
      </w:r>
    </w:p>
    <w:p w:rsidRPr="00EE4995" w:rsidR="0008772B" w:rsidP="0008772B" w:rsidRDefault="0008772B" w14:paraId="764400B9" w14:textId="77777777">
      <w:pPr>
        <w:autoSpaceDE w:val="0"/>
        <w:autoSpaceDN w:val="0"/>
        <w:adjustRightInd w:val="0"/>
        <w:spacing w:before="100" w:beforeAutospacing="1" w:after="100" w:afterAutospacing="1"/>
        <w:rPr>
          <w:rFonts w:cstheme="minorHAnsi"/>
          <w:color w:val="000000"/>
          <w:sz w:val="20"/>
          <w:szCs w:val="20"/>
          <w:shd w:val="clear" w:color="auto" w:fill="FFFFFF"/>
        </w:rPr>
      </w:pPr>
      <w:r w:rsidRPr="00EE4995">
        <w:rPr>
          <w:rFonts w:cstheme="minorHAnsi"/>
          <w:color w:val="000000"/>
          <w:sz w:val="20"/>
          <w:szCs w:val="20"/>
          <w:shd w:val="clear" w:color="auto" w:fill="FFFFFF"/>
        </w:rPr>
        <w:t xml:space="preserve">This survey is specifically concerned with packaging referred to as UN Standard Packaging or Specification </w:t>
      </w:r>
      <w:r w:rsidRPr="007439FE">
        <w:rPr>
          <w:rFonts w:cstheme="minorHAnsi"/>
          <w:sz w:val="20"/>
          <w:szCs w:val="20"/>
          <w:shd w:val="clear" w:color="auto" w:fill="FFFFFF"/>
        </w:rPr>
        <w:t>Packaging. This type of packaging will bear markings that indicate that the packaging has successfully passed required performance tests or has been built to a specific standard (</w:t>
      </w:r>
      <w:proofErr w:type="gramStart"/>
      <w:r w:rsidRPr="007439FE">
        <w:rPr>
          <w:rFonts w:cstheme="minorHAnsi"/>
          <w:sz w:val="20"/>
          <w:szCs w:val="20"/>
          <w:shd w:val="clear" w:color="auto" w:fill="FFFFFF"/>
        </w:rPr>
        <w:t>e.g.</w:t>
      </w:r>
      <w:proofErr w:type="gramEnd"/>
      <w:r w:rsidRPr="007439FE">
        <w:rPr>
          <w:rFonts w:cstheme="minorHAnsi"/>
          <w:sz w:val="20"/>
          <w:szCs w:val="20"/>
          <w:shd w:val="clear" w:color="auto" w:fill="FFFFFF"/>
        </w:rPr>
        <w:t xml:space="preserve"> UN, DOT, AAR). </w:t>
      </w:r>
      <w:r w:rsidRPr="00EE4995">
        <w:rPr>
          <w:rFonts w:cstheme="minorHAnsi"/>
          <w:color w:val="000000"/>
          <w:sz w:val="20"/>
          <w:szCs w:val="20"/>
          <w:shd w:val="clear" w:color="auto" w:fill="FFFFFF"/>
        </w:rPr>
        <w:t>If you fall into the excepted category some of the questions</w:t>
      </w:r>
      <w:r>
        <w:rPr>
          <w:rFonts w:cstheme="minorHAnsi"/>
          <w:color w:val="000000"/>
          <w:sz w:val="20"/>
          <w:szCs w:val="20"/>
          <w:shd w:val="clear" w:color="auto" w:fill="FFFFFF"/>
        </w:rPr>
        <w:t xml:space="preserve"> in this survey</w:t>
      </w:r>
      <w:r w:rsidRPr="00EE4995">
        <w:rPr>
          <w:rFonts w:cstheme="minorHAnsi"/>
          <w:color w:val="000000"/>
          <w:sz w:val="20"/>
          <w:szCs w:val="20"/>
          <w:shd w:val="clear" w:color="auto" w:fill="FFFFFF"/>
        </w:rPr>
        <w:t xml:space="preserve"> may not apply.</w:t>
      </w:r>
    </w:p>
    <w:p w:rsidR="00924A63" w:rsidP="0008772B" w:rsidRDefault="0008772B" w14:paraId="39F6A98F" w14:textId="22813DB4">
      <w:pPr>
        <w:shd w:val="clear" w:color="auto" w:fill="FFFFFF"/>
        <w:spacing w:after="0" w:line="240" w:lineRule="auto"/>
        <w:rPr>
          <w:rFonts w:cstheme="minorHAnsi"/>
          <w:color w:val="000000"/>
          <w:sz w:val="20"/>
          <w:szCs w:val="20"/>
          <w:shd w:val="clear" w:color="auto" w:fill="FFFFFF"/>
        </w:rPr>
      </w:pPr>
      <w:r w:rsidRPr="00EE4995">
        <w:rPr>
          <w:rFonts w:cstheme="minorHAnsi"/>
          <w:color w:val="000000"/>
          <w:sz w:val="20"/>
          <w:szCs w:val="20"/>
          <w:shd w:val="clear" w:color="auto" w:fill="FFFFFF"/>
        </w:rPr>
        <w:t xml:space="preserve">For more information regarding the authorized packagings for hazardous material shipments, you may refer to the Hazardous Materials Table in Title 49 of the Code of Federal Regulations (see </w:t>
      </w:r>
      <w:hyperlink w:history="1" w:anchor="se49.2.172_1101" r:id="rId22">
        <w:r w:rsidRPr="00EE4995">
          <w:rPr>
            <w:rStyle w:val="Hyperlink"/>
            <w:rFonts w:cstheme="minorHAnsi"/>
            <w:sz w:val="20"/>
            <w:szCs w:val="20"/>
          </w:rPr>
          <w:t>Electronic Code of Federal Regulations (</w:t>
        </w:r>
        <w:proofErr w:type="spellStart"/>
        <w:r w:rsidRPr="00EE4995">
          <w:rPr>
            <w:rStyle w:val="Hyperlink"/>
            <w:rFonts w:cstheme="minorHAnsi"/>
            <w:sz w:val="20"/>
            <w:szCs w:val="20"/>
          </w:rPr>
          <w:t>eCFR</w:t>
        </w:r>
        <w:proofErr w:type="spellEnd"/>
        <w:r w:rsidRPr="00EE4995">
          <w:rPr>
            <w:rStyle w:val="Hyperlink"/>
            <w:rFonts w:cstheme="minorHAnsi"/>
            <w:sz w:val="20"/>
            <w:szCs w:val="20"/>
          </w:rPr>
          <w:t>) 49 CFR § 172.101</w:t>
        </w:r>
      </w:hyperlink>
      <w:r w:rsidRPr="00EE4995">
        <w:rPr>
          <w:rFonts w:cstheme="minorHAnsi"/>
          <w:color w:val="666666"/>
          <w:sz w:val="20"/>
          <w:szCs w:val="20"/>
        </w:rPr>
        <w:t>).</w:t>
      </w:r>
      <w:r w:rsidRPr="00EE4995">
        <w:rPr>
          <w:rFonts w:cstheme="minorHAnsi"/>
          <w:color w:val="000000"/>
          <w:sz w:val="20"/>
          <w:szCs w:val="20"/>
          <w:shd w:val="clear" w:color="auto" w:fill="FFFFFF"/>
        </w:rPr>
        <w:t xml:space="preserve"> </w:t>
      </w:r>
      <w:r w:rsidR="00924A63">
        <w:rPr>
          <w:rFonts w:cstheme="minorHAnsi"/>
          <w:color w:val="000000"/>
          <w:sz w:val="20"/>
          <w:szCs w:val="20"/>
          <w:shd w:val="clear" w:color="auto" w:fill="FFFFFF"/>
        </w:rPr>
        <w:br w:type="page"/>
      </w:r>
    </w:p>
    <w:p w:rsidRPr="00907426" w:rsidR="0008772B" w:rsidP="00907426" w:rsidRDefault="00FF2342" w14:paraId="5328EF31" w14:textId="159981F1">
      <w:pPr>
        <w:shd w:val="clear" w:color="auto" w:fill="FFFFFF"/>
        <w:spacing w:after="0" w:line="240" w:lineRule="auto"/>
        <w:rPr>
          <w:rFonts w:cstheme="minorHAnsi"/>
          <w:b/>
          <w:bCs/>
          <w:iCs/>
          <w:color w:val="000000"/>
          <w:sz w:val="20"/>
          <w:szCs w:val="20"/>
          <w:shd w:val="clear" w:color="auto" w:fill="FFFFFF"/>
        </w:rPr>
      </w:pPr>
      <w:r w:rsidRPr="00907426">
        <w:rPr>
          <w:rFonts w:cstheme="minorHAnsi"/>
          <w:b/>
          <w:bCs/>
          <w:iCs/>
          <w:color w:val="000000"/>
          <w:sz w:val="20"/>
          <w:szCs w:val="20"/>
          <w:shd w:val="clear" w:color="auto" w:fill="FFFFFF"/>
        </w:rPr>
        <w:lastRenderedPageBreak/>
        <w:t xml:space="preserve">ITEM H5: </w:t>
      </w:r>
      <w:r w:rsidRPr="00907426" w:rsidR="00924A63">
        <w:rPr>
          <w:rFonts w:cstheme="minorHAnsi"/>
          <w:b/>
          <w:bCs/>
          <w:iCs/>
          <w:color w:val="000000"/>
          <w:sz w:val="20"/>
          <w:szCs w:val="20"/>
          <w:shd w:val="clear" w:color="auto" w:fill="FFFFFF"/>
        </w:rPr>
        <w:t>OUTER_PACKAGING</w:t>
      </w:r>
    </w:p>
    <w:p w:rsidRPr="00FF2342" w:rsidR="00907426" w:rsidP="00907426" w:rsidRDefault="00907426" w14:paraId="3D1AB2F9" w14:textId="77777777">
      <w:pPr>
        <w:shd w:val="clear" w:color="auto" w:fill="FFFFFF"/>
        <w:spacing w:after="0" w:line="240" w:lineRule="auto"/>
        <w:rPr>
          <w:rFonts w:cstheme="minorHAnsi"/>
          <w:b/>
          <w:bCs/>
          <w:iCs/>
          <w:color w:val="000000"/>
          <w:sz w:val="20"/>
          <w:szCs w:val="20"/>
          <w:u w:val="single"/>
          <w:shd w:val="clear" w:color="auto" w:fill="FFFFFF"/>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310"/>
        <w:gridCol w:w="4050"/>
      </w:tblGrid>
      <w:tr w:rsidR="00924A63" w:rsidTr="003649BA" w14:paraId="314B236E" w14:textId="77777777">
        <w:trPr>
          <w:trHeight w:val="917"/>
        </w:trPr>
        <w:tc>
          <w:tcPr>
            <w:tcW w:w="9360" w:type="dxa"/>
            <w:gridSpan w:val="2"/>
            <w:vAlign w:val="center"/>
          </w:tcPr>
          <w:p w:rsidR="00924A63" w:rsidP="003649BA" w:rsidRDefault="00924A63" w14:paraId="66272A3E" w14:textId="77777777">
            <w:pPr>
              <w:pStyle w:val="NormalWeb"/>
              <w:jc w:val="both"/>
              <w:rPr>
                <w:rFonts w:asciiTheme="minorHAnsi" w:hAnsiTheme="minorHAnsi" w:cstheme="minorHAnsi"/>
                <w:color w:val="000000"/>
                <w:sz w:val="20"/>
                <w:szCs w:val="20"/>
              </w:rPr>
            </w:pPr>
            <w:r w:rsidRPr="00F31621">
              <w:rPr>
                <w:rFonts w:asciiTheme="minorHAnsi" w:hAnsiTheme="minorHAnsi" w:cstheme="minorHAnsi"/>
                <w:b/>
                <w:iCs/>
                <w:color w:val="000000"/>
                <w:sz w:val="20"/>
                <w:szCs w:val="20"/>
              </w:rPr>
              <w:t>Packaging</w:t>
            </w:r>
            <w:r w:rsidRPr="00F31621">
              <w:rPr>
                <w:rFonts w:asciiTheme="minorHAnsi" w:hAnsiTheme="minorHAnsi" w:cstheme="minorHAnsi"/>
                <w:color w:val="000000"/>
                <w:sz w:val="20"/>
                <w:szCs w:val="20"/>
              </w:rPr>
              <w:t xml:space="preserve"> - a receptacle and any other components or materials necessary for the receptacle to perform its containment function.  In the case of combination packaging, or packaging consisting of one or more inner packagings secured in a non-bulk outer packaging, report the outer packaging type only.</w:t>
            </w:r>
          </w:p>
          <w:p w:rsidR="00924A63" w:rsidP="003649BA" w:rsidRDefault="00924A63" w14:paraId="078C6D56" w14:textId="77777777">
            <w:pPr>
              <w:pStyle w:val="NormalWeb"/>
              <w:rPr>
                <w:rFonts w:asciiTheme="minorHAnsi" w:hAnsiTheme="minorHAnsi" w:cstheme="minorHAnsi"/>
                <w:b/>
                <w:iCs/>
                <w:noProof/>
                <w:color w:val="000000"/>
                <w:sz w:val="20"/>
                <w:szCs w:val="20"/>
              </w:rPr>
            </w:pPr>
          </w:p>
        </w:tc>
      </w:tr>
      <w:tr w:rsidR="00924A63" w:rsidTr="003649BA" w14:paraId="61B188F0" w14:textId="77777777">
        <w:trPr>
          <w:trHeight w:val="314"/>
        </w:trPr>
        <w:tc>
          <w:tcPr>
            <w:tcW w:w="5310" w:type="dxa"/>
            <w:vAlign w:val="center"/>
          </w:tcPr>
          <w:p w:rsidRPr="00D2710F" w:rsidR="00924A63" w:rsidP="003649BA" w:rsidRDefault="00924A63" w14:paraId="2A9B0CBA" w14:textId="77777777">
            <w:pPr>
              <w:pStyle w:val="NormalWeb"/>
              <w:rPr>
                <w:rFonts w:asciiTheme="minorHAnsi" w:hAnsiTheme="minorHAnsi" w:eastAsiaTheme="minorHAnsi" w:cstheme="minorBidi"/>
                <w:b/>
                <w:sz w:val="20"/>
                <w:szCs w:val="20"/>
              </w:rPr>
            </w:pPr>
            <w:r>
              <w:rPr>
                <w:rFonts w:asciiTheme="minorHAnsi" w:hAnsiTheme="minorHAnsi" w:eastAsiaTheme="minorHAnsi" w:cstheme="minorBidi"/>
                <w:b/>
                <w:sz w:val="20"/>
                <w:szCs w:val="20"/>
              </w:rPr>
              <w:t>Packaging Type</w:t>
            </w:r>
          </w:p>
        </w:tc>
        <w:tc>
          <w:tcPr>
            <w:tcW w:w="4050" w:type="dxa"/>
            <w:vAlign w:val="center"/>
          </w:tcPr>
          <w:p w:rsidR="00924A63" w:rsidP="003649BA" w:rsidRDefault="00924A63" w14:paraId="19440647" w14:textId="77777777">
            <w:pPr>
              <w:pStyle w:val="NormalWeb"/>
              <w:rPr>
                <w:rFonts w:asciiTheme="minorHAnsi" w:hAnsiTheme="minorHAnsi" w:cstheme="minorHAnsi"/>
                <w:b/>
                <w:iCs/>
                <w:noProof/>
                <w:color w:val="000000"/>
                <w:sz w:val="20"/>
                <w:szCs w:val="20"/>
              </w:rPr>
            </w:pPr>
            <w:r>
              <w:rPr>
                <w:rFonts w:asciiTheme="minorHAnsi" w:hAnsiTheme="minorHAnsi" w:cstheme="minorHAnsi"/>
                <w:b/>
                <w:iCs/>
                <w:noProof/>
                <w:color w:val="000000"/>
                <w:sz w:val="20"/>
                <w:szCs w:val="20"/>
              </w:rPr>
              <w:t>Examples</w:t>
            </w:r>
          </w:p>
        </w:tc>
      </w:tr>
      <w:tr w:rsidR="00924A63" w:rsidTr="003649BA" w14:paraId="243D1809" w14:textId="77777777">
        <w:trPr>
          <w:trHeight w:val="1745"/>
        </w:trPr>
        <w:tc>
          <w:tcPr>
            <w:tcW w:w="5310" w:type="dxa"/>
            <w:vAlign w:val="center"/>
          </w:tcPr>
          <w:p w:rsidR="00924A63" w:rsidP="003649BA" w:rsidRDefault="00924A63" w14:paraId="72DF5366" w14:textId="77777777">
            <w:pPr>
              <w:pStyle w:val="NormalWeb"/>
              <w:spacing w:before="120" w:beforeAutospacing="0" w:after="120" w:afterAutospacing="0"/>
              <w:jc w:val="both"/>
              <w:rPr>
                <w:rFonts w:asciiTheme="minorHAnsi" w:hAnsiTheme="minorHAnsi" w:eastAsiaTheme="minorHAnsi" w:cstheme="minorBidi"/>
                <w:b/>
                <w:sz w:val="20"/>
                <w:szCs w:val="20"/>
              </w:rPr>
            </w:pPr>
            <w:r w:rsidRPr="00D2710F">
              <w:rPr>
                <w:rFonts w:asciiTheme="minorHAnsi" w:hAnsiTheme="minorHAnsi" w:eastAsiaTheme="minorHAnsi" w:cstheme="minorBidi"/>
                <w:b/>
                <w:sz w:val="20"/>
                <w:szCs w:val="20"/>
              </w:rPr>
              <w:t xml:space="preserve">Drum </w:t>
            </w:r>
            <w:r w:rsidRPr="00F31621">
              <w:rPr>
                <w:b/>
                <w:sz w:val="20"/>
                <w:szCs w:val="20"/>
              </w:rPr>
              <w:t xml:space="preserve">- </w:t>
            </w:r>
            <w:r w:rsidRPr="00F31621">
              <w:rPr>
                <w:rFonts w:ascii="Calibri" w:hAnsi="Calibri" w:cs="Calibri" w:eastAsiaTheme="minorEastAsia"/>
                <w:sz w:val="20"/>
                <w:szCs w:val="20"/>
                <w:lang w:val="en"/>
              </w:rPr>
              <w:t>a flat-ended or convex-ended cylindrical packaging made of metal, fiberboard, plastic,</w:t>
            </w:r>
            <w:r w:rsidRPr="00F31621">
              <w:rPr>
                <w:rFonts w:cstheme="minorHAnsi"/>
                <w:noProof/>
                <w:sz w:val="20"/>
                <w:szCs w:val="20"/>
                <w:shd w:val="clear" w:color="auto" w:fill="FFFFFF"/>
              </w:rPr>
              <w:t xml:space="preserve"> </w:t>
            </w:r>
            <w:r w:rsidRPr="00F31621">
              <w:rPr>
                <w:rFonts w:ascii="Calibri" w:hAnsi="Calibri" w:cs="Calibri" w:eastAsiaTheme="minorEastAsia"/>
                <w:sz w:val="20"/>
                <w:szCs w:val="20"/>
                <w:lang w:val="en"/>
              </w:rPr>
              <w:t>plywood, or other suitable materials. This definition also includes packagings of other shapes made of metal or plastic (e.g., round taper-necked packagings or pail-shaped packagings) but does not include cylinders, jerricans, wooden barrels or bulk packagings</w:t>
            </w:r>
            <w:r>
              <w:rPr>
                <w:rFonts w:ascii="Calibri" w:hAnsi="Calibri" w:cs="Calibri" w:eastAsiaTheme="minorEastAsia"/>
                <w:sz w:val="20"/>
                <w:szCs w:val="20"/>
                <w:lang w:val="en"/>
              </w:rPr>
              <w:t>.</w:t>
            </w:r>
          </w:p>
        </w:tc>
        <w:tc>
          <w:tcPr>
            <w:tcW w:w="4050" w:type="dxa"/>
          </w:tcPr>
          <w:p w:rsidRPr="008A477D" w:rsidR="00924A63" w:rsidP="003649BA" w:rsidRDefault="00924A63" w14:paraId="7C8F65B0" w14:textId="77777777">
            <w:r>
              <w:rPr>
                <w:noProof/>
              </w:rPr>
              <w:drawing>
                <wp:inline distT="0" distB="0" distL="0" distR="0" wp14:anchorId="0D861435" wp14:editId="6BC1DB9D">
                  <wp:extent cx="2434590" cy="941705"/>
                  <wp:effectExtent l="0" t="0" r="3810" b="0"/>
                  <wp:docPr id="2" name="Picture 2" descr="A picture of plastic drums, steel drums, a fiberboard drum and a metal p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um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4590" cy="941705"/>
                          </a:xfrm>
                          <a:prstGeom prst="rect">
                            <a:avLst/>
                          </a:prstGeom>
                        </pic:spPr>
                      </pic:pic>
                    </a:graphicData>
                  </a:graphic>
                </wp:inline>
              </w:drawing>
            </w:r>
          </w:p>
        </w:tc>
      </w:tr>
      <w:tr w:rsidR="00924A63" w:rsidTr="003649BA" w14:paraId="2F21EDDA" w14:textId="77777777">
        <w:trPr>
          <w:trHeight w:val="1160"/>
        </w:trPr>
        <w:tc>
          <w:tcPr>
            <w:tcW w:w="5310" w:type="dxa"/>
            <w:vAlign w:val="center"/>
          </w:tcPr>
          <w:p w:rsidR="00924A63" w:rsidP="003649BA" w:rsidRDefault="00924A63" w14:paraId="56CFD7ED" w14:textId="77777777">
            <w:pPr>
              <w:spacing w:before="120" w:after="120"/>
              <w:jc w:val="both"/>
              <w:rPr>
                <w:b/>
                <w:sz w:val="20"/>
                <w:szCs w:val="20"/>
              </w:rPr>
            </w:pPr>
            <w:r w:rsidRPr="00F31621">
              <w:rPr>
                <w:b/>
                <w:sz w:val="20"/>
                <w:szCs w:val="20"/>
              </w:rPr>
              <w:t>Wooden Barrel</w:t>
            </w:r>
            <w:r w:rsidRPr="00F31621">
              <w:rPr>
                <w:sz w:val="20"/>
                <w:szCs w:val="20"/>
              </w:rPr>
              <w:t xml:space="preserve"> - a packaging made of natural wood, of round cross-section, having convex walls, consisting of staves and </w:t>
            </w:r>
            <w:proofErr w:type="gramStart"/>
            <w:r w:rsidRPr="00F31621">
              <w:rPr>
                <w:sz w:val="20"/>
                <w:szCs w:val="20"/>
              </w:rPr>
              <w:t>heads</w:t>
            </w:r>
            <w:proofErr w:type="gramEnd"/>
            <w:r w:rsidRPr="00F31621">
              <w:rPr>
                <w:sz w:val="20"/>
                <w:szCs w:val="20"/>
              </w:rPr>
              <w:t xml:space="preserve"> and fitted with hoops.</w:t>
            </w:r>
          </w:p>
        </w:tc>
        <w:tc>
          <w:tcPr>
            <w:tcW w:w="4050" w:type="dxa"/>
          </w:tcPr>
          <w:p w:rsidRPr="008A477D" w:rsidR="00924A63" w:rsidP="003649BA" w:rsidRDefault="00924A63" w14:paraId="7E9B83F3" w14:textId="77777777">
            <w:r>
              <w:rPr>
                <w:noProof/>
                <w:sz w:val="20"/>
                <w:szCs w:val="20"/>
              </w:rPr>
              <w:drawing>
                <wp:anchor distT="0" distB="0" distL="114300" distR="114300" simplePos="0" relativeHeight="251659264" behindDoc="1" locked="0" layoutInCell="1" allowOverlap="1" wp14:editId="0248F3E9" wp14:anchorId="0713163E">
                  <wp:simplePos x="0" y="0"/>
                  <wp:positionH relativeFrom="column">
                    <wp:posOffset>2540</wp:posOffset>
                  </wp:positionH>
                  <wp:positionV relativeFrom="paragraph">
                    <wp:posOffset>51707</wp:posOffset>
                  </wp:positionV>
                  <wp:extent cx="587375" cy="746125"/>
                  <wp:effectExtent l="0" t="0" r="3175" b="0"/>
                  <wp:wrapTight wrapText="bothSides">
                    <wp:wrapPolygon edited="0">
                      <wp:start x="0" y="0"/>
                      <wp:lineTo x="0" y="20957"/>
                      <wp:lineTo x="21016" y="20957"/>
                      <wp:lineTo x="21016" y="0"/>
                      <wp:lineTo x="0" y="0"/>
                    </wp:wrapPolygon>
                  </wp:wrapTight>
                  <wp:docPr id="25" name="Picture 25" descr="A picture of a wooden barre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oden-Barre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7375" cy="746125"/>
                          </a:xfrm>
                          <a:prstGeom prst="rect">
                            <a:avLst/>
                          </a:prstGeom>
                        </pic:spPr>
                      </pic:pic>
                    </a:graphicData>
                  </a:graphic>
                </wp:anchor>
              </w:drawing>
            </w:r>
          </w:p>
        </w:tc>
      </w:tr>
      <w:tr w:rsidR="00924A63" w:rsidTr="003649BA" w14:paraId="5D8CAFC4" w14:textId="77777777">
        <w:trPr>
          <w:trHeight w:val="1142"/>
        </w:trPr>
        <w:tc>
          <w:tcPr>
            <w:tcW w:w="5310" w:type="dxa"/>
            <w:vAlign w:val="center"/>
          </w:tcPr>
          <w:p w:rsidRPr="006515DC" w:rsidR="00924A63" w:rsidP="003649BA" w:rsidRDefault="00924A63" w14:paraId="43AE7F50" w14:textId="77777777">
            <w:pPr>
              <w:pStyle w:val="LEVEL2"/>
              <w:numPr>
                <w:ilvl w:val="0"/>
                <w:numId w:val="0"/>
              </w:numPr>
              <w:spacing w:before="120" w:after="120"/>
              <w:jc w:val="both"/>
              <w:rPr>
                <w:rFonts w:ascii="Times New Roman" w:hAnsi="Times New Roman" w:eastAsia="Times New Roman" w:cs="Times New Roman"/>
                <w:snapToGrid w:val="0"/>
                <w:color w:val="000000"/>
                <w:w w:val="0"/>
                <w:sz w:val="0"/>
                <w:szCs w:val="0"/>
                <w:u w:color="000000"/>
                <w:bdr w:val="none" w:color="000000" w:sz="0" w:space="0"/>
                <w:shd w:val="clear" w:color="000000" w:fill="000000"/>
                <w:lang w:val="x-none" w:eastAsia="x-none" w:bidi="x-none"/>
              </w:rPr>
            </w:pPr>
            <w:r w:rsidRPr="00F31621">
              <w:rPr>
                <w:sz w:val="20"/>
                <w:szCs w:val="20"/>
              </w:rPr>
              <w:t>Jerrican</w:t>
            </w:r>
            <w:r w:rsidRPr="00F31621">
              <w:rPr>
                <w:b w:val="0"/>
                <w:sz w:val="20"/>
                <w:szCs w:val="20"/>
              </w:rPr>
              <w:t xml:space="preserve"> - a metal or plastic packaging of rectangular or polygonal cross-section.</w:t>
            </w:r>
            <w:r w:rsidRPr="00C27BA5">
              <w:rPr>
                <w:rFonts w:ascii="Times New Roman" w:hAnsi="Times New Roman" w:eastAsia="Times New Roman" w:cs="Times New Roman"/>
                <w:snapToGrid w:val="0"/>
                <w:color w:val="000000"/>
                <w:w w:val="0"/>
                <w:sz w:val="0"/>
                <w:szCs w:val="0"/>
                <w:u w:color="000000"/>
                <w:bdr w:val="none" w:color="000000" w:sz="0" w:space="0"/>
                <w:shd w:val="clear" w:color="000000" w:fill="000000"/>
                <w:lang w:val="x-none" w:eastAsia="x-none" w:bidi="x-none"/>
              </w:rPr>
              <w:t xml:space="preserve"> </w:t>
            </w:r>
          </w:p>
        </w:tc>
        <w:tc>
          <w:tcPr>
            <w:tcW w:w="4050" w:type="dxa"/>
          </w:tcPr>
          <w:p w:rsidR="00924A63" w:rsidP="003649BA" w:rsidRDefault="00924A63" w14:paraId="185705F8" w14:textId="77777777">
            <w:pPr>
              <w:pStyle w:val="NormalWeb"/>
              <w:tabs>
                <w:tab w:val="left" w:pos="947"/>
              </w:tabs>
              <w:rPr>
                <w:rFonts w:asciiTheme="minorHAnsi" w:hAnsiTheme="minorHAnsi" w:eastAsiaTheme="minorHAnsi" w:cstheme="minorBidi"/>
                <w:b/>
                <w:sz w:val="20"/>
                <w:szCs w:val="20"/>
              </w:rPr>
            </w:pPr>
            <w:r>
              <w:rPr>
                <w:rFonts w:asciiTheme="minorHAnsi" w:hAnsiTheme="minorHAnsi" w:eastAsiaTheme="minorHAnsi" w:cstheme="minorBidi"/>
                <w:b/>
                <w:noProof/>
                <w:sz w:val="20"/>
                <w:szCs w:val="20"/>
              </w:rPr>
              <w:drawing>
                <wp:anchor distT="0" distB="0" distL="114300" distR="114300" simplePos="0" relativeHeight="251661312" behindDoc="1" locked="0" layoutInCell="1" allowOverlap="1" wp14:editId="0179BCB0" wp14:anchorId="43C1EBA4">
                  <wp:simplePos x="0" y="0"/>
                  <wp:positionH relativeFrom="column">
                    <wp:posOffset>1270</wp:posOffset>
                  </wp:positionH>
                  <wp:positionV relativeFrom="paragraph">
                    <wp:posOffset>20683</wp:posOffset>
                  </wp:positionV>
                  <wp:extent cx="1338942" cy="692171"/>
                  <wp:effectExtent l="0" t="0" r="0" b="0"/>
                  <wp:wrapTight wrapText="bothSides">
                    <wp:wrapPolygon edited="0">
                      <wp:start x="0" y="0"/>
                      <wp:lineTo x="0" y="20807"/>
                      <wp:lineTo x="21211" y="20807"/>
                      <wp:lineTo x="21211" y="0"/>
                      <wp:lineTo x="0" y="0"/>
                    </wp:wrapPolygon>
                  </wp:wrapTight>
                  <wp:docPr id="39" name="Picture 39" descr="A picture of plastic jerricans and a steel jer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ACKAGE_TYPE_3_imag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38942" cy="692171"/>
                          </a:xfrm>
                          <a:prstGeom prst="rect">
                            <a:avLst/>
                          </a:prstGeom>
                        </pic:spPr>
                      </pic:pic>
                    </a:graphicData>
                  </a:graphic>
                </wp:anchor>
              </w:drawing>
            </w:r>
          </w:p>
        </w:tc>
      </w:tr>
      <w:tr w:rsidR="00924A63" w:rsidTr="003649BA" w14:paraId="0169B7C6" w14:textId="77777777">
        <w:trPr>
          <w:trHeight w:val="1529"/>
        </w:trPr>
        <w:tc>
          <w:tcPr>
            <w:tcW w:w="5310" w:type="dxa"/>
            <w:vAlign w:val="center"/>
          </w:tcPr>
          <w:p w:rsidRPr="005838AE" w:rsidR="00924A63" w:rsidP="003649BA" w:rsidRDefault="00924A63" w14:paraId="793FE6A3" w14:textId="77777777">
            <w:pPr>
              <w:pStyle w:val="LEVEL2"/>
              <w:numPr>
                <w:ilvl w:val="0"/>
                <w:numId w:val="0"/>
              </w:numPr>
              <w:spacing w:before="120" w:after="120"/>
              <w:jc w:val="both"/>
              <w:rPr>
                <w:sz w:val="20"/>
                <w:szCs w:val="20"/>
              </w:rPr>
            </w:pPr>
            <w:r w:rsidRPr="00F31621">
              <w:rPr>
                <w:sz w:val="20"/>
                <w:szCs w:val="20"/>
              </w:rPr>
              <w:t xml:space="preserve">Box - </w:t>
            </w:r>
            <w:r w:rsidRPr="00F31621">
              <w:rPr>
                <w:b w:val="0"/>
                <w:sz w:val="20"/>
                <w:szCs w:val="20"/>
              </w:rPr>
              <w:t xml:space="preserve">a packaging with complete rectangular or polygonal faces, made of metal, wood, plywood, reconstituted wood, fiberboard, plastic, or other suitable material. </w:t>
            </w:r>
          </w:p>
        </w:tc>
        <w:tc>
          <w:tcPr>
            <w:tcW w:w="4050" w:type="dxa"/>
          </w:tcPr>
          <w:p w:rsidRPr="005838AE" w:rsidR="00924A63" w:rsidP="003649BA" w:rsidRDefault="00924A63" w14:paraId="238005C2" w14:textId="77777777">
            <w:pPr>
              <w:pStyle w:val="NormalWeb"/>
              <w:rPr>
                <w:rFonts w:eastAsiaTheme="minorHAnsi"/>
              </w:rPr>
            </w:pPr>
            <w:r>
              <w:rPr>
                <w:rFonts w:eastAsiaTheme="minorHAnsi"/>
                <w:noProof/>
              </w:rPr>
              <w:drawing>
                <wp:anchor distT="0" distB="0" distL="114300" distR="114300" simplePos="0" relativeHeight="251660288" behindDoc="1" locked="0" layoutInCell="1" allowOverlap="1" wp14:editId="12E5A726" wp14:anchorId="364868B5">
                  <wp:simplePos x="0" y="0"/>
                  <wp:positionH relativeFrom="column">
                    <wp:posOffset>1270</wp:posOffset>
                  </wp:positionH>
                  <wp:positionV relativeFrom="paragraph">
                    <wp:posOffset>99423</wp:posOffset>
                  </wp:positionV>
                  <wp:extent cx="2434590" cy="734060"/>
                  <wp:effectExtent l="0" t="0" r="3810" b="8890"/>
                  <wp:wrapTight wrapText="bothSides">
                    <wp:wrapPolygon edited="0">
                      <wp:start x="0" y="0"/>
                      <wp:lineTo x="0" y="21301"/>
                      <wp:lineTo x="21465" y="21301"/>
                      <wp:lineTo x="21465" y="0"/>
                      <wp:lineTo x="0" y="0"/>
                    </wp:wrapPolygon>
                  </wp:wrapTight>
                  <wp:docPr id="27" name="Picture 27" descr="A picture of a fiberboard box, wooden box, plastic box and meta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CKAGE_TYPE_4_imag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4590" cy="734060"/>
                          </a:xfrm>
                          <a:prstGeom prst="rect">
                            <a:avLst/>
                          </a:prstGeom>
                        </pic:spPr>
                      </pic:pic>
                    </a:graphicData>
                  </a:graphic>
                  <wp14:sizeRelH relativeFrom="margin">
                    <wp14:pctWidth>0</wp14:pctWidth>
                  </wp14:sizeRelH>
                  <wp14:sizeRelV relativeFrom="margin">
                    <wp14:pctHeight>0</wp14:pctHeight>
                  </wp14:sizeRelV>
                </wp:anchor>
              </w:drawing>
            </w:r>
          </w:p>
        </w:tc>
      </w:tr>
      <w:tr w:rsidR="00924A63" w:rsidTr="003649BA" w14:paraId="5AD912A4" w14:textId="77777777">
        <w:trPr>
          <w:trHeight w:val="1601"/>
        </w:trPr>
        <w:tc>
          <w:tcPr>
            <w:tcW w:w="5310" w:type="dxa"/>
            <w:vAlign w:val="center"/>
          </w:tcPr>
          <w:p w:rsidRPr="005838AE" w:rsidR="00924A63" w:rsidP="003649BA" w:rsidRDefault="00924A63" w14:paraId="4FBBE7AB" w14:textId="77777777">
            <w:pPr>
              <w:pStyle w:val="LEVEL2"/>
              <w:numPr>
                <w:ilvl w:val="0"/>
                <w:numId w:val="0"/>
              </w:numPr>
              <w:spacing w:before="120" w:after="120"/>
              <w:jc w:val="both"/>
              <w:rPr>
                <w:b w:val="0"/>
                <w:sz w:val="20"/>
                <w:szCs w:val="20"/>
              </w:rPr>
            </w:pPr>
            <w:r w:rsidRPr="00F31621">
              <w:rPr>
                <w:sz w:val="20"/>
                <w:szCs w:val="20"/>
              </w:rPr>
              <w:t xml:space="preserve">Bag </w:t>
            </w:r>
            <w:r w:rsidRPr="00F31621">
              <w:rPr>
                <w:b w:val="0"/>
                <w:sz w:val="20"/>
                <w:szCs w:val="20"/>
              </w:rPr>
              <w:t xml:space="preserve">- a flexible packaging made of paper, plastic film, textiles, woven </w:t>
            </w:r>
            <w:proofErr w:type="gramStart"/>
            <w:r w:rsidRPr="00F31621">
              <w:rPr>
                <w:b w:val="0"/>
                <w:sz w:val="20"/>
                <w:szCs w:val="20"/>
              </w:rPr>
              <w:t>material</w:t>
            </w:r>
            <w:proofErr w:type="gramEnd"/>
            <w:r w:rsidRPr="00F31621">
              <w:rPr>
                <w:b w:val="0"/>
                <w:sz w:val="20"/>
                <w:szCs w:val="20"/>
              </w:rPr>
              <w:t xml:space="preserve"> or other similar materials.</w:t>
            </w:r>
            <w:r w:rsidRPr="009E083F">
              <w:rPr>
                <w:rFonts w:ascii="Calibri" w:hAnsi="Calibri" w:cs="Calibri" w:eastAsiaTheme="minorEastAsia"/>
                <w:noProof/>
                <w:sz w:val="20"/>
                <w:szCs w:val="20"/>
              </w:rPr>
              <w:t xml:space="preserve"> </w:t>
            </w:r>
          </w:p>
        </w:tc>
        <w:tc>
          <w:tcPr>
            <w:tcW w:w="4050" w:type="dxa"/>
          </w:tcPr>
          <w:p w:rsidRPr="005838AE" w:rsidR="00924A63" w:rsidP="003649BA" w:rsidRDefault="00924A63" w14:paraId="76B36290" w14:textId="77777777">
            <w:pPr>
              <w:pStyle w:val="NormalWeb"/>
              <w:rPr>
                <w:rFonts w:eastAsiaTheme="minorHAnsi"/>
              </w:rPr>
            </w:pPr>
            <w:r>
              <w:rPr>
                <w:noProof/>
              </w:rPr>
              <w:drawing>
                <wp:inline distT="0" distB="0" distL="0" distR="0" wp14:anchorId="0F4A0F03" wp14:editId="272E8E07">
                  <wp:extent cx="2434590" cy="1304290"/>
                  <wp:effectExtent l="0" t="0" r="3810" b="0"/>
                  <wp:docPr id="5" name="Picture 5" descr="A picture of a paper bag, woven plastic bag and a plastic film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of a paper bag, woven plastic bag and a plastic film ba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4590" cy="1304290"/>
                          </a:xfrm>
                          <a:prstGeom prst="rect">
                            <a:avLst/>
                          </a:prstGeom>
                          <a:noFill/>
                          <a:ln>
                            <a:noFill/>
                          </a:ln>
                        </pic:spPr>
                      </pic:pic>
                    </a:graphicData>
                  </a:graphic>
                </wp:inline>
              </w:drawing>
            </w:r>
          </w:p>
        </w:tc>
      </w:tr>
      <w:tr w:rsidR="00924A63" w:rsidTr="003649BA" w14:paraId="72F022A3" w14:textId="77777777">
        <w:tc>
          <w:tcPr>
            <w:tcW w:w="5310" w:type="dxa"/>
            <w:vAlign w:val="center"/>
          </w:tcPr>
          <w:p w:rsidRPr="005838AE" w:rsidR="00924A63" w:rsidP="003649BA" w:rsidRDefault="00924A63" w14:paraId="54ACFFCF" w14:textId="77777777">
            <w:pPr>
              <w:widowControl w:val="0"/>
              <w:autoSpaceDE w:val="0"/>
              <w:autoSpaceDN w:val="0"/>
              <w:adjustRightInd w:val="0"/>
              <w:spacing w:before="120" w:after="120"/>
              <w:jc w:val="both"/>
              <w:rPr>
                <w:rFonts w:ascii="Calibri" w:hAnsi="Calibri" w:cs="Calibri" w:eastAsiaTheme="minorEastAsia"/>
                <w:sz w:val="20"/>
                <w:szCs w:val="20"/>
                <w:lang w:val="en"/>
              </w:rPr>
            </w:pPr>
            <w:r w:rsidRPr="00F31621">
              <w:rPr>
                <w:rFonts w:ascii="Calibri" w:hAnsi="Calibri" w:cs="Calibri" w:eastAsiaTheme="minorEastAsia"/>
                <w:b/>
                <w:sz w:val="20"/>
                <w:szCs w:val="20"/>
                <w:lang w:val="en"/>
              </w:rPr>
              <w:t xml:space="preserve">Composite Packaging </w:t>
            </w:r>
            <w:r w:rsidRPr="00F31621">
              <w:rPr>
                <w:rFonts w:ascii="Calibri" w:hAnsi="Calibri" w:cs="Calibri" w:eastAsiaTheme="minorEastAsia"/>
                <w:sz w:val="20"/>
                <w:szCs w:val="20"/>
                <w:lang w:val="en"/>
              </w:rPr>
              <w:t>-</w:t>
            </w:r>
            <w:r w:rsidRPr="00F31621">
              <w:rPr>
                <w:b/>
                <w:sz w:val="20"/>
                <w:szCs w:val="20"/>
              </w:rPr>
              <w:t xml:space="preserve"> </w:t>
            </w:r>
            <w:r w:rsidRPr="00F31621">
              <w:rPr>
                <w:rFonts w:ascii="Calibri" w:hAnsi="Calibri" w:cs="Calibri" w:eastAsiaTheme="minorEastAsia"/>
                <w:sz w:val="20"/>
                <w:szCs w:val="20"/>
                <w:lang w:val="en"/>
              </w:rPr>
              <w:t xml:space="preserve">a packaging consisting of an outer packaging and an inner receptacle, so constructed that the inner receptacle and the outer packaging form an integral packaging. Once assembled it remains thereafter an integrated single unit; it is filled, stored, </w:t>
            </w:r>
            <w:proofErr w:type="gramStart"/>
            <w:r w:rsidRPr="00F31621">
              <w:rPr>
                <w:rFonts w:ascii="Calibri" w:hAnsi="Calibri" w:cs="Calibri" w:eastAsiaTheme="minorEastAsia"/>
                <w:sz w:val="20"/>
                <w:szCs w:val="20"/>
                <w:lang w:val="en"/>
              </w:rPr>
              <w:t>shipped</w:t>
            </w:r>
            <w:proofErr w:type="gramEnd"/>
            <w:r w:rsidRPr="00F31621">
              <w:rPr>
                <w:rFonts w:ascii="Calibri" w:hAnsi="Calibri" w:cs="Calibri" w:eastAsiaTheme="minorEastAsia"/>
                <w:sz w:val="20"/>
                <w:szCs w:val="20"/>
                <w:lang w:val="en"/>
              </w:rPr>
              <w:t xml:space="preserve"> and emptied as such.</w:t>
            </w:r>
          </w:p>
        </w:tc>
        <w:tc>
          <w:tcPr>
            <w:tcW w:w="4050" w:type="dxa"/>
          </w:tcPr>
          <w:p w:rsidRPr="005838AE" w:rsidR="00924A63" w:rsidP="003649BA" w:rsidRDefault="00924A63" w14:paraId="0BDE8710" w14:textId="77777777">
            <w:pPr>
              <w:pStyle w:val="NormalWeb"/>
              <w:rPr>
                <w:rFonts w:eastAsiaTheme="minorHAnsi"/>
              </w:rPr>
            </w:pPr>
            <w:r>
              <w:rPr>
                <w:rFonts w:eastAsiaTheme="minorHAnsi"/>
                <w:noProof/>
              </w:rPr>
              <w:drawing>
                <wp:anchor distT="0" distB="0" distL="114300" distR="114300" simplePos="0" relativeHeight="251664384" behindDoc="1" locked="0" layoutInCell="1" allowOverlap="1" wp14:editId="129E7990" wp14:anchorId="400B7544">
                  <wp:simplePos x="0" y="0"/>
                  <wp:positionH relativeFrom="column">
                    <wp:posOffset>0</wp:posOffset>
                  </wp:positionH>
                  <wp:positionV relativeFrom="paragraph">
                    <wp:posOffset>0</wp:posOffset>
                  </wp:positionV>
                  <wp:extent cx="1783080" cy="1332530"/>
                  <wp:effectExtent l="0" t="0" r="7620" b="1270"/>
                  <wp:wrapTight wrapText="bothSides">
                    <wp:wrapPolygon edited="0">
                      <wp:start x="0" y="0"/>
                      <wp:lineTo x="0" y="21312"/>
                      <wp:lineTo x="21462" y="21312"/>
                      <wp:lineTo x="21462" y="0"/>
                      <wp:lineTo x="0" y="0"/>
                    </wp:wrapPolygon>
                  </wp:wrapTight>
                  <wp:docPr id="3" name="Picture 3" descr="A picture of a composite plastic receptacle within a protective steel drum and a composite plastic receptacle within a protective fiberboar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CKAGE_TYPE_6_imag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5668" cy="1364357"/>
                          </a:xfrm>
                          <a:prstGeom prst="rect">
                            <a:avLst/>
                          </a:prstGeom>
                        </pic:spPr>
                      </pic:pic>
                    </a:graphicData>
                  </a:graphic>
                </wp:anchor>
              </w:drawing>
            </w:r>
          </w:p>
        </w:tc>
      </w:tr>
      <w:tr w:rsidR="00924A63" w:rsidTr="003649BA" w14:paraId="49A6DC96" w14:textId="77777777">
        <w:tc>
          <w:tcPr>
            <w:tcW w:w="5310" w:type="dxa"/>
            <w:vAlign w:val="center"/>
          </w:tcPr>
          <w:p w:rsidRPr="005838AE" w:rsidR="00924A63" w:rsidP="003649BA" w:rsidRDefault="00924A63" w14:paraId="016DBF67" w14:textId="77777777">
            <w:pPr>
              <w:widowControl w:val="0"/>
              <w:autoSpaceDE w:val="0"/>
              <w:autoSpaceDN w:val="0"/>
              <w:adjustRightInd w:val="0"/>
              <w:spacing w:before="120" w:after="120"/>
              <w:jc w:val="both"/>
              <w:rPr>
                <w:rFonts w:ascii="Calibri" w:hAnsi="Calibri" w:cs="Calibri" w:eastAsiaTheme="minorEastAsia"/>
                <w:sz w:val="20"/>
                <w:szCs w:val="20"/>
                <w:lang w:val="en"/>
              </w:rPr>
            </w:pPr>
            <w:r w:rsidRPr="00F31621">
              <w:rPr>
                <w:rFonts w:ascii="Calibri" w:hAnsi="Calibri" w:cs="Calibri" w:eastAsiaTheme="minorEastAsia"/>
                <w:b/>
                <w:sz w:val="20"/>
                <w:szCs w:val="20"/>
                <w:lang w:val="en"/>
              </w:rPr>
              <w:lastRenderedPageBreak/>
              <w:t>In</w:t>
            </w:r>
            <w:r>
              <w:rPr>
                <w:rFonts w:ascii="Calibri" w:hAnsi="Calibri" w:cs="Calibri" w:eastAsiaTheme="minorEastAsia"/>
                <w:b/>
                <w:sz w:val="20"/>
                <w:szCs w:val="20"/>
                <w:lang w:val="en"/>
              </w:rPr>
              <w:t>termediate Bulk Container</w:t>
            </w:r>
            <w:r w:rsidRPr="00F31621">
              <w:rPr>
                <w:rFonts w:ascii="Calibri" w:hAnsi="Calibri" w:cs="Calibri" w:eastAsiaTheme="minorEastAsia"/>
                <w:sz w:val="20"/>
                <w:szCs w:val="20"/>
                <w:lang w:val="en"/>
              </w:rPr>
              <w:t> </w:t>
            </w:r>
            <w:r>
              <w:rPr>
                <w:rFonts w:ascii="Calibri" w:hAnsi="Calibri" w:cs="Calibri" w:eastAsiaTheme="minorEastAsia"/>
                <w:sz w:val="20"/>
                <w:szCs w:val="20"/>
                <w:lang w:val="en"/>
              </w:rPr>
              <w:t>–</w:t>
            </w:r>
            <w:r w:rsidRPr="00F31621">
              <w:rPr>
                <w:rFonts w:ascii="Calibri" w:hAnsi="Calibri" w:cs="Calibri" w:eastAsiaTheme="minorEastAsia"/>
                <w:sz w:val="20"/>
                <w:szCs w:val="20"/>
                <w:lang w:val="en"/>
              </w:rPr>
              <w:t xml:space="preserve"> </w:t>
            </w:r>
            <w:r>
              <w:rPr>
                <w:rFonts w:ascii="Calibri" w:hAnsi="Calibri" w:cs="Calibri" w:eastAsiaTheme="minorEastAsia"/>
                <w:sz w:val="20"/>
                <w:szCs w:val="20"/>
                <w:lang w:val="en"/>
              </w:rPr>
              <w:t xml:space="preserve">(also known as an IBC tote or IBC tank) is </w:t>
            </w:r>
            <w:r w:rsidRPr="00F31621">
              <w:rPr>
                <w:rFonts w:ascii="Calibri" w:hAnsi="Calibri" w:cs="Calibri" w:eastAsiaTheme="minorEastAsia"/>
                <w:sz w:val="20"/>
                <w:szCs w:val="20"/>
                <w:lang w:val="en"/>
              </w:rPr>
              <w:t>a rigid or flexible portable packaging, other than a cylinder or portable tank, which is designed for mechanical handling.</w:t>
            </w:r>
          </w:p>
        </w:tc>
        <w:tc>
          <w:tcPr>
            <w:tcW w:w="4050" w:type="dxa"/>
          </w:tcPr>
          <w:p w:rsidR="00924A63" w:rsidP="003649BA" w:rsidRDefault="00924A63" w14:paraId="6A549361" w14:textId="77777777">
            <w:pPr>
              <w:pStyle w:val="NormalWeb"/>
              <w:tabs>
                <w:tab w:val="left" w:pos="1067"/>
              </w:tabs>
              <w:rPr>
                <w:rFonts w:asciiTheme="minorHAnsi" w:hAnsiTheme="minorHAnsi" w:eastAsiaTheme="minorHAnsi" w:cstheme="minorBidi"/>
                <w:b/>
                <w:sz w:val="20"/>
                <w:szCs w:val="20"/>
              </w:rPr>
            </w:pPr>
            <w:r>
              <w:rPr>
                <w:rFonts w:asciiTheme="minorHAnsi" w:hAnsiTheme="minorHAnsi" w:eastAsiaTheme="minorHAnsi" w:cstheme="minorBidi"/>
                <w:b/>
                <w:noProof/>
                <w:sz w:val="20"/>
                <w:szCs w:val="20"/>
              </w:rPr>
              <w:drawing>
                <wp:inline distT="0" distB="0" distL="0" distR="0" wp14:anchorId="64AA4434" wp14:editId="73077640">
                  <wp:extent cx="2418080" cy="1558806"/>
                  <wp:effectExtent l="0" t="0" r="1270" b="3810"/>
                  <wp:docPr id="4" name="Picture 4" descr="A picture of a variety of IBCs: fiberboard, composite, metal, flexible and rigid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CKAGE_TYPE_7_imag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0388" cy="1566741"/>
                          </a:xfrm>
                          <a:prstGeom prst="rect">
                            <a:avLst/>
                          </a:prstGeom>
                        </pic:spPr>
                      </pic:pic>
                    </a:graphicData>
                  </a:graphic>
                </wp:inline>
              </w:drawing>
            </w:r>
          </w:p>
        </w:tc>
      </w:tr>
      <w:tr w:rsidR="00924A63" w:rsidTr="003649BA" w14:paraId="29817959" w14:textId="77777777">
        <w:tc>
          <w:tcPr>
            <w:tcW w:w="5310" w:type="dxa"/>
            <w:vAlign w:val="center"/>
          </w:tcPr>
          <w:p w:rsidRPr="005838AE" w:rsidR="00924A63" w:rsidP="003649BA" w:rsidRDefault="00924A63" w14:paraId="21693E76" w14:textId="77777777">
            <w:pPr>
              <w:spacing w:before="120" w:after="120"/>
              <w:jc w:val="both"/>
              <w:rPr>
                <w:rFonts w:cstheme="minorHAnsi"/>
                <w:b/>
                <w:color w:val="000000"/>
                <w:sz w:val="20"/>
                <w:szCs w:val="20"/>
                <w:shd w:val="clear" w:color="auto" w:fill="FFFFFF"/>
              </w:rPr>
            </w:pPr>
            <w:r w:rsidRPr="00112F01">
              <w:rPr>
                <w:rFonts w:ascii="Calibri" w:hAnsi="Calibri" w:cs="Calibri" w:eastAsiaTheme="minorEastAsia"/>
                <w:b/>
                <w:sz w:val="20"/>
                <w:szCs w:val="20"/>
                <w:lang w:val="en"/>
              </w:rPr>
              <w:t>Cylinder</w:t>
            </w:r>
            <w:r w:rsidRPr="00112F01">
              <w:rPr>
                <w:rFonts w:ascii="Calibri" w:hAnsi="Calibri" w:cs="Calibri" w:eastAsiaTheme="minorEastAsia"/>
                <w:sz w:val="20"/>
                <w:szCs w:val="20"/>
                <w:lang w:val="en"/>
              </w:rPr>
              <w:t xml:space="preserve"> </w:t>
            </w:r>
            <w:r w:rsidRPr="00112F01">
              <w:rPr>
                <w:rFonts w:ascii="Calibri" w:hAnsi="Calibri" w:cs="Calibri" w:eastAsiaTheme="minorEastAsia"/>
                <w:bCs/>
                <w:color w:val="000000" w:themeColor="text1"/>
                <w:sz w:val="20"/>
                <w:szCs w:val="20"/>
                <w:lang w:val="en"/>
              </w:rPr>
              <w:t>- a pressure vessel designed for pressures higher than 40 psia and having a circular cross</w:t>
            </w:r>
            <w:r>
              <w:rPr>
                <w:rFonts w:ascii="Calibri" w:hAnsi="Calibri" w:cs="Calibri" w:eastAsiaTheme="minorEastAsia"/>
                <w:bCs/>
                <w:color w:val="000000" w:themeColor="text1"/>
                <w:sz w:val="20"/>
                <w:szCs w:val="20"/>
                <w:lang w:val="en"/>
              </w:rPr>
              <w:t>-</w:t>
            </w:r>
            <w:r w:rsidRPr="00112F01">
              <w:rPr>
                <w:rFonts w:ascii="Calibri" w:hAnsi="Calibri" w:cs="Calibri" w:eastAsiaTheme="minorEastAsia"/>
                <w:bCs/>
                <w:color w:val="000000" w:themeColor="text1"/>
                <w:sz w:val="20"/>
                <w:szCs w:val="20"/>
                <w:lang w:val="en"/>
              </w:rPr>
              <w:t>section. It does not include a portable tank, multi-unit tank car tank, cargo tank, or tank car.</w:t>
            </w:r>
          </w:p>
        </w:tc>
        <w:tc>
          <w:tcPr>
            <w:tcW w:w="4050" w:type="dxa"/>
          </w:tcPr>
          <w:p w:rsidR="00924A63" w:rsidP="003649BA" w:rsidRDefault="00924A63" w14:paraId="5D8DF1C8" w14:textId="77777777">
            <w:pPr>
              <w:pStyle w:val="NormalWeb"/>
              <w:rPr>
                <w:rFonts w:asciiTheme="minorHAnsi" w:hAnsiTheme="minorHAnsi" w:eastAsiaTheme="minorHAnsi" w:cstheme="minorBidi"/>
                <w:b/>
                <w:sz w:val="20"/>
                <w:szCs w:val="20"/>
              </w:rPr>
            </w:pPr>
            <w:r>
              <w:rPr>
                <w:noProof/>
              </w:rPr>
              <w:drawing>
                <wp:inline distT="0" distB="0" distL="0" distR="0" wp14:anchorId="00505CA8" wp14:editId="25FF3F9F">
                  <wp:extent cx="2434590" cy="1826260"/>
                  <wp:effectExtent l="0" t="0" r="3810" b="2540"/>
                  <wp:docPr id="6" name="Picture 6" descr="A picture of a group of cylinders of various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of a group of cylinders of various siz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4590" cy="1826260"/>
                          </a:xfrm>
                          <a:prstGeom prst="rect">
                            <a:avLst/>
                          </a:prstGeom>
                          <a:noFill/>
                          <a:ln>
                            <a:noFill/>
                          </a:ln>
                        </pic:spPr>
                      </pic:pic>
                    </a:graphicData>
                  </a:graphic>
                </wp:inline>
              </w:drawing>
            </w:r>
          </w:p>
        </w:tc>
      </w:tr>
      <w:tr w:rsidR="00924A63" w:rsidTr="003649BA" w14:paraId="6CA53E4B" w14:textId="77777777">
        <w:tc>
          <w:tcPr>
            <w:tcW w:w="5310" w:type="dxa"/>
            <w:vAlign w:val="center"/>
          </w:tcPr>
          <w:p w:rsidR="00924A63" w:rsidP="003649BA" w:rsidRDefault="00924A63" w14:paraId="67191030" w14:textId="77777777">
            <w:pPr>
              <w:spacing w:before="120" w:after="120"/>
              <w:rPr>
                <w:rFonts w:cstheme="minorHAnsi"/>
                <w:color w:val="000000"/>
                <w:sz w:val="20"/>
                <w:szCs w:val="20"/>
                <w:shd w:val="clear" w:color="auto" w:fill="FFFFFF"/>
              </w:rPr>
            </w:pPr>
            <w:r w:rsidRPr="00F31621">
              <w:rPr>
                <w:rFonts w:cstheme="minorHAnsi"/>
                <w:b/>
                <w:color w:val="000000"/>
                <w:sz w:val="20"/>
                <w:szCs w:val="20"/>
                <w:shd w:val="clear" w:color="auto" w:fill="FFFFFF"/>
              </w:rPr>
              <w:t>Cargo tank</w:t>
            </w:r>
            <w:r w:rsidRPr="00F31621">
              <w:rPr>
                <w:rFonts w:cstheme="minorHAnsi"/>
                <w:color w:val="000000"/>
                <w:sz w:val="20"/>
                <w:szCs w:val="20"/>
                <w:shd w:val="clear" w:color="auto" w:fill="FFFFFF"/>
              </w:rPr>
              <w:t xml:space="preserve"> - a bulk packaging that:</w:t>
            </w:r>
          </w:p>
          <w:p w:rsidR="00924A63" w:rsidP="003649BA" w:rsidRDefault="00924A63" w14:paraId="478EFEDE" w14:textId="77777777">
            <w:pPr>
              <w:spacing w:before="120" w:after="120"/>
              <w:jc w:val="both"/>
              <w:rPr>
                <w:rFonts w:cstheme="minorHAnsi"/>
                <w:color w:val="000000"/>
                <w:sz w:val="20"/>
                <w:szCs w:val="20"/>
                <w:shd w:val="clear" w:color="auto" w:fill="FFFFFF"/>
              </w:rPr>
            </w:pPr>
            <w:r w:rsidRPr="00F31621">
              <w:rPr>
                <w:rFonts w:cstheme="minorHAnsi"/>
                <w:color w:val="000000"/>
                <w:sz w:val="20"/>
                <w:szCs w:val="20"/>
                <w:shd w:val="clear" w:color="auto" w:fill="FFFFFF"/>
              </w:rPr>
              <w:t xml:space="preserve"> (1) Is a tank intended primarily for the carriage of liquids or gases and includes appurtenances, reinforcements, fittings, and </w:t>
            </w:r>
            <w:proofErr w:type="gramStart"/>
            <w:r w:rsidRPr="00F31621">
              <w:rPr>
                <w:rFonts w:cstheme="minorHAnsi"/>
                <w:color w:val="000000"/>
                <w:sz w:val="20"/>
                <w:szCs w:val="20"/>
                <w:shd w:val="clear" w:color="auto" w:fill="FFFFFF"/>
              </w:rPr>
              <w:t>closures;</w:t>
            </w:r>
            <w:proofErr w:type="gramEnd"/>
          </w:p>
          <w:p w:rsidR="00924A63" w:rsidP="003649BA" w:rsidRDefault="00924A63" w14:paraId="53D46709" w14:textId="77777777">
            <w:pPr>
              <w:spacing w:before="120" w:after="120"/>
              <w:jc w:val="both"/>
              <w:rPr>
                <w:rFonts w:cstheme="minorHAnsi"/>
                <w:color w:val="000000"/>
                <w:sz w:val="20"/>
                <w:szCs w:val="20"/>
                <w:shd w:val="clear" w:color="auto" w:fill="FFFFFF"/>
              </w:rPr>
            </w:pPr>
            <w:r w:rsidRPr="00F31621">
              <w:rPr>
                <w:rFonts w:cstheme="minorHAnsi"/>
                <w:color w:val="000000"/>
                <w:sz w:val="20"/>
                <w:szCs w:val="20"/>
                <w:shd w:val="clear" w:color="auto" w:fill="FFFFFF"/>
              </w:rPr>
              <w:t xml:space="preserve"> (2) Is permanently attached to or forms a part of a motor vehicle, or is not permanently attached to a motor vehicle but which, by reason of its size, construction or attachment to a motor vehicle is loaded or unloaded without being removed from the motor vehicle; and  </w:t>
            </w:r>
          </w:p>
          <w:p w:rsidRPr="00F31621" w:rsidR="00924A63" w:rsidP="003649BA" w:rsidRDefault="00924A63" w14:paraId="16819CB0" w14:textId="77777777">
            <w:pPr>
              <w:spacing w:before="120" w:after="120"/>
              <w:jc w:val="both"/>
              <w:rPr>
                <w:rFonts w:cstheme="minorHAnsi"/>
                <w:color w:val="000000"/>
                <w:sz w:val="20"/>
                <w:szCs w:val="20"/>
                <w:shd w:val="clear" w:color="auto" w:fill="FFFFFF"/>
              </w:rPr>
            </w:pPr>
            <w:r w:rsidRPr="00F31621">
              <w:rPr>
                <w:rFonts w:cstheme="minorHAnsi"/>
                <w:color w:val="000000"/>
                <w:sz w:val="20"/>
                <w:szCs w:val="20"/>
                <w:shd w:val="clear" w:color="auto" w:fill="FFFFFF"/>
              </w:rPr>
              <w:t>(3) Is not fabricated under a specification for cylinders, intermediate bulk containers, multi-unit tank car tanks, portable tanks, or tank cars.</w:t>
            </w:r>
          </w:p>
          <w:p w:rsidR="00924A63" w:rsidP="003649BA" w:rsidRDefault="00924A63" w14:paraId="0564CC4E" w14:textId="77777777">
            <w:pPr>
              <w:pStyle w:val="NormalWeb"/>
              <w:spacing w:before="120" w:beforeAutospacing="0" w:after="120" w:afterAutospacing="0"/>
              <w:rPr>
                <w:rFonts w:asciiTheme="minorHAnsi" w:hAnsiTheme="minorHAnsi" w:eastAsiaTheme="minorHAnsi" w:cstheme="minorBidi"/>
                <w:b/>
                <w:sz w:val="20"/>
                <w:szCs w:val="20"/>
              </w:rPr>
            </w:pPr>
          </w:p>
        </w:tc>
        <w:tc>
          <w:tcPr>
            <w:tcW w:w="4050" w:type="dxa"/>
          </w:tcPr>
          <w:p w:rsidRPr="005838AE" w:rsidR="00924A63" w:rsidP="003649BA" w:rsidRDefault="00924A63" w14:paraId="06FE80F0" w14:textId="77777777">
            <w:pPr>
              <w:pStyle w:val="NormalWeb"/>
              <w:rPr>
                <w:rFonts w:eastAsiaTheme="minorHAnsi"/>
              </w:rPr>
            </w:pPr>
            <w:r>
              <w:rPr>
                <w:rFonts w:eastAsiaTheme="minorHAnsi"/>
                <w:noProof/>
              </w:rPr>
              <w:drawing>
                <wp:anchor distT="0" distB="0" distL="114300" distR="114300" simplePos="0" relativeHeight="251662336" behindDoc="1" locked="0" layoutInCell="1" allowOverlap="1" wp14:editId="2E728223" wp14:anchorId="4C387F25">
                  <wp:simplePos x="0" y="0"/>
                  <wp:positionH relativeFrom="column">
                    <wp:posOffset>21953</wp:posOffset>
                  </wp:positionH>
                  <wp:positionV relativeFrom="paragraph">
                    <wp:posOffset>36830</wp:posOffset>
                  </wp:positionV>
                  <wp:extent cx="2378528" cy="2922599"/>
                  <wp:effectExtent l="0" t="0" r="3175" b="0"/>
                  <wp:wrapTight wrapText="bothSides">
                    <wp:wrapPolygon edited="0">
                      <wp:start x="0" y="0"/>
                      <wp:lineTo x="0" y="21403"/>
                      <wp:lineTo x="21456" y="21403"/>
                      <wp:lineTo x="21456" y="0"/>
                      <wp:lineTo x="0" y="0"/>
                    </wp:wrapPolygon>
                  </wp:wrapTight>
                  <wp:docPr id="43" name="Picture 43" descr="A picture of a large cargo tank and a small cargo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ACKAGE_TYPE_10_imag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78528" cy="2922599"/>
                          </a:xfrm>
                          <a:prstGeom prst="rect">
                            <a:avLst/>
                          </a:prstGeom>
                        </pic:spPr>
                      </pic:pic>
                    </a:graphicData>
                  </a:graphic>
                </wp:anchor>
              </w:drawing>
            </w:r>
          </w:p>
        </w:tc>
      </w:tr>
      <w:tr w:rsidR="00924A63" w:rsidTr="003649BA" w14:paraId="2A32F42A" w14:textId="77777777">
        <w:tc>
          <w:tcPr>
            <w:tcW w:w="5310" w:type="dxa"/>
            <w:vAlign w:val="center"/>
          </w:tcPr>
          <w:p w:rsidRPr="005838AE" w:rsidR="00924A63" w:rsidP="003649BA" w:rsidRDefault="00924A63" w14:paraId="1A53AB8D" w14:textId="77777777">
            <w:pPr>
              <w:spacing w:before="120" w:after="120"/>
              <w:jc w:val="both"/>
              <w:rPr>
                <w:rFonts w:cstheme="minorHAnsi"/>
                <w:color w:val="000000"/>
                <w:sz w:val="20"/>
                <w:szCs w:val="20"/>
                <w:shd w:val="clear" w:color="auto" w:fill="FFFFFF"/>
              </w:rPr>
            </w:pPr>
            <w:r w:rsidRPr="00F31621">
              <w:rPr>
                <w:rFonts w:cstheme="minorHAnsi"/>
                <w:b/>
                <w:color w:val="000000"/>
                <w:sz w:val="20"/>
                <w:szCs w:val="20"/>
                <w:shd w:val="clear" w:color="auto" w:fill="FFFFFF"/>
              </w:rPr>
              <w:t>Portable tank</w:t>
            </w:r>
            <w:r w:rsidRPr="00F31621">
              <w:rPr>
                <w:rFonts w:cstheme="minorHAnsi"/>
                <w:color w:val="000000"/>
                <w:sz w:val="20"/>
                <w:szCs w:val="20"/>
                <w:shd w:val="clear" w:color="auto" w:fill="FFFFFF"/>
              </w:rPr>
              <w:t xml:space="preserve"> - a bulk packaging (except a cylinder having a water capacity of 1000 pounds or less) designed primarily to be loaded onto, or on, or temporarily attached to a transport vehicle or ship and equipped with skids, mountings, or accessories to facilitate handling of the tank by mechanical means. It does not include a cargo tank, tank car, multi-unit tank car tank, or trailer carrying 3AX, 3AAX, or 3T cylinders.</w:t>
            </w:r>
          </w:p>
        </w:tc>
        <w:tc>
          <w:tcPr>
            <w:tcW w:w="4050" w:type="dxa"/>
          </w:tcPr>
          <w:p w:rsidR="00924A63" w:rsidP="003649BA" w:rsidRDefault="00924A63" w14:paraId="16E8EDB5" w14:textId="77777777">
            <w:pPr>
              <w:tabs>
                <w:tab w:val="left" w:pos="1173"/>
              </w:tabs>
            </w:pPr>
          </w:p>
          <w:p w:rsidRPr="005838AE" w:rsidR="00924A63" w:rsidP="003649BA" w:rsidRDefault="00924A63" w14:paraId="00F3F60D" w14:textId="77777777">
            <w:pPr>
              <w:tabs>
                <w:tab w:val="left" w:pos="1173"/>
              </w:tabs>
            </w:pPr>
            <w:r>
              <w:rPr>
                <w:noProof/>
              </w:rPr>
              <w:drawing>
                <wp:anchor distT="0" distB="0" distL="114300" distR="114300" simplePos="0" relativeHeight="251663360" behindDoc="1" locked="0" layoutInCell="1" allowOverlap="1" wp14:editId="1F88CA5F" wp14:anchorId="79F74E6E">
                  <wp:simplePos x="0" y="0"/>
                  <wp:positionH relativeFrom="column">
                    <wp:posOffset>1270</wp:posOffset>
                  </wp:positionH>
                  <wp:positionV relativeFrom="paragraph">
                    <wp:posOffset>131173</wp:posOffset>
                  </wp:positionV>
                  <wp:extent cx="2434590" cy="829945"/>
                  <wp:effectExtent l="0" t="0" r="3810" b="8255"/>
                  <wp:wrapTight wrapText="bothSides">
                    <wp:wrapPolygon edited="0">
                      <wp:start x="0" y="0"/>
                      <wp:lineTo x="0" y="21319"/>
                      <wp:lineTo x="21465" y="21319"/>
                      <wp:lineTo x="21465" y="0"/>
                      <wp:lineTo x="0" y="0"/>
                    </wp:wrapPolygon>
                  </wp:wrapTight>
                  <wp:docPr id="44" name="Picture 44" descr="A picture of two portabl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ACKAGE_TYPE_11_imag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4590" cy="829945"/>
                          </a:xfrm>
                          <a:prstGeom prst="rect">
                            <a:avLst/>
                          </a:prstGeom>
                        </pic:spPr>
                      </pic:pic>
                    </a:graphicData>
                  </a:graphic>
                </wp:anchor>
              </w:drawing>
            </w:r>
          </w:p>
        </w:tc>
      </w:tr>
      <w:tr w:rsidR="00924A63" w:rsidTr="003649BA" w14:paraId="17540665" w14:textId="77777777">
        <w:tc>
          <w:tcPr>
            <w:tcW w:w="5310" w:type="dxa"/>
            <w:vAlign w:val="center"/>
          </w:tcPr>
          <w:p w:rsidRPr="005838AE" w:rsidR="00924A63" w:rsidP="003649BA" w:rsidRDefault="00924A63" w14:paraId="7FCDC5DF" w14:textId="77777777">
            <w:pPr>
              <w:pStyle w:val="LEVEL2"/>
              <w:numPr>
                <w:ilvl w:val="0"/>
                <w:numId w:val="0"/>
              </w:numPr>
              <w:spacing w:before="120" w:after="120"/>
              <w:jc w:val="both"/>
              <w:rPr>
                <w:color w:val="auto"/>
                <w:sz w:val="20"/>
                <w:szCs w:val="20"/>
              </w:rPr>
            </w:pPr>
            <w:r w:rsidRPr="00F31621">
              <w:rPr>
                <w:color w:val="auto"/>
                <w:sz w:val="20"/>
                <w:szCs w:val="20"/>
              </w:rPr>
              <w:lastRenderedPageBreak/>
              <w:t xml:space="preserve">Tank Car - </w:t>
            </w:r>
            <w:r w:rsidRPr="00F31621">
              <w:rPr>
                <w:rFonts w:eastAsiaTheme="minorHAnsi"/>
                <w:b w:val="0"/>
                <w:bCs w:val="0"/>
                <w:color w:val="000000"/>
                <w:sz w:val="20"/>
                <w:szCs w:val="20"/>
                <w:shd w:val="clear" w:color="auto" w:fill="FFFFFF"/>
              </w:rPr>
              <w:t>a railcar that has a tank for its body for transporting liquids, solids, and liquefied gases, consisting of a shell and heads together with connections</w:t>
            </w:r>
            <w:r>
              <w:rPr>
                <w:rFonts w:eastAsiaTheme="minorHAnsi"/>
                <w:b w:val="0"/>
                <w:bCs w:val="0"/>
                <w:color w:val="000000"/>
                <w:sz w:val="20"/>
                <w:szCs w:val="20"/>
                <w:shd w:val="clear" w:color="auto" w:fill="FFFFFF"/>
              </w:rPr>
              <w:t xml:space="preserve"> welded directly to it. </w:t>
            </w:r>
          </w:p>
        </w:tc>
        <w:tc>
          <w:tcPr>
            <w:tcW w:w="4050" w:type="dxa"/>
          </w:tcPr>
          <w:p w:rsidR="00924A63" w:rsidP="003649BA" w:rsidRDefault="00924A63" w14:paraId="142D06D2" w14:textId="77777777">
            <w:pPr>
              <w:pStyle w:val="NormalWeb"/>
              <w:rPr>
                <w:rFonts w:eastAsiaTheme="minorHAnsi"/>
              </w:rPr>
            </w:pPr>
            <w:r>
              <w:rPr>
                <w:rFonts w:eastAsiaTheme="minorHAnsi"/>
                <w:noProof/>
              </w:rPr>
              <w:drawing>
                <wp:anchor distT="0" distB="0" distL="114300" distR="114300" simplePos="0" relativeHeight="251665408" behindDoc="1" locked="0" layoutInCell="1" allowOverlap="1" wp14:editId="6E286D17" wp14:anchorId="5DC87474">
                  <wp:simplePos x="0" y="0"/>
                  <wp:positionH relativeFrom="column">
                    <wp:posOffset>-1905</wp:posOffset>
                  </wp:positionH>
                  <wp:positionV relativeFrom="paragraph">
                    <wp:posOffset>356870</wp:posOffset>
                  </wp:positionV>
                  <wp:extent cx="2491740" cy="1330960"/>
                  <wp:effectExtent l="0" t="0" r="3810" b="2540"/>
                  <wp:wrapTight wrapText="bothSides">
                    <wp:wrapPolygon edited="0">
                      <wp:start x="0" y="0"/>
                      <wp:lineTo x="0" y="21332"/>
                      <wp:lineTo x="21468" y="21332"/>
                      <wp:lineTo x="21468" y="0"/>
                      <wp:lineTo x="0" y="0"/>
                    </wp:wrapPolygon>
                  </wp:wrapTight>
                  <wp:docPr id="1" name="Picture 1" descr="A picture of a tank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KAGE_TYPE_12_imag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96190" cy="1333679"/>
                          </a:xfrm>
                          <a:prstGeom prst="rect">
                            <a:avLst/>
                          </a:prstGeom>
                        </pic:spPr>
                      </pic:pic>
                    </a:graphicData>
                  </a:graphic>
                </wp:anchor>
              </w:drawing>
            </w:r>
          </w:p>
          <w:p w:rsidRPr="005838AE" w:rsidR="00924A63" w:rsidP="003649BA" w:rsidRDefault="00924A63" w14:paraId="1E6B5978" w14:textId="77777777">
            <w:pPr>
              <w:pStyle w:val="NormalWeb"/>
              <w:rPr>
                <w:rFonts w:eastAsiaTheme="minorHAnsi"/>
              </w:rPr>
            </w:pPr>
          </w:p>
        </w:tc>
      </w:tr>
    </w:tbl>
    <w:p w:rsidR="00924A63" w:rsidP="0008772B" w:rsidRDefault="00924A63" w14:paraId="6636FA24" w14:textId="69700EAD">
      <w:pPr>
        <w:shd w:val="clear" w:color="auto" w:fill="FFFFFF"/>
        <w:spacing w:after="0" w:line="240" w:lineRule="auto"/>
        <w:rPr>
          <w:rFonts w:cstheme="minorHAnsi"/>
          <w:iCs/>
          <w:color w:val="000000"/>
          <w:sz w:val="20"/>
          <w:szCs w:val="20"/>
          <w:shd w:val="clear" w:color="auto" w:fill="FFFFFF"/>
        </w:rPr>
      </w:pPr>
      <w:r>
        <w:rPr>
          <w:rFonts w:cstheme="minorHAnsi"/>
          <w:iCs/>
          <w:color w:val="000000"/>
          <w:sz w:val="20"/>
          <w:szCs w:val="20"/>
          <w:shd w:val="clear" w:color="auto" w:fill="FFFFFF"/>
        </w:rPr>
        <w:br w:type="page"/>
      </w:r>
    </w:p>
    <w:p w:rsidR="00FF2342" w:rsidP="00907426" w:rsidRDefault="00FF2342" w14:paraId="73D1C054" w14:textId="7D4AB5E0">
      <w:pPr>
        <w:shd w:val="clear" w:color="auto" w:fill="FFFFFF"/>
        <w:spacing w:after="0" w:line="240" w:lineRule="auto"/>
        <w:rPr>
          <w:rFonts w:cstheme="minorHAnsi"/>
          <w:b/>
          <w:bCs/>
          <w:iCs/>
          <w:color w:val="000000"/>
          <w:sz w:val="20"/>
          <w:szCs w:val="20"/>
          <w:shd w:val="clear" w:color="auto" w:fill="FFFFFF"/>
        </w:rPr>
      </w:pPr>
      <w:r w:rsidRPr="00907426">
        <w:rPr>
          <w:rFonts w:cstheme="minorHAnsi"/>
          <w:b/>
          <w:bCs/>
          <w:iCs/>
          <w:color w:val="000000"/>
          <w:sz w:val="20"/>
          <w:szCs w:val="20"/>
          <w:shd w:val="clear" w:color="auto" w:fill="FFFFFF"/>
        </w:rPr>
        <w:lastRenderedPageBreak/>
        <w:t xml:space="preserve">ITEM H6A: </w:t>
      </w:r>
      <w:r w:rsidRPr="00907426" w:rsidR="00924A63">
        <w:rPr>
          <w:rFonts w:cstheme="minorHAnsi"/>
          <w:b/>
          <w:bCs/>
          <w:iCs/>
          <w:color w:val="000000"/>
          <w:sz w:val="20"/>
          <w:szCs w:val="20"/>
          <w:shd w:val="clear" w:color="auto" w:fill="FFFFFF"/>
        </w:rPr>
        <w:t>POP_PACKAGING</w:t>
      </w:r>
    </w:p>
    <w:p w:rsidRPr="00907426" w:rsidR="00907426" w:rsidP="00907426" w:rsidRDefault="00907426" w14:paraId="36304CBC" w14:textId="77777777">
      <w:pPr>
        <w:shd w:val="clear" w:color="auto" w:fill="FFFFFF"/>
        <w:spacing w:after="0" w:line="240" w:lineRule="auto"/>
        <w:rPr>
          <w:rFonts w:cstheme="minorHAnsi"/>
          <w:b/>
          <w:bCs/>
          <w:iCs/>
          <w:color w:val="000000"/>
          <w:sz w:val="20"/>
          <w:szCs w:val="20"/>
          <w:shd w:val="clear" w:color="auto" w:fill="FFFFFF"/>
        </w:rPr>
      </w:pPr>
    </w:p>
    <w:p w:rsidRPr="00FF2342" w:rsidR="002548E5" w:rsidP="00FF2342" w:rsidRDefault="002548E5" w14:paraId="64E98A70" w14:textId="316B1357">
      <w:pPr>
        <w:shd w:val="clear" w:color="auto" w:fill="FFFFFF"/>
        <w:spacing w:after="0" w:line="240" w:lineRule="auto"/>
        <w:rPr>
          <w:rFonts w:cstheme="minorHAnsi"/>
          <w:b/>
          <w:bCs/>
          <w:iCs/>
          <w:color w:val="000000"/>
          <w:sz w:val="20"/>
          <w:szCs w:val="20"/>
          <w:u w:val="single"/>
          <w:shd w:val="clear" w:color="auto" w:fill="FFFFFF"/>
        </w:rPr>
      </w:pPr>
      <w:r w:rsidRPr="000F228A">
        <w:rPr>
          <w:rFonts w:cstheme="minorHAnsi"/>
          <w:color w:val="000000"/>
          <w:sz w:val="20"/>
          <w:szCs w:val="20"/>
          <w:shd w:val="clear" w:color="auto" w:fill="FFFFFF"/>
        </w:rPr>
        <w:t xml:space="preserve">Consider the packaging used the greatest number of times as the one most frequently used, this may or may not be the packaging containing the highest quantity of the hazardous material. For example, if you shipped a </w:t>
      </w:r>
      <w:proofErr w:type="gramStart"/>
      <w:r w:rsidRPr="000F228A">
        <w:rPr>
          <w:rFonts w:cstheme="minorHAnsi"/>
          <w:color w:val="000000"/>
          <w:sz w:val="20"/>
          <w:szCs w:val="20"/>
          <w:shd w:val="clear" w:color="auto" w:fill="FFFFFF"/>
        </w:rPr>
        <w:t>55 gallon</w:t>
      </w:r>
      <w:proofErr w:type="gramEnd"/>
      <w:r w:rsidRPr="000F228A">
        <w:rPr>
          <w:rFonts w:cstheme="minorHAnsi"/>
          <w:color w:val="000000"/>
          <w:sz w:val="20"/>
          <w:szCs w:val="20"/>
          <w:shd w:val="clear" w:color="auto" w:fill="FFFFFF"/>
        </w:rPr>
        <w:t xml:space="preserve"> drum of a hazardous material 10 times and a 110 gallon drum 8 times, the 55 gallon drum is the most frequently used drum. We are interested </w:t>
      </w:r>
      <w:r w:rsidRPr="0024442C">
        <w:rPr>
          <w:rFonts w:cstheme="minorHAnsi"/>
          <w:color w:val="000000"/>
          <w:sz w:val="20"/>
          <w:szCs w:val="20"/>
          <w:shd w:val="clear" w:color="auto" w:fill="FFFFFF"/>
        </w:rPr>
        <w:t xml:space="preserve">the weight of the hazardous material contained within </w:t>
      </w:r>
      <w:r w:rsidRPr="000F228A">
        <w:rPr>
          <w:rFonts w:cstheme="minorHAnsi"/>
          <w:color w:val="000000"/>
          <w:sz w:val="20"/>
          <w:szCs w:val="20"/>
          <w:shd w:val="clear" w:color="auto" w:fill="FFFFFF"/>
        </w:rPr>
        <w:t xml:space="preserve">the </w:t>
      </w:r>
      <w:proofErr w:type="gramStart"/>
      <w:r w:rsidRPr="000F228A">
        <w:rPr>
          <w:rFonts w:cstheme="minorHAnsi"/>
          <w:color w:val="000000"/>
          <w:sz w:val="20"/>
          <w:szCs w:val="20"/>
          <w:shd w:val="clear" w:color="auto" w:fill="FFFFFF"/>
        </w:rPr>
        <w:t>55 gallon</w:t>
      </w:r>
      <w:proofErr w:type="gramEnd"/>
      <w:r w:rsidRPr="000F228A">
        <w:rPr>
          <w:rFonts w:cstheme="minorHAnsi"/>
          <w:color w:val="000000"/>
          <w:sz w:val="20"/>
          <w:szCs w:val="20"/>
          <w:shd w:val="clear" w:color="auto" w:fill="FFFFFF"/>
        </w:rPr>
        <w:t xml:space="preserve"> drum.</w:t>
      </w:r>
      <w:r>
        <w:rPr>
          <w:rFonts w:cstheme="minorHAnsi"/>
          <w:color w:val="000000"/>
          <w:sz w:val="20"/>
          <w:szCs w:val="20"/>
          <w:shd w:val="clear" w:color="auto" w:fill="FFFFFF"/>
        </w:rPr>
        <w:br w:type="page"/>
      </w:r>
    </w:p>
    <w:p w:rsidRPr="00907426" w:rsidR="00924A63" w:rsidP="0008772B" w:rsidRDefault="00924A63" w14:paraId="19C15EC3" w14:textId="303AEDBC">
      <w:pPr>
        <w:shd w:val="clear" w:color="auto" w:fill="FFFFFF"/>
        <w:spacing w:after="0" w:line="240" w:lineRule="auto"/>
        <w:rPr>
          <w:rFonts w:cstheme="minorHAnsi"/>
          <w:iCs/>
          <w:color w:val="000000"/>
          <w:sz w:val="20"/>
          <w:szCs w:val="20"/>
          <w:shd w:val="clear" w:color="auto" w:fill="FFFFFF"/>
        </w:rPr>
      </w:pPr>
    </w:p>
    <w:p w:rsidRPr="00907426" w:rsidR="00FF2342" w:rsidP="00907426" w:rsidRDefault="00FF2342" w14:paraId="45EED338" w14:textId="13B8CFC5">
      <w:pPr>
        <w:shd w:val="clear" w:color="auto" w:fill="FFFFFF"/>
        <w:spacing w:after="0" w:line="240" w:lineRule="auto"/>
        <w:rPr>
          <w:rFonts w:cstheme="minorHAnsi"/>
          <w:b/>
          <w:bCs/>
          <w:iCs/>
          <w:color w:val="000000"/>
          <w:sz w:val="20"/>
          <w:szCs w:val="20"/>
          <w:shd w:val="clear" w:color="auto" w:fill="FFFFFF"/>
        </w:rPr>
      </w:pPr>
      <w:r w:rsidRPr="00907426">
        <w:rPr>
          <w:rFonts w:cstheme="minorHAnsi"/>
          <w:b/>
          <w:bCs/>
          <w:iCs/>
          <w:color w:val="000000"/>
          <w:sz w:val="20"/>
          <w:szCs w:val="20"/>
          <w:shd w:val="clear" w:color="auto" w:fill="FFFFFF"/>
        </w:rPr>
        <w:t>ITEM H6D: POP_PACKAGING</w:t>
      </w:r>
    </w:p>
    <w:tbl>
      <w:tblPr>
        <w:tblStyle w:val="TableGrid"/>
        <w:tblW w:w="100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02"/>
      </w:tblGrid>
      <w:tr w:rsidR="002548E5" w:rsidTr="003649BA" w14:paraId="02CE5F66" w14:textId="77777777">
        <w:trPr>
          <w:trHeight w:val="535"/>
        </w:trPr>
        <w:tc>
          <w:tcPr>
            <w:tcW w:w="10002" w:type="dxa"/>
          </w:tcPr>
          <w:p w:rsidRPr="00A36223" w:rsidR="002548E5" w:rsidP="003649BA" w:rsidRDefault="002548E5" w14:paraId="0E7392AB" w14:textId="1CD127C6">
            <w:pPr>
              <w:spacing w:before="120" w:after="120"/>
              <w:rPr>
                <w:rFonts w:cstheme="minorHAnsi"/>
                <w:b/>
                <w:color w:val="000000"/>
                <w:u w:val="single"/>
                <w:shd w:val="clear" w:color="auto" w:fill="FFFFFF"/>
              </w:rPr>
            </w:pPr>
            <w:r w:rsidRPr="00A36223">
              <w:rPr>
                <w:rFonts w:cstheme="minorHAnsi"/>
                <w:b/>
                <w:color w:val="000000"/>
                <w:shd w:val="clear" w:color="auto" w:fill="FFFFFF"/>
              </w:rPr>
              <w:t xml:space="preserve">UN Packaging Code </w:t>
            </w:r>
            <w:r w:rsidRPr="00A36223">
              <w:rPr>
                <w:rFonts w:cstheme="minorHAnsi"/>
                <w:color w:val="000000"/>
                <w:shd w:val="clear" w:color="auto" w:fill="FFFFFF"/>
              </w:rPr>
              <w:t xml:space="preserve">– </w:t>
            </w:r>
            <w:r w:rsidRPr="00B53E51">
              <w:rPr>
                <w:rFonts w:cstheme="minorHAnsi"/>
                <w:color w:val="000000"/>
                <w:shd w:val="clear" w:color="auto" w:fill="FFFFFF"/>
              </w:rPr>
              <w:t>a marking permanently displayed on a container indicating that it has passed a series of UN packaging tests and conforms to a UN standard for shipping hazardous materials. The marking describes the characteristics of the packaging being transported.</w:t>
            </w:r>
          </w:p>
        </w:tc>
      </w:tr>
      <w:tr w:rsidR="002548E5" w:rsidTr="003649BA" w14:paraId="0DB6EC62" w14:textId="77777777">
        <w:trPr>
          <w:trHeight w:val="535"/>
        </w:trPr>
        <w:tc>
          <w:tcPr>
            <w:tcW w:w="10002" w:type="dxa"/>
          </w:tcPr>
          <w:p w:rsidR="002548E5" w:rsidP="003649BA" w:rsidRDefault="002548E5" w14:paraId="422E8526" w14:textId="77777777">
            <w:pPr>
              <w:spacing w:before="120" w:after="120"/>
              <w:jc w:val="center"/>
              <w:rPr>
                <w:rFonts w:cstheme="minorHAnsi"/>
                <w:b/>
                <w:color w:val="000000"/>
                <w:u w:val="single"/>
                <w:shd w:val="clear" w:color="auto" w:fill="FFFFFF"/>
              </w:rPr>
            </w:pPr>
            <w:r w:rsidRPr="00A36223">
              <w:rPr>
                <w:rFonts w:cstheme="minorHAnsi"/>
                <w:b/>
                <w:color w:val="000000"/>
                <w:u w:val="single"/>
                <w:shd w:val="clear" w:color="auto" w:fill="FFFFFF"/>
              </w:rPr>
              <w:t>Sample UN Packaging Code Markings</w:t>
            </w:r>
          </w:p>
        </w:tc>
      </w:tr>
      <w:tr w:rsidR="002548E5" w:rsidTr="003649BA" w14:paraId="6C9DF0C2" w14:textId="77777777">
        <w:trPr>
          <w:trHeight w:val="4221"/>
        </w:trPr>
        <w:tc>
          <w:tcPr>
            <w:tcW w:w="10002" w:type="dxa"/>
          </w:tcPr>
          <w:p w:rsidR="002548E5" w:rsidP="003649BA" w:rsidRDefault="002548E5" w14:paraId="3D973375" w14:textId="77777777">
            <w:pPr>
              <w:jc w:val="center"/>
              <w:rPr>
                <w:rFonts w:cstheme="minorHAnsi"/>
                <w:b/>
                <w:color w:val="000000"/>
                <w:u w:val="single"/>
                <w:shd w:val="clear" w:color="auto" w:fill="FFFFFF"/>
              </w:rPr>
            </w:pPr>
            <w:r>
              <w:rPr>
                <w:noProof/>
              </w:rPr>
              <w:t xml:space="preserve"> </w:t>
            </w:r>
            <w:r>
              <w:rPr>
                <w:noProof/>
              </w:rPr>
              <w:drawing>
                <wp:inline distT="0" distB="0" distL="0" distR="0" wp14:anchorId="2F35FA81" wp14:editId="44D7F5C3">
                  <wp:extent cx="5943600" cy="2484755"/>
                  <wp:effectExtent l="0" t="0" r="0" b="0"/>
                  <wp:docPr id="9" name="Picture 9" descr="A picture of steel drums containing a liquid with the location of a UN Packaging Code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of steel drums containing a liquid with the location of a UN Packaging Code identified"/>
                          <pic:cNvPicPr/>
                        </pic:nvPicPr>
                        <pic:blipFill>
                          <a:blip r:embed="rId34"/>
                          <a:stretch>
                            <a:fillRect/>
                          </a:stretch>
                        </pic:blipFill>
                        <pic:spPr>
                          <a:xfrm>
                            <a:off x="0" y="0"/>
                            <a:ext cx="5943600" cy="2484755"/>
                          </a:xfrm>
                          <a:prstGeom prst="rect">
                            <a:avLst/>
                          </a:prstGeom>
                        </pic:spPr>
                      </pic:pic>
                    </a:graphicData>
                  </a:graphic>
                </wp:inline>
              </w:drawing>
            </w:r>
          </w:p>
        </w:tc>
      </w:tr>
      <w:tr w:rsidR="002548E5" w:rsidTr="003649BA" w14:paraId="28F9AE38" w14:textId="77777777">
        <w:trPr>
          <w:trHeight w:val="4074"/>
        </w:trPr>
        <w:tc>
          <w:tcPr>
            <w:tcW w:w="10002" w:type="dxa"/>
          </w:tcPr>
          <w:p w:rsidR="002548E5" w:rsidP="003649BA" w:rsidRDefault="002548E5" w14:paraId="022A39D7" w14:textId="77777777">
            <w:pPr>
              <w:jc w:val="center"/>
              <w:rPr>
                <w:rFonts w:cstheme="minorHAnsi"/>
                <w:b/>
                <w:color w:val="000000"/>
                <w:u w:val="single"/>
                <w:shd w:val="clear" w:color="auto" w:fill="FFFFFF"/>
              </w:rPr>
            </w:pPr>
            <w:r>
              <w:rPr>
                <w:noProof/>
              </w:rPr>
              <w:drawing>
                <wp:inline distT="0" distB="0" distL="0" distR="0" wp14:anchorId="2BFC1DF2" wp14:editId="02159A2B">
                  <wp:extent cx="5943600" cy="2555875"/>
                  <wp:effectExtent l="0" t="0" r="0" b="0"/>
                  <wp:docPr id="10" name="Picture 10" descr="A picture of steel drums containing a solid with the location of a UN Packaging Code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of steel drums containing a solid with the location of a UN Packaging Code identified"/>
                          <pic:cNvPicPr/>
                        </pic:nvPicPr>
                        <pic:blipFill>
                          <a:blip r:embed="rId35"/>
                          <a:stretch>
                            <a:fillRect/>
                          </a:stretch>
                        </pic:blipFill>
                        <pic:spPr>
                          <a:xfrm>
                            <a:off x="0" y="0"/>
                            <a:ext cx="5943600" cy="2555875"/>
                          </a:xfrm>
                          <a:prstGeom prst="rect">
                            <a:avLst/>
                          </a:prstGeom>
                        </pic:spPr>
                      </pic:pic>
                    </a:graphicData>
                  </a:graphic>
                </wp:inline>
              </w:drawing>
            </w:r>
          </w:p>
        </w:tc>
      </w:tr>
      <w:tr w:rsidR="002548E5" w:rsidTr="003649BA" w14:paraId="6B9C01F7" w14:textId="77777777">
        <w:trPr>
          <w:trHeight w:val="4033"/>
        </w:trPr>
        <w:tc>
          <w:tcPr>
            <w:tcW w:w="10002" w:type="dxa"/>
          </w:tcPr>
          <w:p w:rsidR="002548E5" w:rsidP="003649BA" w:rsidRDefault="002548E5" w14:paraId="0D9D6E45" w14:textId="77777777">
            <w:pPr>
              <w:jc w:val="center"/>
              <w:rPr>
                <w:rFonts w:cstheme="minorHAnsi"/>
                <w:b/>
                <w:color w:val="000000"/>
                <w:u w:val="single"/>
                <w:shd w:val="clear" w:color="auto" w:fill="FFFFFF"/>
              </w:rPr>
            </w:pPr>
            <w:r>
              <w:rPr>
                <w:noProof/>
              </w:rPr>
              <w:lastRenderedPageBreak/>
              <w:drawing>
                <wp:inline distT="0" distB="0" distL="0" distR="0" wp14:anchorId="11C82184" wp14:editId="45BA79C8">
                  <wp:extent cx="5943600" cy="2511425"/>
                  <wp:effectExtent l="0" t="0" r="0" b="3175"/>
                  <wp:docPr id="7" name="Picture 7" descr="A picture of a fiberboard box with the location of a UN Packaging Code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of a fiberboard box with the location of a UN Packaging Code identified"/>
                          <pic:cNvPicPr/>
                        </pic:nvPicPr>
                        <pic:blipFill>
                          <a:blip r:embed="rId36"/>
                          <a:stretch>
                            <a:fillRect/>
                          </a:stretch>
                        </pic:blipFill>
                        <pic:spPr>
                          <a:xfrm>
                            <a:off x="0" y="0"/>
                            <a:ext cx="5943600" cy="2511425"/>
                          </a:xfrm>
                          <a:prstGeom prst="rect">
                            <a:avLst/>
                          </a:prstGeom>
                        </pic:spPr>
                      </pic:pic>
                    </a:graphicData>
                  </a:graphic>
                </wp:inline>
              </w:drawing>
            </w:r>
          </w:p>
        </w:tc>
      </w:tr>
      <w:tr w:rsidR="002548E5" w:rsidTr="003649BA" w14:paraId="4DA67502" w14:textId="77777777">
        <w:trPr>
          <w:trHeight w:val="4154"/>
        </w:trPr>
        <w:tc>
          <w:tcPr>
            <w:tcW w:w="10002" w:type="dxa"/>
          </w:tcPr>
          <w:p w:rsidR="002548E5" w:rsidP="003649BA" w:rsidRDefault="002548E5" w14:paraId="5B0443B6" w14:textId="77777777">
            <w:pPr>
              <w:jc w:val="center"/>
              <w:rPr>
                <w:rFonts w:cstheme="minorHAnsi"/>
                <w:b/>
                <w:color w:val="000000"/>
                <w:u w:val="single"/>
                <w:shd w:val="clear" w:color="auto" w:fill="FFFFFF"/>
              </w:rPr>
            </w:pPr>
            <w:r>
              <w:rPr>
                <w:noProof/>
              </w:rPr>
              <w:drawing>
                <wp:inline distT="0" distB="0" distL="0" distR="0" wp14:anchorId="1DDEBA4F" wp14:editId="049E3B93">
                  <wp:extent cx="5943600" cy="2534920"/>
                  <wp:effectExtent l="0" t="0" r="0" b="0"/>
                  <wp:docPr id="8" name="Picture 8" descr="A picture of an Intermediate Bulk Container with the location of a UN Packaging Code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of an Intermediate Bulk Container with the location of a UN Packaging Code identified"/>
                          <pic:cNvPicPr/>
                        </pic:nvPicPr>
                        <pic:blipFill>
                          <a:blip r:embed="rId37"/>
                          <a:stretch>
                            <a:fillRect/>
                          </a:stretch>
                        </pic:blipFill>
                        <pic:spPr>
                          <a:xfrm>
                            <a:off x="0" y="0"/>
                            <a:ext cx="5943600" cy="2534920"/>
                          </a:xfrm>
                          <a:prstGeom prst="rect">
                            <a:avLst/>
                          </a:prstGeom>
                        </pic:spPr>
                      </pic:pic>
                    </a:graphicData>
                  </a:graphic>
                </wp:inline>
              </w:drawing>
            </w:r>
          </w:p>
        </w:tc>
      </w:tr>
      <w:tr w:rsidR="002548E5" w:rsidTr="003649BA" w14:paraId="0AE93229" w14:textId="77777777">
        <w:trPr>
          <w:trHeight w:val="2123"/>
        </w:trPr>
        <w:tc>
          <w:tcPr>
            <w:tcW w:w="10002" w:type="dxa"/>
          </w:tcPr>
          <w:p w:rsidR="002548E5" w:rsidP="003649BA" w:rsidRDefault="002548E5" w14:paraId="05E3AA0B" w14:textId="77777777">
            <w:pPr>
              <w:pStyle w:val="Heading1"/>
              <w:shd w:val="clear" w:color="auto" w:fill="FFFFFF"/>
              <w:spacing w:before="240" w:beforeAutospacing="0" w:after="120" w:afterAutospacing="0"/>
              <w:outlineLvl w:val="0"/>
              <w:rPr>
                <w:rFonts w:asciiTheme="minorHAnsi" w:hAnsiTheme="minorHAnsi" w:cstheme="minorHAnsi"/>
                <w:bCs w:val="0"/>
                <w:color w:val="000000"/>
                <w:kern w:val="0"/>
                <w:sz w:val="22"/>
                <w:szCs w:val="22"/>
              </w:rPr>
            </w:pPr>
          </w:p>
          <w:p w:rsidRPr="0031730F" w:rsidR="002548E5" w:rsidP="003649BA" w:rsidRDefault="002548E5" w14:paraId="09FF1315" w14:textId="77777777">
            <w:pPr>
              <w:pStyle w:val="Heading1"/>
              <w:shd w:val="clear" w:color="auto" w:fill="FFFFFF"/>
              <w:spacing w:before="240" w:beforeAutospacing="0" w:after="120" w:afterAutospacing="0"/>
              <w:outlineLvl w:val="0"/>
              <w:rPr>
                <w:rFonts w:asciiTheme="minorHAnsi" w:hAnsiTheme="minorHAnsi" w:cstheme="minorHAnsi"/>
                <w:bCs w:val="0"/>
                <w:color w:val="000000"/>
                <w:kern w:val="0"/>
                <w:sz w:val="22"/>
                <w:szCs w:val="22"/>
              </w:rPr>
            </w:pPr>
            <w:r w:rsidRPr="0031730F">
              <w:rPr>
                <w:rFonts w:asciiTheme="minorHAnsi" w:hAnsiTheme="minorHAnsi" w:cstheme="minorHAnsi"/>
                <w:bCs w:val="0"/>
                <w:color w:val="000000"/>
                <w:kern w:val="0"/>
                <w:sz w:val="22"/>
                <w:szCs w:val="22"/>
              </w:rPr>
              <w:t xml:space="preserve">Click below, for additional information on Performance Packaging Codes: </w:t>
            </w:r>
          </w:p>
          <w:p w:rsidRPr="0031730F" w:rsidR="002548E5" w:rsidP="003649BA" w:rsidRDefault="00C82B28" w14:paraId="198BD11E" w14:textId="77777777">
            <w:pPr>
              <w:pStyle w:val="Heading1"/>
              <w:shd w:val="clear" w:color="auto" w:fill="FFFFFF"/>
              <w:spacing w:before="0" w:beforeAutospacing="0" w:after="0" w:afterAutospacing="0"/>
              <w:outlineLvl w:val="0"/>
              <w:rPr>
                <w:rStyle w:val="Hyperlink"/>
                <w:rFonts w:asciiTheme="minorHAnsi" w:hAnsiTheme="minorHAnsi" w:cstheme="minorHAnsi"/>
                <w:color w:val="0079C0"/>
                <w:sz w:val="22"/>
                <w:szCs w:val="22"/>
              </w:rPr>
            </w:pPr>
            <w:hyperlink w:history="1" r:id="rId38">
              <w:r w:rsidRPr="0031730F" w:rsidR="002548E5">
                <w:rPr>
                  <w:rStyle w:val="Hyperlink"/>
                  <w:rFonts w:asciiTheme="minorHAnsi" w:hAnsiTheme="minorHAnsi" w:cstheme="minorHAnsi"/>
                  <w:color w:val="0079C0"/>
                  <w:sz w:val="22"/>
                  <w:szCs w:val="22"/>
                </w:rPr>
                <w:t>Performance Packaging Codes.pdf</w:t>
              </w:r>
            </w:hyperlink>
          </w:p>
          <w:p w:rsidRPr="0031730F" w:rsidR="002548E5" w:rsidP="003649BA" w:rsidRDefault="002548E5" w14:paraId="23E22020" w14:textId="77777777">
            <w:pPr>
              <w:pStyle w:val="Heading1"/>
              <w:shd w:val="clear" w:color="auto" w:fill="FFFFFF"/>
              <w:spacing w:before="0" w:beforeAutospacing="0" w:after="0" w:afterAutospacing="0"/>
              <w:outlineLvl w:val="0"/>
              <w:rPr>
                <w:rFonts w:asciiTheme="minorHAnsi" w:hAnsiTheme="minorHAnsi" w:cstheme="minorHAnsi"/>
                <w:color w:val="212529"/>
                <w:sz w:val="22"/>
                <w:szCs w:val="22"/>
              </w:rPr>
            </w:pPr>
          </w:p>
          <w:p w:rsidR="002548E5" w:rsidP="003649BA" w:rsidRDefault="002548E5" w14:paraId="34F73641" w14:textId="77777777">
            <w:pPr>
              <w:pStyle w:val="NormalWeb"/>
              <w:shd w:val="clear" w:color="auto" w:fill="FFFFFF"/>
              <w:spacing w:before="0" w:beforeAutospacing="0"/>
              <w:rPr>
                <w:noProof/>
              </w:rPr>
            </w:pPr>
            <w:r w:rsidRPr="0031730F">
              <w:rPr>
                <w:rFonts w:asciiTheme="minorHAnsi" w:hAnsiTheme="minorHAnsi" w:cstheme="minorHAnsi"/>
                <w:color w:val="000000"/>
                <w:sz w:val="22"/>
                <w:szCs w:val="22"/>
              </w:rPr>
              <w:t>This guide provides information associated with performance packaging as identified in 49 CFR, Part 178. It provides sample markings, codes, tests, approximate conversion factors, and definition of packing group associated with packaging used for hazardous materials shipments.</w:t>
            </w:r>
          </w:p>
        </w:tc>
      </w:tr>
    </w:tbl>
    <w:p w:rsidR="002548E5" w:rsidP="0008772B" w:rsidRDefault="002548E5" w14:paraId="3E1A3517" w14:textId="2BC266E1">
      <w:pPr>
        <w:shd w:val="clear" w:color="auto" w:fill="FFFFFF"/>
        <w:spacing w:after="0" w:line="240" w:lineRule="auto"/>
        <w:rPr>
          <w:rFonts w:cstheme="minorHAnsi"/>
          <w:iCs/>
          <w:color w:val="000000"/>
          <w:sz w:val="20"/>
          <w:szCs w:val="20"/>
          <w:shd w:val="clear" w:color="auto" w:fill="FFFFFF"/>
        </w:rPr>
      </w:pPr>
      <w:r>
        <w:rPr>
          <w:rFonts w:cstheme="minorHAnsi"/>
          <w:iCs/>
          <w:color w:val="000000"/>
          <w:sz w:val="20"/>
          <w:szCs w:val="20"/>
          <w:shd w:val="clear" w:color="auto" w:fill="FFFFFF"/>
        </w:rPr>
        <w:br w:type="page"/>
      </w:r>
    </w:p>
    <w:p w:rsidRPr="00907426" w:rsidR="002548E5" w:rsidP="00907426" w:rsidRDefault="00FF2342" w14:paraId="7255ED9A" w14:textId="0734DFBC">
      <w:pPr>
        <w:shd w:val="clear" w:color="auto" w:fill="FFFFFF"/>
        <w:spacing w:after="0" w:line="240" w:lineRule="auto"/>
        <w:rPr>
          <w:rFonts w:cstheme="minorHAnsi"/>
          <w:b/>
          <w:bCs/>
          <w:iCs/>
          <w:color w:val="000000"/>
          <w:sz w:val="20"/>
          <w:szCs w:val="20"/>
          <w:shd w:val="clear" w:color="auto" w:fill="FFFFFF"/>
        </w:rPr>
      </w:pPr>
      <w:r w:rsidRPr="00907426">
        <w:rPr>
          <w:rFonts w:cstheme="minorHAnsi"/>
          <w:b/>
          <w:bCs/>
          <w:iCs/>
          <w:color w:val="000000"/>
          <w:sz w:val="20"/>
          <w:szCs w:val="20"/>
          <w:shd w:val="clear" w:color="auto" w:fill="FFFFFF"/>
        </w:rPr>
        <w:lastRenderedPageBreak/>
        <w:t>ITEM H6A: SPEC_PACKAGING</w:t>
      </w:r>
    </w:p>
    <w:tbl>
      <w:tblPr>
        <w:tblStyle w:val="TableGrid"/>
        <w:tblW w:w="90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85"/>
      </w:tblGrid>
      <w:tr w:rsidR="002548E5" w:rsidTr="003649BA" w14:paraId="5679CBE2" w14:textId="77777777">
        <w:trPr>
          <w:trHeight w:val="535"/>
        </w:trPr>
        <w:tc>
          <w:tcPr>
            <w:tcW w:w="9085" w:type="dxa"/>
          </w:tcPr>
          <w:p w:rsidRPr="00A36223" w:rsidR="002548E5" w:rsidP="003649BA" w:rsidRDefault="002548E5" w14:paraId="658911B9" w14:textId="77777777">
            <w:pPr>
              <w:pStyle w:val="LEVEL2"/>
              <w:numPr>
                <w:ilvl w:val="0"/>
                <w:numId w:val="0"/>
              </w:numPr>
              <w:spacing w:before="120" w:after="120"/>
              <w:rPr>
                <w:b w:val="0"/>
                <w:color w:val="000000"/>
                <w:u w:val="single"/>
                <w:shd w:val="clear" w:color="auto" w:fill="FFFFFF"/>
              </w:rPr>
            </w:pPr>
            <w:r w:rsidRPr="004E6660">
              <w:rPr>
                <w:rFonts w:eastAsiaTheme="minorHAnsi"/>
                <w:bCs w:val="0"/>
                <w:color w:val="000000"/>
                <w:shd w:val="clear" w:color="auto" w:fill="FFFFFF"/>
              </w:rPr>
              <w:t>Specification Marking</w:t>
            </w:r>
            <w:r w:rsidRPr="004E6660">
              <w:t xml:space="preserve"> </w:t>
            </w:r>
            <w:r w:rsidRPr="004E6660">
              <w:rPr>
                <w:rFonts w:eastAsiaTheme="minorHAnsi"/>
                <w:b w:val="0"/>
                <w:bCs w:val="0"/>
                <w:color w:val="000000"/>
                <w:shd w:val="clear" w:color="auto" w:fill="FFFFFF"/>
              </w:rPr>
              <w:t xml:space="preserve">- </w:t>
            </w:r>
            <w:r w:rsidRPr="000B63B5">
              <w:rPr>
                <w:rFonts w:eastAsiaTheme="minorHAnsi"/>
                <w:b w:val="0"/>
                <w:bCs w:val="0"/>
                <w:color w:val="000000"/>
                <w:shd w:val="clear" w:color="auto" w:fill="FFFFFF"/>
              </w:rPr>
              <w:t>a marking permanently displayed on a container indicating that it was built to conform to a specific standard for shipping hazardous materials.</w:t>
            </w:r>
          </w:p>
        </w:tc>
      </w:tr>
      <w:tr w:rsidR="002548E5" w:rsidTr="003649BA" w14:paraId="329E8D06" w14:textId="77777777">
        <w:trPr>
          <w:trHeight w:val="535"/>
        </w:trPr>
        <w:tc>
          <w:tcPr>
            <w:tcW w:w="9085" w:type="dxa"/>
          </w:tcPr>
          <w:p w:rsidR="002548E5" w:rsidP="003649BA" w:rsidRDefault="002548E5" w14:paraId="198F899A" w14:textId="77777777">
            <w:pPr>
              <w:spacing w:before="120" w:after="120"/>
              <w:jc w:val="center"/>
              <w:rPr>
                <w:rFonts w:cstheme="minorHAnsi"/>
                <w:b/>
                <w:color w:val="000000"/>
                <w:u w:val="single"/>
                <w:shd w:val="clear" w:color="auto" w:fill="FFFFFF"/>
              </w:rPr>
            </w:pPr>
            <w:r w:rsidRPr="00A36223">
              <w:rPr>
                <w:rFonts w:cstheme="minorHAnsi"/>
                <w:b/>
                <w:color w:val="000000"/>
                <w:u w:val="single"/>
                <w:shd w:val="clear" w:color="auto" w:fill="FFFFFF"/>
              </w:rPr>
              <w:t xml:space="preserve">Sample </w:t>
            </w:r>
            <w:r>
              <w:rPr>
                <w:rFonts w:cstheme="minorHAnsi"/>
                <w:b/>
                <w:color w:val="000000"/>
                <w:u w:val="single"/>
                <w:shd w:val="clear" w:color="auto" w:fill="FFFFFF"/>
              </w:rPr>
              <w:t>Specification</w:t>
            </w:r>
            <w:r w:rsidRPr="00A36223">
              <w:rPr>
                <w:rFonts w:cstheme="minorHAnsi"/>
                <w:b/>
                <w:color w:val="000000"/>
                <w:u w:val="single"/>
                <w:shd w:val="clear" w:color="auto" w:fill="FFFFFF"/>
              </w:rPr>
              <w:t xml:space="preserve"> Markings</w:t>
            </w:r>
          </w:p>
        </w:tc>
      </w:tr>
      <w:tr w:rsidR="002548E5" w:rsidTr="003649BA" w14:paraId="74C3D8CB" w14:textId="77777777">
        <w:trPr>
          <w:trHeight w:val="872"/>
        </w:trPr>
        <w:tc>
          <w:tcPr>
            <w:tcW w:w="9085" w:type="dxa"/>
          </w:tcPr>
          <w:p w:rsidR="002548E5" w:rsidP="003649BA" w:rsidRDefault="002548E5" w14:paraId="0794DBE0" w14:textId="77777777">
            <w:pPr>
              <w:spacing w:before="120" w:after="120"/>
              <w:rPr>
                <w:rFonts w:cstheme="minorHAnsi"/>
                <w:b/>
                <w:color w:val="000000"/>
                <w:u w:val="single"/>
                <w:shd w:val="clear" w:color="auto" w:fill="FFFFFF"/>
              </w:rPr>
            </w:pPr>
            <w:r w:rsidRPr="004E6660">
              <w:rPr>
                <w:rFonts w:cstheme="minorHAnsi"/>
                <w:b/>
                <w:bCs/>
                <w:color w:val="000000"/>
                <w:shd w:val="clear" w:color="auto" w:fill="FFFFFF"/>
              </w:rPr>
              <w:t>Cylinder</w:t>
            </w:r>
            <w:r w:rsidRPr="004E6660">
              <w:rPr>
                <w:rFonts w:cstheme="minorHAnsi"/>
                <w:color w:val="000000"/>
                <w:shd w:val="clear" w:color="auto" w:fill="FFFFFF"/>
              </w:rPr>
              <w:t xml:space="preserve"> - Specification numbers are marked on the container.</w:t>
            </w:r>
            <w:r>
              <w:rPr>
                <w:rFonts w:cstheme="minorHAnsi"/>
                <w:color w:val="000000"/>
                <w:shd w:val="clear" w:color="auto" w:fill="FFFFFF"/>
              </w:rPr>
              <w:t xml:space="preserve"> </w:t>
            </w:r>
            <w:r w:rsidRPr="004E6660">
              <w:rPr>
                <w:rFonts w:cstheme="minorHAnsi"/>
                <w:color w:val="000000"/>
                <w:shd w:val="clear" w:color="auto" w:fill="FFFFFF"/>
              </w:rPr>
              <w:t>Examples: DOT</w:t>
            </w:r>
            <w:r>
              <w:rPr>
                <w:rFonts w:cstheme="minorHAnsi"/>
                <w:color w:val="000000"/>
                <w:shd w:val="clear" w:color="auto" w:fill="FFFFFF"/>
              </w:rPr>
              <w:t xml:space="preserve"> </w:t>
            </w:r>
            <w:r w:rsidRPr="004E6660">
              <w:rPr>
                <w:rFonts w:cstheme="minorHAnsi"/>
                <w:color w:val="000000"/>
                <w:shd w:val="clear" w:color="auto" w:fill="FFFFFF"/>
              </w:rPr>
              <w:t>3AA, ISO 9809-1</w:t>
            </w:r>
          </w:p>
        </w:tc>
      </w:tr>
      <w:tr w:rsidR="002548E5" w:rsidTr="003649BA" w14:paraId="56CB21D2" w14:textId="77777777">
        <w:trPr>
          <w:trHeight w:val="2924"/>
        </w:trPr>
        <w:tc>
          <w:tcPr>
            <w:tcW w:w="9085" w:type="dxa"/>
          </w:tcPr>
          <w:p w:rsidRPr="004E6660" w:rsidR="002548E5" w:rsidP="003649BA" w:rsidRDefault="002548E5" w14:paraId="1860DB56" w14:textId="77777777">
            <w:pPr>
              <w:rPr>
                <w:rFonts w:cstheme="minorHAnsi"/>
                <w:b/>
                <w:bCs/>
                <w:color w:val="000000"/>
                <w:shd w:val="clear" w:color="auto" w:fill="FFFFFF"/>
              </w:rPr>
            </w:pPr>
            <w:r>
              <w:rPr>
                <w:rFonts w:cstheme="minorHAnsi"/>
                <w:b/>
                <w:bCs/>
                <w:noProof/>
                <w:color w:val="000000"/>
                <w:shd w:val="clear" w:color="auto" w:fill="FFFFFF"/>
              </w:rPr>
              <w:drawing>
                <wp:anchor distT="0" distB="0" distL="114300" distR="114300" simplePos="0" relativeHeight="251667456" behindDoc="1" locked="0" layoutInCell="1" allowOverlap="1" wp14:editId="60819606" wp14:anchorId="2B9A7B86">
                  <wp:simplePos x="0" y="0"/>
                  <wp:positionH relativeFrom="column">
                    <wp:posOffset>640927</wp:posOffset>
                  </wp:positionH>
                  <wp:positionV relativeFrom="paragraph">
                    <wp:posOffset>41275</wp:posOffset>
                  </wp:positionV>
                  <wp:extent cx="4032031" cy="1758042"/>
                  <wp:effectExtent l="0" t="0" r="6985" b="0"/>
                  <wp:wrapTight wrapText="bothSides">
                    <wp:wrapPolygon edited="0">
                      <wp:start x="0" y="0"/>
                      <wp:lineTo x="0" y="21303"/>
                      <wp:lineTo x="21535" y="21303"/>
                      <wp:lineTo x="21535" y="0"/>
                      <wp:lineTo x="0" y="0"/>
                    </wp:wrapPolygon>
                  </wp:wrapTight>
                  <wp:docPr id="13" name="Picture 13" descr="A picture of two cylinders with the location of a specification marking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ylinder Spec Mkg.jpg"/>
                          <pic:cNvPicPr/>
                        </pic:nvPicPr>
                        <pic:blipFill>
                          <a:blip r:embed="rId39">
                            <a:extLst>
                              <a:ext uri="{28A0092B-C50C-407E-A947-70E740481C1C}">
                                <a14:useLocalDpi xmlns:a14="http://schemas.microsoft.com/office/drawing/2010/main" val="0"/>
                              </a:ext>
                            </a:extLst>
                          </a:blip>
                          <a:stretch>
                            <a:fillRect/>
                          </a:stretch>
                        </pic:blipFill>
                        <pic:spPr>
                          <a:xfrm>
                            <a:off x="0" y="0"/>
                            <a:ext cx="4032031" cy="1758042"/>
                          </a:xfrm>
                          <a:prstGeom prst="rect">
                            <a:avLst/>
                          </a:prstGeom>
                        </pic:spPr>
                      </pic:pic>
                    </a:graphicData>
                  </a:graphic>
                </wp:anchor>
              </w:drawing>
            </w:r>
          </w:p>
        </w:tc>
      </w:tr>
      <w:tr w:rsidR="002548E5" w:rsidTr="003649BA" w14:paraId="32AF62BB" w14:textId="77777777">
        <w:trPr>
          <w:trHeight w:val="1061"/>
        </w:trPr>
        <w:tc>
          <w:tcPr>
            <w:tcW w:w="9085" w:type="dxa"/>
          </w:tcPr>
          <w:p w:rsidR="002548E5" w:rsidP="003649BA" w:rsidRDefault="002548E5" w14:paraId="49DD5C3E" w14:textId="77777777">
            <w:pPr>
              <w:spacing w:before="120" w:after="120"/>
              <w:rPr>
                <w:rFonts w:ascii="Calibri" w:hAnsi="Calibri" w:eastAsia="Calibri" w:cs="Calibri"/>
                <w:b/>
                <w:bCs/>
              </w:rPr>
            </w:pPr>
          </w:p>
          <w:p w:rsidR="00C82B28" w:rsidP="003649BA" w:rsidRDefault="00C82B28" w14:paraId="13780608" w14:textId="77777777">
            <w:pPr>
              <w:spacing w:before="120" w:after="120"/>
              <w:rPr>
                <w:rFonts w:ascii="Calibri" w:hAnsi="Calibri" w:eastAsia="Calibri" w:cs="Calibri"/>
                <w:b/>
                <w:bCs/>
              </w:rPr>
            </w:pPr>
          </w:p>
          <w:p w:rsidR="00C82B28" w:rsidP="003649BA" w:rsidRDefault="00C82B28" w14:paraId="5E52ECA5" w14:textId="77777777">
            <w:pPr>
              <w:spacing w:before="120" w:after="120"/>
              <w:rPr>
                <w:rFonts w:ascii="Calibri" w:hAnsi="Calibri" w:eastAsia="Calibri" w:cs="Calibri"/>
                <w:b/>
                <w:bCs/>
              </w:rPr>
            </w:pPr>
          </w:p>
          <w:p w:rsidRPr="004E6660" w:rsidR="002548E5" w:rsidP="003649BA" w:rsidRDefault="002548E5" w14:paraId="4C288007" w14:textId="7E8C101C">
            <w:pPr>
              <w:spacing w:before="120" w:after="120"/>
              <w:rPr>
                <w:rFonts w:ascii="Calibri" w:hAnsi="Calibri" w:eastAsia="Calibri" w:cs="Calibri"/>
                <w:bCs/>
              </w:rPr>
            </w:pPr>
            <w:r w:rsidRPr="004E6660">
              <w:rPr>
                <w:rFonts w:ascii="Calibri" w:hAnsi="Calibri" w:eastAsia="Calibri" w:cs="Calibri"/>
                <w:b/>
                <w:bCs/>
              </w:rPr>
              <w:t xml:space="preserve">Cargo Tank </w:t>
            </w:r>
            <w:r w:rsidRPr="004E6660">
              <w:rPr>
                <w:rFonts w:ascii="Calibri" w:hAnsi="Calibri" w:eastAsia="Calibri" w:cs="Calibri"/>
                <w:bCs/>
              </w:rPr>
              <w:t xml:space="preserve">–Specification numbers are marked on a metal plate permanently attached to the left side of the tank (plates will be found on the right side for tanks built before July 1, 1985). </w:t>
            </w:r>
          </w:p>
          <w:p w:rsidRPr="004E6660" w:rsidR="002548E5" w:rsidP="003649BA" w:rsidRDefault="002548E5" w14:paraId="48C46DA6" w14:textId="77777777">
            <w:pPr>
              <w:rPr>
                <w:rFonts w:ascii="Calibri" w:hAnsi="Calibri" w:eastAsia="Calibri" w:cs="Calibri"/>
                <w:bCs/>
              </w:rPr>
            </w:pPr>
            <w:r w:rsidRPr="004E6660">
              <w:rPr>
                <w:rFonts w:ascii="Calibri" w:hAnsi="Calibri" w:eastAsia="Calibri" w:cs="Calibri"/>
                <w:bCs/>
              </w:rPr>
              <w:t>Examples: DOT 406, MC 3</w:t>
            </w:r>
            <w:r w:rsidRPr="005076EB">
              <w:rPr>
                <w:rFonts w:ascii="Calibri" w:hAnsi="Calibri" w:eastAsia="Calibri" w:cs="Calibri"/>
                <w:bCs/>
              </w:rPr>
              <w:t>31</w:t>
            </w:r>
            <w:r w:rsidRPr="004E6660">
              <w:rPr>
                <w:rFonts w:ascii="Calibri" w:hAnsi="Calibri" w:eastAsia="Calibri" w:cs="Calibri"/>
                <w:bCs/>
              </w:rPr>
              <w:t xml:space="preserve">, TC </w:t>
            </w:r>
            <w:r w:rsidRPr="005076EB">
              <w:rPr>
                <w:rFonts w:ascii="Calibri" w:hAnsi="Calibri" w:eastAsia="Calibri" w:cs="Calibri"/>
                <w:bCs/>
              </w:rPr>
              <w:t>312</w:t>
            </w:r>
          </w:p>
        </w:tc>
      </w:tr>
      <w:tr w:rsidR="002548E5" w:rsidTr="003649BA" w14:paraId="6ACCFCA4" w14:textId="77777777">
        <w:trPr>
          <w:trHeight w:val="3770"/>
        </w:trPr>
        <w:tc>
          <w:tcPr>
            <w:tcW w:w="9085" w:type="dxa"/>
          </w:tcPr>
          <w:p w:rsidR="002548E5" w:rsidP="003649BA" w:rsidRDefault="002548E5" w14:paraId="0D6B6938" w14:textId="77777777">
            <w:pPr>
              <w:shd w:val="clear" w:color="auto" w:fill="FFFFFF"/>
              <w:spacing w:after="100" w:afterAutospacing="1"/>
              <w:rPr>
                <w:rFonts w:ascii="Calibri" w:hAnsi="Calibri" w:eastAsia="Calibri" w:cs="Calibri"/>
                <w:bCs/>
              </w:rPr>
            </w:pPr>
            <w:r>
              <w:rPr>
                <w:rFonts w:ascii="Calibri" w:hAnsi="Calibri" w:eastAsia="Calibri" w:cs="Calibri"/>
                <w:bCs/>
                <w:noProof/>
              </w:rPr>
              <w:drawing>
                <wp:anchor distT="0" distB="0" distL="114300" distR="114300" simplePos="0" relativeHeight="251668480" behindDoc="1" locked="0" layoutInCell="1" allowOverlap="1" wp14:editId="589E0E3B" wp14:anchorId="666555EB">
                  <wp:simplePos x="0" y="0"/>
                  <wp:positionH relativeFrom="column">
                    <wp:posOffset>899372</wp:posOffset>
                  </wp:positionH>
                  <wp:positionV relativeFrom="paragraph">
                    <wp:posOffset>183515</wp:posOffset>
                  </wp:positionV>
                  <wp:extent cx="3572510" cy="1952625"/>
                  <wp:effectExtent l="0" t="0" r="8890" b="9525"/>
                  <wp:wrapTight wrapText="bothSides">
                    <wp:wrapPolygon edited="0">
                      <wp:start x="0" y="0"/>
                      <wp:lineTo x="0" y="21495"/>
                      <wp:lineTo x="21539" y="21495"/>
                      <wp:lineTo x="21539" y="0"/>
                      <wp:lineTo x="0" y="0"/>
                    </wp:wrapPolygon>
                  </wp:wrapTight>
                  <wp:docPr id="14" name="Picture 14" descr="A picture of a cargo tank with the location of a specification marking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go Tank Spec Mkg.jpg"/>
                          <pic:cNvPicPr/>
                        </pic:nvPicPr>
                        <pic:blipFill>
                          <a:blip r:embed="rId40">
                            <a:extLst>
                              <a:ext uri="{28A0092B-C50C-407E-A947-70E740481C1C}">
                                <a14:useLocalDpi xmlns:a14="http://schemas.microsoft.com/office/drawing/2010/main" val="0"/>
                              </a:ext>
                            </a:extLst>
                          </a:blip>
                          <a:stretch>
                            <a:fillRect/>
                          </a:stretch>
                        </pic:blipFill>
                        <pic:spPr>
                          <a:xfrm>
                            <a:off x="0" y="0"/>
                            <a:ext cx="3572510" cy="1952625"/>
                          </a:xfrm>
                          <a:prstGeom prst="rect">
                            <a:avLst/>
                          </a:prstGeom>
                        </pic:spPr>
                      </pic:pic>
                    </a:graphicData>
                  </a:graphic>
                  <wp14:sizeRelH relativeFrom="margin">
                    <wp14:pctWidth>0</wp14:pctWidth>
                  </wp14:sizeRelH>
                  <wp14:sizeRelV relativeFrom="margin">
                    <wp14:pctHeight>0</wp14:pctHeight>
                  </wp14:sizeRelV>
                </wp:anchor>
              </w:drawing>
            </w:r>
          </w:p>
          <w:p w:rsidR="002548E5" w:rsidP="003649BA" w:rsidRDefault="002548E5" w14:paraId="6CB02F2E" w14:textId="77777777">
            <w:pPr>
              <w:shd w:val="clear" w:color="auto" w:fill="FFFFFF"/>
              <w:spacing w:after="100" w:afterAutospacing="1"/>
              <w:jc w:val="center"/>
              <w:rPr>
                <w:rFonts w:ascii="Calibri" w:hAnsi="Calibri" w:eastAsia="Calibri" w:cs="Calibri"/>
                <w:bCs/>
              </w:rPr>
            </w:pPr>
          </w:p>
          <w:p w:rsidR="002548E5" w:rsidP="003649BA" w:rsidRDefault="002548E5" w14:paraId="3E0EED80" w14:textId="77777777">
            <w:pPr>
              <w:shd w:val="clear" w:color="auto" w:fill="FFFFFF"/>
              <w:spacing w:after="100" w:afterAutospacing="1"/>
              <w:jc w:val="center"/>
              <w:rPr>
                <w:rFonts w:ascii="Calibri" w:hAnsi="Calibri" w:eastAsia="Calibri" w:cs="Calibri"/>
                <w:bCs/>
              </w:rPr>
            </w:pPr>
          </w:p>
          <w:p w:rsidR="002548E5" w:rsidP="003649BA" w:rsidRDefault="002548E5" w14:paraId="5DBA0FA8" w14:textId="77777777">
            <w:pPr>
              <w:shd w:val="clear" w:color="auto" w:fill="FFFFFF"/>
              <w:spacing w:after="100" w:afterAutospacing="1"/>
              <w:jc w:val="center"/>
              <w:rPr>
                <w:rFonts w:ascii="Calibri" w:hAnsi="Calibri" w:eastAsia="Calibri" w:cs="Calibri"/>
                <w:bCs/>
              </w:rPr>
            </w:pPr>
          </w:p>
          <w:p w:rsidR="002548E5" w:rsidP="003649BA" w:rsidRDefault="002548E5" w14:paraId="45F776CC" w14:textId="77777777">
            <w:pPr>
              <w:shd w:val="clear" w:color="auto" w:fill="FFFFFF"/>
              <w:spacing w:after="100" w:afterAutospacing="1"/>
              <w:jc w:val="center"/>
              <w:rPr>
                <w:rFonts w:ascii="Calibri" w:hAnsi="Calibri" w:eastAsia="Calibri" w:cs="Calibri"/>
                <w:bCs/>
              </w:rPr>
            </w:pPr>
          </w:p>
          <w:p w:rsidR="002548E5" w:rsidP="003649BA" w:rsidRDefault="002548E5" w14:paraId="419556FC" w14:textId="77777777">
            <w:pPr>
              <w:shd w:val="clear" w:color="auto" w:fill="FFFFFF"/>
              <w:spacing w:after="100" w:afterAutospacing="1"/>
              <w:jc w:val="center"/>
              <w:rPr>
                <w:rFonts w:ascii="Calibri" w:hAnsi="Calibri" w:eastAsia="Calibri" w:cs="Calibri"/>
                <w:bCs/>
              </w:rPr>
            </w:pPr>
          </w:p>
          <w:p w:rsidRPr="004E6660" w:rsidR="002548E5" w:rsidP="003649BA" w:rsidRDefault="002548E5" w14:paraId="1936EA73" w14:textId="77777777">
            <w:pPr>
              <w:shd w:val="clear" w:color="auto" w:fill="FFFFFF"/>
              <w:spacing w:after="100" w:afterAutospacing="1"/>
              <w:jc w:val="center"/>
              <w:rPr>
                <w:rFonts w:ascii="Calibri" w:hAnsi="Calibri" w:eastAsia="Calibri" w:cs="Calibri"/>
                <w:b/>
                <w:bCs/>
              </w:rPr>
            </w:pPr>
          </w:p>
        </w:tc>
      </w:tr>
      <w:tr w:rsidR="002548E5" w:rsidTr="003649BA" w14:paraId="3D28D571" w14:textId="77777777">
        <w:trPr>
          <w:trHeight w:val="701"/>
        </w:trPr>
        <w:tc>
          <w:tcPr>
            <w:tcW w:w="9085" w:type="dxa"/>
          </w:tcPr>
          <w:p w:rsidR="00C82B28" w:rsidP="003649BA" w:rsidRDefault="00C82B28" w14:paraId="19410F68" w14:textId="77777777">
            <w:pPr>
              <w:spacing w:before="120" w:after="120"/>
              <w:rPr>
                <w:rFonts w:eastAsia="Calibri" w:cstheme="minorHAnsi"/>
                <w:b/>
                <w:bCs/>
              </w:rPr>
            </w:pPr>
          </w:p>
          <w:p w:rsidR="00C82B28" w:rsidP="003649BA" w:rsidRDefault="00C82B28" w14:paraId="35A2B2E8" w14:textId="77777777">
            <w:pPr>
              <w:spacing w:before="120" w:after="120"/>
              <w:rPr>
                <w:rFonts w:eastAsia="Calibri" w:cstheme="minorHAnsi"/>
                <w:b/>
                <w:bCs/>
              </w:rPr>
            </w:pPr>
          </w:p>
          <w:p w:rsidR="00C82B28" w:rsidP="003649BA" w:rsidRDefault="00C82B28" w14:paraId="137E3002" w14:textId="77777777">
            <w:pPr>
              <w:spacing w:before="120" w:after="120"/>
              <w:rPr>
                <w:rFonts w:eastAsia="Calibri" w:cstheme="minorHAnsi"/>
                <w:b/>
                <w:bCs/>
              </w:rPr>
            </w:pPr>
          </w:p>
          <w:p w:rsidR="00C82B28" w:rsidP="003649BA" w:rsidRDefault="00C82B28" w14:paraId="25488171" w14:textId="77777777">
            <w:pPr>
              <w:spacing w:before="120" w:after="120"/>
              <w:rPr>
                <w:rFonts w:eastAsia="Calibri" w:cstheme="minorHAnsi"/>
                <w:b/>
                <w:bCs/>
              </w:rPr>
            </w:pPr>
          </w:p>
          <w:p w:rsidR="00C82B28" w:rsidP="003649BA" w:rsidRDefault="00C82B28" w14:paraId="6B6AFE0D" w14:textId="77777777">
            <w:pPr>
              <w:spacing w:before="120" w:after="120"/>
              <w:rPr>
                <w:rFonts w:eastAsia="Calibri" w:cstheme="minorHAnsi"/>
                <w:b/>
                <w:bCs/>
              </w:rPr>
            </w:pPr>
          </w:p>
          <w:p w:rsidR="00C82B28" w:rsidP="003649BA" w:rsidRDefault="00C82B28" w14:paraId="7C907F2C" w14:textId="77777777">
            <w:pPr>
              <w:spacing w:before="120" w:after="120"/>
              <w:rPr>
                <w:rFonts w:eastAsia="Calibri" w:cstheme="minorHAnsi"/>
                <w:b/>
                <w:bCs/>
              </w:rPr>
            </w:pPr>
          </w:p>
          <w:p w:rsidR="002548E5" w:rsidP="003649BA" w:rsidRDefault="002548E5" w14:paraId="550508A0" w14:textId="02A12EE3">
            <w:pPr>
              <w:spacing w:before="120" w:after="120"/>
              <w:rPr>
                <w:rFonts w:cstheme="minorHAnsi"/>
                <w:b/>
                <w:color w:val="000000"/>
                <w:u w:val="single"/>
                <w:shd w:val="clear" w:color="auto" w:fill="FFFFFF"/>
              </w:rPr>
            </w:pPr>
            <w:r w:rsidRPr="004E6660">
              <w:rPr>
                <w:rFonts w:eastAsia="Calibri" w:cstheme="minorHAnsi"/>
                <w:b/>
                <w:bCs/>
              </w:rPr>
              <w:t xml:space="preserve">Portable Tank </w:t>
            </w:r>
            <w:r w:rsidRPr="004E6660">
              <w:rPr>
                <w:rFonts w:eastAsia="Calibri" w:cstheme="minorHAnsi"/>
                <w:bCs/>
              </w:rPr>
              <w:t xml:space="preserve">– </w:t>
            </w:r>
            <w:r w:rsidRPr="001F6335">
              <w:rPr>
                <w:rFonts w:ascii="Calibri" w:hAnsi="Calibri" w:eastAsia="Calibri" w:cs="Calibri"/>
                <w:bCs/>
              </w:rPr>
              <w:t>Specification</w:t>
            </w:r>
            <w:r w:rsidRPr="004E6660">
              <w:rPr>
                <w:rFonts w:eastAsia="Calibri" w:cstheme="minorHAnsi"/>
                <w:bCs/>
              </w:rPr>
              <w:t xml:space="preserve"> numbers are marked either on the portable tank itself or on a metal plate firmly secured to the portable tank.</w:t>
            </w:r>
            <w:r>
              <w:rPr>
                <w:rFonts w:eastAsia="Calibri" w:cstheme="minorHAnsi"/>
                <w:bCs/>
              </w:rPr>
              <w:t xml:space="preserve"> </w:t>
            </w:r>
            <w:r w:rsidRPr="004E6660">
              <w:rPr>
                <w:rFonts w:eastAsia="Calibri" w:cstheme="minorHAnsi"/>
                <w:bCs/>
              </w:rPr>
              <w:t xml:space="preserve">Examples: AAR 600, DOT 51, IM 101, </w:t>
            </w:r>
            <w:r>
              <w:rPr>
                <w:rFonts w:eastAsia="Calibri" w:cstheme="minorHAnsi"/>
                <w:bCs/>
              </w:rPr>
              <w:t>T11</w:t>
            </w:r>
          </w:p>
        </w:tc>
      </w:tr>
      <w:tr w:rsidR="002548E5" w:rsidTr="003649BA" w14:paraId="73631FA1" w14:textId="77777777">
        <w:trPr>
          <w:trHeight w:val="2690"/>
        </w:trPr>
        <w:tc>
          <w:tcPr>
            <w:tcW w:w="9085" w:type="dxa"/>
          </w:tcPr>
          <w:p w:rsidRPr="004E6660" w:rsidR="002548E5" w:rsidP="003649BA" w:rsidRDefault="002548E5" w14:paraId="6291186E" w14:textId="77777777">
            <w:pPr>
              <w:spacing w:before="120" w:after="120"/>
              <w:rPr>
                <w:rFonts w:eastAsia="Calibri" w:cstheme="minorHAnsi"/>
                <w:b/>
                <w:bCs/>
              </w:rPr>
            </w:pPr>
            <w:r>
              <w:rPr>
                <w:rFonts w:eastAsia="Calibri" w:cstheme="minorHAnsi"/>
                <w:b/>
                <w:bCs/>
                <w:noProof/>
              </w:rPr>
              <w:lastRenderedPageBreak/>
              <w:drawing>
                <wp:anchor distT="0" distB="0" distL="114300" distR="114300" simplePos="0" relativeHeight="251669504" behindDoc="1" locked="0" layoutInCell="1" allowOverlap="1" wp14:editId="64D24A61" wp14:anchorId="4294E2EC">
                  <wp:simplePos x="0" y="0"/>
                  <wp:positionH relativeFrom="column">
                    <wp:posOffset>916093</wp:posOffset>
                  </wp:positionH>
                  <wp:positionV relativeFrom="paragraph">
                    <wp:posOffset>78105</wp:posOffset>
                  </wp:positionV>
                  <wp:extent cx="3514725" cy="1752600"/>
                  <wp:effectExtent l="0" t="0" r="9525" b="0"/>
                  <wp:wrapTight wrapText="bothSides">
                    <wp:wrapPolygon edited="0">
                      <wp:start x="0" y="0"/>
                      <wp:lineTo x="0" y="21365"/>
                      <wp:lineTo x="21541" y="21365"/>
                      <wp:lineTo x="21541" y="0"/>
                      <wp:lineTo x="0" y="0"/>
                    </wp:wrapPolygon>
                  </wp:wrapTight>
                  <wp:docPr id="15" name="Picture 15" descr="A picture of a portable tank with the location of a specification marking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rtable Tank Spec Mkg.jpg"/>
                          <pic:cNvPicPr/>
                        </pic:nvPicPr>
                        <pic:blipFill>
                          <a:blip r:embed="rId41">
                            <a:extLst>
                              <a:ext uri="{28A0092B-C50C-407E-A947-70E740481C1C}">
                                <a14:useLocalDpi xmlns:a14="http://schemas.microsoft.com/office/drawing/2010/main" val="0"/>
                              </a:ext>
                            </a:extLst>
                          </a:blip>
                          <a:stretch>
                            <a:fillRect/>
                          </a:stretch>
                        </pic:blipFill>
                        <pic:spPr>
                          <a:xfrm>
                            <a:off x="0" y="0"/>
                            <a:ext cx="3514725" cy="1752600"/>
                          </a:xfrm>
                          <a:prstGeom prst="rect">
                            <a:avLst/>
                          </a:prstGeom>
                        </pic:spPr>
                      </pic:pic>
                    </a:graphicData>
                  </a:graphic>
                  <wp14:sizeRelH relativeFrom="margin">
                    <wp14:pctWidth>0</wp14:pctWidth>
                  </wp14:sizeRelH>
                  <wp14:sizeRelV relativeFrom="margin">
                    <wp14:pctHeight>0</wp14:pctHeight>
                  </wp14:sizeRelV>
                </wp:anchor>
              </w:drawing>
            </w:r>
          </w:p>
        </w:tc>
      </w:tr>
      <w:tr w:rsidR="002548E5" w:rsidTr="003649BA" w14:paraId="62342DCF" w14:textId="77777777">
        <w:trPr>
          <w:trHeight w:val="845"/>
        </w:trPr>
        <w:tc>
          <w:tcPr>
            <w:tcW w:w="9085" w:type="dxa"/>
          </w:tcPr>
          <w:p w:rsidR="00C82B28" w:rsidP="003649BA" w:rsidRDefault="00C82B28" w14:paraId="67A135D3" w14:textId="77777777">
            <w:pPr>
              <w:spacing w:before="120" w:after="120"/>
              <w:rPr>
                <w:rFonts w:eastAsia="Calibri" w:cstheme="minorHAnsi"/>
                <w:b/>
                <w:bCs/>
              </w:rPr>
            </w:pPr>
          </w:p>
          <w:p w:rsidR="00C82B28" w:rsidP="003649BA" w:rsidRDefault="00C82B28" w14:paraId="05263645" w14:textId="77777777">
            <w:pPr>
              <w:spacing w:before="120" w:after="120"/>
              <w:rPr>
                <w:rFonts w:eastAsia="Calibri" w:cstheme="minorHAnsi"/>
                <w:b/>
                <w:bCs/>
              </w:rPr>
            </w:pPr>
          </w:p>
          <w:p w:rsidR="002548E5" w:rsidP="003649BA" w:rsidRDefault="002548E5" w14:paraId="3CC1645E" w14:textId="2E9AD691">
            <w:pPr>
              <w:spacing w:before="120" w:after="120"/>
              <w:rPr>
                <w:rFonts w:cstheme="minorHAnsi"/>
                <w:b/>
                <w:color w:val="000000"/>
                <w:u w:val="single"/>
                <w:shd w:val="clear" w:color="auto" w:fill="FFFFFF"/>
              </w:rPr>
            </w:pPr>
            <w:r w:rsidRPr="00E304E5">
              <w:rPr>
                <w:rFonts w:eastAsia="Calibri" w:cstheme="minorHAnsi"/>
                <w:b/>
                <w:bCs/>
              </w:rPr>
              <w:t xml:space="preserve">Tank Car – </w:t>
            </w:r>
            <w:r w:rsidRPr="00887237">
              <w:rPr>
                <w:rFonts w:ascii="Calibri" w:hAnsi="Calibri" w:eastAsia="Calibri" w:cs="Calibri"/>
                <w:bCs/>
              </w:rPr>
              <w:t>Specification</w:t>
            </w:r>
            <w:r w:rsidRPr="00E304E5">
              <w:rPr>
                <w:rFonts w:eastAsia="Calibri" w:cstheme="minorHAnsi"/>
                <w:bCs/>
              </w:rPr>
              <w:t xml:space="preserve"> numbers are</w:t>
            </w:r>
            <w:r w:rsidRPr="00E304E5">
              <w:rPr>
                <w:rFonts w:eastAsia="Calibri" w:cstheme="minorHAnsi"/>
                <w:b/>
                <w:bCs/>
              </w:rPr>
              <w:t xml:space="preserve"> </w:t>
            </w:r>
            <w:r w:rsidRPr="00E304E5">
              <w:rPr>
                <w:rFonts w:cstheme="minorHAnsi"/>
                <w:bCs/>
                <w:color w:val="2D2D2C"/>
              </w:rPr>
              <w:t>stenciled directly on the heads and sides of the tank.</w:t>
            </w:r>
            <w:r>
              <w:rPr>
                <w:rFonts w:cstheme="minorHAnsi"/>
                <w:bCs/>
                <w:color w:val="2D2D2C"/>
              </w:rPr>
              <w:t xml:space="preserve"> </w:t>
            </w:r>
            <w:r w:rsidRPr="00E304E5">
              <w:rPr>
                <w:rFonts w:eastAsia="Calibri" w:cstheme="minorHAnsi"/>
                <w:bCs/>
              </w:rPr>
              <w:t xml:space="preserve">Examples: </w:t>
            </w:r>
            <w:r w:rsidRPr="005076EB">
              <w:rPr>
                <w:rFonts w:cstheme="minorHAnsi"/>
                <w:bCs/>
                <w:color w:val="2D2D2C"/>
              </w:rPr>
              <w:t>DOT 111, TC 117, AAR 204</w:t>
            </w:r>
          </w:p>
        </w:tc>
      </w:tr>
      <w:tr w:rsidR="002548E5" w:rsidTr="003649BA" w14:paraId="306847E2" w14:textId="77777777">
        <w:trPr>
          <w:trHeight w:val="3059"/>
        </w:trPr>
        <w:tc>
          <w:tcPr>
            <w:tcW w:w="9085" w:type="dxa"/>
          </w:tcPr>
          <w:p w:rsidRPr="00E304E5" w:rsidR="002548E5" w:rsidP="003649BA" w:rsidRDefault="002548E5" w14:paraId="06CE38DE" w14:textId="77777777">
            <w:pPr>
              <w:spacing w:before="120" w:after="120"/>
              <w:rPr>
                <w:rFonts w:eastAsia="Calibri" w:cstheme="minorHAnsi"/>
                <w:b/>
                <w:bCs/>
              </w:rPr>
            </w:pPr>
            <w:r>
              <w:rPr>
                <w:rFonts w:eastAsia="Calibri" w:cstheme="minorHAnsi"/>
                <w:b/>
                <w:bCs/>
                <w:noProof/>
              </w:rPr>
              <w:drawing>
                <wp:anchor distT="0" distB="0" distL="114300" distR="114300" simplePos="0" relativeHeight="251670528" behindDoc="1" locked="0" layoutInCell="1" allowOverlap="1" wp14:editId="26756ACA" wp14:anchorId="727C527D">
                  <wp:simplePos x="0" y="0"/>
                  <wp:positionH relativeFrom="column">
                    <wp:posOffset>1062778</wp:posOffset>
                  </wp:positionH>
                  <wp:positionV relativeFrom="paragraph">
                    <wp:posOffset>76200</wp:posOffset>
                  </wp:positionV>
                  <wp:extent cx="3445329" cy="1841469"/>
                  <wp:effectExtent l="0" t="0" r="3175" b="6985"/>
                  <wp:wrapTight wrapText="bothSides">
                    <wp:wrapPolygon edited="0">
                      <wp:start x="0" y="0"/>
                      <wp:lineTo x="0" y="21458"/>
                      <wp:lineTo x="21500" y="21458"/>
                      <wp:lineTo x="21500" y="0"/>
                      <wp:lineTo x="0" y="0"/>
                    </wp:wrapPolygon>
                  </wp:wrapTight>
                  <wp:docPr id="16" name="Picture 16" descr="A picture of a tank car with the location of a specification marking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nk Car Spec Mkg.jpg"/>
                          <pic:cNvPicPr/>
                        </pic:nvPicPr>
                        <pic:blipFill>
                          <a:blip r:embed="rId42">
                            <a:extLst>
                              <a:ext uri="{28A0092B-C50C-407E-A947-70E740481C1C}">
                                <a14:useLocalDpi xmlns:a14="http://schemas.microsoft.com/office/drawing/2010/main" val="0"/>
                              </a:ext>
                            </a:extLst>
                          </a:blip>
                          <a:stretch>
                            <a:fillRect/>
                          </a:stretch>
                        </pic:blipFill>
                        <pic:spPr>
                          <a:xfrm>
                            <a:off x="0" y="0"/>
                            <a:ext cx="3445329" cy="1841469"/>
                          </a:xfrm>
                          <a:prstGeom prst="rect">
                            <a:avLst/>
                          </a:prstGeom>
                        </pic:spPr>
                      </pic:pic>
                    </a:graphicData>
                  </a:graphic>
                </wp:anchor>
              </w:drawing>
            </w:r>
          </w:p>
        </w:tc>
      </w:tr>
    </w:tbl>
    <w:p w:rsidR="002548E5" w:rsidP="0008772B" w:rsidRDefault="002548E5" w14:paraId="5BF19204" w14:textId="3D293EAB">
      <w:pPr>
        <w:shd w:val="clear" w:color="auto" w:fill="FFFFFF"/>
        <w:spacing w:after="0" w:line="240" w:lineRule="auto"/>
        <w:rPr>
          <w:rFonts w:cstheme="minorHAnsi"/>
          <w:iCs/>
          <w:color w:val="000000"/>
          <w:sz w:val="20"/>
          <w:szCs w:val="20"/>
          <w:shd w:val="clear" w:color="auto" w:fill="FFFFFF"/>
        </w:rPr>
      </w:pPr>
      <w:r>
        <w:rPr>
          <w:rFonts w:cstheme="minorHAnsi"/>
          <w:iCs/>
          <w:color w:val="000000"/>
          <w:sz w:val="20"/>
          <w:szCs w:val="20"/>
          <w:shd w:val="clear" w:color="auto" w:fill="FFFFFF"/>
        </w:rPr>
        <w:br w:type="page"/>
      </w:r>
    </w:p>
    <w:p w:rsidRPr="00907426" w:rsidR="002548E5" w:rsidP="0008772B" w:rsidRDefault="002548E5" w14:paraId="390F8AD0" w14:textId="77777777">
      <w:pPr>
        <w:shd w:val="clear" w:color="auto" w:fill="FFFFFF"/>
        <w:spacing w:after="0" w:line="240" w:lineRule="auto"/>
        <w:rPr>
          <w:rFonts w:cstheme="minorHAnsi"/>
          <w:iCs/>
          <w:color w:val="000000"/>
          <w:sz w:val="20"/>
          <w:szCs w:val="20"/>
          <w:shd w:val="clear" w:color="auto" w:fill="FFFFFF"/>
        </w:rPr>
      </w:pPr>
    </w:p>
    <w:p w:rsidRPr="00907426" w:rsidR="002548E5" w:rsidP="0008772B" w:rsidRDefault="00FF2342" w14:paraId="6FDF66AC" w14:textId="22518983">
      <w:pPr>
        <w:shd w:val="clear" w:color="auto" w:fill="FFFFFF"/>
        <w:spacing w:after="0" w:line="240" w:lineRule="auto"/>
        <w:rPr>
          <w:rFonts w:cstheme="minorHAnsi"/>
          <w:b/>
          <w:bCs/>
          <w:iCs/>
          <w:color w:val="000000"/>
          <w:sz w:val="20"/>
          <w:szCs w:val="20"/>
          <w:shd w:val="clear" w:color="auto" w:fill="FFFFFF"/>
        </w:rPr>
      </w:pPr>
      <w:r w:rsidRPr="00907426">
        <w:rPr>
          <w:rFonts w:cstheme="minorHAnsi"/>
          <w:b/>
          <w:bCs/>
          <w:iCs/>
          <w:color w:val="000000"/>
          <w:sz w:val="20"/>
          <w:szCs w:val="20"/>
          <w:shd w:val="clear" w:color="auto" w:fill="FFFFFF"/>
        </w:rPr>
        <w:t>ITEM H</w:t>
      </w:r>
      <w:r w:rsidRPr="00907426" w:rsidR="00626E22">
        <w:rPr>
          <w:rFonts w:cstheme="minorHAnsi"/>
          <w:b/>
          <w:bCs/>
          <w:iCs/>
          <w:color w:val="000000"/>
          <w:sz w:val="20"/>
          <w:szCs w:val="20"/>
          <w:shd w:val="clear" w:color="auto" w:fill="FFFFFF"/>
        </w:rPr>
        <w:t>6</w:t>
      </w:r>
      <w:r w:rsidRPr="00907426">
        <w:rPr>
          <w:rFonts w:cstheme="minorHAnsi"/>
          <w:b/>
          <w:bCs/>
          <w:iCs/>
          <w:color w:val="000000"/>
          <w:sz w:val="20"/>
          <w:szCs w:val="20"/>
          <w:shd w:val="clear" w:color="auto" w:fill="FFFFFF"/>
        </w:rPr>
        <w:t>B: SPEC_PACKAGING</w:t>
      </w:r>
    </w:p>
    <w:p w:rsidR="00907426" w:rsidP="0008772B" w:rsidRDefault="00907426" w14:paraId="2D153830" w14:textId="77777777">
      <w:pPr>
        <w:shd w:val="clear" w:color="auto" w:fill="FFFFFF"/>
        <w:spacing w:after="0" w:line="240" w:lineRule="auto"/>
        <w:rPr>
          <w:rFonts w:cstheme="minorHAnsi"/>
          <w:iCs/>
          <w:color w:val="000000"/>
          <w:sz w:val="20"/>
          <w:szCs w:val="20"/>
          <w:shd w:val="clear" w:color="auto" w:fill="FFFFFF"/>
        </w:rPr>
      </w:pPr>
    </w:p>
    <w:tbl>
      <w:tblPr>
        <w:tblStyle w:val="TableGrid"/>
        <w:tblW w:w="0" w:type="auto"/>
        <w:tblLook w:val="04A0" w:firstRow="1" w:lastRow="0" w:firstColumn="1" w:lastColumn="0" w:noHBand="0" w:noVBand="1"/>
      </w:tblPr>
      <w:tblGrid>
        <w:gridCol w:w="9350"/>
      </w:tblGrid>
      <w:tr w:rsidR="002548E5" w:rsidTr="003649BA" w14:paraId="607C4650" w14:textId="77777777">
        <w:trPr>
          <w:trHeight w:val="3590"/>
        </w:trPr>
        <w:tc>
          <w:tcPr>
            <w:tcW w:w="9350" w:type="dxa"/>
            <w:tcBorders>
              <w:top w:val="nil"/>
              <w:left w:val="nil"/>
              <w:bottom w:val="nil"/>
              <w:right w:val="nil"/>
            </w:tcBorders>
          </w:tcPr>
          <w:p w:rsidR="002548E5" w:rsidP="003649BA" w:rsidRDefault="002548E5" w14:paraId="36FE8C4F" w14:textId="77777777">
            <w:pPr>
              <w:rPr>
                <w:sz w:val="20"/>
                <w:szCs w:val="20"/>
              </w:rPr>
            </w:pPr>
            <w:r w:rsidRPr="00976686">
              <w:rPr>
                <w:sz w:val="20"/>
                <w:szCs w:val="20"/>
              </w:rPr>
              <w:t xml:space="preserve">Consider the packaging used the greatest number of times as the one most frequently used, this may or may not be the packaging containing the highest quantity of the hazardous material. For example, if you shipped a </w:t>
            </w:r>
            <w:r>
              <w:rPr>
                <w:sz w:val="20"/>
                <w:szCs w:val="20"/>
              </w:rPr>
              <w:t xml:space="preserve">hazardous material in a </w:t>
            </w:r>
            <w:proofErr w:type="gramStart"/>
            <w:r>
              <w:rPr>
                <w:sz w:val="20"/>
                <w:szCs w:val="20"/>
              </w:rPr>
              <w:t xml:space="preserve">2,800 </w:t>
            </w:r>
            <w:r w:rsidRPr="00976686">
              <w:rPr>
                <w:sz w:val="20"/>
                <w:szCs w:val="20"/>
              </w:rPr>
              <w:t>gallon</w:t>
            </w:r>
            <w:proofErr w:type="gramEnd"/>
            <w:r w:rsidRPr="00976686">
              <w:rPr>
                <w:sz w:val="20"/>
                <w:szCs w:val="20"/>
              </w:rPr>
              <w:t xml:space="preserve"> </w:t>
            </w:r>
            <w:r>
              <w:rPr>
                <w:sz w:val="20"/>
                <w:szCs w:val="20"/>
              </w:rPr>
              <w:t>cargo tank</w:t>
            </w:r>
            <w:r w:rsidRPr="00976686">
              <w:rPr>
                <w:sz w:val="20"/>
                <w:szCs w:val="20"/>
              </w:rPr>
              <w:t xml:space="preserve"> 10 times and a </w:t>
            </w:r>
            <w:r>
              <w:rPr>
                <w:sz w:val="20"/>
                <w:szCs w:val="20"/>
              </w:rPr>
              <w:t>7,5</w:t>
            </w:r>
            <w:r w:rsidRPr="00976686">
              <w:rPr>
                <w:sz w:val="20"/>
                <w:szCs w:val="20"/>
              </w:rPr>
              <w:t xml:space="preserve">00 gallon </w:t>
            </w:r>
            <w:r>
              <w:rPr>
                <w:sz w:val="20"/>
                <w:szCs w:val="20"/>
              </w:rPr>
              <w:t>cargo tank</w:t>
            </w:r>
            <w:r w:rsidRPr="00976686">
              <w:rPr>
                <w:sz w:val="20"/>
                <w:szCs w:val="20"/>
              </w:rPr>
              <w:t xml:space="preserve"> 8 times, the </w:t>
            </w:r>
            <w:r>
              <w:rPr>
                <w:sz w:val="20"/>
                <w:szCs w:val="20"/>
              </w:rPr>
              <w:t>2,800</w:t>
            </w:r>
            <w:r w:rsidRPr="00976686">
              <w:rPr>
                <w:sz w:val="20"/>
                <w:szCs w:val="20"/>
              </w:rPr>
              <w:t xml:space="preserve"> gallon </w:t>
            </w:r>
            <w:r>
              <w:rPr>
                <w:sz w:val="20"/>
                <w:szCs w:val="20"/>
              </w:rPr>
              <w:t>cargo tank</w:t>
            </w:r>
            <w:r w:rsidRPr="00976686">
              <w:rPr>
                <w:sz w:val="20"/>
                <w:szCs w:val="20"/>
              </w:rPr>
              <w:t xml:space="preserve"> </w:t>
            </w:r>
            <w:r>
              <w:rPr>
                <w:sz w:val="20"/>
                <w:szCs w:val="20"/>
              </w:rPr>
              <w:t xml:space="preserve">is </w:t>
            </w:r>
            <w:r w:rsidRPr="00976686">
              <w:rPr>
                <w:sz w:val="20"/>
                <w:szCs w:val="20"/>
              </w:rPr>
              <w:t xml:space="preserve">the most frequently used </w:t>
            </w:r>
            <w:r>
              <w:rPr>
                <w:sz w:val="20"/>
                <w:szCs w:val="20"/>
              </w:rPr>
              <w:t>cargo tank</w:t>
            </w:r>
            <w:r w:rsidRPr="00976686">
              <w:rPr>
                <w:sz w:val="20"/>
                <w:szCs w:val="20"/>
              </w:rPr>
              <w:t xml:space="preserve">. We are interested </w:t>
            </w:r>
            <w:r>
              <w:rPr>
                <w:sz w:val="20"/>
                <w:szCs w:val="20"/>
              </w:rPr>
              <w:t xml:space="preserve">in </w:t>
            </w:r>
            <w:r>
              <w:rPr>
                <w:rFonts w:ascii="Calibri" w:hAnsi="Calibri" w:cs="Calibri"/>
                <w:color w:val="000000"/>
                <w:shd w:val="clear" w:color="auto" w:fill="FFFFFF"/>
              </w:rPr>
              <w:t>the weight of the hazardous material contained within </w:t>
            </w:r>
            <w:r w:rsidRPr="00976686">
              <w:rPr>
                <w:sz w:val="20"/>
                <w:szCs w:val="20"/>
              </w:rPr>
              <w:t>the</w:t>
            </w:r>
            <w:r>
              <w:rPr>
                <w:sz w:val="20"/>
                <w:szCs w:val="20"/>
              </w:rPr>
              <w:t xml:space="preserve"> </w:t>
            </w:r>
            <w:proofErr w:type="gramStart"/>
            <w:r>
              <w:rPr>
                <w:sz w:val="20"/>
                <w:szCs w:val="20"/>
              </w:rPr>
              <w:t>2,800</w:t>
            </w:r>
            <w:r w:rsidRPr="00976686">
              <w:rPr>
                <w:sz w:val="20"/>
                <w:szCs w:val="20"/>
              </w:rPr>
              <w:t xml:space="preserve"> gallon</w:t>
            </w:r>
            <w:proofErr w:type="gramEnd"/>
            <w:r w:rsidRPr="00976686">
              <w:rPr>
                <w:sz w:val="20"/>
                <w:szCs w:val="20"/>
              </w:rPr>
              <w:t xml:space="preserve"> </w:t>
            </w:r>
            <w:r>
              <w:rPr>
                <w:sz w:val="20"/>
                <w:szCs w:val="20"/>
              </w:rPr>
              <w:t>cargo tank</w:t>
            </w:r>
            <w:r w:rsidRPr="00976686">
              <w:rPr>
                <w:sz w:val="20"/>
                <w:szCs w:val="20"/>
              </w:rPr>
              <w:t>.</w:t>
            </w:r>
          </w:p>
          <w:p w:rsidRPr="00DE69F6" w:rsidR="002548E5" w:rsidP="003649BA" w:rsidRDefault="002548E5" w14:paraId="74A10651" w14:textId="750E0C66">
            <w:pPr>
              <w:rPr>
                <w:sz w:val="20"/>
                <w:szCs w:val="20"/>
              </w:rPr>
            </w:pPr>
          </w:p>
        </w:tc>
      </w:tr>
    </w:tbl>
    <w:p w:rsidRPr="002D42F2" w:rsidR="00924A63" w:rsidP="00626E22" w:rsidRDefault="00924A63" w14:paraId="7798AABB" w14:textId="427D26A8">
      <w:pPr>
        <w:shd w:val="clear" w:color="auto" w:fill="FFFFFF"/>
        <w:spacing w:after="0" w:line="240" w:lineRule="auto"/>
        <w:rPr>
          <w:rFonts w:cstheme="minorHAnsi"/>
          <w:iCs/>
          <w:color w:val="000000"/>
          <w:sz w:val="20"/>
          <w:szCs w:val="20"/>
          <w:shd w:val="clear" w:color="auto" w:fill="FFFFFF"/>
        </w:rPr>
      </w:pPr>
    </w:p>
    <w:sectPr w:rsidRPr="002D42F2" w:rsidR="00924A63" w:rsidSect="00CC144A">
      <w:headerReference w:type="even" r:id="rId43"/>
      <w:headerReference w:type="default" r:id="rId44"/>
      <w:footerReference w:type="even" r:id="rId45"/>
      <w:footerReference w:type="default" r:id="rId46"/>
      <w:headerReference w:type="first" r:id="rId47"/>
      <w:footerReference w:type="first" r:id="rId48"/>
      <w:pgSz w:w="12240" w:h="15840"/>
      <w:pgMar w:top="100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173DEC" w14:textId="77777777" w:rsidR="00D046E0" w:rsidRDefault="00D046E0" w:rsidP="006617DE">
      <w:pPr>
        <w:spacing w:after="0" w:line="240" w:lineRule="auto"/>
      </w:pPr>
      <w:r>
        <w:separator/>
      </w:r>
    </w:p>
  </w:endnote>
  <w:endnote w:type="continuationSeparator" w:id="0">
    <w:p w14:paraId="0AA81BAB" w14:textId="77777777" w:rsidR="00D046E0" w:rsidRDefault="00D046E0" w:rsidP="00661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A65B6" w14:textId="77777777" w:rsidR="0008772B" w:rsidRDefault="000877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4563694"/>
      <w:docPartObj>
        <w:docPartGallery w:val="Page Numbers (Bottom of Page)"/>
        <w:docPartUnique/>
      </w:docPartObj>
    </w:sdtPr>
    <w:sdtContent>
      <w:sdt>
        <w:sdtPr>
          <w:id w:val="1728636285"/>
          <w:docPartObj>
            <w:docPartGallery w:val="Page Numbers (Top of Page)"/>
            <w:docPartUnique/>
          </w:docPartObj>
        </w:sdtPr>
        <w:sdtContent>
          <w:p w14:paraId="66FF9F9A" w14:textId="04F59B43" w:rsidR="00C82B28" w:rsidRDefault="00C82B2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60D37C6" w14:textId="77777777" w:rsidR="0008772B" w:rsidRDefault="000877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F282B" w14:textId="77777777" w:rsidR="0008772B" w:rsidRDefault="000877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FCFFE7" w14:textId="77777777" w:rsidR="00D046E0" w:rsidRDefault="00D046E0" w:rsidP="006617DE">
      <w:pPr>
        <w:spacing w:after="0" w:line="240" w:lineRule="auto"/>
      </w:pPr>
      <w:r>
        <w:separator/>
      </w:r>
    </w:p>
  </w:footnote>
  <w:footnote w:type="continuationSeparator" w:id="0">
    <w:p w14:paraId="37E56291" w14:textId="77777777" w:rsidR="00D046E0" w:rsidRDefault="00D046E0" w:rsidP="00661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1A942" w14:textId="77777777" w:rsidR="0008772B" w:rsidRDefault="000877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449F9" w14:textId="1789470B" w:rsidR="0008772B" w:rsidRPr="0008772B" w:rsidRDefault="0008772B" w:rsidP="000877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1E9CE" w14:textId="77777777" w:rsidR="0008772B" w:rsidRDefault="000877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029C8"/>
    <w:multiLevelType w:val="multilevel"/>
    <w:tmpl w:val="9036FDC0"/>
    <w:lvl w:ilvl="0">
      <w:start w:val="1"/>
      <w:numFmt w:val="decimal"/>
      <w:pStyle w:val="LEVEL1"/>
      <w:lvlText w:val="%1."/>
      <w:lvlJc w:val="left"/>
      <w:pPr>
        <w:ind w:left="360" w:hanging="360"/>
      </w:pPr>
      <w:rPr>
        <w:rFonts w:hint="default"/>
        <w:b/>
      </w:rPr>
    </w:lvl>
    <w:lvl w:ilvl="1">
      <w:start w:val="1"/>
      <w:numFmt w:val="decimal"/>
      <w:pStyle w:val="LEVEL2"/>
      <w:suff w:val="space"/>
      <w:lvlText w:val="%1.%2."/>
      <w:lvlJc w:val="left"/>
      <w:pPr>
        <w:ind w:left="792" w:hanging="432"/>
      </w:pPr>
      <w:rPr>
        <w:rFonts w:hint="default"/>
        <w:b w:val="0"/>
      </w:rPr>
    </w:lvl>
    <w:lvl w:ilvl="2">
      <w:start w:val="1"/>
      <w:numFmt w:val="decimal"/>
      <w:lvlText w:val="%1.%2.%3."/>
      <w:lvlJc w:val="left"/>
      <w:pPr>
        <w:ind w:left="1224" w:hanging="504"/>
      </w:pPr>
      <w:rPr>
        <w:rFonts w:hint="default"/>
        <w:b w:val="0"/>
        <w:color w:val="000000"/>
        <w:sz w:val="22"/>
      </w:rPr>
    </w:lvl>
    <w:lvl w:ilvl="3">
      <w:start w:val="1"/>
      <w:numFmt w:val="decimal"/>
      <w:lvlText w:val="%1.%2.%3.%4."/>
      <w:lvlJc w:val="left"/>
      <w:pPr>
        <w:ind w:left="1728" w:hanging="648"/>
      </w:pPr>
      <w:rPr>
        <w:rFonts w:hint="default"/>
        <w:b w:val="0"/>
      </w:rPr>
    </w:lvl>
    <w:lvl w:ilvl="4">
      <w:start w:val="1"/>
      <w:numFmt w:val="none"/>
      <w:lvlText w:val="6.16.2.2.1."/>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99521FD"/>
    <w:multiLevelType w:val="hybridMultilevel"/>
    <w:tmpl w:val="4ED23302"/>
    <w:lvl w:ilvl="0" w:tplc="668A20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BF0769"/>
    <w:multiLevelType w:val="multilevel"/>
    <w:tmpl w:val="DFAEC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FE1724"/>
    <w:multiLevelType w:val="multilevel"/>
    <w:tmpl w:val="070A5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08138D"/>
    <w:multiLevelType w:val="hybridMultilevel"/>
    <w:tmpl w:val="61383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CC1EB5"/>
    <w:multiLevelType w:val="hybridMultilevel"/>
    <w:tmpl w:val="B94C1B42"/>
    <w:lvl w:ilvl="0" w:tplc="0A0E0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E034F3"/>
    <w:multiLevelType w:val="hybridMultilevel"/>
    <w:tmpl w:val="3D9E24B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69FE799D"/>
    <w:multiLevelType w:val="multilevel"/>
    <w:tmpl w:val="B1CE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0A0C50"/>
    <w:multiLevelType w:val="hybridMultilevel"/>
    <w:tmpl w:val="F1B8C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577027"/>
    <w:multiLevelType w:val="hybridMultilevel"/>
    <w:tmpl w:val="3F2E18C2"/>
    <w:lvl w:ilvl="0" w:tplc="6966104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7C0313"/>
    <w:multiLevelType w:val="hybridMultilevel"/>
    <w:tmpl w:val="309C2D0A"/>
    <w:lvl w:ilvl="0" w:tplc="668A20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C00E5C"/>
    <w:multiLevelType w:val="hybridMultilevel"/>
    <w:tmpl w:val="4044DF00"/>
    <w:lvl w:ilvl="0" w:tplc="668A20A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11"/>
  </w:num>
  <w:num w:numId="3">
    <w:abstractNumId w:val="1"/>
  </w:num>
  <w:num w:numId="4">
    <w:abstractNumId w:val="0"/>
  </w:num>
  <w:num w:numId="5">
    <w:abstractNumId w:val="2"/>
  </w:num>
  <w:num w:numId="6">
    <w:abstractNumId w:val="3"/>
  </w:num>
  <w:num w:numId="7">
    <w:abstractNumId w:val="7"/>
  </w:num>
  <w:num w:numId="8">
    <w:abstractNumId w:val="8"/>
  </w:num>
  <w:num w:numId="9">
    <w:abstractNumId w:val="6"/>
  </w:num>
  <w:num w:numId="10">
    <w:abstractNumId w:val="5"/>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870"/>
    <w:rsid w:val="00005672"/>
    <w:rsid w:val="00013AAB"/>
    <w:rsid w:val="00020D25"/>
    <w:rsid w:val="00055D79"/>
    <w:rsid w:val="00062622"/>
    <w:rsid w:val="0008772B"/>
    <w:rsid w:val="000A0A73"/>
    <w:rsid w:val="000B413A"/>
    <w:rsid w:val="000D2C41"/>
    <w:rsid w:val="000D5C9A"/>
    <w:rsid w:val="000F6DC9"/>
    <w:rsid w:val="00100DCA"/>
    <w:rsid w:val="0010119C"/>
    <w:rsid w:val="00112F01"/>
    <w:rsid w:val="00115D2C"/>
    <w:rsid w:val="00175A46"/>
    <w:rsid w:val="001A60B1"/>
    <w:rsid w:val="001B0086"/>
    <w:rsid w:val="001C0033"/>
    <w:rsid w:val="001C4053"/>
    <w:rsid w:val="001D0FDE"/>
    <w:rsid w:val="001D6614"/>
    <w:rsid w:val="00231688"/>
    <w:rsid w:val="002548E5"/>
    <w:rsid w:val="00257462"/>
    <w:rsid w:val="002A56FB"/>
    <w:rsid w:val="002D42F2"/>
    <w:rsid w:val="002F4720"/>
    <w:rsid w:val="00316147"/>
    <w:rsid w:val="003224CE"/>
    <w:rsid w:val="00322D14"/>
    <w:rsid w:val="00337AAF"/>
    <w:rsid w:val="0034133B"/>
    <w:rsid w:val="00354724"/>
    <w:rsid w:val="003654EB"/>
    <w:rsid w:val="0036626A"/>
    <w:rsid w:val="003737DA"/>
    <w:rsid w:val="0039672D"/>
    <w:rsid w:val="003A37B2"/>
    <w:rsid w:val="003B6CF1"/>
    <w:rsid w:val="00406096"/>
    <w:rsid w:val="00412E69"/>
    <w:rsid w:val="00425F70"/>
    <w:rsid w:val="004322A7"/>
    <w:rsid w:val="004413FF"/>
    <w:rsid w:val="0044186D"/>
    <w:rsid w:val="00444C1C"/>
    <w:rsid w:val="00464C7B"/>
    <w:rsid w:val="004739F4"/>
    <w:rsid w:val="004923F6"/>
    <w:rsid w:val="004C440D"/>
    <w:rsid w:val="004F06A4"/>
    <w:rsid w:val="004F12ED"/>
    <w:rsid w:val="00506A90"/>
    <w:rsid w:val="00512ECD"/>
    <w:rsid w:val="00513D6B"/>
    <w:rsid w:val="005241CD"/>
    <w:rsid w:val="00527D08"/>
    <w:rsid w:val="005412B9"/>
    <w:rsid w:val="00585485"/>
    <w:rsid w:val="00593911"/>
    <w:rsid w:val="005A3ECF"/>
    <w:rsid w:val="005B0BCA"/>
    <w:rsid w:val="005B32C1"/>
    <w:rsid w:val="005B3EF1"/>
    <w:rsid w:val="005D5B83"/>
    <w:rsid w:val="00601017"/>
    <w:rsid w:val="0060493F"/>
    <w:rsid w:val="00605A61"/>
    <w:rsid w:val="00612A78"/>
    <w:rsid w:val="00612DDF"/>
    <w:rsid w:val="00626E22"/>
    <w:rsid w:val="00654DEB"/>
    <w:rsid w:val="0065710A"/>
    <w:rsid w:val="006617DE"/>
    <w:rsid w:val="00670BD6"/>
    <w:rsid w:val="006949AF"/>
    <w:rsid w:val="006A6071"/>
    <w:rsid w:val="006B0043"/>
    <w:rsid w:val="006B15D7"/>
    <w:rsid w:val="006B2DE0"/>
    <w:rsid w:val="006D0578"/>
    <w:rsid w:val="006D3B72"/>
    <w:rsid w:val="006D4F90"/>
    <w:rsid w:val="006D7F59"/>
    <w:rsid w:val="00706CA0"/>
    <w:rsid w:val="007207E3"/>
    <w:rsid w:val="007535D1"/>
    <w:rsid w:val="007638A8"/>
    <w:rsid w:val="00767A5F"/>
    <w:rsid w:val="0078626E"/>
    <w:rsid w:val="007B79A3"/>
    <w:rsid w:val="007D4F59"/>
    <w:rsid w:val="007D67D9"/>
    <w:rsid w:val="007D6938"/>
    <w:rsid w:val="007E2FFD"/>
    <w:rsid w:val="007E6668"/>
    <w:rsid w:val="00802273"/>
    <w:rsid w:val="00846567"/>
    <w:rsid w:val="00871A04"/>
    <w:rsid w:val="00890F26"/>
    <w:rsid w:val="00892E05"/>
    <w:rsid w:val="008B670D"/>
    <w:rsid w:val="009012E4"/>
    <w:rsid w:val="00904374"/>
    <w:rsid w:val="0090591D"/>
    <w:rsid w:val="00907426"/>
    <w:rsid w:val="00923761"/>
    <w:rsid w:val="00924A63"/>
    <w:rsid w:val="00942862"/>
    <w:rsid w:val="00956DD7"/>
    <w:rsid w:val="00970A93"/>
    <w:rsid w:val="00973F78"/>
    <w:rsid w:val="00991312"/>
    <w:rsid w:val="00997DEA"/>
    <w:rsid w:val="009B33B8"/>
    <w:rsid w:val="009B55EB"/>
    <w:rsid w:val="009E083F"/>
    <w:rsid w:val="00A03E9F"/>
    <w:rsid w:val="00A05A77"/>
    <w:rsid w:val="00A152D9"/>
    <w:rsid w:val="00A24997"/>
    <w:rsid w:val="00A263F9"/>
    <w:rsid w:val="00A37D60"/>
    <w:rsid w:val="00AD6A5B"/>
    <w:rsid w:val="00AE3275"/>
    <w:rsid w:val="00B01F0F"/>
    <w:rsid w:val="00B24228"/>
    <w:rsid w:val="00B4722E"/>
    <w:rsid w:val="00B8140F"/>
    <w:rsid w:val="00B84B74"/>
    <w:rsid w:val="00B9693E"/>
    <w:rsid w:val="00BA10D7"/>
    <w:rsid w:val="00BB66EE"/>
    <w:rsid w:val="00BC76BB"/>
    <w:rsid w:val="00BD63A3"/>
    <w:rsid w:val="00BD6CBA"/>
    <w:rsid w:val="00BE0465"/>
    <w:rsid w:val="00C03CE8"/>
    <w:rsid w:val="00C1685F"/>
    <w:rsid w:val="00C227B4"/>
    <w:rsid w:val="00C27BA5"/>
    <w:rsid w:val="00C3344B"/>
    <w:rsid w:val="00C36FD3"/>
    <w:rsid w:val="00C75B84"/>
    <w:rsid w:val="00C82B28"/>
    <w:rsid w:val="00C84B69"/>
    <w:rsid w:val="00C857FA"/>
    <w:rsid w:val="00C90212"/>
    <w:rsid w:val="00CC0607"/>
    <w:rsid w:val="00CC0AAD"/>
    <w:rsid w:val="00CC0D85"/>
    <w:rsid w:val="00CC144A"/>
    <w:rsid w:val="00CC2E6F"/>
    <w:rsid w:val="00CE1347"/>
    <w:rsid w:val="00CF6C48"/>
    <w:rsid w:val="00D046E0"/>
    <w:rsid w:val="00D16053"/>
    <w:rsid w:val="00D26F71"/>
    <w:rsid w:val="00D63227"/>
    <w:rsid w:val="00D7310A"/>
    <w:rsid w:val="00D771BB"/>
    <w:rsid w:val="00D87F07"/>
    <w:rsid w:val="00DB22B7"/>
    <w:rsid w:val="00E04785"/>
    <w:rsid w:val="00E118CF"/>
    <w:rsid w:val="00E26870"/>
    <w:rsid w:val="00E40874"/>
    <w:rsid w:val="00E4758D"/>
    <w:rsid w:val="00E53B0F"/>
    <w:rsid w:val="00E727CC"/>
    <w:rsid w:val="00EA4485"/>
    <w:rsid w:val="00EA59A1"/>
    <w:rsid w:val="00EE0243"/>
    <w:rsid w:val="00EE1E46"/>
    <w:rsid w:val="00F21BFD"/>
    <w:rsid w:val="00F31621"/>
    <w:rsid w:val="00F3305D"/>
    <w:rsid w:val="00F343C1"/>
    <w:rsid w:val="00F80C04"/>
    <w:rsid w:val="00F85C56"/>
    <w:rsid w:val="00F86518"/>
    <w:rsid w:val="00F92B1F"/>
    <w:rsid w:val="00FB2240"/>
    <w:rsid w:val="00FB425C"/>
    <w:rsid w:val="00FD06BD"/>
    <w:rsid w:val="00FD73F4"/>
    <w:rsid w:val="00FE2F9C"/>
    <w:rsid w:val="00FE3E68"/>
    <w:rsid w:val="00FF2342"/>
    <w:rsid w:val="00FF7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78D46E"/>
  <w15:chartTrackingRefBased/>
  <w15:docId w15:val="{A4D74CF6-FDF8-438C-88A1-D1E508857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870"/>
  </w:style>
  <w:style w:type="paragraph" w:styleId="Heading1">
    <w:name w:val="heading 1"/>
    <w:basedOn w:val="Normal"/>
    <w:link w:val="Heading1Char"/>
    <w:uiPriority w:val="9"/>
    <w:qFormat/>
    <w:rsid w:val="000B413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056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268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2687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E26870"/>
    <w:rPr>
      <w:color w:val="0000FF"/>
      <w:u w:val="single"/>
    </w:rPr>
  </w:style>
  <w:style w:type="character" w:styleId="FollowedHyperlink">
    <w:name w:val="FollowedHyperlink"/>
    <w:basedOn w:val="DefaultParagraphFont"/>
    <w:uiPriority w:val="99"/>
    <w:semiHidden/>
    <w:unhideWhenUsed/>
    <w:rsid w:val="00E26870"/>
    <w:rPr>
      <w:color w:val="954F72" w:themeColor="followedHyperlink"/>
      <w:u w:val="single"/>
    </w:rPr>
  </w:style>
  <w:style w:type="paragraph" w:styleId="ListParagraph">
    <w:name w:val="List Paragraph"/>
    <w:basedOn w:val="Normal"/>
    <w:uiPriority w:val="34"/>
    <w:qFormat/>
    <w:rsid w:val="00E26870"/>
    <w:pPr>
      <w:ind w:left="720"/>
      <w:contextualSpacing/>
    </w:pPr>
  </w:style>
  <w:style w:type="paragraph" w:styleId="Header">
    <w:name w:val="header"/>
    <w:basedOn w:val="Normal"/>
    <w:link w:val="HeaderChar"/>
    <w:uiPriority w:val="99"/>
    <w:unhideWhenUsed/>
    <w:rsid w:val="006617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7DE"/>
  </w:style>
  <w:style w:type="paragraph" w:styleId="Footer">
    <w:name w:val="footer"/>
    <w:basedOn w:val="Normal"/>
    <w:link w:val="FooterChar"/>
    <w:uiPriority w:val="99"/>
    <w:unhideWhenUsed/>
    <w:rsid w:val="006617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7DE"/>
  </w:style>
  <w:style w:type="paragraph" w:customStyle="1" w:styleId="LEVEL1">
    <w:name w:val="LEVEL 1"/>
    <w:uiPriority w:val="99"/>
    <w:qFormat/>
    <w:rsid w:val="00A24997"/>
    <w:pPr>
      <w:numPr>
        <w:numId w:val="4"/>
      </w:numPr>
      <w:spacing w:after="200" w:line="276" w:lineRule="auto"/>
    </w:pPr>
    <w:rPr>
      <w:rFonts w:eastAsia="Calibri" w:cstheme="minorHAnsi"/>
      <w:b/>
      <w:bCs/>
      <w:color w:val="000000" w:themeColor="text1"/>
    </w:rPr>
  </w:style>
  <w:style w:type="paragraph" w:customStyle="1" w:styleId="LEVEL2">
    <w:name w:val="LEVEL 2"/>
    <w:link w:val="LEVEL2Char"/>
    <w:qFormat/>
    <w:rsid w:val="00A24997"/>
    <w:pPr>
      <w:numPr>
        <w:ilvl w:val="1"/>
        <w:numId w:val="4"/>
      </w:numPr>
      <w:spacing w:after="200" w:line="276" w:lineRule="auto"/>
    </w:pPr>
    <w:rPr>
      <w:rFonts w:eastAsia="Calibri" w:cstheme="minorHAnsi"/>
      <w:b/>
      <w:bCs/>
      <w:color w:val="000000" w:themeColor="text1"/>
    </w:rPr>
  </w:style>
  <w:style w:type="character" w:customStyle="1" w:styleId="LEVEL2Char">
    <w:name w:val="LEVEL 2 Char"/>
    <w:basedOn w:val="DefaultParagraphFont"/>
    <w:link w:val="LEVEL2"/>
    <w:rsid w:val="00A24997"/>
    <w:rPr>
      <w:rFonts w:eastAsia="Calibri" w:cstheme="minorHAnsi"/>
      <w:b/>
      <w:bCs/>
      <w:color w:val="000000" w:themeColor="text1"/>
    </w:rPr>
  </w:style>
  <w:style w:type="character" w:customStyle="1" w:styleId="Heading1Char">
    <w:name w:val="Heading 1 Char"/>
    <w:basedOn w:val="DefaultParagraphFont"/>
    <w:link w:val="Heading1"/>
    <w:uiPriority w:val="9"/>
    <w:rsid w:val="000B413A"/>
    <w:rPr>
      <w:rFonts w:ascii="Times New Roman" w:eastAsia="Times New Roman" w:hAnsi="Times New Roman" w:cs="Times New Roman"/>
      <w:b/>
      <w:bCs/>
      <w:kern w:val="36"/>
      <w:sz w:val="48"/>
      <w:szCs w:val="48"/>
    </w:rPr>
  </w:style>
  <w:style w:type="table" w:styleId="TableGrid">
    <w:name w:val="Table Grid"/>
    <w:basedOn w:val="TableNormal"/>
    <w:uiPriority w:val="39"/>
    <w:rsid w:val="006B1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005672"/>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3547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4724"/>
    <w:rPr>
      <w:rFonts w:ascii="Segoe UI" w:hAnsi="Segoe UI" w:cs="Segoe UI"/>
      <w:sz w:val="18"/>
      <w:szCs w:val="18"/>
    </w:rPr>
  </w:style>
  <w:style w:type="character" w:styleId="CommentReference">
    <w:name w:val="annotation reference"/>
    <w:basedOn w:val="DefaultParagraphFont"/>
    <w:uiPriority w:val="99"/>
    <w:semiHidden/>
    <w:unhideWhenUsed/>
    <w:rsid w:val="00A03E9F"/>
    <w:rPr>
      <w:sz w:val="16"/>
      <w:szCs w:val="16"/>
    </w:rPr>
  </w:style>
  <w:style w:type="paragraph" w:styleId="CommentText">
    <w:name w:val="annotation text"/>
    <w:basedOn w:val="Normal"/>
    <w:link w:val="CommentTextChar"/>
    <w:uiPriority w:val="99"/>
    <w:semiHidden/>
    <w:unhideWhenUsed/>
    <w:rsid w:val="00A03E9F"/>
    <w:pPr>
      <w:spacing w:line="240" w:lineRule="auto"/>
    </w:pPr>
    <w:rPr>
      <w:sz w:val="20"/>
      <w:szCs w:val="20"/>
    </w:rPr>
  </w:style>
  <w:style w:type="character" w:customStyle="1" w:styleId="CommentTextChar">
    <w:name w:val="Comment Text Char"/>
    <w:basedOn w:val="DefaultParagraphFont"/>
    <w:link w:val="CommentText"/>
    <w:uiPriority w:val="99"/>
    <w:semiHidden/>
    <w:rsid w:val="00A03E9F"/>
    <w:rPr>
      <w:sz w:val="20"/>
      <w:szCs w:val="20"/>
    </w:rPr>
  </w:style>
  <w:style w:type="paragraph" w:styleId="CommentSubject">
    <w:name w:val="annotation subject"/>
    <w:basedOn w:val="CommentText"/>
    <w:next w:val="CommentText"/>
    <w:link w:val="CommentSubjectChar"/>
    <w:uiPriority w:val="99"/>
    <w:semiHidden/>
    <w:unhideWhenUsed/>
    <w:rsid w:val="00A03E9F"/>
    <w:rPr>
      <w:b/>
      <w:bCs/>
    </w:rPr>
  </w:style>
  <w:style w:type="character" w:customStyle="1" w:styleId="CommentSubjectChar">
    <w:name w:val="Comment Subject Char"/>
    <w:basedOn w:val="CommentTextChar"/>
    <w:link w:val="CommentSubject"/>
    <w:uiPriority w:val="99"/>
    <w:semiHidden/>
    <w:rsid w:val="00A03E9F"/>
    <w:rPr>
      <w:b/>
      <w:bCs/>
      <w:sz w:val="20"/>
      <w:szCs w:val="20"/>
    </w:rPr>
  </w:style>
  <w:style w:type="character" w:styleId="Strong">
    <w:name w:val="Strong"/>
    <w:basedOn w:val="DefaultParagraphFont"/>
    <w:uiPriority w:val="22"/>
    <w:qFormat/>
    <w:rsid w:val="005241CD"/>
    <w:rPr>
      <w:b/>
      <w:bCs/>
    </w:rPr>
  </w:style>
  <w:style w:type="character" w:styleId="UnresolvedMention">
    <w:name w:val="Unresolved Mention"/>
    <w:basedOn w:val="DefaultParagraphFont"/>
    <w:uiPriority w:val="99"/>
    <w:semiHidden/>
    <w:unhideWhenUsed/>
    <w:rsid w:val="00CC14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561385">
      <w:bodyDiv w:val="1"/>
      <w:marLeft w:val="0"/>
      <w:marRight w:val="0"/>
      <w:marTop w:val="0"/>
      <w:marBottom w:val="0"/>
      <w:divBdr>
        <w:top w:val="none" w:sz="0" w:space="0" w:color="auto"/>
        <w:left w:val="none" w:sz="0" w:space="0" w:color="auto"/>
        <w:bottom w:val="none" w:sz="0" w:space="0" w:color="auto"/>
        <w:right w:val="none" w:sz="0" w:space="0" w:color="auto"/>
      </w:divBdr>
    </w:div>
    <w:div w:id="485556728">
      <w:bodyDiv w:val="1"/>
      <w:marLeft w:val="0"/>
      <w:marRight w:val="0"/>
      <w:marTop w:val="0"/>
      <w:marBottom w:val="0"/>
      <w:divBdr>
        <w:top w:val="none" w:sz="0" w:space="0" w:color="auto"/>
        <w:left w:val="none" w:sz="0" w:space="0" w:color="auto"/>
        <w:bottom w:val="none" w:sz="0" w:space="0" w:color="auto"/>
        <w:right w:val="none" w:sz="0" w:space="0" w:color="auto"/>
      </w:divBdr>
    </w:div>
    <w:div w:id="579800732">
      <w:bodyDiv w:val="1"/>
      <w:marLeft w:val="0"/>
      <w:marRight w:val="0"/>
      <w:marTop w:val="0"/>
      <w:marBottom w:val="0"/>
      <w:divBdr>
        <w:top w:val="none" w:sz="0" w:space="0" w:color="auto"/>
        <w:left w:val="none" w:sz="0" w:space="0" w:color="auto"/>
        <w:bottom w:val="none" w:sz="0" w:space="0" w:color="auto"/>
        <w:right w:val="none" w:sz="0" w:space="0" w:color="auto"/>
      </w:divBdr>
    </w:div>
    <w:div w:id="661742393">
      <w:bodyDiv w:val="1"/>
      <w:marLeft w:val="0"/>
      <w:marRight w:val="0"/>
      <w:marTop w:val="0"/>
      <w:marBottom w:val="0"/>
      <w:divBdr>
        <w:top w:val="none" w:sz="0" w:space="0" w:color="auto"/>
        <w:left w:val="none" w:sz="0" w:space="0" w:color="auto"/>
        <w:bottom w:val="none" w:sz="0" w:space="0" w:color="auto"/>
        <w:right w:val="none" w:sz="0" w:space="0" w:color="auto"/>
      </w:divBdr>
    </w:div>
    <w:div w:id="959144567">
      <w:bodyDiv w:val="1"/>
      <w:marLeft w:val="0"/>
      <w:marRight w:val="0"/>
      <w:marTop w:val="0"/>
      <w:marBottom w:val="0"/>
      <w:divBdr>
        <w:top w:val="none" w:sz="0" w:space="0" w:color="auto"/>
        <w:left w:val="none" w:sz="0" w:space="0" w:color="auto"/>
        <w:bottom w:val="none" w:sz="0" w:space="0" w:color="auto"/>
        <w:right w:val="none" w:sz="0" w:space="0" w:color="auto"/>
      </w:divBdr>
      <w:divsChild>
        <w:div w:id="1750076411">
          <w:marLeft w:val="0"/>
          <w:marRight w:val="0"/>
          <w:marTop w:val="0"/>
          <w:marBottom w:val="0"/>
          <w:divBdr>
            <w:top w:val="none" w:sz="0" w:space="0" w:color="auto"/>
            <w:left w:val="none" w:sz="0" w:space="0" w:color="auto"/>
            <w:bottom w:val="none" w:sz="0" w:space="0" w:color="auto"/>
            <w:right w:val="none" w:sz="0" w:space="0" w:color="auto"/>
          </w:divBdr>
        </w:div>
        <w:div w:id="863250064">
          <w:marLeft w:val="0"/>
          <w:marRight w:val="0"/>
          <w:marTop w:val="0"/>
          <w:marBottom w:val="0"/>
          <w:divBdr>
            <w:top w:val="none" w:sz="0" w:space="0" w:color="auto"/>
            <w:left w:val="none" w:sz="0" w:space="0" w:color="auto"/>
            <w:bottom w:val="none" w:sz="0" w:space="0" w:color="auto"/>
            <w:right w:val="none" w:sz="0" w:space="0" w:color="auto"/>
          </w:divBdr>
        </w:div>
        <w:div w:id="1227379182">
          <w:marLeft w:val="0"/>
          <w:marRight w:val="0"/>
          <w:marTop w:val="0"/>
          <w:marBottom w:val="0"/>
          <w:divBdr>
            <w:top w:val="none" w:sz="0" w:space="0" w:color="auto"/>
            <w:left w:val="none" w:sz="0" w:space="0" w:color="auto"/>
            <w:bottom w:val="none" w:sz="0" w:space="0" w:color="auto"/>
            <w:right w:val="none" w:sz="0" w:space="0" w:color="auto"/>
          </w:divBdr>
        </w:div>
      </w:divsChild>
    </w:div>
    <w:div w:id="1043142670">
      <w:bodyDiv w:val="1"/>
      <w:marLeft w:val="0"/>
      <w:marRight w:val="0"/>
      <w:marTop w:val="0"/>
      <w:marBottom w:val="0"/>
      <w:divBdr>
        <w:top w:val="none" w:sz="0" w:space="0" w:color="auto"/>
        <w:left w:val="none" w:sz="0" w:space="0" w:color="auto"/>
        <w:bottom w:val="none" w:sz="0" w:space="0" w:color="auto"/>
        <w:right w:val="none" w:sz="0" w:space="0" w:color="auto"/>
      </w:divBdr>
    </w:div>
    <w:div w:id="1738358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ransportation.gov/sites/dot.gov/files/docs/check-box/322326/ctb-flammable-liquids-fact-sheet.pdf" TargetMode="External"/><Relationship Id="rId18" Type="http://schemas.openxmlformats.org/officeDocument/2006/relationships/hyperlink" Target="https://www.transportation.gov/sites/dot.gov/files/docs/check-box/322326/ctb-flammable-liquids-fact-sheet.pdf" TargetMode="External"/><Relationship Id="rId26" Type="http://schemas.openxmlformats.org/officeDocument/2006/relationships/image" Target="media/image4.jpeg"/><Relationship Id="rId39" Type="http://schemas.openxmlformats.org/officeDocument/2006/relationships/image" Target="media/image16.jpg"/><Relationship Id="rId21" Type="http://schemas.openxmlformats.org/officeDocument/2006/relationships/hyperlink" Target="mailto:infocntr@dot.gov" TargetMode="External"/><Relationship Id="rId34" Type="http://schemas.openxmlformats.org/officeDocument/2006/relationships/image" Target="media/image12.png"/><Relationship Id="rId42" Type="http://schemas.openxmlformats.org/officeDocument/2006/relationships/image" Target="media/image19.jp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ransportation.gov/sites/dot.gov/files/docs/check-box/322336/ctb-lithium-batteries-fact-sheet.pdf" TargetMode="External"/><Relationship Id="rId29" Type="http://schemas.openxmlformats.org/officeDocument/2006/relationships/image" Target="media/image7.jpeg"/><Relationship Id="rId11" Type="http://schemas.openxmlformats.org/officeDocument/2006/relationships/hyperlink" Target="https://www.transportation.gov/sites/dot.gov/files/docs/check-box/322331/ctb-dry-ice-fact-sheet.pdf"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7.jp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transportation.gov/sites/dot.gov/files/docs/check-box/322326/ctb-flammable-liquids-fact-sheet.pdf"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hyperlink" Target="https://www.transportation.gov/sites/dot.gov/files/docs/check-box/322336/ctb-lithium-batteries-fact-sheet.pdf" TargetMode="External"/><Relationship Id="rId19" Type="http://schemas.openxmlformats.org/officeDocument/2006/relationships/hyperlink" Target="https://www.transportation.gov/sites/dot.gov/files/docs/check-box/322326/ctb-flammable-liquids-fact-sheet.pdf" TargetMode="External"/><Relationship Id="rId31" Type="http://schemas.openxmlformats.org/officeDocument/2006/relationships/image" Target="media/image9.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transportation.gov/check-box/check-box-it-hazmat" TargetMode="External"/><Relationship Id="rId14" Type="http://schemas.openxmlformats.org/officeDocument/2006/relationships/hyperlink" Target="https://www.transportation.gov/sites/dot.gov/files/docs/check-box/322326/ctb-flammable-liquids-fact-sheet.pdf" TargetMode="External"/><Relationship Id="rId22" Type="http://schemas.openxmlformats.org/officeDocument/2006/relationships/hyperlink" Target="https://www.ecfr.gov/cgi-bin/text-idx?SID=bf4d4459133ce43ad5d740fe242ce517&amp;mc=true&amp;node=pt49.2.172&amp;rgn=div5"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www.transportation.gov/check-box/check-box-it-hazmat" TargetMode="External"/><Relationship Id="rId3" Type="http://schemas.openxmlformats.org/officeDocument/2006/relationships/styles" Target="styles.xml"/><Relationship Id="rId12" Type="http://schemas.openxmlformats.org/officeDocument/2006/relationships/hyperlink" Target="https://www.transportation.gov/sites/dot.gov/files/docs/check-box/322326/ctb-flammable-liquids-fact-sheet.pdf" TargetMode="External"/><Relationship Id="rId17" Type="http://schemas.openxmlformats.org/officeDocument/2006/relationships/hyperlink" Target="https://www.transportation.gov/sites/dot.gov/files/docs/check-box/322326/ctb-flammable-liquids-fact-sheet.pdf"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hyperlink" Target="https://www.phmsa.dot.gov/sites/phmsa.dot.gov/files/docs/Performance%20Packaging%20Codes.pdf" TargetMode="External"/><Relationship Id="rId46" Type="http://schemas.openxmlformats.org/officeDocument/2006/relationships/footer" Target="footer2.xml"/><Relationship Id="rId20" Type="http://schemas.openxmlformats.org/officeDocument/2006/relationships/hyperlink" Target="https://www.transportation.gov/sites/dot.gov/files/docs/check-box/322326/ctb-flammable-liquids-fact-sheet.pdf" TargetMode="External"/><Relationship Id="rId4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BC231-D4DC-4F9E-833D-F13C29C40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11</Pages>
  <Words>1778</Words>
  <Characters>10136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Bureau of the Census</Company>
  <LinksUpToDate>false</LinksUpToDate>
  <CharactersWithSpaces>11891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M Burnett (CENSUS/ERD FED)</dc:creator>
  <cp:keywords/>
  <dc:description/>
  <cp:lastModifiedBy>Shannon M Burnett (CENSUS/ERD FED)</cp:lastModifiedBy>
  <cp:revision>6</cp:revision>
  <dcterms:created xsi:type="dcterms:W3CDTF">2021-09-02T18:14:00Z</dcterms:created>
  <dcterms:modified xsi:type="dcterms:W3CDTF">2021-09-02T18:48:00Z</dcterms:modified>
</cp:coreProperties>
</file>