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0976" w:rsidP="00F80976" w:rsidRDefault="00F80976" w14:paraId="325ECC6B" w14:textId="77777777">
      <w:pPr>
        <w:jc w:val="center"/>
        <w:rPr>
          <w:b/>
          <w:bCs/>
          <w:sz w:val="24"/>
          <w:szCs w:val="24"/>
        </w:rPr>
      </w:pPr>
      <w:r>
        <w:rPr>
          <w:b/>
          <w:bCs/>
          <w:sz w:val="24"/>
          <w:szCs w:val="24"/>
        </w:rPr>
        <w:t>SUPPORTING STATEMENT</w:t>
      </w:r>
    </w:p>
    <w:p w:rsidR="00F80976" w:rsidP="00CE36AF" w:rsidRDefault="006E56BF" w14:paraId="79D4EFB9" w14:textId="0B029768">
      <w:pPr>
        <w:jc w:val="center"/>
        <w:rPr>
          <w:b/>
          <w:bCs/>
          <w:sz w:val="24"/>
          <w:szCs w:val="24"/>
        </w:rPr>
      </w:pPr>
      <w:r>
        <w:rPr>
          <w:b/>
          <w:bCs/>
          <w:sz w:val="24"/>
          <w:szCs w:val="24"/>
        </w:rPr>
        <w:t>SW</w:t>
      </w:r>
      <w:r w:rsidR="00FA25F6">
        <w:rPr>
          <w:b/>
          <w:bCs/>
          <w:sz w:val="24"/>
          <w:szCs w:val="24"/>
        </w:rPr>
        <w:t>-U.S. PRIVACY SHIELD; INVITATION FOR APPLICATIONS FOR INCLUSION ON THE LIST OF ARBITRATORS</w:t>
      </w:r>
    </w:p>
    <w:p w:rsidR="00F80976" w:rsidP="00F80976" w:rsidRDefault="00CE36AF" w14:paraId="78FD77A7" w14:textId="3572F90A">
      <w:pPr>
        <w:jc w:val="center"/>
        <w:rPr>
          <w:sz w:val="24"/>
          <w:szCs w:val="24"/>
        </w:rPr>
      </w:pPr>
      <w:r>
        <w:rPr>
          <w:b/>
          <w:bCs/>
          <w:sz w:val="24"/>
          <w:szCs w:val="24"/>
        </w:rPr>
        <w:t xml:space="preserve">OMB CONTROL NO. </w:t>
      </w:r>
      <w:r w:rsidRPr="00FA25F6" w:rsidR="00FA25F6">
        <w:rPr>
          <w:b/>
          <w:bCs/>
          <w:sz w:val="24"/>
          <w:szCs w:val="24"/>
        </w:rPr>
        <w:t>0625-</w:t>
      </w:r>
      <w:r w:rsidRPr="002F2EAB" w:rsidR="002F2EAB">
        <w:rPr>
          <w:b/>
          <w:bCs/>
          <w:sz w:val="24"/>
          <w:szCs w:val="24"/>
        </w:rPr>
        <w:t>027</w:t>
      </w:r>
      <w:r w:rsidR="006E56BF">
        <w:rPr>
          <w:b/>
          <w:bCs/>
          <w:sz w:val="24"/>
          <w:szCs w:val="24"/>
        </w:rPr>
        <w:t>8</w:t>
      </w:r>
    </w:p>
    <w:p w:rsidR="00F80976" w:rsidP="00F80976" w:rsidRDefault="00F80976" w14:paraId="2EE42DCA" w14:textId="77777777">
      <w:pPr>
        <w:rPr>
          <w:sz w:val="24"/>
          <w:szCs w:val="24"/>
        </w:rPr>
      </w:pPr>
    </w:p>
    <w:p w:rsidR="00F80976" w:rsidP="00F80976" w:rsidRDefault="00F80976" w14:paraId="02BD7C6C" w14:textId="77777777">
      <w:pPr>
        <w:rPr>
          <w:sz w:val="24"/>
          <w:szCs w:val="24"/>
        </w:rPr>
      </w:pPr>
    </w:p>
    <w:p w:rsidR="00EF1DDE" w:rsidP="00F80976" w:rsidRDefault="00EF1DDE" w14:paraId="1A9F7B08" w14:textId="77777777">
      <w:pPr>
        <w:tabs>
          <w:tab w:val="left" w:pos="720"/>
        </w:tabs>
        <w:ind w:left="720" w:hanging="720"/>
        <w:rPr>
          <w:b/>
          <w:bCs/>
          <w:sz w:val="24"/>
          <w:szCs w:val="24"/>
        </w:rPr>
      </w:pPr>
    </w:p>
    <w:p w:rsidR="00EF1DDE" w:rsidP="00F80976" w:rsidRDefault="00EF1DDE" w14:paraId="68EE06CC" w14:textId="77777777">
      <w:pPr>
        <w:tabs>
          <w:tab w:val="left" w:pos="720"/>
        </w:tabs>
        <w:ind w:left="720" w:hanging="720"/>
        <w:rPr>
          <w:b/>
          <w:bCs/>
          <w:sz w:val="24"/>
          <w:szCs w:val="24"/>
        </w:rPr>
      </w:pPr>
    </w:p>
    <w:p w:rsidR="00EF1DDE" w:rsidP="00F80976" w:rsidRDefault="00EF1DDE" w14:paraId="07799F4B" w14:textId="0464C1E7">
      <w:pPr>
        <w:tabs>
          <w:tab w:val="left" w:pos="720"/>
        </w:tabs>
        <w:ind w:left="720" w:hanging="720"/>
        <w:rPr>
          <w:b/>
          <w:bCs/>
          <w:sz w:val="24"/>
          <w:szCs w:val="24"/>
        </w:rPr>
      </w:pPr>
      <w:r>
        <w:rPr>
          <w:b/>
          <w:bCs/>
          <w:sz w:val="24"/>
          <w:szCs w:val="24"/>
        </w:rPr>
        <w:t>Abstract</w:t>
      </w:r>
    </w:p>
    <w:p w:rsidR="00EF1DDE" w:rsidP="00F80976" w:rsidRDefault="00EF1DDE" w14:paraId="286F688D" w14:textId="550AB473">
      <w:pPr>
        <w:tabs>
          <w:tab w:val="left" w:pos="720"/>
        </w:tabs>
        <w:ind w:left="720" w:hanging="720"/>
        <w:rPr>
          <w:b/>
          <w:bCs/>
          <w:sz w:val="24"/>
          <w:szCs w:val="24"/>
        </w:rPr>
      </w:pPr>
    </w:p>
    <w:p w:rsidR="00EF1DDE" w:rsidP="00EF1DDE" w:rsidRDefault="00EF1DDE" w14:paraId="16B987B5" w14:textId="1346CCD5">
      <w:pPr>
        <w:tabs>
          <w:tab w:val="left" w:pos="270"/>
        </w:tabs>
        <w:rPr>
          <w:sz w:val="24"/>
          <w:szCs w:val="24"/>
        </w:rPr>
      </w:pPr>
      <w:r w:rsidRPr="00EF1DDE">
        <w:rPr>
          <w:sz w:val="24"/>
          <w:szCs w:val="24"/>
        </w:rPr>
        <w:t>The purpose of this request of Paperwork Reduction Act (PRA) clearance is to allow the Department of Commerce (DOC), as represented by the International Trade Administration (ITA), to collect information from individuals who wish to be considered for inclusion on the list of arbitrators as specified in Annex I of the Swiss-U.S. Privacy Shield Framework. DOC/ITA seeks renewal of this information collection.</w:t>
      </w:r>
    </w:p>
    <w:p w:rsidRPr="00EF1DDE" w:rsidR="00EF1DDE" w:rsidP="00EF1DDE" w:rsidRDefault="00EF1DDE" w14:paraId="1E2CC246" w14:textId="77777777">
      <w:pPr>
        <w:tabs>
          <w:tab w:val="left" w:pos="270"/>
        </w:tabs>
        <w:rPr>
          <w:sz w:val="24"/>
          <w:szCs w:val="24"/>
        </w:rPr>
      </w:pPr>
    </w:p>
    <w:p w:rsidR="00F80976" w:rsidP="00F80976" w:rsidRDefault="00EF1DDE" w14:paraId="3A5AED23" w14:textId="357BC828">
      <w:pPr>
        <w:tabs>
          <w:tab w:val="left" w:pos="720"/>
        </w:tabs>
        <w:ind w:left="720" w:hanging="720"/>
        <w:rPr>
          <w:sz w:val="24"/>
          <w:szCs w:val="24"/>
        </w:rPr>
      </w:pPr>
      <w:r>
        <w:rPr>
          <w:b/>
          <w:bCs/>
          <w:sz w:val="24"/>
          <w:szCs w:val="24"/>
        </w:rPr>
        <w:t>Justification</w:t>
      </w:r>
    </w:p>
    <w:p w:rsidR="00F80976" w:rsidP="00F80976" w:rsidRDefault="00F80976" w14:paraId="4D483082" w14:textId="77777777">
      <w:pPr>
        <w:rPr>
          <w:sz w:val="24"/>
          <w:szCs w:val="24"/>
        </w:rPr>
      </w:pPr>
    </w:p>
    <w:p w:rsidR="00F80976" w:rsidP="00F80976" w:rsidRDefault="00F80976" w14:paraId="6579BF12" w14:textId="77777777">
      <w:pPr>
        <w:rPr>
          <w:sz w:val="24"/>
          <w:szCs w:val="24"/>
        </w:rPr>
        <w:sectPr w:rsidR="00F80976" w:rsidSect="00F80976">
          <w:headerReference w:type="default" r:id="rId12"/>
          <w:footerReference w:type="default" r:id="rId13"/>
          <w:footnotePr>
            <w:numRestart w:val="eachSect"/>
          </w:footnotePr>
          <w:endnotePr>
            <w:numFmt w:val="decimal"/>
          </w:endnotePr>
          <w:pgSz w:w="12240" w:h="15840"/>
          <w:pgMar w:top="900" w:right="1440" w:bottom="1080" w:left="1440" w:header="720" w:footer="720" w:gutter="0"/>
          <w:cols w:space="720"/>
        </w:sectPr>
      </w:pPr>
    </w:p>
    <w:p w:rsidRPr="00EF1DDE" w:rsidR="00F80976" w:rsidP="00F80976" w:rsidRDefault="00F80976" w14:paraId="0AA3F933" w14:textId="51E8D43A">
      <w:pPr>
        <w:rPr>
          <w:sz w:val="24"/>
          <w:szCs w:val="24"/>
        </w:rPr>
      </w:pPr>
      <w:r w:rsidRPr="00E81D4C">
        <w:rPr>
          <w:b/>
          <w:bCs/>
          <w:sz w:val="24"/>
          <w:szCs w:val="24"/>
        </w:rPr>
        <w:t xml:space="preserve">1.  </w:t>
      </w:r>
      <w:r w:rsidRPr="00EF1DDE" w:rsidR="009868B7">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80976" w:rsidP="00F80976" w:rsidRDefault="00F80976" w14:paraId="4F9BBCF8" w14:textId="77777777">
      <w:pPr>
        <w:rPr>
          <w:sz w:val="24"/>
          <w:szCs w:val="24"/>
        </w:rPr>
      </w:pPr>
    </w:p>
    <w:p w:rsidR="00ED3F64" w:rsidP="001C65DB" w:rsidRDefault="00095F29" w14:paraId="66287A93" w14:textId="1AD1A0DC">
      <w:pPr>
        <w:rPr>
          <w:sz w:val="24"/>
          <w:szCs w:val="24"/>
        </w:rPr>
      </w:pPr>
      <w:bookmarkStart w:name="_Hlk523835259" w:id="0"/>
      <w:r>
        <w:rPr>
          <w:sz w:val="24"/>
          <w:szCs w:val="24"/>
        </w:rPr>
        <w:t xml:space="preserve">The purpose of this </w:t>
      </w:r>
      <w:r w:rsidR="00C1487C">
        <w:rPr>
          <w:sz w:val="24"/>
          <w:szCs w:val="24"/>
        </w:rPr>
        <w:t xml:space="preserve">request </w:t>
      </w:r>
      <w:r w:rsidR="00B95004">
        <w:rPr>
          <w:sz w:val="24"/>
          <w:szCs w:val="24"/>
        </w:rPr>
        <w:t xml:space="preserve">of </w:t>
      </w:r>
      <w:r w:rsidRPr="005926C2" w:rsidR="00C1487C">
        <w:rPr>
          <w:sz w:val="24"/>
          <w:szCs w:val="24"/>
        </w:rPr>
        <w:t>Paperwork Redu</w:t>
      </w:r>
      <w:r w:rsidR="00B95004">
        <w:rPr>
          <w:sz w:val="24"/>
          <w:szCs w:val="24"/>
        </w:rPr>
        <w:t xml:space="preserve">ction Act (PRA) clearance is </w:t>
      </w:r>
      <w:r w:rsidRPr="005926C2" w:rsidR="00C1487C">
        <w:rPr>
          <w:sz w:val="24"/>
          <w:szCs w:val="24"/>
        </w:rPr>
        <w:t>to allow the Department of Commerce (DOC), as represented by the International Trade Administration (ITA), to collect in</w:t>
      </w:r>
      <w:r w:rsidR="001C65DB">
        <w:rPr>
          <w:sz w:val="24"/>
          <w:szCs w:val="24"/>
        </w:rPr>
        <w:t>form</w:t>
      </w:r>
      <w:r w:rsidRPr="001C65DB" w:rsidR="001C65DB">
        <w:rPr>
          <w:sz w:val="24"/>
          <w:szCs w:val="24"/>
        </w:rPr>
        <w:t xml:space="preserve">ation from individuals </w:t>
      </w:r>
      <w:r w:rsidR="000E060F">
        <w:rPr>
          <w:sz w:val="24"/>
          <w:szCs w:val="24"/>
        </w:rPr>
        <w:t xml:space="preserve">applying </w:t>
      </w:r>
      <w:r w:rsidRPr="001C65DB" w:rsidR="001C65DB">
        <w:rPr>
          <w:sz w:val="24"/>
          <w:szCs w:val="24"/>
          <w:shd w:val="clear" w:color="auto" w:fill="FFFFFF"/>
        </w:rPr>
        <w:t>for inclusion on the list of</w:t>
      </w:r>
      <w:r w:rsidR="00DC098E">
        <w:rPr>
          <w:sz w:val="24"/>
          <w:szCs w:val="24"/>
          <w:shd w:val="clear" w:color="auto" w:fill="FFFFFF"/>
        </w:rPr>
        <w:t xml:space="preserve"> </w:t>
      </w:r>
      <w:r w:rsidRPr="001C65DB" w:rsidR="001C65DB">
        <w:rPr>
          <w:sz w:val="24"/>
          <w:szCs w:val="24"/>
          <w:shd w:val="clear" w:color="auto" w:fill="FFFFFF"/>
        </w:rPr>
        <w:t>arbitrators</w:t>
      </w:r>
      <w:r w:rsidR="001C65DB">
        <w:rPr>
          <w:sz w:val="24"/>
          <w:szCs w:val="24"/>
          <w:shd w:val="clear" w:color="auto" w:fill="FFFFFF"/>
        </w:rPr>
        <w:t xml:space="preserve"> as specified in Annex I of the </w:t>
      </w:r>
      <w:r w:rsidRPr="00CB45AD" w:rsidR="006E56BF">
        <w:rPr>
          <w:sz w:val="24"/>
          <w:szCs w:val="24"/>
          <w:shd w:val="clear" w:color="auto" w:fill="FFFFFF"/>
        </w:rPr>
        <w:t>Swiss</w:t>
      </w:r>
      <w:r w:rsidRPr="00CB45AD" w:rsidR="001C65DB">
        <w:rPr>
          <w:sz w:val="24"/>
          <w:szCs w:val="24"/>
          <w:shd w:val="clear" w:color="auto" w:fill="FFFFFF"/>
        </w:rPr>
        <w:t>-U.S. Privacy Shield Framework</w:t>
      </w:r>
      <w:r w:rsidRPr="00CB45AD" w:rsidR="00E34025">
        <w:rPr>
          <w:sz w:val="24"/>
          <w:szCs w:val="24"/>
          <w:shd w:val="clear" w:color="auto" w:fill="FFFFFF"/>
        </w:rPr>
        <w:t xml:space="preserve">. </w:t>
      </w:r>
      <w:r w:rsidRPr="00CB45AD" w:rsidR="00A20ACC">
        <w:rPr>
          <w:sz w:val="24"/>
          <w:szCs w:val="24"/>
          <w:shd w:val="clear" w:color="auto" w:fill="FFFFFF"/>
        </w:rPr>
        <w:t>The DOC previously requested and obtained approval of this information collection (OMB Control No. 0625-027</w:t>
      </w:r>
      <w:r w:rsidRPr="00CB45AD" w:rsidR="006E56BF">
        <w:rPr>
          <w:sz w:val="24"/>
          <w:szCs w:val="24"/>
          <w:shd w:val="clear" w:color="auto" w:fill="FFFFFF"/>
        </w:rPr>
        <w:t>8</w:t>
      </w:r>
      <w:r w:rsidRPr="00CB45AD" w:rsidR="00A20ACC">
        <w:rPr>
          <w:sz w:val="24"/>
          <w:szCs w:val="24"/>
          <w:shd w:val="clear" w:color="auto" w:fill="FFFFFF"/>
        </w:rPr>
        <w:t>), which expires on 1</w:t>
      </w:r>
      <w:r w:rsidRPr="00CB45AD" w:rsidR="006E56BF">
        <w:rPr>
          <w:sz w:val="24"/>
          <w:szCs w:val="24"/>
          <w:shd w:val="clear" w:color="auto" w:fill="FFFFFF"/>
        </w:rPr>
        <w:t>0</w:t>
      </w:r>
      <w:r w:rsidRPr="00CB45AD" w:rsidR="00A20ACC">
        <w:rPr>
          <w:sz w:val="24"/>
          <w:szCs w:val="24"/>
          <w:shd w:val="clear" w:color="auto" w:fill="FFFFFF"/>
        </w:rPr>
        <w:t>/31/2021, and now seeks renewal of this information collection.</w:t>
      </w:r>
    </w:p>
    <w:bookmarkEnd w:id="0"/>
    <w:p w:rsidR="00ED3F64" w:rsidP="001C65DB" w:rsidRDefault="00ED3F64" w14:paraId="69F6D185" w14:textId="77777777">
      <w:pPr>
        <w:rPr>
          <w:sz w:val="24"/>
          <w:szCs w:val="24"/>
        </w:rPr>
      </w:pPr>
    </w:p>
    <w:p w:rsidR="003D44FB" w:rsidP="001C65DB" w:rsidRDefault="003D44FB" w14:paraId="40AFAEBF" w14:textId="7D66395E">
      <w:pPr>
        <w:rPr>
          <w:sz w:val="24"/>
          <w:szCs w:val="24"/>
        </w:rPr>
      </w:pPr>
      <w:r w:rsidRPr="003D44FB">
        <w:rPr>
          <w:sz w:val="24"/>
          <w:szCs w:val="24"/>
        </w:rPr>
        <w:t>The United States, the European Union (EU), and Switzerland share the goal of enhancing privacy protection for their citizens, but take different approaches to doing so.  Given those differences, the DOC developed the EU-U.S. Privacy Shield Framework and the Swiss-U.S. Privacy Shield Framework in consultation with the European</w:t>
      </w:r>
      <w:r w:rsidR="00483222">
        <w:rPr>
          <w:sz w:val="24"/>
          <w:szCs w:val="24"/>
        </w:rPr>
        <w:t xml:space="preserve"> Commission</w:t>
      </w:r>
      <w:r w:rsidRPr="003D44FB">
        <w:rPr>
          <w:sz w:val="24"/>
          <w:szCs w:val="24"/>
        </w:rPr>
        <w:t xml:space="preserve"> and the Swiss Administration, respectively, as well as with industry and other stakeholders to provide U.S. organizations with a reliable mechanism for personal data transfers to the United States from the EU and Switzerland, while ensuring data protection that is consistent with EU and Swiss law.</w:t>
      </w:r>
      <w:r w:rsidR="00646B0B">
        <w:rPr>
          <w:rStyle w:val="FootnoteReference"/>
          <w:sz w:val="24"/>
          <w:szCs w:val="24"/>
        </w:rPr>
        <w:footnoteReference w:id="2"/>
      </w:r>
      <w:r w:rsidRPr="003D44FB">
        <w:rPr>
          <w:sz w:val="24"/>
          <w:szCs w:val="24"/>
        </w:rPr>
        <w:t xml:space="preserve">    </w:t>
      </w:r>
    </w:p>
    <w:p w:rsidR="003D44FB" w:rsidP="001C65DB" w:rsidRDefault="003D44FB" w14:paraId="6FB03F2E" w14:textId="77777777">
      <w:pPr>
        <w:rPr>
          <w:sz w:val="24"/>
          <w:szCs w:val="24"/>
        </w:rPr>
      </w:pPr>
    </w:p>
    <w:p w:rsidRPr="005B172A" w:rsidR="00BF63C6" w:rsidP="001C65DB" w:rsidRDefault="00ED3F64" w14:paraId="7C2E0A8C" w14:textId="5A4003E6">
      <w:pPr>
        <w:rPr>
          <w:sz w:val="24"/>
          <w:szCs w:val="24"/>
        </w:rPr>
      </w:pPr>
      <w:r w:rsidRPr="005B172A">
        <w:rPr>
          <w:sz w:val="24"/>
          <w:szCs w:val="24"/>
        </w:rPr>
        <w:t>The arbitral mechanism outlined in Annex I</w:t>
      </w:r>
      <w:r w:rsidRPr="005B172A" w:rsidR="009A7E5A">
        <w:rPr>
          <w:sz w:val="24"/>
          <w:szCs w:val="24"/>
        </w:rPr>
        <w:t xml:space="preserve"> </w:t>
      </w:r>
      <w:r w:rsidRPr="005B172A" w:rsidR="00427E7D">
        <w:rPr>
          <w:sz w:val="24"/>
          <w:szCs w:val="24"/>
        </w:rPr>
        <w:t xml:space="preserve">of </w:t>
      </w:r>
      <w:r w:rsidRPr="005B172A" w:rsidR="00A50F14">
        <w:rPr>
          <w:sz w:val="24"/>
          <w:szCs w:val="24"/>
        </w:rPr>
        <w:t>the Privacy Shield frameworks</w:t>
      </w:r>
      <w:r w:rsidRPr="005B172A">
        <w:rPr>
          <w:sz w:val="24"/>
          <w:szCs w:val="24"/>
        </w:rPr>
        <w:t xml:space="preserve"> is a critical component of the </w:t>
      </w:r>
      <w:r w:rsidRPr="005B172A" w:rsidR="005C592A">
        <w:rPr>
          <w:sz w:val="24"/>
          <w:szCs w:val="24"/>
        </w:rPr>
        <w:t>frameworks</w:t>
      </w:r>
      <w:r w:rsidRPr="005B172A" w:rsidR="00313650">
        <w:rPr>
          <w:sz w:val="24"/>
          <w:szCs w:val="24"/>
        </w:rPr>
        <w:t xml:space="preserve">. </w:t>
      </w:r>
      <w:r w:rsidRPr="005B172A">
        <w:rPr>
          <w:sz w:val="24"/>
          <w:szCs w:val="24"/>
        </w:rPr>
        <w:t xml:space="preserve">Publishing this notice to collect information from individuals applying for inclusion on the list of arbitrators is </w:t>
      </w:r>
      <w:r w:rsidR="004173FF">
        <w:rPr>
          <w:sz w:val="24"/>
          <w:szCs w:val="24"/>
        </w:rPr>
        <w:t xml:space="preserve">a </w:t>
      </w:r>
      <w:r w:rsidRPr="005B172A">
        <w:rPr>
          <w:sz w:val="24"/>
          <w:szCs w:val="24"/>
        </w:rPr>
        <w:t>necessary</w:t>
      </w:r>
      <w:r w:rsidR="004173FF">
        <w:rPr>
          <w:sz w:val="24"/>
          <w:szCs w:val="24"/>
        </w:rPr>
        <w:t xml:space="preserve"> step</w:t>
      </w:r>
      <w:r w:rsidRPr="005B172A">
        <w:rPr>
          <w:sz w:val="24"/>
          <w:szCs w:val="24"/>
        </w:rPr>
        <w:t xml:space="preserve"> to </w:t>
      </w:r>
      <w:r w:rsidRPr="005B172A" w:rsidR="00AD7E92">
        <w:rPr>
          <w:sz w:val="24"/>
          <w:szCs w:val="24"/>
        </w:rPr>
        <w:t>maint</w:t>
      </w:r>
      <w:r w:rsidR="004173FF">
        <w:rPr>
          <w:sz w:val="24"/>
          <w:szCs w:val="24"/>
        </w:rPr>
        <w:t>ain</w:t>
      </w:r>
      <w:r w:rsidRPr="005B172A">
        <w:rPr>
          <w:sz w:val="24"/>
          <w:szCs w:val="24"/>
        </w:rPr>
        <w:t xml:space="preserve"> the arbitral mechanism.</w:t>
      </w:r>
    </w:p>
    <w:p w:rsidR="00F80976" w:rsidP="00F80976" w:rsidRDefault="00F80976" w14:paraId="7AB07177" w14:textId="497B998A">
      <w:pPr>
        <w:rPr>
          <w:sz w:val="24"/>
          <w:szCs w:val="24"/>
        </w:rPr>
      </w:pPr>
    </w:p>
    <w:p w:rsidR="005C4B4F" w:rsidP="00F80976" w:rsidRDefault="005C4B4F" w14:paraId="25BE115C" w14:textId="77777777">
      <w:pPr>
        <w:rPr>
          <w:sz w:val="24"/>
          <w:szCs w:val="24"/>
        </w:rPr>
      </w:pPr>
    </w:p>
    <w:p w:rsidRPr="00EF1DDE" w:rsidR="00F80976" w:rsidP="00F80976" w:rsidRDefault="00F80976" w14:paraId="5DFDD82B" w14:textId="38A5E2B4">
      <w:pPr>
        <w:rPr>
          <w:sz w:val="22"/>
          <w:szCs w:val="22"/>
        </w:rPr>
      </w:pPr>
      <w:r w:rsidRPr="006A6998">
        <w:rPr>
          <w:b/>
          <w:bCs/>
          <w:sz w:val="24"/>
          <w:szCs w:val="24"/>
        </w:rPr>
        <w:t xml:space="preserve">2.  </w:t>
      </w:r>
      <w:r w:rsidRPr="00EF1DDE">
        <w:rPr>
          <w:b/>
          <w:bCs/>
          <w:sz w:val="24"/>
          <w:szCs w:val="24"/>
          <w:lang w:val="en-CA"/>
        </w:rPr>
        <w:fldChar w:fldCharType="begin"/>
      </w:r>
      <w:r w:rsidRPr="00EF1DDE">
        <w:rPr>
          <w:b/>
          <w:bCs/>
          <w:sz w:val="24"/>
          <w:szCs w:val="24"/>
          <w:lang w:val="en-CA"/>
        </w:rPr>
        <w:instrText xml:space="preserve"> SEQ CHAPTER \h \r 1</w:instrText>
      </w:r>
      <w:r w:rsidRPr="00EF1DDE">
        <w:rPr>
          <w:b/>
          <w:bCs/>
          <w:sz w:val="24"/>
          <w:szCs w:val="24"/>
          <w:lang w:val="en-CA"/>
        </w:rPr>
        <w:fldChar w:fldCharType="end"/>
      </w:r>
      <w:r w:rsidRPr="00EF1DDE" w:rsidR="004E6069">
        <w:rPr>
          <w:b/>
          <w:bCs/>
          <w:sz w:val="24"/>
          <w:szCs w:val="24"/>
          <w:lang w:val="en-CA"/>
        </w:rPr>
        <w:t>Indicate how, by whom, and for what purpose the information is to be used. Except for a new collection, indicate the actual use the agency has made of the information received from the current collection</w:t>
      </w:r>
      <w:r w:rsidRPr="00EF1DDE">
        <w:rPr>
          <w:b/>
          <w:bCs/>
          <w:sz w:val="24"/>
          <w:szCs w:val="24"/>
        </w:rPr>
        <w:t>.</w:t>
      </w:r>
      <w:r w:rsidRPr="00EF1DDE">
        <w:rPr>
          <w:b/>
          <w:bCs/>
          <w:sz w:val="22"/>
          <w:szCs w:val="22"/>
        </w:rPr>
        <w:t xml:space="preserve"> </w:t>
      </w:r>
    </w:p>
    <w:p w:rsidR="0099009E" w:rsidP="001C65DB" w:rsidRDefault="0099009E" w14:paraId="7C8B09F6" w14:textId="7D0A1B5F">
      <w:pPr>
        <w:rPr>
          <w:sz w:val="24"/>
          <w:szCs w:val="24"/>
        </w:rPr>
      </w:pPr>
    </w:p>
    <w:p w:rsidR="007E4837" w:rsidP="0099009E" w:rsidRDefault="00F418E0" w14:paraId="3823EF20" w14:textId="33384ABA">
      <w:pPr>
        <w:rPr>
          <w:sz w:val="24"/>
          <w:szCs w:val="24"/>
        </w:rPr>
      </w:pPr>
      <w:r w:rsidRPr="00CB45AD">
        <w:rPr>
          <w:sz w:val="24"/>
          <w:szCs w:val="24"/>
        </w:rPr>
        <w:t>The DOC previously requested and obtained approval of this information collection (OMB Control No. 0625-027</w:t>
      </w:r>
      <w:r w:rsidRPr="00CB45AD" w:rsidR="006E56BF">
        <w:rPr>
          <w:sz w:val="24"/>
          <w:szCs w:val="24"/>
        </w:rPr>
        <w:t>8</w:t>
      </w:r>
      <w:r w:rsidRPr="00CB45AD">
        <w:rPr>
          <w:sz w:val="24"/>
          <w:szCs w:val="24"/>
        </w:rPr>
        <w:t>), which expires on 1</w:t>
      </w:r>
      <w:r w:rsidRPr="00CB45AD" w:rsidR="006E56BF">
        <w:rPr>
          <w:sz w:val="24"/>
          <w:szCs w:val="24"/>
        </w:rPr>
        <w:t>0</w:t>
      </w:r>
      <w:r w:rsidRPr="00CB45AD">
        <w:rPr>
          <w:sz w:val="24"/>
          <w:szCs w:val="24"/>
        </w:rPr>
        <w:t>/31/2021, and now seeks renewal of this information collection.</w:t>
      </w:r>
      <w:r w:rsidRPr="00AA461E" w:rsidR="00BA2140">
        <w:rPr>
          <w:sz w:val="24"/>
          <w:szCs w:val="24"/>
        </w:rPr>
        <w:t xml:space="preserve">  The DOC</w:t>
      </w:r>
      <w:r w:rsidRPr="00AA461E" w:rsidR="00041A2F">
        <w:rPr>
          <w:sz w:val="24"/>
          <w:szCs w:val="24"/>
        </w:rPr>
        <w:t xml:space="preserve">, in consultation with the </w:t>
      </w:r>
      <w:r w:rsidRPr="00AA461E" w:rsidR="006E56BF">
        <w:rPr>
          <w:sz w:val="24"/>
          <w:szCs w:val="24"/>
        </w:rPr>
        <w:t>Swiss Administration</w:t>
      </w:r>
      <w:r w:rsidRPr="00AA461E" w:rsidR="00041A2F">
        <w:rPr>
          <w:sz w:val="24"/>
          <w:szCs w:val="24"/>
        </w:rPr>
        <w:t>,</w:t>
      </w:r>
      <w:r w:rsidR="00041A2F">
        <w:rPr>
          <w:sz w:val="24"/>
          <w:szCs w:val="24"/>
        </w:rPr>
        <w:t xml:space="preserve"> </w:t>
      </w:r>
      <w:r w:rsidR="00BA2140">
        <w:rPr>
          <w:sz w:val="24"/>
          <w:szCs w:val="24"/>
        </w:rPr>
        <w:t xml:space="preserve">used the information received from the current collection to </w:t>
      </w:r>
      <w:r w:rsidR="006A0608">
        <w:rPr>
          <w:sz w:val="24"/>
          <w:szCs w:val="24"/>
        </w:rPr>
        <w:t>e</w:t>
      </w:r>
      <w:r w:rsidRPr="007E4837" w:rsidR="007E4837">
        <w:rPr>
          <w:sz w:val="24"/>
          <w:szCs w:val="24"/>
        </w:rPr>
        <w:t>valuat</w:t>
      </w:r>
      <w:r w:rsidR="006A0608">
        <w:rPr>
          <w:sz w:val="24"/>
          <w:szCs w:val="24"/>
        </w:rPr>
        <w:t>e</w:t>
      </w:r>
      <w:r w:rsidRPr="007E4837" w:rsidR="007E4837">
        <w:rPr>
          <w:sz w:val="24"/>
          <w:szCs w:val="24"/>
        </w:rPr>
        <w:t xml:space="preserve"> applications for inclusion on the list of arbitrators.</w:t>
      </w:r>
      <w:r w:rsidR="009A3F57">
        <w:rPr>
          <w:sz w:val="24"/>
          <w:szCs w:val="24"/>
        </w:rPr>
        <w:t xml:space="preserve">  </w:t>
      </w:r>
      <w:r w:rsidRPr="007E4837" w:rsidR="007E4837">
        <w:rPr>
          <w:sz w:val="24"/>
          <w:szCs w:val="24"/>
        </w:rPr>
        <w:t>Selected applicants w</w:t>
      </w:r>
      <w:r w:rsidR="00087DAE">
        <w:rPr>
          <w:sz w:val="24"/>
          <w:szCs w:val="24"/>
        </w:rPr>
        <w:t>e</w:t>
      </w:r>
      <w:r w:rsidR="00E06DC4">
        <w:rPr>
          <w:sz w:val="24"/>
          <w:szCs w:val="24"/>
        </w:rPr>
        <w:t>re to</w:t>
      </w:r>
      <w:r w:rsidRPr="007E4837" w:rsidR="007E4837">
        <w:rPr>
          <w:sz w:val="24"/>
          <w:szCs w:val="24"/>
        </w:rPr>
        <w:t xml:space="preserve"> remain on the list for a period of 3 years, absent exceptional circumstances; change in eligibility, or for cause, renewable for one additional period of 3 years.</w:t>
      </w:r>
      <w:r w:rsidR="00E06DC4">
        <w:t xml:space="preserve">  </w:t>
      </w:r>
      <w:r w:rsidRPr="00E06DC4" w:rsidR="00E06DC4">
        <w:rPr>
          <w:sz w:val="24"/>
          <w:szCs w:val="24"/>
        </w:rPr>
        <w:t>The DOC is not currently seeking additional applications, but may do so in the future as appropriate.</w:t>
      </w:r>
    </w:p>
    <w:p w:rsidR="00F418E0" w:rsidP="0099009E" w:rsidRDefault="00F418E0" w14:paraId="4C51B028" w14:textId="77777777">
      <w:pPr>
        <w:rPr>
          <w:sz w:val="24"/>
          <w:szCs w:val="24"/>
        </w:rPr>
      </w:pPr>
    </w:p>
    <w:p w:rsidR="0099009E" w:rsidP="0099009E" w:rsidRDefault="00EF02D1" w14:paraId="424B96CD" w14:textId="622F1F5A">
      <w:pPr>
        <w:rPr>
          <w:sz w:val="24"/>
          <w:szCs w:val="24"/>
        </w:rPr>
      </w:pPr>
      <w:r w:rsidRPr="00EF02D1">
        <w:rPr>
          <w:sz w:val="24"/>
          <w:szCs w:val="24"/>
        </w:rPr>
        <w:t xml:space="preserve">As described in Annex I of the Swiss-U.S. Privacy Shield Framework, the DOC and the Swiss Administration committed to implement an arbitration mechanism to provide Swiss individuals with the ability to invoke binding arbitration to determine, for residual claims, whether an organization has violated its obligations under the Privacy Shield.  Organizations voluntarily self-certify to the Swiss-U.S. Privacy Shield Framework and, upon certification, the commitments the organization has made to comply with the Swiss-U.S. Privacy Shield Framework become legally enforceable under U.S. law. Organizations that self-certify to the Swiss-U.S. Privacy Shield Framework commit to binding arbitration of residual claims if the Swiss individual chooses to exercise that option.  Under the arbitration option, a Privacy Shield </w:t>
      </w:r>
      <w:r w:rsidRPr="00EF02D1">
        <w:rPr>
          <w:sz w:val="24"/>
          <w:szCs w:val="24"/>
        </w:rPr>
        <w:lastRenderedPageBreak/>
        <w:t xml:space="preserve">Panel (consisting of one or three arbitrators, as agreed by the parties) has the authority to impose individual-specific, non-monetary equitable relief (such as access, correction, deletion, or return of the individual’s data in question) necessary to remedy the violation of the Swiss-U.S. Privacy Shield only with respect to the Swiss individual.  The parties will select the arbitrators from the list of arbitrators developed under the EU-U.S. Privacy Shield Framework to be supplemented by the list developed by </w:t>
      </w:r>
      <w:r w:rsidR="00D71D3E">
        <w:rPr>
          <w:sz w:val="24"/>
          <w:szCs w:val="24"/>
        </w:rPr>
        <w:t xml:space="preserve">the </w:t>
      </w:r>
      <w:r w:rsidRPr="00EF02D1">
        <w:rPr>
          <w:sz w:val="24"/>
          <w:szCs w:val="24"/>
        </w:rPr>
        <w:t>DOC and the Swiss Administration</w:t>
      </w:r>
      <w:r w:rsidRPr="0099009E" w:rsidR="0099009E">
        <w:rPr>
          <w:sz w:val="24"/>
          <w:szCs w:val="24"/>
        </w:rPr>
        <w:t>.</w:t>
      </w:r>
      <w:r w:rsidR="00E027FC">
        <w:rPr>
          <w:rStyle w:val="FootnoteReference"/>
          <w:sz w:val="24"/>
          <w:szCs w:val="24"/>
        </w:rPr>
        <w:footnoteReference w:id="3"/>
      </w:r>
    </w:p>
    <w:p w:rsidR="006E56BF" w:rsidP="0099009E" w:rsidRDefault="006E56BF" w14:paraId="1F8868D3" w14:textId="77777777">
      <w:pPr>
        <w:rPr>
          <w:sz w:val="24"/>
          <w:szCs w:val="24"/>
        </w:rPr>
      </w:pPr>
    </w:p>
    <w:p w:rsidRPr="0099009E" w:rsidR="0099009E" w:rsidP="0099009E" w:rsidRDefault="0099009E" w14:paraId="68E517CD" w14:textId="77777777">
      <w:pPr>
        <w:rPr>
          <w:sz w:val="24"/>
          <w:szCs w:val="24"/>
        </w:rPr>
      </w:pPr>
    </w:p>
    <w:p w:rsidRPr="0099009E" w:rsidR="00D71D3E" w:rsidP="0099009E" w:rsidRDefault="00D71D3E" w14:paraId="270915F7" w14:textId="7788C76D">
      <w:pPr>
        <w:rPr>
          <w:sz w:val="24"/>
          <w:szCs w:val="24"/>
        </w:rPr>
      </w:pPr>
      <w:r w:rsidRPr="00D71D3E">
        <w:rPr>
          <w:sz w:val="24"/>
          <w:szCs w:val="24"/>
        </w:rPr>
        <w:t>The Department and the Swiss Administration seek to maintain a list of up to five arbitrators to supplement the list of arbitrators developed under the EU-U.S. Privacy Shield Framework.  To be eligible for inclusion on the supplemental list, applicants must be admitted to practice law in the United States and have expertise in both U.S. privacy law and European or Swiss data protection law. Applicants shall not be subject to any instructions from, or be affiliated with, any Privacy Shield organization, or the U.S., Switzerland, EU, or any EU Member State or any other governmental authority, public authority or enforcement authority.</w:t>
      </w:r>
    </w:p>
    <w:p w:rsidRPr="0099009E" w:rsidR="0099009E" w:rsidP="0099009E" w:rsidRDefault="0099009E" w14:paraId="1DEAC8C1" w14:textId="77777777">
      <w:pPr>
        <w:rPr>
          <w:sz w:val="24"/>
          <w:szCs w:val="24"/>
        </w:rPr>
      </w:pPr>
    </w:p>
    <w:p w:rsidRPr="0099009E" w:rsidR="0099009E" w:rsidP="0099009E" w:rsidRDefault="0099009E" w14:paraId="5FB8F1B6" w14:textId="5E71DCE6">
      <w:pPr>
        <w:rPr>
          <w:sz w:val="24"/>
          <w:szCs w:val="24"/>
        </w:rPr>
      </w:pPr>
      <w:r w:rsidRPr="0099009E">
        <w:rPr>
          <w:sz w:val="24"/>
          <w:szCs w:val="24"/>
        </w:rPr>
        <w:t xml:space="preserve">To be considered for inclusion on the </w:t>
      </w:r>
      <w:r w:rsidR="00D71D3E">
        <w:rPr>
          <w:sz w:val="24"/>
          <w:szCs w:val="24"/>
        </w:rPr>
        <w:t>Swiss</w:t>
      </w:r>
      <w:r w:rsidRPr="0099009E">
        <w:rPr>
          <w:sz w:val="24"/>
          <w:szCs w:val="24"/>
        </w:rPr>
        <w:t xml:space="preserve">-U.S. Privacy Shield </w:t>
      </w:r>
      <w:r w:rsidR="00D71D3E">
        <w:rPr>
          <w:sz w:val="24"/>
          <w:szCs w:val="24"/>
        </w:rPr>
        <w:t xml:space="preserve">Supplemental </w:t>
      </w:r>
      <w:r w:rsidRPr="0099009E">
        <w:rPr>
          <w:sz w:val="24"/>
          <w:szCs w:val="24"/>
        </w:rPr>
        <w:t>List of Arbitrators, eligible individuals will be evaluated on the basis of independence, integrity, and expertise:</w:t>
      </w:r>
    </w:p>
    <w:p w:rsidRPr="0099009E" w:rsidR="0099009E" w:rsidP="0099009E" w:rsidRDefault="0099009E" w14:paraId="551DAF81" w14:textId="77777777">
      <w:pPr>
        <w:rPr>
          <w:sz w:val="24"/>
          <w:szCs w:val="24"/>
        </w:rPr>
      </w:pPr>
    </w:p>
    <w:p w:rsidRPr="0099009E" w:rsidR="0099009E" w:rsidP="0099009E" w:rsidRDefault="0099009E" w14:paraId="6EE2C047" w14:textId="28D6356B">
      <w:pPr>
        <w:rPr>
          <w:sz w:val="24"/>
          <w:szCs w:val="24"/>
        </w:rPr>
      </w:pPr>
      <w:r w:rsidRPr="0099009E">
        <w:rPr>
          <w:sz w:val="24"/>
          <w:szCs w:val="24"/>
        </w:rPr>
        <w:t>Independence</w:t>
      </w:r>
      <w:r w:rsidR="005207DB">
        <w:rPr>
          <w:sz w:val="24"/>
          <w:szCs w:val="24"/>
        </w:rPr>
        <w:t>:</w:t>
      </w:r>
    </w:p>
    <w:p w:rsidRPr="00175D74" w:rsidR="0099009E" w:rsidP="00175D74" w:rsidRDefault="0099009E" w14:paraId="0BF74A86" w14:textId="5F4B578B">
      <w:pPr>
        <w:pStyle w:val="ListParagraph"/>
        <w:numPr>
          <w:ilvl w:val="0"/>
          <w:numId w:val="6"/>
        </w:numPr>
      </w:pPr>
      <w:r w:rsidRPr="00175D74">
        <w:t>Freedom from bias and prejudice.</w:t>
      </w:r>
    </w:p>
    <w:p w:rsidRPr="0099009E" w:rsidR="0099009E" w:rsidP="0099009E" w:rsidRDefault="0099009E" w14:paraId="28F2AB5B" w14:textId="77777777">
      <w:pPr>
        <w:rPr>
          <w:sz w:val="24"/>
          <w:szCs w:val="24"/>
        </w:rPr>
      </w:pPr>
    </w:p>
    <w:p w:rsidRPr="0099009E" w:rsidR="0099009E" w:rsidP="0099009E" w:rsidRDefault="0099009E" w14:paraId="00A49023" w14:textId="3CCC19F8">
      <w:pPr>
        <w:rPr>
          <w:sz w:val="24"/>
          <w:szCs w:val="24"/>
        </w:rPr>
      </w:pPr>
      <w:r w:rsidRPr="0099009E">
        <w:rPr>
          <w:sz w:val="24"/>
          <w:szCs w:val="24"/>
        </w:rPr>
        <w:t>Integrity</w:t>
      </w:r>
      <w:r w:rsidR="005207DB">
        <w:rPr>
          <w:sz w:val="24"/>
          <w:szCs w:val="24"/>
        </w:rPr>
        <w:t>:</w:t>
      </w:r>
    </w:p>
    <w:p w:rsidRPr="00175D74" w:rsidR="0099009E" w:rsidP="00175D74" w:rsidRDefault="0099009E" w14:paraId="443A4C88" w14:textId="31233838">
      <w:pPr>
        <w:pStyle w:val="ListParagraph"/>
        <w:numPr>
          <w:ilvl w:val="0"/>
          <w:numId w:val="7"/>
        </w:numPr>
      </w:pPr>
      <w:r w:rsidRPr="00175D74">
        <w:t>Held in the highest regard by peers for integrity, fairness and good judgment.</w:t>
      </w:r>
    </w:p>
    <w:p w:rsidRPr="00175D74" w:rsidR="0099009E" w:rsidP="00175D74" w:rsidRDefault="0099009E" w14:paraId="0B96D1A1" w14:textId="74FB4CDC">
      <w:pPr>
        <w:pStyle w:val="ListParagraph"/>
        <w:numPr>
          <w:ilvl w:val="0"/>
          <w:numId w:val="7"/>
        </w:numPr>
      </w:pPr>
      <w:r w:rsidRPr="00175D74">
        <w:t>Demonstrates high ethical standards and commitment necessary to be an arbitrator.</w:t>
      </w:r>
    </w:p>
    <w:p w:rsidRPr="0099009E" w:rsidR="0099009E" w:rsidP="0099009E" w:rsidRDefault="0099009E" w14:paraId="33F4D2B9" w14:textId="77777777">
      <w:pPr>
        <w:rPr>
          <w:sz w:val="24"/>
          <w:szCs w:val="24"/>
        </w:rPr>
      </w:pPr>
    </w:p>
    <w:p w:rsidRPr="005207DB" w:rsidR="005207DB" w:rsidP="005207DB" w:rsidRDefault="0099009E" w14:paraId="1272C0B8" w14:textId="7D0D1F99">
      <w:pPr>
        <w:rPr>
          <w:sz w:val="24"/>
          <w:szCs w:val="24"/>
        </w:rPr>
      </w:pPr>
      <w:r w:rsidRPr="005207DB">
        <w:rPr>
          <w:sz w:val="24"/>
          <w:szCs w:val="24"/>
        </w:rPr>
        <w:t>Expertise</w:t>
      </w:r>
      <w:r w:rsidR="005207DB">
        <w:rPr>
          <w:sz w:val="24"/>
          <w:szCs w:val="24"/>
        </w:rPr>
        <w:t>:</w:t>
      </w:r>
    </w:p>
    <w:p w:rsidRPr="005207DB" w:rsidR="0099009E" w:rsidP="005207DB" w:rsidRDefault="0099009E" w14:paraId="3DF1387B" w14:textId="745C4292">
      <w:pPr>
        <w:pStyle w:val="ListParagraph"/>
        <w:numPr>
          <w:ilvl w:val="0"/>
          <w:numId w:val="9"/>
        </w:numPr>
      </w:pPr>
      <w:r w:rsidRPr="005207DB">
        <w:t>Required:</w:t>
      </w:r>
    </w:p>
    <w:p w:rsidRPr="005207DB" w:rsidR="0099009E" w:rsidP="005207DB" w:rsidRDefault="0099009E" w14:paraId="6A109BCD" w14:textId="06A0955F">
      <w:pPr>
        <w:pStyle w:val="ListParagraph"/>
        <w:numPr>
          <w:ilvl w:val="1"/>
          <w:numId w:val="13"/>
        </w:numPr>
      </w:pPr>
      <w:r w:rsidRPr="005207DB">
        <w:t>Admission to practice law in the United States.</w:t>
      </w:r>
    </w:p>
    <w:p w:rsidR="005207DB" w:rsidP="005207DB" w:rsidRDefault="006E56BF" w14:paraId="030F2403" w14:textId="690B388B">
      <w:pPr>
        <w:pStyle w:val="ListParagraph"/>
        <w:numPr>
          <w:ilvl w:val="1"/>
          <w:numId w:val="13"/>
        </w:numPr>
      </w:pPr>
      <w:r w:rsidRPr="006E56BF">
        <w:t>Level of demonstrated expertise in U.S. privacy law and European or Swiss data protection law</w:t>
      </w:r>
      <w:r w:rsidRPr="005207DB" w:rsidR="0099009E">
        <w:t>.</w:t>
      </w:r>
    </w:p>
    <w:p w:rsidRPr="005207DB" w:rsidR="0099009E" w:rsidP="005207DB" w:rsidRDefault="0099009E" w14:paraId="2C935172" w14:textId="3871DBEF">
      <w:pPr>
        <w:pStyle w:val="ListParagraph"/>
        <w:numPr>
          <w:ilvl w:val="0"/>
          <w:numId w:val="13"/>
        </w:numPr>
      </w:pPr>
      <w:r w:rsidRPr="005207DB">
        <w:t>Other expertise that may be considered includes any of the following:</w:t>
      </w:r>
    </w:p>
    <w:p w:rsidRPr="005207DB" w:rsidR="0099009E" w:rsidP="005207DB" w:rsidRDefault="0099009E" w14:paraId="2AA845DA" w14:textId="416A08DF">
      <w:pPr>
        <w:pStyle w:val="ListParagraph"/>
        <w:numPr>
          <w:ilvl w:val="1"/>
          <w:numId w:val="13"/>
        </w:numPr>
      </w:pPr>
      <w:r w:rsidRPr="005207DB">
        <w:t>Relevant educational degrees and professional licenses.</w:t>
      </w:r>
    </w:p>
    <w:p w:rsidRPr="005207DB" w:rsidR="0099009E" w:rsidP="005207DB" w:rsidRDefault="0099009E" w14:paraId="148C81F5" w14:textId="3A11CD17">
      <w:pPr>
        <w:pStyle w:val="ListParagraph"/>
        <w:numPr>
          <w:ilvl w:val="1"/>
          <w:numId w:val="13"/>
        </w:numPr>
      </w:pPr>
      <w:r w:rsidRPr="005207DB">
        <w:t>Relevant professional or academic experience or legal practice.</w:t>
      </w:r>
    </w:p>
    <w:p w:rsidRPr="005207DB" w:rsidR="0099009E" w:rsidP="005207DB" w:rsidRDefault="0099009E" w14:paraId="6D624B99" w14:textId="5FE72DD1">
      <w:pPr>
        <w:pStyle w:val="ListParagraph"/>
        <w:numPr>
          <w:ilvl w:val="1"/>
          <w:numId w:val="13"/>
        </w:numPr>
      </w:pPr>
      <w:r w:rsidRPr="005207DB">
        <w:t>Relevant training or experience in arbitration or other forms of dispute resolution.</w:t>
      </w:r>
    </w:p>
    <w:p w:rsidRPr="0099009E" w:rsidR="0099009E" w:rsidP="0099009E" w:rsidRDefault="0099009E" w14:paraId="6EFB243D" w14:textId="77777777">
      <w:pPr>
        <w:rPr>
          <w:sz w:val="24"/>
          <w:szCs w:val="24"/>
        </w:rPr>
      </w:pPr>
    </w:p>
    <w:p w:rsidR="006766A8" w:rsidP="0099009E" w:rsidRDefault="006766A8" w14:paraId="5F6445AE" w14:textId="77777777">
      <w:pPr>
        <w:rPr>
          <w:sz w:val="24"/>
          <w:szCs w:val="24"/>
        </w:rPr>
      </w:pPr>
    </w:p>
    <w:p w:rsidRPr="00595D83" w:rsidR="00595D83" w:rsidP="00595D83" w:rsidRDefault="00595D83" w14:paraId="0D16565C" w14:textId="77777777">
      <w:pPr>
        <w:rPr>
          <w:sz w:val="24"/>
          <w:szCs w:val="24"/>
        </w:rPr>
      </w:pPr>
      <w:r w:rsidRPr="00595D83">
        <w:rPr>
          <w:sz w:val="24"/>
          <w:szCs w:val="24"/>
        </w:rPr>
        <w:t>Applications</w:t>
      </w:r>
    </w:p>
    <w:p w:rsidRPr="00595D83" w:rsidR="00595D83" w:rsidP="00595D83" w:rsidRDefault="00595D83" w14:paraId="2CFBD040" w14:textId="77777777">
      <w:pPr>
        <w:rPr>
          <w:sz w:val="24"/>
          <w:szCs w:val="24"/>
        </w:rPr>
      </w:pPr>
    </w:p>
    <w:p w:rsidRPr="00595D83" w:rsidR="00595D83" w:rsidP="00595D83" w:rsidRDefault="00595D83" w14:paraId="5370E861" w14:textId="65037608">
      <w:pPr>
        <w:rPr>
          <w:sz w:val="24"/>
          <w:szCs w:val="24"/>
        </w:rPr>
      </w:pPr>
      <w:r w:rsidRPr="00595D83">
        <w:rPr>
          <w:sz w:val="24"/>
          <w:szCs w:val="24"/>
        </w:rPr>
        <w:t xml:space="preserve">Applications must be typewritten and should be headed </w:t>
      </w:r>
      <w:r w:rsidR="00B84E22">
        <w:rPr>
          <w:sz w:val="24"/>
          <w:szCs w:val="24"/>
        </w:rPr>
        <w:t>“</w:t>
      </w:r>
      <w:r w:rsidRPr="00595D83">
        <w:rPr>
          <w:sz w:val="24"/>
          <w:szCs w:val="24"/>
        </w:rPr>
        <w:t xml:space="preserve">Application for Inclusion on the </w:t>
      </w:r>
      <w:r w:rsidR="00D71D3E">
        <w:rPr>
          <w:sz w:val="24"/>
          <w:szCs w:val="24"/>
        </w:rPr>
        <w:t>Swiss</w:t>
      </w:r>
      <w:r w:rsidRPr="00595D83">
        <w:rPr>
          <w:sz w:val="24"/>
          <w:szCs w:val="24"/>
        </w:rPr>
        <w:t>–</w:t>
      </w:r>
      <w:r w:rsidRPr="00595D83">
        <w:rPr>
          <w:sz w:val="24"/>
          <w:szCs w:val="24"/>
        </w:rPr>
        <w:lastRenderedPageBreak/>
        <w:t xml:space="preserve">U.S. Privacy Shield </w:t>
      </w:r>
      <w:r w:rsidR="00D71D3E">
        <w:rPr>
          <w:sz w:val="24"/>
          <w:szCs w:val="24"/>
        </w:rPr>
        <w:t xml:space="preserve">Supplemental </w:t>
      </w:r>
      <w:r w:rsidRPr="00595D83">
        <w:rPr>
          <w:sz w:val="24"/>
          <w:szCs w:val="24"/>
        </w:rPr>
        <w:t>List of Arbitrators.</w:t>
      </w:r>
      <w:r w:rsidR="00B84E22">
        <w:rPr>
          <w:sz w:val="24"/>
          <w:szCs w:val="24"/>
        </w:rPr>
        <w:t xml:space="preserve">”  </w:t>
      </w:r>
      <w:r w:rsidRPr="00595D83">
        <w:rPr>
          <w:sz w:val="24"/>
          <w:szCs w:val="24"/>
        </w:rPr>
        <w:t>Applications should include the following information, and each section of the application should be numbered as indicated:</w:t>
      </w:r>
    </w:p>
    <w:p w:rsidRPr="00595D83" w:rsidR="00595D83" w:rsidP="00595D83" w:rsidRDefault="00595D83" w14:paraId="2D8FC3A8" w14:textId="77777777">
      <w:pPr>
        <w:rPr>
          <w:sz w:val="24"/>
          <w:szCs w:val="24"/>
        </w:rPr>
      </w:pPr>
    </w:p>
    <w:p w:rsidRPr="00E31E4D" w:rsidR="00595D83" w:rsidP="00E31E4D" w:rsidRDefault="00595D83" w14:paraId="7F51C584" w14:textId="2B204D7F">
      <w:pPr>
        <w:pStyle w:val="ListParagraph"/>
        <w:numPr>
          <w:ilvl w:val="0"/>
          <w:numId w:val="17"/>
        </w:numPr>
      </w:pPr>
      <w:r w:rsidRPr="00E31E4D">
        <w:t>Name of applicant.</w:t>
      </w:r>
    </w:p>
    <w:p w:rsidRPr="00595D83" w:rsidR="00595D83" w:rsidP="00595D83" w:rsidRDefault="00595D83" w14:paraId="7F134FB6" w14:textId="77777777">
      <w:pPr>
        <w:rPr>
          <w:sz w:val="24"/>
          <w:szCs w:val="24"/>
        </w:rPr>
      </w:pPr>
    </w:p>
    <w:p w:rsidRPr="00E31E4D" w:rsidR="00595D83" w:rsidP="00E31E4D" w:rsidRDefault="00595D83" w14:paraId="22E5F593" w14:textId="363B8EC0">
      <w:pPr>
        <w:pStyle w:val="ListParagraph"/>
        <w:numPr>
          <w:ilvl w:val="0"/>
          <w:numId w:val="17"/>
        </w:numPr>
      </w:pPr>
      <w:r w:rsidRPr="00E31E4D">
        <w:t>Address, telephone number, and e</w:t>
      </w:r>
      <w:r w:rsidR="00B84E22">
        <w:t>-</w:t>
      </w:r>
      <w:r w:rsidRPr="00E31E4D">
        <w:t>mail address.</w:t>
      </w:r>
    </w:p>
    <w:p w:rsidRPr="00595D83" w:rsidR="00595D83" w:rsidP="00595D83" w:rsidRDefault="00595D83" w14:paraId="6B0AD700" w14:textId="77777777">
      <w:pPr>
        <w:rPr>
          <w:sz w:val="24"/>
          <w:szCs w:val="24"/>
        </w:rPr>
      </w:pPr>
    </w:p>
    <w:p w:rsidRPr="00595D83" w:rsidR="00595D83" w:rsidP="00595D83" w:rsidRDefault="00595D83" w14:paraId="19E70999" w14:textId="77777777">
      <w:pPr>
        <w:rPr>
          <w:sz w:val="24"/>
          <w:szCs w:val="24"/>
        </w:rPr>
      </w:pPr>
      <w:r w:rsidRPr="00595D83">
        <w:rPr>
          <w:sz w:val="24"/>
          <w:szCs w:val="24"/>
        </w:rPr>
        <w:t>1. Independence</w:t>
      </w:r>
    </w:p>
    <w:p w:rsidRPr="00E31E4D" w:rsidR="00595D83" w:rsidP="00E31E4D" w:rsidRDefault="00F03F1F" w14:paraId="4F67E9F4" w14:textId="060349D0">
      <w:pPr>
        <w:pStyle w:val="ListParagraph"/>
        <w:numPr>
          <w:ilvl w:val="0"/>
          <w:numId w:val="19"/>
        </w:numPr>
      </w:pPr>
      <w:r w:rsidRPr="00F03F1F">
        <w:t>Description of the applicant’s affiliations with any Privacy Shield organization, or the U.S., Switzerland, any EU Member State or any other governmental authority, public authority, or enforcement authority</w:t>
      </w:r>
      <w:r w:rsidRPr="00E31E4D" w:rsidR="00595D83">
        <w:t>.</w:t>
      </w:r>
    </w:p>
    <w:p w:rsidRPr="00595D83" w:rsidR="00595D83" w:rsidP="00595D83" w:rsidRDefault="00595D83" w14:paraId="60871865" w14:textId="77777777">
      <w:pPr>
        <w:rPr>
          <w:sz w:val="24"/>
          <w:szCs w:val="24"/>
        </w:rPr>
      </w:pPr>
    </w:p>
    <w:p w:rsidRPr="00595D83" w:rsidR="00595D83" w:rsidP="00595D83" w:rsidRDefault="00595D83" w14:paraId="39BFC3F7" w14:textId="77777777">
      <w:pPr>
        <w:rPr>
          <w:sz w:val="24"/>
          <w:szCs w:val="24"/>
        </w:rPr>
      </w:pPr>
      <w:r w:rsidRPr="00595D83">
        <w:rPr>
          <w:sz w:val="24"/>
          <w:szCs w:val="24"/>
        </w:rPr>
        <w:t>2. Integrity</w:t>
      </w:r>
    </w:p>
    <w:p w:rsidRPr="00E31E4D" w:rsidR="00595D83" w:rsidP="00E31E4D" w:rsidRDefault="00595D83" w14:paraId="0CCDBC71" w14:textId="48E59D42">
      <w:pPr>
        <w:pStyle w:val="ListParagraph"/>
        <w:numPr>
          <w:ilvl w:val="0"/>
          <w:numId w:val="21"/>
        </w:numPr>
      </w:pPr>
      <w:r w:rsidRPr="00E31E4D">
        <w:t>On a separate page, the names, addresses, telephone, and fax numbers of three individuals willing to provide information concerning the applicant’s qualifications for service, including the applicant’s character, reputation, reliability, and judgment.</w:t>
      </w:r>
    </w:p>
    <w:p w:rsidRPr="00E31E4D" w:rsidR="00595D83" w:rsidP="00E31E4D" w:rsidRDefault="00595D83" w14:paraId="4BC2E922" w14:textId="0AD60928">
      <w:pPr>
        <w:pStyle w:val="ListParagraph"/>
        <w:numPr>
          <w:ilvl w:val="0"/>
          <w:numId w:val="21"/>
        </w:numPr>
      </w:pPr>
      <w:r w:rsidRPr="00E31E4D">
        <w:t>Description of the applicant’s willingness and ability to make time commitments necessary to be an arbitrator.</w:t>
      </w:r>
    </w:p>
    <w:p w:rsidRPr="00595D83" w:rsidR="00595D83" w:rsidP="00595D83" w:rsidRDefault="00595D83" w14:paraId="0F768C08" w14:textId="77777777">
      <w:pPr>
        <w:rPr>
          <w:sz w:val="24"/>
          <w:szCs w:val="24"/>
        </w:rPr>
      </w:pPr>
    </w:p>
    <w:p w:rsidRPr="00595D83" w:rsidR="00595D83" w:rsidP="00595D83" w:rsidRDefault="00595D83" w14:paraId="51E6B7BE" w14:textId="77777777">
      <w:pPr>
        <w:rPr>
          <w:sz w:val="24"/>
          <w:szCs w:val="24"/>
        </w:rPr>
      </w:pPr>
      <w:r w:rsidRPr="00595D83">
        <w:rPr>
          <w:sz w:val="24"/>
          <w:szCs w:val="24"/>
        </w:rPr>
        <w:t>3. Expertise</w:t>
      </w:r>
    </w:p>
    <w:p w:rsidRPr="00E31E4D" w:rsidR="00595D83" w:rsidP="00E31E4D" w:rsidRDefault="00595D83" w14:paraId="1B23CDA4" w14:textId="169E113C">
      <w:pPr>
        <w:pStyle w:val="ListParagraph"/>
        <w:numPr>
          <w:ilvl w:val="0"/>
          <w:numId w:val="23"/>
        </w:numPr>
      </w:pPr>
      <w:r w:rsidRPr="00E31E4D">
        <w:t>Demonstration of admittance to practice law in the United States.</w:t>
      </w:r>
    </w:p>
    <w:p w:rsidRPr="00E31E4D" w:rsidR="00595D83" w:rsidP="00E31E4D" w:rsidRDefault="00595D83" w14:paraId="4794C958" w14:textId="2CE4CCCF">
      <w:pPr>
        <w:pStyle w:val="ListParagraph"/>
        <w:numPr>
          <w:ilvl w:val="0"/>
          <w:numId w:val="23"/>
        </w:numPr>
      </w:pPr>
      <w:r w:rsidRPr="00E31E4D">
        <w:t>Relevant academic degrees and professional training and licensing.</w:t>
      </w:r>
    </w:p>
    <w:p w:rsidRPr="00E31E4D" w:rsidR="00595D83" w:rsidP="00E31E4D" w:rsidRDefault="00595D83" w14:paraId="31FD1AB9" w14:textId="0153C70E">
      <w:pPr>
        <w:pStyle w:val="ListParagraph"/>
        <w:numPr>
          <w:ilvl w:val="0"/>
          <w:numId w:val="23"/>
        </w:numPr>
      </w:pPr>
      <w:r w:rsidRPr="00E31E4D">
        <w:t>Current employment, including title, description of responsibility, name and address of employer, and name and telephone number of supervisor or other reference.</w:t>
      </w:r>
    </w:p>
    <w:p w:rsidRPr="00E31E4D" w:rsidR="00595D83" w:rsidP="00E31E4D" w:rsidRDefault="00595D83" w14:paraId="55F6F84F" w14:textId="613570E9">
      <w:pPr>
        <w:pStyle w:val="ListParagraph"/>
        <w:numPr>
          <w:ilvl w:val="0"/>
          <w:numId w:val="23"/>
        </w:numPr>
      </w:pPr>
      <w:r w:rsidRPr="00E31E4D">
        <w:t>Employment history, including the dates and addresses of each prior position and a summary of responsibilities.</w:t>
      </w:r>
    </w:p>
    <w:p w:rsidRPr="00E31E4D" w:rsidR="00595D83" w:rsidP="00E31E4D" w:rsidRDefault="00516956" w14:paraId="7EA0C503" w14:textId="629F2C1D">
      <w:pPr>
        <w:pStyle w:val="ListParagraph"/>
        <w:numPr>
          <w:ilvl w:val="0"/>
          <w:numId w:val="23"/>
        </w:numPr>
      </w:pPr>
      <w:r w:rsidRPr="00516956">
        <w:t>Description of expertise in U.S. privacy law and European or Swiss data protection law</w:t>
      </w:r>
      <w:r w:rsidRPr="00E31E4D" w:rsidR="00595D83">
        <w:t>.</w:t>
      </w:r>
    </w:p>
    <w:p w:rsidRPr="00E31E4D" w:rsidR="00595D83" w:rsidP="00E31E4D" w:rsidRDefault="00595D83" w14:paraId="78B30DE1" w14:textId="14A052DD">
      <w:pPr>
        <w:pStyle w:val="ListParagraph"/>
        <w:numPr>
          <w:ilvl w:val="0"/>
          <w:numId w:val="23"/>
        </w:numPr>
      </w:pPr>
      <w:r w:rsidRPr="00E31E4D">
        <w:t>Description of training or experience in arbitration or other forms of dispute resolution, if applicable.</w:t>
      </w:r>
    </w:p>
    <w:p w:rsidRPr="00E31E4D" w:rsidR="006766A8" w:rsidP="00E31E4D" w:rsidRDefault="00516956" w14:paraId="28E934EE" w14:textId="03A063DF">
      <w:pPr>
        <w:pStyle w:val="ListParagraph"/>
        <w:numPr>
          <w:ilvl w:val="0"/>
          <w:numId w:val="23"/>
        </w:numPr>
      </w:pPr>
      <w:r w:rsidRPr="00516956">
        <w:t>A list of publications, testimony, and speeches, if any, concerning U.S. privacy law and European or Swiss data protection law, with copies appended</w:t>
      </w:r>
      <w:r w:rsidRPr="00E31E4D" w:rsidR="00595D83">
        <w:t>.</w:t>
      </w:r>
    </w:p>
    <w:p w:rsidR="006766A8" w:rsidP="0099009E" w:rsidRDefault="006766A8" w14:paraId="40F45B83" w14:textId="77777777">
      <w:pPr>
        <w:rPr>
          <w:sz w:val="24"/>
          <w:szCs w:val="24"/>
        </w:rPr>
      </w:pPr>
    </w:p>
    <w:p w:rsidRPr="001C65DB" w:rsidR="0099009E" w:rsidP="0099009E" w:rsidRDefault="0099009E" w14:paraId="07C91934" w14:textId="60C952DB">
      <w:pPr>
        <w:rPr>
          <w:sz w:val="24"/>
          <w:szCs w:val="24"/>
        </w:rPr>
      </w:pPr>
      <w:r w:rsidRPr="0099009E">
        <w:rPr>
          <w:sz w:val="24"/>
          <w:szCs w:val="24"/>
        </w:rPr>
        <w:t xml:space="preserve">Evaluation of applications for inclusion on the list of arbitrators will be undertaken by the DOC and the </w:t>
      </w:r>
      <w:r w:rsidR="00BC430C">
        <w:rPr>
          <w:sz w:val="24"/>
          <w:szCs w:val="24"/>
        </w:rPr>
        <w:t>Swiss Administration</w:t>
      </w:r>
      <w:r w:rsidRPr="0099009E">
        <w:rPr>
          <w:sz w:val="24"/>
          <w:szCs w:val="24"/>
        </w:rPr>
        <w:t>.</w:t>
      </w:r>
      <w:r w:rsidR="000F79D6">
        <w:rPr>
          <w:sz w:val="24"/>
          <w:szCs w:val="24"/>
        </w:rPr>
        <w:t xml:space="preserve">  </w:t>
      </w:r>
      <w:r w:rsidRPr="0099009E">
        <w:rPr>
          <w:sz w:val="24"/>
          <w:szCs w:val="24"/>
        </w:rPr>
        <w:t>Selected applicants will remain on the list for a period of 3 years, absent exceptional circumstances; change in eligibility, or for cause, renewable for one additional period of 3 years.</w:t>
      </w:r>
    </w:p>
    <w:p w:rsidR="00F80976" w:rsidP="00F80976" w:rsidRDefault="00F80976" w14:paraId="7A11A209" w14:textId="75BBC36A">
      <w:pPr>
        <w:rPr>
          <w:b/>
          <w:bCs/>
          <w:sz w:val="24"/>
          <w:szCs w:val="24"/>
        </w:rPr>
      </w:pPr>
    </w:p>
    <w:p w:rsidR="005C4B4F" w:rsidP="00F80976" w:rsidRDefault="005C4B4F" w14:paraId="3F44B25E" w14:textId="77777777">
      <w:pPr>
        <w:rPr>
          <w:b/>
          <w:bCs/>
          <w:sz w:val="24"/>
          <w:szCs w:val="24"/>
        </w:rPr>
      </w:pPr>
    </w:p>
    <w:p w:rsidRPr="00EF1DDE" w:rsidR="00F80976" w:rsidP="00F80976" w:rsidRDefault="00F80976" w14:paraId="118239EB" w14:textId="27FE2C6E">
      <w:pPr>
        <w:rPr>
          <w:sz w:val="24"/>
          <w:szCs w:val="24"/>
        </w:rPr>
      </w:pPr>
      <w:r>
        <w:rPr>
          <w:b/>
          <w:bCs/>
          <w:sz w:val="24"/>
          <w:szCs w:val="24"/>
        </w:rPr>
        <w:t>3</w:t>
      </w:r>
      <w:r w:rsidRPr="006A6998">
        <w:rPr>
          <w:b/>
          <w:bCs/>
          <w:sz w:val="24"/>
          <w:szCs w:val="24"/>
        </w:rPr>
        <w:t xml:space="preserve">.  </w:t>
      </w:r>
      <w:r w:rsidRPr="00EF1DDE" w:rsidR="00421CA6">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F1DDE">
        <w:rPr>
          <w:b/>
          <w:bCs/>
          <w:sz w:val="24"/>
          <w:szCs w:val="24"/>
        </w:rPr>
        <w:t>.</w:t>
      </w:r>
    </w:p>
    <w:p w:rsidR="00F80976" w:rsidP="00F80976" w:rsidRDefault="00F80976" w14:paraId="4BF4AF95" w14:textId="77777777">
      <w:pPr>
        <w:rPr>
          <w:sz w:val="24"/>
          <w:szCs w:val="24"/>
        </w:rPr>
      </w:pPr>
    </w:p>
    <w:p w:rsidRPr="005C4B4F" w:rsidR="001364F2" w:rsidP="00035CF4" w:rsidRDefault="001364F2" w14:paraId="4CDFF7C0" w14:textId="2C1787E1">
      <w:pPr>
        <w:rPr>
          <w:sz w:val="24"/>
          <w:szCs w:val="24"/>
        </w:rPr>
      </w:pPr>
      <w:r w:rsidRPr="00CB45AD">
        <w:rPr>
          <w:sz w:val="24"/>
          <w:szCs w:val="24"/>
        </w:rPr>
        <w:t>The DOC previously requested and obtained approval of this information collection (OMB Control No. 0625-027</w:t>
      </w:r>
      <w:r w:rsidRPr="00CB45AD" w:rsidR="00BC430C">
        <w:rPr>
          <w:sz w:val="24"/>
          <w:szCs w:val="24"/>
        </w:rPr>
        <w:t>8</w:t>
      </w:r>
      <w:r w:rsidRPr="00CB45AD">
        <w:rPr>
          <w:sz w:val="24"/>
          <w:szCs w:val="24"/>
        </w:rPr>
        <w:t>), which expires on 1</w:t>
      </w:r>
      <w:r w:rsidRPr="00CB45AD" w:rsidR="00BC430C">
        <w:rPr>
          <w:sz w:val="24"/>
          <w:szCs w:val="24"/>
        </w:rPr>
        <w:t>0</w:t>
      </w:r>
      <w:r w:rsidRPr="00CB45AD">
        <w:rPr>
          <w:sz w:val="24"/>
          <w:szCs w:val="24"/>
        </w:rPr>
        <w:t>/31/2021, and now seeks renewal of this information collection.</w:t>
      </w:r>
    </w:p>
    <w:p w:rsidRPr="005C4B4F" w:rsidR="001364F2" w:rsidP="00035CF4" w:rsidRDefault="001364F2" w14:paraId="2474EB83" w14:textId="77777777">
      <w:pPr>
        <w:rPr>
          <w:sz w:val="24"/>
          <w:szCs w:val="24"/>
        </w:rPr>
      </w:pPr>
    </w:p>
    <w:p w:rsidRPr="005C4B4F" w:rsidR="00035CF4" w:rsidP="00035CF4" w:rsidRDefault="00986C58" w14:paraId="0500BE59" w14:textId="52F6DC56">
      <w:pPr>
        <w:rPr>
          <w:color w:val="000000"/>
          <w:sz w:val="24"/>
          <w:szCs w:val="24"/>
        </w:rPr>
      </w:pPr>
      <w:r w:rsidRPr="005C4B4F">
        <w:rPr>
          <w:sz w:val="24"/>
          <w:szCs w:val="24"/>
        </w:rPr>
        <w:t xml:space="preserve">The </w:t>
      </w:r>
      <w:r w:rsidRPr="005C4B4F" w:rsidR="00A430A9">
        <w:rPr>
          <w:sz w:val="24"/>
          <w:szCs w:val="24"/>
        </w:rPr>
        <w:t>DOC</w:t>
      </w:r>
      <w:r w:rsidRPr="005C4B4F">
        <w:rPr>
          <w:sz w:val="24"/>
          <w:szCs w:val="24"/>
        </w:rPr>
        <w:t xml:space="preserve"> </w:t>
      </w:r>
      <w:r w:rsidRPr="005C4B4F" w:rsidR="009215FD">
        <w:rPr>
          <w:sz w:val="24"/>
          <w:szCs w:val="24"/>
        </w:rPr>
        <w:t>previously</w:t>
      </w:r>
      <w:r w:rsidRPr="005C4B4F">
        <w:rPr>
          <w:sz w:val="24"/>
          <w:szCs w:val="24"/>
        </w:rPr>
        <w:t xml:space="preserve"> sought</w:t>
      </w:r>
      <w:r w:rsidRPr="005C4B4F" w:rsidR="00A430A9">
        <w:rPr>
          <w:sz w:val="24"/>
          <w:szCs w:val="24"/>
        </w:rPr>
        <w:t xml:space="preserve"> approval to publish a </w:t>
      </w:r>
      <w:r w:rsidRPr="005C4B4F" w:rsidR="00FA25F6">
        <w:rPr>
          <w:sz w:val="24"/>
          <w:szCs w:val="24"/>
        </w:rPr>
        <w:t>PRA Federal Register Notice</w:t>
      </w:r>
      <w:r w:rsidRPr="005C4B4F" w:rsidR="00A430A9">
        <w:rPr>
          <w:sz w:val="24"/>
          <w:szCs w:val="24"/>
        </w:rPr>
        <w:t xml:space="preserve"> (FRN) announcing the opportunity to apply for inclusion on the list of arbitrators under the </w:t>
      </w:r>
      <w:r w:rsidR="00BC430C">
        <w:rPr>
          <w:sz w:val="24"/>
          <w:szCs w:val="24"/>
        </w:rPr>
        <w:t>Swiss</w:t>
      </w:r>
      <w:r w:rsidRPr="005C4B4F" w:rsidR="00A430A9">
        <w:rPr>
          <w:sz w:val="24"/>
          <w:szCs w:val="24"/>
        </w:rPr>
        <w:t xml:space="preserve">-U.S. Privacy Shield </w:t>
      </w:r>
      <w:r w:rsidRPr="005C4B4F" w:rsidR="00A430A9">
        <w:rPr>
          <w:sz w:val="24"/>
          <w:szCs w:val="24"/>
          <w:shd w:val="clear" w:color="auto" w:fill="FFFFFF"/>
        </w:rPr>
        <w:t>Framework</w:t>
      </w:r>
      <w:r w:rsidRPr="005C4B4F" w:rsidR="00A430A9">
        <w:rPr>
          <w:sz w:val="24"/>
          <w:szCs w:val="24"/>
        </w:rPr>
        <w:t>.</w:t>
      </w:r>
      <w:r w:rsidRPr="005C4B4F" w:rsidR="001364F2">
        <w:rPr>
          <w:rFonts w:eastAsia="Arial Unicode MS"/>
          <w:color w:val="000000"/>
          <w:sz w:val="24"/>
          <w:szCs w:val="24"/>
        </w:rPr>
        <w:t xml:space="preserve">  </w:t>
      </w:r>
      <w:r w:rsidRPr="005C4B4F" w:rsidR="00A430A9">
        <w:rPr>
          <w:sz w:val="24"/>
          <w:szCs w:val="24"/>
        </w:rPr>
        <w:t>Eligible individuals who wish</w:t>
      </w:r>
      <w:r w:rsidRPr="005C4B4F">
        <w:rPr>
          <w:sz w:val="24"/>
          <w:szCs w:val="24"/>
        </w:rPr>
        <w:t>ed</w:t>
      </w:r>
      <w:r w:rsidRPr="005C4B4F" w:rsidR="00A430A9">
        <w:rPr>
          <w:sz w:val="24"/>
          <w:szCs w:val="24"/>
        </w:rPr>
        <w:t xml:space="preserve"> to be co</w:t>
      </w:r>
      <w:r w:rsidRPr="005C4B4F" w:rsidR="004B636D">
        <w:rPr>
          <w:sz w:val="24"/>
          <w:szCs w:val="24"/>
        </w:rPr>
        <w:t xml:space="preserve">nsidered for inclusion on the </w:t>
      </w:r>
      <w:r w:rsidR="00BC430C">
        <w:rPr>
          <w:sz w:val="24"/>
          <w:szCs w:val="24"/>
        </w:rPr>
        <w:t>Swiss</w:t>
      </w:r>
      <w:r w:rsidRPr="005C4B4F" w:rsidR="00A430A9">
        <w:rPr>
          <w:sz w:val="24"/>
          <w:szCs w:val="24"/>
        </w:rPr>
        <w:t>-U.S. Privacy Shield</w:t>
      </w:r>
      <w:r w:rsidRPr="005C4B4F">
        <w:rPr>
          <w:sz w:val="24"/>
          <w:szCs w:val="24"/>
        </w:rPr>
        <w:t xml:space="preserve"> </w:t>
      </w:r>
      <w:r w:rsidR="00BC430C">
        <w:rPr>
          <w:sz w:val="24"/>
          <w:szCs w:val="24"/>
        </w:rPr>
        <w:t xml:space="preserve">Supplemental </w:t>
      </w:r>
      <w:r w:rsidRPr="005C4B4F">
        <w:rPr>
          <w:sz w:val="24"/>
          <w:szCs w:val="24"/>
        </w:rPr>
        <w:t>List of Arbitrators were</w:t>
      </w:r>
      <w:r w:rsidRPr="005C4B4F" w:rsidR="00A430A9">
        <w:rPr>
          <w:sz w:val="24"/>
          <w:szCs w:val="24"/>
        </w:rPr>
        <w:t xml:space="preserve"> invited to submit </w:t>
      </w:r>
      <w:r w:rsidRPr="005C4B4F">
        <w:rPr>
          <w:sz w:val="24"/>
          <w:szCs w:val="24"/>
        </w:rPr>
        <w:t>applications.  Applications had to</w:t>
      </w:r>
      <w:r w:rsidRPr="005C4B4F" w:rsidR="00A430A9">
        <w:rPr>
          <w:sz w:val="24"/>
          <w:szCs w:val="24"/>
        </w:rPr>
        <w:t xml:space="preserve"> be typewritten and should </w:t>
      </w:r>
      <w:r w:rsidRPr="005C4B4F">
        <w:rPr>
          <w:sz w:val="24"/>
          <w:szCs w:val="24"/>
        </w:rPr>
        <w:t xml:space="preserve">have </w:t>
      </w:r>
      <w:r w:rsidRPr="005C4B4F" w:rsidR="00A430A9">
        <w:rPr>
          <w:sz w:val="24"/>
          <w:szCs w:val="24"/>
        </w:rPr>
        <w:t>be</w:t>
      </w:r>
      <w:r w:rsidRPr="005C4B4F">
        <w:rPr>
          <w:sz w:val="24"/>
          <w:szCs w:val="24"/>
        </w:rPr>
        <w:t>en</w:t>
      </w:r>
      <w:r w:rsidRPr="005C4B4F" w:rsidR="00A430A9">
        <w:rPr>
          <w:sz w:val="24"/>
          <w:szCs w:val="24"/>
        </w:rPr>
        <w:t xml:space="preserve"> headed “App</w:t>
      </w:r>
      <w:r w:rsidRPr="005C4B4F" w:rsidR="00DC4227">
        <w:rPr>
          <w:sz w:val="24"/>
          <w:szCs w:val="24"/>
        </w:rPr>
        <w:t xml:space="preserve">lication for Inclusion on the </w:t>
      </w:r>
      <w:r w:rsidR="00BC430C">
        <w:rPr>
          <w:sz w:val="24"/>
          <w:szCs w:val="24"/>
        </w:rPr>
        <w:t>Swiss</w:t>
      </w:r>
      <w:r w:rsidRPr="005C4B4F" w:rsidR="00A430A9">
        <w:rPr>
          <w:sz w:val="24"/>
          <w:szCs w:val="24"/>
        </w:rPr>
        <w:t>-U.S. Privacy Shield</w:t>
      </w:r>
      <w:r w:rsidRPr="005C4B4F" w:rsidR="004B636D">
        <w:rPr>
          <w:sz w:val="24"/>
          <w:szCs w:val="24"/>
        </w:rPr>
        <w:t xml:space="preserve"> </w:t>
      </w:r>
      <w:r w:rsidR="00BC430C">
        <w:rPr>
          <w:sz w:val="24"/>
          <w:szCs w:val="24"/>
        </w:rPr>
        <w:t xml:space="preserve">Supplemental </w:t>
      </w:r>
      <w:r w:rsidRPr="005C4B4F" w:rsidR="00A430A9">
        <w:rPr>
          <w:sz w:val="24"/>
          <w:szCs w:val="24"/>
        </w:rPr>
        <w:t>List of Arbitrators.”</w:t>
      </w:r>
      <w:r w:rsidRPr="005C4B4F" w:rsidR="0018449B">
        <w:rPr>
          <w:sz w:val="24"/>
          <w:szCs w:val="24"/>
        </w:rPr>
        <w:t xml:space="preserve">  </w:t>
      </w:r>
      <w:r w:rsidRPr="005C4B4F">
        <w:rPr>
          <w:sz w:val="24"/>
          <w:szCs w:val="24"/>
        </w:rPr>
        <w:t>Applications had to</w:t>
      </w:r>
      <w:r w:rsidRPr="005C4B4F" w:rsidR="00EB678C">
        <w:rPr>
          <w:sz w:val="24"/>
          <w:szCs w:val="24"/>
        </w:rPr>
        <w:t xml:space="preserve"> be submitted to the DOC </w:t>
      </w:r>
      <w:r w:rsidRPr="005C4B4F" w:rsidR="00C64317">
        <w:rPr>
          <w:sz w:val="24"/>
          <w:szCs w:val="24"/>
        </w:rPr>
        <w:t>(i.e., ITA’s</w:t>
      </w:r>
      <w:r w:rsidRPr="005C4B4F" w:rsidR="004245F9">
        <w:rPr>
          <w:sz w:val="24"/>
          <w:szCs w:val="24"/>
        </w:rPr>
        <w:t xml:space="preserve"> Privacy Shield Team) </w:t>
      </w:r>
      <w:r w:rsidRPr="005C4B4F" w:rsidR="00EB678C">
        <w:rPr>
          <w:sz w:val="24"/>
          <w:szCs w:val="24"/>
        </w:rPr>
        <w:t>either by e</w:t>
      </w:r>
      <w:r w:rsidRPr="005C4B4F" w:rsidR="004245F9">
        <w:rPr>
          <w:sz w:val="24"/>
          <w:szCs w:val="24"/>
        </w:rPr>
        <w:t>-</w:t>
      </w:r>
      <w:r w:rsidRPr="005C4B4F" w:rsidR="00EB678C">
        <w:rPr>
          <w:sz w:val="24"/>
          <w:szCs w:val="24"/>
        </w:rPr>
        <w:t>mail</w:t>
      </w:r>
      <w:r w:rsidRPr="005C4B4F" w:rsidR="004245F9">
        <w:rPr>
          <w:sz w:val="24"/>
          <w:szCs w:val="24"/>
        </w:rPr>
        <w:t xml:space="preserve"> </w:t>
      </w:r>
      <w:r w:rsidRPr="005C4B4F" w:rsidR="00EB678C">
        <w:rPr>
          <w:sz w:val="24"/>
          <w:szCs w:val="24"/>
        </w:rPr>
        <w:t>or by fax</w:t>
      </w:r>
      <w:r w:rsidRPr="005C4B4F" w:rsidR="00EB678C">
        <w:rPr>
          <w:color w:val="000000"/>
          <w:sz w:val="24"/>
          <w:szCs w:val="24"/>
        </w:rPr>
        <w:t>.</w:t>
      </w:r>
    </w:p>
    <w:p w:rsidRPr="005C4B4F" w:rsidR="002E480B" w:rsidP="00035CF4" w:rsidRDefault="002E480B" w14:paraId="591820B6" w14:textId="0DABDA1C">
      <w:pPr>
        <w:rPr>
          <w:color w:val="000000"/>
          <w:sz w:val="24"/>
          <w:szCs w:val="24"/>
        </w:rPr>
      </w:pPr>
    </w:p>
    <w:p w:rsidRPr="005C4B4F" w:rsidR="002E480B" w:rsidP="00035CF4" w:rsidRDefault="002E480B" w14:paraId="14DB1E8B" w14:textId="4CE190C8">
      <w:pPr>
        <w:rPr>
          <w:rFonts w:eastAsia="Arial Unicode MS"/>
          <w:color w:val="000000"/>
          <w:sz w:val="24"/>
          <w:szCs w:val="24"/>
        </w:rPr>
      </w:pPr>
      <w:r w:rsidRPr="005C4B4F">
        <w:rPr>
          <w:rFonts w:eastAsia="Arial Unicode MS"/>
          <w:color w:val="000000"/>
          <w:sz w:val="24"/>
          <w:szCs w:val="24"/>
        </w:rPr>
        <w:t>The DOC is not currently seeking additional applications, but may do so in the future as appropriate.</w:t>
      </w:r>
      <w:r w:rsidR="0095794B">
        <w:rPr>
          <w:rFonts w:eastAsia="Arial Unicode MS"/>
          <w:color w:val="000000"/>
          <w:sz w:val="24"/>
          <w:szCs w:val="24"/>
        </w:rPr>
        <w:t xml:space="preserve">  </w:t>
      </w:r>
      <w:r w:rsidRPr="0095794B" w:rsidR="0095794B">
        <w:rPr>
          <w:rFonts w:eastAsia="Arial Unicode MS"/>
          <w:color w:val="000000"/>
          <w:sz w:val="24"/>
          <w:szCs w:val="24"/>
        </w:rPr>
        <w:t>Future applications would be submitted to the DOC</w:t>
      </w:r>
      <w:r w:rsidR="009B4E7B">
        <w:rPr>
          <w:rFonts w:eastAsia="Arial Unicode MS"/>
          <w:color w:val="000000"/>
          <w:sz w:val="24"/>
          <w:szCs w:val="24"/>
        </w:rPr>
        <w:t xml:space="preserve"> </w:t>
      </w:r>
      <w:r w:rsidRPr="0095794B" w:rsidR="0095794B">
        <w:rPr>
          <w:rFonts w:eastAsia="Arial Unicode MS"/>
          <w:color w:val="000000"/>
          <w:sz w:val="24"/>
          <w:szCs w:val="24"/>
        </w:rPr>
        <w:t>by e-mail.</w:t>
      </w:r>
    </w:p>
    <w:p w:rsidR="00F80976" w:rsidP="00F80976" w:rsidRDefault="00F80976" w14:paraId="0F4AAD6C" w14:textId="3FD96B06">
      <w:pPr>
        <w:rPr>
          <w:rFonts w:eastAsia="Arial Unicode MS"/>
          <w:color w:val="000000"/>
          <w:sz w:val="24"/>
          <w:szCs w:val="24"/>
        </w:rPr>
      </w:pPr>
    </w:p>
    <w:p w:rsidR="005C4B4F" w:rsidP="00F80976" w:rsidRDefault="005C4B4F" w14:paraId="12EBA8EA" w14:textId="77777777">
      <w:pPr>
        <w:rPr>
          <w:sz w:val="24"/>
          <w:szCs w:val="24"/>
        </w:rPr>
      </w:pPr>
    </w:p>
    <w:p w:rsidR="00F80976" w:rsidP="00F80976" w:rsidRDefault="00F80976" w14:paraId="3EEBC959" w14:textId="47148415">
      <w:pPr>
        <w:rPr>
          <w:sz w:val="24"/>
          <w:szCs w:val="24"/>
        </w:rPr>
      </w:pPr>
      <w:r>
        <w:rPr>
          <w:b/>
          <w:bCs/>
          <w:sz w:val="24"/>
          <w:szCs w:val="24"/>
        </w:rPr>
        <w:t xml:space="preserve">4.  </w:t>
      </w:r>
      <w:r w:rsidRPr="00EF1DDE" w:rsidR="005D7606">
        <w:rPr>
          <w:b/>
          <w:bCs/>
          <w:sz w:val="24"/>
          <w:szCs w:val="24"/>
        </w:rPr>
        <w:t>Describe efforts to identify duplication. Show specifically why any similar information already available cannot be used or modified for use for the purposes described in Question 2</w:t>
      </w:r>
      <w:r w:rsidRPr="00EF1DDE">
        <w:rPr>
          <w:b/>
          <w:bCs/>
          <w:sz w:val="24"/>
          <w:szCs w:val="24"/>
        </w:rPr>
        <w:t>.</w:t>
      </w:r>
    </w:p>
    <w:p w:rsidR="00BF6D85" w:rsidP="00F80976" w:rsidRDefault="00BF6D85" w14:paraId="76982F40" w14:textId="77777777">
      <w:pPr>
        <w:rPr>
          <w:sz w:val="24"/>
          <w:szCs w:val="24"/>
        </w:rPr>
      </w:pPr>
    </w:p>
    <w:p w:rsidRPr="00BF6D85" w:rsidR="00BF6D85" w:rsidP="00875EBA" w:rsidRDefault="00BF6D85" w14:paraId="475994DF" w14:textId="378D5440">
      <w:pPr>
        <w:rPr>
          <w:sz w:val="24"/>
          <w:szCs w:val="24"/>
        </w:rPr>
      </w:pPr>
      <w:r w:rsidRPr="00640E11">
        <w:rPr>
          <w:sz w:val="24"/>
          <w:szCs w:val="24"/>
        </w:rPr>
        <w:t xml:space="preserve">There is no duplication. </w:t>
      </w:r>
      <w:r w:rsidRPr="00640E11" w:rsidR="00FC1346">
        <w:rPr>
          <w:sz w:val="24"/>
          <w:szCs w:val="24"/>
        </w:rPr>
        <w:t xml:space="preserve"> T</w:t>
      </w:r>
      <w:r w:rsidRPr="00640E11" w:rsidR="001F6D39">
        <w:rPr>
          <w:sz w:val="24"/>
          <w:szCs w:val="24"/>
        </w:rPr>
        <w:t xml:space="preserve">his collection of information is unique and directly related to implementing the arbitration mechanism </w:t>
      </w:r>
      <w:r w:rsidRPr="00640E11" w:rsidR="00875EBA">
        <w:rPr>
          <w:sz w:val="24"/>
          <w:szCs w:val="24"/>
          <w:shd w:val="clear" w:color="auto" w:fill="FFFFFF"/>
        </w:rPr>
        <w:t xml:space="preserve">described in Annex I of the </w:t>
      </w:r>
      <w:r w:rsidR="00BC430C">
        <w:rPr>
          <w:sz w:val="24"/>
          <w:szCs w:val="24"/>
          <w:shd w:val="clear" w:color="auto" w:fill="FFFFFF"/>
        </w:rPr>
        <w:t>Swiss</w:t>
      </w:r>
      <w:r w:rsidRPr="00640E11" w:rsidR="007012E2">
        <w:rPr>
          <w:sz w:val="24"/>
          <w:szCs w:val="24"/>
          <w:shd w:val="clear" w:color="auto" w:fill="FFFFFF"/>
        </w:rPr>
        <w:t xml:space="preserve">-U.S. </w:t>
      </w:r>
      <w:r w:rsidRPr="00640E11" w:rsidR="00875EBA">
        <w:rPr>
          <w:sz w:val="24"/>
          <w:szCs w:val="24"/>
          <w:shd w:val="clear" w:color="auto" w:fill="FFFFFF"/>
        </w:rPr>
        <w:t>Privacy Shield</w:t>
      </w:r>
      <w:r w:rsidRPr="00640E11" w:rsidR="001F6D39">
        <w:rPr>
          <w:sz w:val="24"/>
          <w:szCs w:val="24"/>
          <w:shd w:val="clear" w:color="auto" w:fill="FFFFFF"/>
        </w:rPr>
        <w:t>.</w:t>
      </w:r>
      <w:r w:rsidRPr="00640E11" w:rsidR="00FC1346">
        <w:rPr>
          <w:sz w:val="24"/>
          <w:szCs w:val="24"/>
          <w:shd w:val="clear" w:color="auto" w:fill="FFFFFF"/>
        </w:rPr>
        <w:t xml:space="preserve">  Individuals must apply and demonstrate that they meet the specific requirements set forth in Annex I of the </w:t>
      </w:r>
      <w:r w:rsidR="00BC430C">
        <w:rPr>
          <w:sz w:val="24"/>
          <w:szCs w:val="24"/>
          <w:shd w:val="clear" w:color="auto" w:fill="FFFFFF"/>
        </w:rPr>
        <w:t>Swiss</w:t>
      </w:r>
      <w:r w:rsidR="00E4690D">
        <w:rPr>
          <w:sz w:val="24"/>
          <w:szCs w:val="24"/>
          <w:shd w:val="clear" w:color="auto" w:fill="FFFFFF"/>
        </w:rPr>
        <w:t xml:space="preserve">-U.S. </w:t>
      </w:r>
      <w:r w:rsidRPr="00640E11" w:rsidR="00FC1346">
        <w:rPr>
          <w:sz w:val="24"/>
          <w:szCs w:val="24"/>
          <w:shd w:val="clear" w:color="auto" w:fill="FFFFFF"/>
        </w:rPr>
        <w:t>Privacy Shield</w:t>
      </w:r>
      <w:r w:rsidR="002B5B05">
        <w:rPr>
          <w:sz w:val="24"/>
          <w:szCs w:val="24"/>
          <w:shd w:val="clear" w:color="auto" w:fill="FFFFFF"/>
        </w:rPr>
        <w:t xml:space="preserve"> Privacy Shield Framework</w:t>
      </w:r>
      <w:r w:rsidRPr="00640E11" w:rsidR="00FC1346">
        <w:rPr>
          <w:sz w:val="24"/>
          <w:szCs w:val="24"/>
          <w:shd w:val="clear" w:color="auto" w:fill="FFFFFF"/>
        </w:rPr>
        <w:t>.</w:t>
      </w:r>
      <w:r w:rsidR="00FC1346">
        <w:rPr>
          <w:sz w:val="24"/>
          <w:szCs w:val="24"/>
          <w:shd w:val="clear" w:color="auto" w:fill="FFFFFF"/>
        </w:rPr>
        <w:t xml:space="preserve"> </w:t>
      </w:r>
      <w:r w:rsidRPr="00875EBA" w:rsidR="00875EBA">
        <w:rPr>
          <w:sz w:val="24"/>
          <w:szCs w:val="24"/>
          <w:shd w:val="clear" w:color="auto" w:fill="FFFFFF"/>
        </w:rPr>
        <w:t xml:space="preserve"> </w:t>
      </w:r>
      <w:r w:rsidR="00875EBA">
        <w:rPr>
          <w:sz w:val="24"/>
          <w:szCs w:val="24"/>
        </w:rPr>
        <w:t xml:space="preserve"> </w:t>
      </w:r>
    </w:p>
    <w:p w:rsidR="00BF6D85" w:rsidP="00F80976" w:rsidRDefault="00BF6D85" w14:paraId="52B11B22" w14:textId="77777777">
      <w:pPr>
        <w:rPr>
          <w:sz w:val="24"/>
          <w:szCs w:val="24"/>
        </w:rPr>
      </w:pPr>
    </w:p>
    <w:p w:rsidR="00F80976" w:rsidP="00F80976" w:rsidRDefault="00F80976" w14:paraId="6F6AC54F" w14:textId="77777777">
      <w:pPr>
        <w:rPr>
          <w:sz w:val="24"/>
          <w:szCs w:val="24"/>
        </w:rPr>
      </w:pPr>
    </w:p>
    <w:p w:rsidRPr="00EF1DDE" w:rsidR="00F80976" w:rsidP="00F80976" w:rsidRDefault="00F80976" w14:paraId="6E205F5B" w14:textId="213CD52C">
      <w:pPr>
        <w:rPr>
          <w:sz w:val="24"/>
          <w:szCs w:val="24"/>
        </w:rPr>
      </w:pPr>
      <w:r>
        <w:rPr>
          <w:b/>
          <w:bCs/>
          <w:sz w:val="24"/>
          <w:szCs w:val="24"/>
        </w:rPr>
        <w:t xml:space="preserve">5.  </w:t>
      </w:r>
      <w:r w:rsidRPr="00EF1DDE" w:rsidR="008B614A">
        <w:rPr>
          <w:b/>
          <w:bCs/>
          <w:sz w:val="24"/>
          <w:szCs w:val="24"/>
        </w:rPr>
        <w:t>If the collection of information impacts small businesses or other small entities, describe any methods used to minimize burden</w:t>
      </w:r>
      <w:r w:rsidRPr="00EF1DDE">
        <w:rPr>
          <w:b/>
          <w:bCs/>
          <w:sz w:val="24"/>
          <w:szCs w:val="24"/>
        </w:rPr>
        <w:t>.</w:t>
      </w:r>
      <w:r w:rsidRPr="00EF1DDE">
        <w:rPr>
          <w:sz w:val="24"/>
          <w:szCs w:val="24"/>
        </w:rPr>
        <w:t xml:space="preserve"> </w:t>
      </w:r>
    </w:p>
    <w:p w:rsidR="00F80976" w:rsidP="00F80976" w:rsidRDefault="00F80976" w14:paraId="6AF72968" w14:textId="77777777">
      <w:pPr>
        <w:rPr>
          <w:sz w:val="24"/>
          <w:szCs w:val="24"/>
        </w:rPr>
      </w:pPr>
    </w:p>
    <w:p w:rsidRPr="00875EBA" w:rsidR="00875EBA" w:rsidP="00875EBA" w:rsidRDefault="001467BC" w14:paraId="26FC64A8" w14:textId="7DFE4B18">
      <w:pPr>
        <w:rPr>
          <w:sz w:val="24"/>
          <w:szCs w:val="24"/>
        </w:rPr>
      </w:pPr>
      <w:r w:rsidRPr="003F5622">
        <w:rPr>
          <w:color w:val="000000"/>
          <w:sz w:val="24"/>
          <w:szCs w:val="24"/>
        </w:rPr>
        <w:t>Th</w:t>
      </w:r>
      <w:r w:rsidRPr="003F5622" w:rsidR="00875EBA">
        <w:rPr>
          <w:color w:val="000000"/>
          <w:sz w:val="24"/>
          <w:szCs w:val="24"/>
        </w:rPr>
        <w:t xml:space="preserve">e collection of information </w:t>
      </w:r>
      <w:r w:rsidRPr="003F5622" w:rsidR="001F6D39">
        <w:rPr>
          <w:color w:val="000000"/>
          <w:sz w:val="24"/>
          <w:szCs w:val="24"/>
        </w:rPr>
        <w:t xml:space="preserve">is directed at eligible individuals and </w:t>
      </w:r>
      <w:r w:rsidRPr="003F5622" w:rsidR="00875EBA">
        <w:rPr>
          <w:color w:val="000000"/>
          <w:sz w:val="24"/>
          <w:szCs w:val="24"/>
        </w:rPr>
        <w:t>does not involve small business or other small entities.</w:t>
      </w:r>
      <w:r w:rsidRPr="003F5622" w:rsidR="00075529">
        <w:rPr>
          <w:color w:val="000000"/>
          <w:sz w:val="24"/>
          <w:szCs w:val="24"/>
        </w:rPr>
        <w:t xml:space="preserve">  </w:t>
      </w:r>
      <w:r w:rsidRPr="003F5622" w:rsidR="00875EBA">
        <w:rPr>
          <w:sz w:val="24"/>
          <w:szCs w:val="24"/>
        </w:rPr>
        <w:t xml:space="preserve">To be eligible for inclusion on the list, applicants </w:t>
      </w:r>
      <w:r w:rsidRPr="003F5622" w:rsidR="001B357E">
        <w:rPr>
          <w:sz w:val="24"/>
          <w:szCs w:val="24"/>
        </w:rPr>
        <w:t xml:space="preserve">must be admitted to practice law in the U.S. and be experts </w:t>
      </w:r>
      <w:r w:rsidRPr="008148EE" w:rsidR="008148EE">
        <w:rPr>
          <w:sz w:val="24"/>
          <w:szCs w:val="24"/>
        </w:rPr>
        <w:t>in U.S. privacy law and European or Swiss data protection law</w:t>
      </w:r>
      <w:r w:rsidRPr="003F5622" w:rsidR="00875EBA">
        <w:rPr>
          <w:sz w:val="24"/>
          <w:szCs w:val="24"/>
        </w:rPr>
        <w:t xml:space="preserve">.  Applicants </w:t>
      </w:r>
      <w:r w:rsidR="00E934D9">
        <w:rPr>
          <w:sz w:val="24"/>
          <w:szCs w:val="24"/>
        </w:rPr>
        <w:t>s</w:t>
      </w:r>
      <w:r w:rsidRPr="003F5622" w:rsidR="003F5622">
        <w:rPr>
          <w:sz w:val="24"/>
          <w:szCs w:val="24"/>
        </w:rPr>
        <w:t xml:space="preserve">hall not be subject to any instructions from, or be affiliated with, either party, or any Privacy Shield organization, </w:t>
      </w:r>
      <w:r w:rsidRPr="008148EE" w:rsidR="008148EE">
        <w:rPr>
          <w:sz w:val="24"/>
          <w:szCs w:val="24"/>
        </w:rPr>
        <w:t>or the U.S., Switzerland, EU, or any EU Member State or any other governmental authority, public authority, or enforcement authority</w:t>
      </w:r>
      <w:r w:rsidRPr="003F5622" w:rsidR="00875EBA">
        <w:rPr>
          <w:sz w:val="24"/>
          <w:szCs w:val="24"/>
        </w:rPr>
        <w:t>.</w:t>
      </w:r>
    </w:p>
    <w:p w:rsidR="00F80976" w:rsidP="00F80976" w:rsidRDefault="00F80976" w14:paraId="3BAE4DD5" w14:textId="5BCC313E">
      <w:pPr>
        <w:rPr>
          <w:sz w:val="24"/>
          <w:szCs w:val="24"/>
        </w:rPr>
      </w:pPr>
    </w:p>
    <w:p w:rsidR="002B5B05" w:rsidP="00F80976" w:rsidRDefault="002B5B05" w14:paraId="4389FC27" w14:textId="77777777">
      <w:pPr>
        <w:rPr>
          <w:sz w:val="24"/>
          <w:szCs w:val="24"/>
        </w:rPr>
      </w:pPr>
    </w:p>
    <w:p w:rsidRPr="00EF1DDE" w:rsidR="00F80976" w:rsidP="00F80976" w:rsidRDefault="00F80976" w14:paraId="28ECC530" w14:textId="621B2782">
      <w:pPr>
        <w:rPr>
          <w:sz w:val="24"/>
          <w:szCs w:val="24"/>
        </w:rPr>
      </w:pPr>
      <w:r>
        <w:rPr>
          <w:b/>
          <w:bCs/>
          <w:sz w:val="24"/>
          <w:szCs w:val="24"/>
        </w:rPr>
        <w:t>6</w:t>
      </w:r>
      <w:r w:rsidRPr="00EF1DDE">
        <w:rPr>
          <w:b/>
          <w:bCs/>
          <w:sz w:val="24"/>
          <w:szCs w:val="24"/>
        </w:rPr>
        <w:t xml:space="preserve">.  </w:t>
      </w:r>
      <w:r w:rsidRPr="00EF1DDE" w:rsidR="00BB5186">
        <w:rPr>
          <w:b/>
          <w:bCs/>
          <w:sz w:val="24"/>
          <w:szCs w:val="24"/>
        </w:rPr>
        <w:t xml:space="preserve">Describe the consequence to </w:t>
      </w:r>
      <w:r w:rsidRPr="00EF1DDE" w:rsidR="00123BF8">
        <w:rPr>
          <w:b/>
          <w:bCs/>
          <w:sz w:val="24"/>
          <w:szCs w:val="24"/>
        </w:rPr>
        <w:t xml:space="preserve">the </w:t>
      </w:r>
      <w:r w:rsidRPr="00EF1DDE" w:rsidR="00BB5186">
        <w:rPr>
          <w:b/>
          <w:bCs/>
          <w:sz w:val="24"/>
          <w:szCs w:val="24"/>
        </w:rPr>
        <w:t>Federal program or policy activities if the collection is not conducted or is conducted less frequently, as well as any technical or legal obstacles to reducing burden</w:t>
      </w:r>
      <w:r w:rsidRPr="00EF1DDE">
        <w:rPr>
          <w:b/>
          <w:bCs/>
          <w:sz w:val="24"/>
          <w:szCs w:val="24"/>
        </w:rPr>
        <w:t>.</w:t>
      </w:r>
      <w:r w:rsidRPr="00EF1DDE">
        <w:rPr>
          <w:sz w:val="24"/>
          <w:szCs w:val="24"/>
        </w:rPr>
        <w:t xml:space="preserve"> </w:t>
      </w:r>
    </w:p>
    <w:p w:rsidR="00496C7F" w:rsidP="00496C7F" w:rsidRDefault="00496C7F" w14:paraId="1E558FFE" w14:textId="77777777">
      <w:pPr>
        <w:tabs>
          <w:tab w:val="left" w:pos="7155"/>
        </w:tabs>
        <w:rPr>
          <w:sz w:val="24"/>
          <w:szCs w:val="24"/>
        </w:rPr>
      </w:pPr>
      <w:r>
        <w:rPr>
          <w:sz w:val="24"/>
          <w:szCs w:val="24"/>
        </w:rPr>
        <w:tab/>
        <w:t xml:space="preserve"> </w:t>
      </w:r>
    </w:p>
    <w:p w:rsidRPr="00F02B77" w:rsidR="00496C7F" w:rsidP="00496C7F" w:rsidRDefault="00496C7F" w14:paraId="5381B6AC" w14:textId="5E6D10E2">
      <w:pPr>
        <w:tabs>
          <w:tab w:val="left" w:pos="7155"/>
        </w:tabs>
        <w:rPr>
          <w:color w:val="FF0000"/>
          <w:sz w:val="24"/>
          <w:szCs w:val="24"/>
        </w:rPr>
      </w:pPr>
      <w:r w:rsidRPr="00D21635">
        <w:rPr>
          <w:sz w:val="24"/>
          <w:szCs w:val="24"/>
        </w:rPr>
        <w:t xml:space="preserve">Preventing or limiting the collection of information associated with </w:t>
      </w:r>
      <w:r w:rsidRPr="00D21635" w:rsidR="00F74388">
        <w:rPr>
          <w:sz w:val="24"/>
          <w:szCs w:val="24"/>
        </w:rPr>
        <w:t>the invitation for application</w:t>
      </w:r>
      <w:r w:rsidR="006D61E8">
        <w:rPr>
          <w:sz w:val="24"/>
          <w:szCs w:val="24"/>
        </w:rPr>
        <w:t>s</w:t>
      </w:r>
      <w:r w:rsidRPr="00D21635" w:rsidR="00F74388">
        <w:rPr>
          <w:sz w:val="24"/>
          <w:szCs w:val="24"/>
        </w:rPr>
        <w:t xml:space="preserve"> for inclusion on the list of arbitrators </w:t>
      </w:r>
      <w:r w:rsidRPr="00D21635">
        <w:rPr>
          <w:sz w:val="24"/>
          <w:szCs w:val="24"/>
        </w:rPr>
        <w:t xml:space="preserve">under the </w:t>
      </w:r>
      <w:r w:rsidR="00FE2B7C">
        <w:rPr>
          <w:sz w:val="24"/>
          <w:szCs w:val="24"/>
        </w:rPr>
        <w:t>Swiss</w:t>
      </w:r>
      <w:r w:rsidRPr="00D21635" w:rsidR="007012E2">
        <w:rPr>
          <w:sz w:val="24"/>
          <w:szCs w:val="24"/>
        </w:rPr>
        <w:t xml:space="preserve">-U.S. </w:t>
      </w:r>
      <w:r w:rsidRPr="00D21635">
        <w:rPr>
          <w:sz w:val="24"/>
          <w:szCs w:val="24"/>
        </w:rPr>
        <w:t>Privacy Shield</w:t>
      </w:r>
      <w:r w:rsidRPr="00D21635" w:rsidR="00F02B77">
        <w:rPr>
          <w:sz w:val="24"/>
          <w:szCs w:val="24"/>
        </w:rPr>
        <w:t xml:space="preserve"> would</w:t>
      </w:r>
      <w:r w:rsidRPr="00D21635">
        <w:rPr>
          <w:sz w:val="24"/>
          <w:szCs w:val="24"/>
        </w:rPr>
        <w:t xml:space="preserve"> prevent the U.S. Government from implementing </w:t>
      </w:r>
      <w:r w:rsidRPr="00D21635" w:rsidR="00317058">
        <w:rPr>
          <w:sz w:val="24"/>
          <w:szCs w:val="24"/>
        </w:rPr>
        <w:t xml:space="preserve">the </w:t>
      </w:r>
      <w:r w:rsidR="00FE2B7C">
        <w:rPr>
          <w:sz w:val="24"/>
          <w:szCs w:val="24"/>
        </w:rPr>
        <w:t>Swiss</w:t>
      </w:r>
      <w:r w:rsidRPr="00D21635" w:rsidR="00300E34">
        <w:rPr>
          <w:sz w:val="24"/>
          <w:szCs w:val="24"/>
        </w:rPr>
        <w:t xml:space="preserve">-U.S. </w:t>
      </w:r>
      <w:r w:rsidRPr="00D21635" w:rsidR="00317058">
        <w:rPr>
          <w:sz w:val="24"/>
          <w:szCs w:val="24"/>
        </w:rPr>
        <w:t>Privacy Shield Framework as agreed</w:t>
      </w:r>
      <w:r w:rsidRPr="00D21635">
        <w:rPr>
          <w:sz w:val="24"/>
          <w:szCs w:val="24"/>
        </w:rPr>
        <w:t xml:space="preserve"> between the </w:t>
      </w:r>
      <w:r w:rsidR="00FE2B7C">
        <w:rPr>
          <w:sz w:val="24"/>
          <w:szCs w:val="24"/>
        </w:rPr>
        <w:t>Swiss Administration</w:t>
      </w:r>
      <w:r w:rsidRPr="00D21635">
        <w:rPr>
          <w:sz w:val="24"/>
          <w:szCs w:val="24"/>
        </w:rPr>
        <w:t xml:space="preserve"> and the DOC.</w:t>
      </w:r>
      <w:r w:rsidRPr="00D21635" w:rsidR="00F360E4">
        <w:rPr>
          <w:sz w:val="24"/>
          <w:szCs w:val="24"/>
        </w:rPr>
        <w:t xml:space="preserve">  </w:t>
      </w:r>
      <w:r w:rsidRPr="00D21635">
        <w:rPr>
          <w:sz w:val="24"/>
          <w:szCs w:val="24"/>
        </w:rPr>
        <w:t xml:space="preserve">As a result, the flow of </w:t>
      </w:r>
      <w:r w:rsidRPr="00D21635" w:rsidR="00317058">
        <w:rPr>
          <w:sz w:val="24"/>
          <w:szCs w:val="24"/>
        </w:rPr>
        <w:t>personal</w:t>
      </w:r>
      <w:r w:rsidRPr="00D21635">
        <w:rPr>
          <w:sz w:val="24"/>
          <w:szCs w:val="24"/>
        </w:rPr>
        <w:t xml:space="preserve"> data </w:t>
      </w:r>
      <w:r w:rsidRPr="00D21635" w:rsidR="0070785F">
        <w:rPr>
          <w:sz w:val="24"/>
          <w:szCs w:val="24"/>
        </w:rPr>
        <w:t>from Switzerland</w:t>
      </w:r>
      <w:r w:rsidRPr="00D21635">
        <w:rPr>
          <w:sz w:val="24"/>
          <w:szCs w:val="24"/>
        </w:rPr>
        <w:t xml:space="preserve"> </w:t>
      </w:r>
      <w:r w:rsidRPr="00D21635" w:rsidR="00317058">
        <w:rPr>
          <w:sz w:val="24"/>
          <w:szCs w:val="24"/>
        </w:rPr>
        <w:t xml:space="preserve">to </w:t>
      </w:r>
      <w:r w:rsidRPr="00D21635">
        <w:rPr>
          <w:sz w:val="24"/>
          <w:szCs w:val="24"/>
        </w:rPr>
        <w:t>the United States could be seriously disrupted</w:t>
      </w:r>
      <w:r w:rsidRPr="00D21635" w:rsidR="00317058">
        <w:rPr>
          <w:sz w:val="24"/>
          <w:szCs w:val="24"/>
        </w:rPr>
        <w:t xml:space="preserve">, </w:t>
      </w:r>
      <w:r w:rsidRPr="00D21635" w:rsidR="00313650">
        <w:rPr>
          <w:sz w:val="24"/>
          <w:szCs w:val="24"/>
        </w:rPr>
        <w:t>with significant negative effects for U.S. businesses</w:t>
      </w:r>
      <w:r w:rsidRPr="00D21635" w:rsidR="000D7F37">
        <w:rPr>
          <w:sz w:val="24"/>
          <w:szCs w:val="24"/>
        </w:rPr>
        <w:t xml:space="preserve"> and transatlantic commerce</w:t>
      </w:r>
      <w:r w:rsidRPr="00D21635">
        <w:rPr>
          <w:sz w:val="24"/>
          <w:szCs w:val="24"/>
        </w:rPr>
        <w:t xml:space="preserve">. </w:t>
      </w:r>
      <w:r w:rsidRPr="00D21635" w:rsidR="00986C58">
        <w:rPr>
          <w:sz w:val="24"/>
          <w:szCs w:val="24"/>
        </w:rPr>
        <w:t>Currently</w:t>
      </w:r>
      <w:r w:rsidRPr="00CB45AD" w:rsidR="00986C58">
        <w:rPr>
          <w:sz w:val="24"/>
          <w:szCs w:val="24"/>
        </w:rPr>
        <w:t xml:space="preserve">, over </w:t>
      </w:r>
      <w:r w:rsidRPr="00CB45AD" w:rsidR="0073443F">
        <w:rPr>
          <w:sz w:val="24"/>
          <w:szCs w:val="24"/>
        </w:rPr>
        <w:t>3</w:t>
      </w:r>
      <w:r w:rsidRPr="00CB45AD" w:rsidR="007F2CFE">
        <w:rPr>
          <w:sz w:val="24"/>
          <w:szCs w:val="24"/>
        </w:rPr>
        <w:t>,</w:t>
      </w:r>
      <w:r w:rsidRPr="00CB45AD" w:rsidR="0073443F">
        <w:rPr>
          <w:sz w:val="24"/>
          <w:szCs w:val="24"/>
        </w:rPr>
        <w:t>7</w:t>
      </w:r>
      <w:r w:rsidRPr="00CB45AD" w:rsidR="00FE2B7C">
        <w:rPr>
          <w:sz w:val="24"/>
          <w:szCs w:val="24"/>
        </w:rPr>
        <w:t>00</w:t>
      </w:r>
      <w:r w:rsidRPr="00CB45AD" w:rsidR="00225E46">
        <w:rPr>
          <w:sz w:val="24"/>
          <w:szCs w:val="24"/>
        </w:rPr>
        <w:t xml:space="preserve"> </w:t>
      </w:r>
      <w:r w:rsidRPr="00CB45AD" w:rsidR="00313650">
        <w:rPr>
          <w:sz w:val="24"/>
          <w:szCs w:val="24"/>
        </w:rPr>
        <w:t>U.S.-based organizations</w:t>
      </w:r>
      <w:r w:rsidRPr="00CB45AD" w:rsidR="00D21635">
        <w:rPr>
          <w:sz w:val="24"/>
          <w:szCs w:val="24"/>
        </w:rPr>
        <w:t xml:space="preserve"> participate in the Privacy Shield program</w:t>
      </w:r>
      <w:r w:rsidRPr="00CB45AD" w:rsidR="00DC0F54">
        <w:rPr>
          <w:sz w:val="24"/>
          <w:szCs w:val="24"/>
        </w:rPr>
        <w:t>;</w:t>
      </w:r>
      <w:r w:rsidRPr="00CB45AD" w:rsidR="00527EEF">
        <w:rPr>
          <w:sz w:val="24"/>
          <w:szCs w:val="24"/>
        </w:rPr>
        <w:t xml:space="preserve"> </w:t>
      </w:r>
      <w:r w:rsidRPr="00CB45AD" w:rsidR="00FE2B7C">
        <w:rPr>
          <w:sz w:val="24"/>
          <w:szCs w:val="24"/>
        </w:rPr>
        <w:t xml:space="preserve">approximately </w:t>
      </w:r>
      <w:r w:rsidRPr="00CB45AD" w:rsidR="00527EEF">
        <w:rPr>
          <w:sz w:val="24"/>
          <w:szCs w:val="24"/>
        </w:rPr>
        <w:t xml:space="preserve">75% of which </w:t>
      </w:r>
      <w:r w:rsidRPr="00CB45AD" w:rsidR="00DC0F54">
        <w:rPr>
          <w:sz w:val="24"/>
          <w:szCs w:val="24"/>
        </w:rPr>
        <w:t>do so</w:t>
      </w:r>
      <w:r w:rsidRPr="00CB45AD" w:rsidR="00527EEF">
        <w:rPr>
          <w:sz w:val="24"/>
          <w:szCs w:val="24"/>
        </w:rPr>
        <w:t xml:space="preserve"> under the Swiss-U.S. Privacy Shield</w:t>
      </w:r>
      <w:r w:rsidRPr="00CB45AD" w:rsidR="0096091E">
        <w:rPr>
          <w:sz w:val="24"/>
          <w:szCs w:val="24"/>
        </w:rPr>
        <w:t>.</w:t>
      </w:r>
      <w:r w:rsidR="00313650">
        <w:rPr>
          <w:sz w:val="24"/>
          <w:szCs w:val="24"/>
        </w:rPr>
        <w:t xml:space="preserve"> </w:t>
      </w:r>
    </w:p>
    <w:p w:rsidR="00496C7F" w:rsidP="00F80976" w:rsidRDefault="00496C7F" w14:paraId="55925FBB" w14:textId="7170DC5D">
      <w:pPr>
        <w:rPr>
          <w:sz w:val="24"/>
          <w:szCs w:val="24"/>
        </w:rPr>
      </w:pPr>
    </w:p>
    <w:p w:rsidR="00DC0F54" w:rsidP="00F80976" w:rsidRDefault="00DC0F54" w14:paraId="11C2DE77" w14:textId="77777777">
      <w:pPr>
        <w:rPr>
          <w:sz w:val="24"/>
          <w:szCs w:val="24"/>
        </w:rPr>
      </w:pPr>
    </w:p>
    <w:p w:rsidRPr="00EF1DDE" w:rsidR="002464CA" w:rsidP="002464CA" w:rsidRDefault="00F80976" w14:paraId="7BAAC23B" w14:textId="0BD69E17">
      <w:pPr>
        <w:rPr>
          <w:b/>
          <w:bCs/>
          <w:sz w:val="24"/>
          <w:szCs w:val="24"/>
        </w:rPr>
      </w:pPr>
      <w:r>
        <w:rPr>
          <w:b/>
          <w:bCs/>
          <w:sz w:val="24"/>
          <w:szCs w:val="24"/>
        </w:rPr>
        <w:lastRenderedPageBreak/>
        <w:t>7</w:t>
      </w:r>
      <w:r w:rsidRPr="00EF1DDE">
        <w:rPr>
          <w:b/>
          <w:bCs/>
          <w:sz w:val="24"/>
          <w:szCs w:val="24"/>
        </w:rPr>
        <w:t xml:space="preserve">.  </w:t>
      </w:r>
      <w:r w:rsidRPr="00EF1DDE" w:rsidR="002464CA">
        <w:rPr>
          <w:b/>
          <w:bCs/>
          <w:sz w:val="24"/>
          <w:szCs w:val="24"/>
        </w:rPr>
        <w:t>Explain any special circumstances that would cause an information collection to be conducted in a manner:</w:t>
      </w:r>
    </w:p>
    <w:p w:rsidR="002464CA" w:rsidP="00B61FBF" w:rsidRDefault="002464CA" w14:paraId="60EA53F5" w14:textId="3735ACFA">
      <w:pPr>
        <w:pStyle w:val="ListParagraph"/>
        <w:numPr>
          <w:ilvl w:val="0"/>
          <w:numId w:val="15"/>
        </w:numPr>
        <w:rPr>
          <w:b/>
          <w:bCs/>
          <w:u w:val="single"/>
        </w:rPr>
      </w:pPr>
      <w:r w:rsidRPr="00EF1DDE">
        <w:rPr>
          <w:b/>
          <w:bCs/>
        </w:rPr>
        <w:t>requiring respondents to report information to the agency more often than quarterly</w:t>
      </w:r>
      <w:r w:rsidRPr="00F23475">
        <w:rPr>
          <w:b/>
          <w:bCs/>
          <w:u w:val="single"/>
        </w:rPr>
        <w:t>;</w:t>
      </w:r>
    </w:p>
    <w:p w:rsidRPr="00F23475" w:rsidR="00323CA5" w:rsidP="00323CA5" w:rsidRDefault="00323CA5" w14:paraId="2139B61C" w14:textId="77777777">
      <w:pPr>
        <w:pStyle w:val="ListParagraph"/>
        <w:rPr>
          <w:b/>
          <w:bCs/>
          <w:u w:val="single"/>
        </w:rPr>
      </w:pPr>
    </w:p>
    <w:p w:rsidRPr="00B61FBF" w:rsidR="0034500A" w:rsidP="0034500A" w:rsidRDefault="003E3D3A" w14:paraId="2A7EE65D" w14:textId="2B5D560F">
      <w:pPr>
        <w:pStyle w:val="ListParagraph"/>
        <w:numPr>
          <w:ilvl w:val="1"/>
          <w:numId w:val="15"/>
        </w:numPr>
      </w:pPr>
      <w:r w:rsidRPr="003E3D3A">
        <w:t>The D</w:t>
      </w:r>
      <w:r>
        <w:t>OC</w:t>
      </w:r>
      <w:r w:rsidRPr="003E3D3A">
        <w:t xml:space="preserve"> and the Swiss Administration seek to maintain a list of up to five arbitrators to supplement the list of arbitrators developed under the EU-U.S. Privacy Shield Framework</w:t>
      </w:r>
      <w:r w:rsidR="00F95580">
        <w:t>.  S</w:t>
      </w:r>
      <w:r w:rsidRPr="00E022CC" w:rsidR="00E022CC">
        <w:t>elected applicants will remain on the list for a period of 3 years, absent exceptional circumstances; change in eligibility, or for cause, renewable for one additional period of 3 years.</w:t>
      </w:r>
      <w:r w:rsidR="009218B2">
        <w:t xml:space="preserve">  The DOC</w:t>
      </w:r>
      <w:r w:rsidR="00E223D3">
        <w:t xml:space="preserve"> </w:t>
      </w:r>
      <w:r w:rsidR="000B7986">
        <w:t xml:space="preserve">therefore </w:t>
      </w:r>
      <w:r w:rsidR="008313BD">
        <w:t>does</w:t>
      </w:r>
      <w:r w:rsidR="00E223D3">
        <w:t xml:space="preserve"> not anticipate requiring </w:t>
      </w:r>
      <w:r w:rsidR="008313BD">
        <w:t>respondents to report information to the DOC more often than quarterly.</w:t>
      </w:r>
    </w:p>
    <w:p w:rsidR="002464CA" w:rsidP="00B61FBF" w:rsidRDefault="002464CA" w14:paraId="18A3C808" w14:textId="3E0C07FE">
      <w:pPr>
        <w:pStyle w:val="ListParagraph"/>
        <w:numPr>
          <w:ilvl w:val="0"/>
          <w:numId w:val="15"/>
        </w:numPr>
        <w:rPr>
          <w:b/>
          <w:bCs/>
        </w:rPr>
      </w:pPr>
      <w:r w:rsidRPr="00EF1DDE">
        <w:rPr>
          <w:b/>
          <w:bCs/>
        </w:rPr>
        <w:t>requiring respondents to prepare a written response to a collection of information in fewer than 30 days after receipt of it;</w:t>
      </w:r>
    </w:p>
    <w:p w:rsidRPr="00EF1DDE" w:rsidR="00323CA5" w:rsidP="00323CA5" w:rsidRDefault="00323CA5" w14:paraId="6E9B8179" w14:textId="77777777">
      <w:pPr>
        <w:pStyle w:val="ListParagraph"/>
        <w:rPr>
          <w:b/>
          <w:bCs/>
        </w:rPr>
      </w:pPr>
    </w:p>
    <w:p w:rsidR="00967FF1" w:rsidP="00967FF1" w:rsidRDefault="006B2BD8" w14:paraId="7CDF2DAE" w14:textId="5EC2F5DE">
      <w:pPr>
        <w:pStyle w:val="ListParagraph"/>
        <w:numPr>
          <w:ilvl w:val="1"/>
          <w:numId w:val="15"/>
        </w:numPr>
      </w:pPr>
      <w:r w:rsidRPr="006B2BD8">
        <w:t xml:space="preserve">Eligible individuals who wished to be considered for inclusion on the </w:t>
      </w:r>
      <w:r w:rsidR="0094402C">
        <w:t>Swiss</w:t>
      </w:r>
      <w:r w:rsidRPr="006B2BD8">
        <w:t xml:space="preserve">-U.S. Privacy Shield </w:t>
      </w:r>
      <w:r w:rsidR="0094402C">
        <w:t xml:space="preserve">Supplemental </w:t>
      </w:r>
      <w:r w:rsidRPr="006B2BD8">
        <w:t>List of Arbitrators were</w:t>
      </w:r>
      <w:r w:rsidR="00D568C1">
        <w:t xml:space="preserve"> </w:t>
      </w:r>
      <w:r w:rsidRPr="006B2BD8">
        <w:t xml:space="preserve">invited to </w:t>
      </w:r>
      <w:r w:rsidR="00761B51">
        <w:t>submit</w:t>
      </w:r>
      <w:r w:rsidR="009A7D99">
        <w:t xml:space="preserve"> their respective applications within 30 days.</w:t>
      </w:r>
      <w:r w:rsidR="00BE5248">
        <w:t xml:space="preserve">  </w:t>
      </w:r>
      <w:r w:rsidRPr="00536CF1" w:rsidR="00536CF1">
        <w:t xml:space="preserve">The DOC therefore does not anticipate requiring respondents </w:t>
      </w:r>
      <w:r w:rsidR="005B1A68">
        <w:t xml:space="preserve">to </w:t>
      </w:r>
      <w:r w:rsidRPr="00536CF1" w:rsidR="00536CF1">
        <w:t>prepare a written response to a collection of information in fewer than 30 days after receipt of it</w:t>
      </w:r>
      <w:r w:rsidR="00967FF1">
        <w:t>.</w:t>
      </w:r>
    </w:p>
    <w:p w:rsidRPr="00B61FBF" w:rsidR="00323CA5" w:rsidP="00323CA5" w:rsidRDefault="00323CA5" w14:paraId="785F29AD" w14:textId="77777777">
      <w:pPr>
        <w:pStyle w:val="ListParagraph"/>
        <w:ind w:left="1440"/>
      </w:pPr>
    </w:p>
    <w:p w:rsidR="002464CA" w:rsidP="00B61FBF" w:rsidRDefault="002464CA" w14:paraId="5E3D8F34" w14:textId="75CEBE7E">
      <w:pPr>
        <w:pStyle w:val="ListParagraph"/>
        <w:numPr>
          <w:ilvl w:val="0"/>
          <w:numId w:val="15"/>
        </w:numPr>
        <w:rPr>
          <w:b/>
          <w:bCs/>
        </w:rPr>
      </w:pPr>
      <w:r w:rsidRPr="00EF1DDE">
        <w:rPr>
          <w:b/>
          <w:bCs/>
        </w:rPr>
        <w:t>requiring respondents to submit more than an original and two copies of any document;</w:t>
      </w:r>
    </w:p>
    <w:p w:rsidRPr="00EF1DDE" w:rsidR="00323CA5" w:rsidP="00323CA5" w:rsidRDefault="00323CA5" w14:paraId="176ED04D" w14:textId="77777777">
      <w:pPr>
        <w:pStyle w:val="ListParagraph"/>
        <w:rPr>
          <w:b/>
          <w:bCs/>
        </w:rPr>
      </w:pPr>
    </w:p>
    <w:p w:rsidR="00967FF1" w:rsidP="00967FF1" w:rsidRDefault="00E54D07" w14:paraId="248BD32D" w14:textId="1139DC70">
      <w:pPr>
        <w:pStyle w:val="ListParagraph"/>
        <w:numPr>
          <w:ilvl w:val="1"/>
          <w:numId w:val="15"/>
        </w:numPr>
      </w:pPr>
      <w:r w:rsidRPr="00E54D07">
        <w:t xml:space="preserve">Eligible individuals who wished to be considered for inclusion on the </w:t>
      </w:r>
      <w:r w:rsidR="0094402C">
        <w:t>Swiss</w:t>
      </w:r>
      <w:r w:rsidRPr="00E54D07">
        <w:t xml:space="preserve">-U.S. Privacy Shield </w:t>
      </w:r>
      <w:r w:rsidR="0094402C">
        <w:t xml:space="preserve">Supplemental </w:t>
      </w:r>
      <w:r w:rsidRPr="00E54D07">
        <w:t xml:space="preserve">List of Arbitrators </w:t>
      </w:r>
      <w:r w:rsidR="0004779F">
        <w:t>were not required</w:t>
      </w:r>
      <w:r w:rsidRPr="00AF6CE6" w:rsidR="00AF6CE6">
        <w:t xml:space="preserve"> to</w:t>
      </w:r>
      <w:r w:rsidRPr="00FC0A99" w:rsidR="00FC0A99">
        <w:t xml:space="preserve"> submit more than an original and two copies of any document</w:t>
      </w:r>
      <w:r w:rsidR="00967FF1">
        <w:t>.</w:t>
      </w:r>
      <w:r w:rsidR="0033519F">
        <w:t xml:space="preserve">  </w:t>
      </w:r>
      <w:r w:rsidRPr="0033519F" w:rsidR="0033519F">
        <w:t>The DOC therefore does not anticipate requiring respondents to</w:t>
      </w:r>
      <w:r w:rsidR="00641E19">
        <w:t xml:space="preserve"> </w:t>
      </w:r>
      <w:r w:rsidRPr="00641E19" w:rsidR="00641E19">
        <w:t>submit more than an original and two copies of any document</w:t>
      </w:r>
      <w:r w:rsidR="00641E19">
        <w:t>.</w:t>
      </w:r>
    </w:p>
    <w:p w:rsidRPr="00B61FBF" w:rsidR="00323CA5" w:rsidP="00323CA5" w:rsidRDefault="00323CA5" w14:paraId="73CA6C95" w14:textId="77777777">
      <w:pPr>
        <w:pStyle w:val="ListParagraph"/>
        <w:ind w:left="1440"/>
      </w:pPr>
    </w:p>
    <w:p w:rsidRPr="00323CA5" w:rsidR="002464CA" w:rsidP="00B61FBF" w:rsidRDefault="002464CA" w14:paraId="7AABB5D9" w14:textId="37B47D4D">
      <w:pPr>
        <w:pStyle w:val="ListParagraph"/>
        <w:numPr>
          <w:ilvl w:val="0"/>
          <w:numId w:val="15"/>
        </w:numPr>
      </w:pPr>
      <w:r w:rsidRPr="00CB45AD">
        <w:rPr>
          <w:b/>
          <w:bCs/>
        </w:rPr>
        <w:t>requiring respondents to retain records, other than health, medical, government contract, grant-in- aid, or tax records for more than three years;</w:t>
      </w:r>
    </w:p>
    <w:p w:rsidRPr="00CB45AD" w:rsidR="00323CA5" w:rsidP="00323CA5" w:rsidRDefault="00323CA5" w14:paraId="2237BF7A" w14:textId="77777777">
      <w:pPr>
        <w:pStyle w:val="ListParagraph"/>
      </w:pPr>
    </w:p>
    <w:p w:rsidR="00967FF1" w:rsidP="00967FF1" w:rsidRDefault="009C19E0" w14:paraId="2E91FCD1" w14:textId="4FB97041">
      <w:pPr>
        <w:pStyle w:val="ListParagraph"/>
        <w:numPr>
          <w:ilvl w:val="1"/>
          <w:numId w:val="15"/>
        </w:numPr>
      </w:pPr>
      <w:r w:rsidRPr="00CB45AD">
        <w:t>Eligible individuals who wished to be considered for inclusion on</w:t>
      </w:r>
      <w:r w:rsidRPr="00E54D07">
        <w:t xml:space="preserve"> the </w:t>
      </w:r>
      <w:r w:rsidR="0094402C">
        <w:t>Swiss</w:t>
      </w:r>
      <w:r w:rsidRPr="00E54D07">
        <w:t xml:space="preserve">-U.S. Privacy Shield </w:t>
      </w:r>
      <w:r w:rsidR="0094402C">
        <w:t xml:space="preserve">Supplemental </w:t>
      </w:r>
      <w:r w:rsidRPr="00E54D07">
        <w:t>List of Arbitrators</w:t>
      </w:r>
      <w:r>
        <w:t xml:space="preserve"> were not required</w:t>
      </w:r>
      <w:r w:rsidRPr="00AF6CE6">
        <w:t xml:space="preserve"> </w:t>
      </w:r>
      <w:r w:rsidRPr="00DE6883" w:rsidR="00DE6883">
        <w:t>to retain records, other than health, medical, government contract, grant-in- aid, or tax records for more than three years</w:t>
      </w:r>
      <w:r>
        <w:t xml:space="preserve">.  </w:t>
      </w:r>
      <w:r w:rsidRPr="0033519F">
        <w:t xml:space="preserve">The DOC therefore does not anticipate requiring respondents </w:t>
      </w:r>
      <w:r w:rsidRPr="003536A5" w:rsidR="003536A5">
        <w:t>to retain records, other than health, medical, government contract, grant-in- aid, or tax records for more than three years</w:t>
      </w:r>
      <w:r w:rsidR="00967FF1">
        <w:t>.</w:t>
      </w:r>
    </w:p>
    <w:p w:rsidRPr="00B61FBF" w:rsidR="00323CA5" w:rsidP="00323CA5" w:rsidRDefault="00323CA5" w14:paraId="18144BA7" w14:textId="77777777">
      <w:pPr>
        <w:pStyle w:val="ListParagraph"/>
        <w:ind w:left="1440"/>
      </w:pPr>
    </w:p>
    <w:p w:rsidR="002464CA" w:rsidP="00B61FBF" w:rsidRDefault="002464CA" w14:paraId="286C3E9E" w14:textId="5DA6F792">
      <w:pPr>
        <w:pStyle w:val="ListParagraph"/>
        <w:numPr>
          <w:ilvl w:val="0"/>
          <w:numId w:val="15"/>
        </w:numPr>
        <w:rPr>
          <w:b/>
          <w:bCs/>
        </w:rPr>
      </w:pPr>
      <w:r w:rsidRPr="00CB45AD">
        <w:rPr>
          <w:b/>
          <w:bCs/>
        </w:rPr>
        <w:t>in connection with a statistical survey, that is not designed to produce valid and reliable results that can be generalized to the universe of study;</w:t>
      </w:r>
    </w:p>
    <w:p w:rsidRPr="00CB45AD" w:rsidR="00323CA5" w:rsidP="00323CA5" w:rsidRDefault="00323CA5" w14:paraId="697474D4" w14:textId="77777777">
      <w:pPr>
        <w:pStyle w:val="ListParagraph"/>
        <w:rPr>
          <w:b/>
          <w:bCs/>
        </w:rPr>
      </w:pPr>
    </w:p>
    <w:p w:rsidR="00967FF1" w:rsidP="00967FF1" w:rsidRDefault="00FF25FE" w14:paraId="60F871C4" w14:textId="33B2CC39">
      <w:pPr>
        <w:pStyle w:val="ListParagraph"/>
        <w:numPr>
          <w:ilvl w:val="1"/>
          <w:numId w:val="15"/>
        </w:numPr>
      </w:pPr>
      <w:r w:rsidRPr="00CB45AD">
        <w:t xml:space="preserve">The </w:t>
      </w:r>
      <w:r w:rsidRPr="00CB45AD" w:rsidR="00B11E21">
        <w:t xml:space="preserve">collection of </w:t>
      </w:r>
      <w:r w:rsidRPr="00CB45AD">
        <w:t xml:space="preserve">information by the DOC from </w:t>
      </w:r>
      <w:r w:rsidRPr="00CB45AD" w:rsidR="00615A8B">
        <w:t xml:space="preserve">eligible </w:t>
      </w:r>
      <w:r w:rsidRPr="00CB45AD">
        <w:t>individuals</w:t>
      </w:r>
      <w:r w:rsidRPr="00FF25FE">
        <w:t xml:space="preserve"> who wished to be considered for inclusion on the </w:t>
      </w:r>
      <w:r w:rsidR="0094402C">
        <w:t>Swiss</w:t>
      </w:r>
      <w:r w:rsidRPr="00FF25FE">
        <w:t xml:space="preserve">-U.S. Privacy Shield </w:t>
      </w:r>
      <w:r w:rsidR="0094402C">
        <w:t xml:space="preserve">Supplemental </w:t>
      </w:r>
      <w:r w:rsidRPr="00FF25FE">
        <w:t>List of Arbitrators w</w:t>
      </w:r>
      <w:r w:rsidR="00F07D94">
        <w:t>as n</w:t>
      </w:r>
      <w:r w:rsidR="001053D0">
        <w:t xml:space="preserve">ot done in connection </w:t>
      </w:r>
      <w:r w:rsidRPr="001053D0" w:rsidR="001053D0">
        <w:t>with a statistical survey</w:t>
      </w:r>
      <w:r w:rsidR="001053D0">
        <w:t xml:space="preserve">.  </w:t>
      </w:r>
      <w:r w:rsidRPr="00F027A1" w:rsidR="00F027A1">
        <w:t xml:space="preserve">The DOC therefore does not anticipate </w:t>
      </w:r>
      <w:r w:rsidR="00737C7F">
        <w:t xml:space="preserve">collecting such information in connection </w:t>
      </w:r>
      <w:r w:rsidRPr="001053D0" w:rsidR="001053D0">
        <w:t xml:space="preserve">with a </w:t>
      </w:r>
      <w:r w:rsidRPr="001053D0" w:rsidR="001053D0">
        <w:lastRenderedPageBreak/>
        <w:t>statistical survey, that is not designed to produce valid and reliable results that can be generalized to the universe of study</w:t>
      </w:r>
      <w:r w:rsidR="00967FF1">
        <w:t>.</w:t>
      </w:r>
    </w:p>
    <w:p w:rsidRPr="00B61FBF" w:rsidR="00323CA5" w:rsidP="00323CA5" w:rsidRDefault="00323CA5" w14:paraId="6D516D10" w14:textId="77777777">
      <w:pPr>
        <w:pStyle w:val="ListParagraph"/>
        <w:ind w:left="1440"/>
      </w:pPr>
    </w:p>
    <w:p w:rsidR="002464CA" w:rsidP="00B61FBF" w:rsidRDefault="002464CA" w14:paraId="5BAB05BE" w14:textId="67D1EE27">
      <w:pPr>
        <w:pStyle w:val="ListParagraph"/>
        <w:numPr>
          <w:ilvl w:val="0"/>
          <w:numId w:val="15"/>
        </w:numPr>
        <w:rPr>
          <w:b/>
          <w:bCs/>
        </w:rPr>
      </w:pPr>
      <w:r w:rsidRPr="00CB45AD">
        <w:rPr>
          <w:b/>
          <w:bCs/>
        </w:rPr>
        <w:t>requiring the use of a statistical data classification that has not been reviewed and approved by OMB;</w:t>
      </w:r>
    </w:p>
    <w:p w:rsidRPr="00CB45AD" w:rsidR="00323CA5" w:rsidP="00323CA5" w:rsidRDefault="00323CA5" w14:paraId="7BAA4B5F" w14:textId="77777777">
      <w:pPr>
        <w:pStyle w:val="ListParagraph"/>
        <w:rPr>
          <w:b/>
          <w:bCs/>
        </w:rPr>
      </w:pPr>
    </w:p>
    <w:p w:rsidR="00967FF1" w:rsidP="00967FF1" w:rsidRDefault="008422E8" w14:paraId="1E022705" w14:textId="4F1A695B">
      <w:pPr>
        <w:pStyle w:val="ListParagraph"/>
        <w:numPr>
          <w:ilvl w:val="1"/>
          <w:numId w:val="15"/>
        </w:numPr>
      </w:pPr>
      <w:r>
        <w:t xml:space="preserve">The collection of information by the DOC from eligible </w:t>
      </w:r>
      <w:r w:rsidRPr="00FF25FE">
        <w:t xml:space="preserve">individuals who wished to be considered for inclusion on the </w:t>
      </w:r>
      <w:r w:rsidR="0094402C">
        <w:t>Swiss</w:t>
      </w:r>
      <w:r w:rsidRPr="00FF25FE">
        <w:t xml:space="preserve">-U.S. Privacy Shield </w:t>
      </w:r>
      <w:r w:rsidR="0094402C">
        <w:t xml:space="preserve">Supplemental </w:t>
      </w:r>
      <w:r w:rsidRPr="00FF25FE">
        <w:t xml:space="preserve">List of Arbitrators </w:t>
      </w:r>
      <w:r w:rsidR="0063265B">
        <w:t xml:space="preserve">did not require </w:t>
      </w:r>
      <w:r w:rsidRPr="0063265B" w:rsidR="0063265B">
        <w:t>the use of a statistical data classification that has not been reviewed and approved by OMB</w:t>
      </w:r>
      <w:r>
        <w:t xml:space="preserve">.  </w:t>
      </w:r>
      <w:r w:rsidRPr="00F027A1">
        <w:t xml:space="preserve">The DOC therefore does not anticipate </w:t>
      </w:r>
      <w:r>
        <w:t xml:space="preserve">collecting such information in </w:t>
      </w:r>
      <w:r w:rsidR="00385EAC">
        <w:t xml:space="preserve">a manner </w:t>
      </w:r>
      <w:r w:rsidRPr="00385EAC" w:rsidR="00385EAC">
        <w:t>requiring the use of a statistical data classification that has not been reviewed and approved by OMB</w:t>
      </w:r>
      <w:r>
        <w:t>.</w:t>
      </w:r>
    </w:p>
    <w:p w:rsidRPr="00B61FBF" w:rsidR="00323CA5" w:rsidP="00323CA5" w:rsidRDefault="00323CA5" w14:paraId="4348ACFD" w14:textId="77777777">
      <w:pPr>
        <w:pStyle w:val="ListParagraph"/>
        <w:ind w:left="1440"/>
      </w:pPr>
    </w:p>
    <w:p w:rsidR="002464CA" w:rsidP="00B61FBF" w:rsidRDefault="002464CA" w14:paraId="4B083BC4" w14:textId="56213316">
      <w:pPr>
        <w:pStyle w:val="ListParagraph"/>
        <w:numPr>
          <w:ilvl w:val="0"/>
          <w:numId w:val="15"/>
        </w:numPr>
        <w:rPr>
          <w:b/>
          <w:bCs/>
        </w:rPr>
      </w:pPr>
      <w:r w:rsidRPr="00CB45AD">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B45AD" w:rsidR="00323CA5" w:rsidP="00323CA5" w:rsidRDefault="00323CA5" w14:paraId="52B1B047" w14:textId="77777777">
      <w:pPr>
        <w:pStyle w:val="ListParagraph"/>
        <w:rPr>
          <w:b/>
          <w:bCs/>
        </w:rPr>
      </w:pPr>
    </w:p>
    <w:p w:rsidR="00967FF1" w:rsidP="00967FF1" w:rsidRDefault="000A1904" w14:paraId="309371DF" w14:textId="05C4731B">
      <w:pPr>
        <w:pStyle w:val="ListParagraph"/>
        <w:numPr>
          <w:ilvl w:val="1"/>
          <w:numId w:val="15"/>
        </w:numPr>
      </w:pPr>
      <w:r w:rsidRPr="000A1904">
        <w:t xml:space="preserve">The collection of information by the DOC from eligible individuals who wished to be considered for inclusion on the </w:t>
      </w:r>
      <w:r w:rsidR="0094402C">
        <w:t>Swiss</w:t>
      </w:r>
      <w:r w:rsidRPr="000A1904">
        <w:t xml:space="preserve">-U.S. Privacy Shield </w:t>
      </w:r>
      <w:r w:rsidR="0094402C">
        <w:t xml:space="preserve">Supplemental </w:t>
      </w:r>
      <w:r w:rsidRPr="000A1904">
        <w:t xml:space="preserve">List of Arbitrators did not </w:t>
      </w:r>
      <w:r w:rsidRPr="00936AE7" w:rsidR="00936AE7">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0A1904">
        <w:t xml:space="preserve">.  The DOC therefore does not anticipate collecting such information in a manner </w:t>
      </w:r>
      <w:r w:rsidR="00C15973">
        <w:t xml:space="preserve">that </w:t>
      </w:r>
      <w:r w:rsidRPr="00C15973" w:rsidR="00C15973">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967FF1">
        <w:t>.</w:t>
      </w:r>
    </w:p>
    <w:p w:rsidRPr="00B61FBF" w:rsidR="00323CA5" w:rsidP="00323CA5" w:rsidRDefault="00323CA5" w14:paraId="5C808815" w14:textId="77777777">
      <w:pPr>
        <w:pStyle w:val="ListParagraph"/>
        <w:ind w:left="1440"/>
      </w:pPr>
    </w:p>
    <w:p w:rsidR="00323CA5" w:rsidP="00B61FBF" w:rsidRDefault="002464CA" w14:paraId="4DF2CE91" w14:textId="77777777">
      <w:pPr>
        <w:pStyle w:val="ListParagraph"/>
        <w:numPr>
          <w:ilvl w:val="0"/>
          <w:numId w:val="15"/>
        </w:numPr>
      </w:pPr>
      <w:r w:rsidRPr="00CB45AD">
        <w:rPr>
          <w:b/>
          <w:bCs/>
        </w:rPr>
        <w:t>requiring respondents to submit proprietary trade secret, or other confidential information unless the agency can demonstrate that it has instituted procedures to protect the information's confidentiality to the extent permitted by law</w:t>
      </w:r>
      <w:r w:rsidRPr="00CB45AD">
        <w:t>.</w:t>
      </w:r>
    </w:p>
    <w:p w:rsidRPr="00CB45AD" w:rsidR="00F80976" w:rsidP="00323CA5" w:rsidRDefault="00F80976" w14:paraId="6B6F7D25" w14:textId="49F16D16">
      <w:pPr>
        <w:pStyle w:val="ListParagraph"/>
      </w:pPr>
      <w:r w:rsidRPr="00CB45AD">
        <w:rPr>
          <w:b/>
          <w:bCs/>
        </w:rPr>
        <w:t xml:space="preserve"> </w:t>
      </w:r>
    </w:p>
    <w:p w:rsidRPr="00B61FBF" w:rsidR="00967FF1" w:rsidP="00967FF1" w:rsidRDefault="00AD7DE2" w14:paraId="258FD204" w14:textId="3D62A1A8">
      <w:pPr>
        <w:pStyle w:val="ListParagraph"/>
        <w:numPr>
          <w:ilvl w:val="1"/>
          <w:numId w:val="15"/>
        </w:numPr>
      </w:pPr>
      <w:r w:rsidRPr="00AD7DE2">
        <w:t xml:space="preserve">Eligible individuals who wished to be considered for inclusion on the </w:t>
      </w:r>
      <w:r w:rsidR="0094402C">
        <w:t>Swiss</w:t>
      </w:r>
      <w:r w:rsidRPr="00AD7DE2">
        <w:t xml:space="preserve">-U.S. Privacy Shield </w:t>
      </w:r>
      <w:r w:rsidR="0094402C">
        <w:t xml:space="preserve">Supplemental </w:t>
      </w:r>
      <w:r w:rsidRPr="00AD7DE2">
        <w:t xml:space="preserve">List of Arbitrators were not required to </w:t>
      </w:r>
      <w:r w:rsidRPr="006957B8" w:rsidR="006957B8">
        <w:t xml:space="preserve">submit proprietary trade secret, or other confidential information </w:t>
      </w:r>
      <w:r w:rsidR="002433D1">
        <w:t>absent a demonstration by the DOC</w:t>
      </w:r>
      <w:r w:rsidRPr="006957B8" w:rsidR="006957B8">
        <w:t xml:space="preserve"> that it has instituted procedures to protect the information's confidentiality to the extent permitted by law</w:t>
      </w:r>
      <w:r w:rsidRPr="00AD7DE2">
        <w:t xml:space="preserve">.  The DOC therefore does not anticipate requiring respondents </w:t>
      </w:r>
      <w:r w:rsidRPr="00DD0CBE" w:rsidR="00DD0CBE">
        <w:t>to submit proprietary trade secret, or other confidential information absent a demonstration by the DOC that it has instituted procedures to protect the information's confidentiality to the extent permitted by law</w:t>
      </w:r>
      <w:r w:rsidR="00967FF1">
        <w:t>.</w:t>
      </w:r>
    </w:p>
    <w:p w:rsidR="00F80976" w:rsidP="00F80976" w:rsidRDefault="00F80976" w14:paraId="2F20EA15" w14:textId="77777777">
      <w:pPr>
        <w:rPr>
          <w:sz w:val="24"/>
          <w:szCs w:val="24"/>
        </w:rPr>
      </w:pPr>
    </w:p>
    <w:p w:rsidR="00F80976" w:rsidP="00F80976" w:rsidRDefault="00F80976" w14:paraId="6C769203" w14:textId="77777777">
      <w:pPr>
        <w:rPr>
          <w:b/>
          <w:bCs/>
          <w:sz w:val="24"/>
          <w:szCs w:val="24"/>
        </w:rPr>
      </w:pPr>
    </w:p>
    <w:p w:rsidRPr="00CB45AD" w:rsidR="00F80976" w:rsidP="00F80976" w:rsidRDefault="00F80976" w14:paraId="1BCC6DC9" w14:textId="1B9D09F0">
      <w:pPr>
        <w:rPr>
          <w:sz w:val="24"/>
          <w:szCs w:val="24"/>
        </w:rPr>
      </w:pPr>
      <w:r w:rsidRPr="00EA3A47">
        <w:rPr>
          <w:b/>
          <w:bCs/>
          <w:sz w:val="24"/>
          <w:szCs w:val="24"/>
        </w:rPr>
        <w:t>8</w:t>
      </w:r>
      <w:r w:rsidRPr="00CB45AD">
        <w:rPr>
          <w:b/>
          <w:bCs/>
          <w:sz w:val="24"/>
          <w:szCs w:val="24"/>
        </w:rPr>
        <w:t xml:space="preserve">.  </w:t>
      </w:r>
      <w:r w:rsidRPr="00CB45AD" w:rsidR="0071661B">
        <w:rPr>
          <w:b/>
          <w:bCs/>
          <w:sz w:val="24"/>
          <w:szCs w:val="24"/>
        </w:rPr>
        <w:t xml:space="preserve">If applicable, provide a copy and identify the date and page number of publications in the Federal Register of the agency's notice, required by 5 CFR 1320.8 (d), soliciting </w:t>
      </w:r>
      <w:r w:rsidRPr="00CB45AD" w:rsidR="0071661B">
        <w:rPr>
          <w:b/>
          <w:bCs/>
          <w:sz w:val="24"/>
          <w:szCs w:val="24"/>
        </w:rPr>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CB45AD">
        <w:rPr>
          <w:b/>
          <w:bCs/>
          <w:sz w:val="24"/>
          <w:szCs w:val="24"/>
        </w:rPr>
        <w:t>.</w:t>
      </w:r>
    </w:p>
    <w:p w:rsidR="00355DC8" w:rsidP="00F80976" w:rsidRDefault="00355DC8" w14:paraId="74E4ECE3" w14:textId="0D60C803">
      <w:pPr>
        <w:rPr>
          <w:sz w:val="24"/>
          <w:szCs w:val="24"/>
          <w:highlight w:val="yellow"/>
        </w:rPr>
      </w:pPr>
    </w:p>
    <w:p w:rsidRPr="00CB45AD" w:rsidR="00A40BC1" w:rsidP="001B65B7" w:rsidRDefault="00355DC8" w14:paraId="634F4B4E" w14:textId="2B1B5DA5">
      <w:pPr>
        <w:rPr>
          <w:sz w:val="24"/>
          <w:szCs w:val="24"/>
        </w:rPr>
      </w:pPr>
      <w:r w:rsidRPr="00CB45AD">
        <w:rPr>
          <w:sz w:val="24"/>
          <w:szCs w:val="24"/>
        </w:rPr>
        <w:t>The DOC previously requested and obtained approval of this information collection (OMB Control No. 0625-027</w:t>
      </w:r>
      <w:r w:rsidRPr="00CB45AD" w:rsidR="007B53BE">
        <w:rPr>
          <w:sz w:val="24"/>
          <w:szCs w:val="24"/>
        </w:rPr>
        <w:t>8</w:t>
      </w:r>
      <w:r w:rsidRPr="00CB45AD">
        <w:rPr>
          <w:sz w:val="24"/>
          <w:szCs w:val="24"/>
        </w:rPr>
        <w:t>), which expires on 1</w:t>
      </w:r>
      <w:r w:rsidRPr="00CB45AD" w:rsidR="007B53BE">
        <w:rPr>
          <w:sz w:val="24"/>
          <w:szCs w:val="24"/>
        </w:rPr>
        <w:t>0</w:t>
      </w:r>
      <w:r w:rsidRPr="00CB45AD">
        <w:rPr>
          <w:sz w:val="24"/>
          <w:szCs w:val="24"/>
        </w:rPr>
        <w:t>/31/2021, and now seeks renewal of this information collection.</w:t>
      </w:r>
      <w:r w:rsidRPr="00CB45AD" w:rsidR="00A40BC1">
        <w:rPr>
          <w:sz w:val="24"/>
          <w:szCs w:val="24"/>
        </w:rPr>
        <w:t xml:space="preserve">  </w:t>
      </w:r>
    </w:p>
    <w:p w:rsidRPr="00CB45AD" w:rsidR="00A40BC1" w:rsidP="001B65B7" w:rsidRDefault="00A40BC1" w14:paraId="10F50B32" w14:textId="77777777">
      <w:pPr>
        <w:rPr>
          <w:sz w:val="24"/>
          <w:szCs w:val="24"/>
        </w:rPr>
      </w:pPr>
    </w:p>
    <w:p w:rsidRPr="00CB45AD" w:rsidR="005E4C74" w:rsidP="001B65B7" w:rsidRDefault="007B6CCC" w14:paraId="4640F002" w14:textId="69C41AC9">
      <w:pPr>
        <w:rPr>
          <w:sz w:val="24"/>
          <w:szCs w:val="24"/>
        </w:rPr>
      </w:pPr>
      <w:r w:rsidRPr="00CB45AD">
        <w:rPr>
          <w:sz w:val="24"/>
          <w:szCs w:val="24"/>
        </w:rPr>
        <w:t>T</w:t>
      </w:r>
      <w:r w:rsidRPr="00CB45AD" w:rsidR="00277DC1">
        <w:rPr>
          <w:sz w:val="24"/>
          <w:szCs w:val="24"/>
        </w:rPr>
        <w:t>he PRA FRNs published in 201</w:t>
      </w:r>
      <w:r w:rsidRPr="00CB45AD" w:rsidR="00792690">
        <w:rPr>
          <w:sz w:val="24"/>
          <w:szCs w:val="24"/>
        </w:rPr>
        <w:t>8</w:t>
      </w:r>
      <w:r w:rsidRPr="00CB45AD" w:rsidR="008E1000">
        <w:t xml:space="preserve"> </w:t>
      </w:r>
      <w:r w:rsidRPr="00CB45AD" w:rsidR="007D140D">
        <w:rPr>
          <w:sz w:val="24"/>
          <w:szCs w:val="24"/>
        </w:rPr>
        <w:t xml:space="preserve">announced the opportunity to apply for inclusion on the </w:t>
      </w:r>
      <w:r w:rsidRPr="00CB45AD" w:rsidR="00DC0F54">
        <w:rPr>
          <w:sz w:val="24"/>
          <w:szCs w:val="24"/>
        </w:rPr>
        <w:t xml:space="preserve">supplemental </w:t>
      </w:r>
      <w:r w:rsidRPr="00CB45AD" w:rsidR="007D140D">
        <w:rPr>
          <w:sz w:val="24"/>
          <w:szCs w:val="24"/>
        </w:rPr>
        <w:t xml:space="preserve">list of arbitrators under the </w:t>
      </w:r>
      <w:r w:rsidRPr="00CB45AD" w:rsidR="0045158B">
        <w:rPr>
          <w:sz w:val="24"/>
          <w:szCs w:val="24"/>
        </w:rPr>
        <w:t>Swiss</w:t>
      </w:r>
      <w:r w:rsidRPr="00CB45AD" w:rsidR="007D140D">
        <w:rPr>
          <w:sz w:val="24"/>
          <w:szCs w:val="24"/>
        </w:rPr>
        <w:t>-U.S. Privacy Shield Framework:</w:t>
      </w:r>
    </w:p>
    <w:p w:rsidRPr="00CB45AD" w:rsidR="007D140D" w:rsidP="007D140D" w:rsidRDefault="00E1289E" w14:paraId="2DA8308A" w14:textId="7B1A1D4B">
      <w:pPr>
        <w:pStyle w:val="ListParagraph"/>
        <w:numPr>
          <w:ilvl w:val="0"/>
          <w:numId w:val="16"/>
        </w:numPr>
      </w:pPr>
      <w:r w:rsidRPr="00CB45AD">
        <w:t>4</w:t>
      </w:r>
      <w:r w:rsidRPr="00CB45AD" w:rsidR="008E1000">
        <w:t>/</w:t>
      </w:r>
      <w:r w:rsidRPr="00CB45AD">
        <w:t>2</w:t>
      </w:r>
      <w:r w:rsidRPr="00CB45AD" w:rsidR="008E1000">
        <w:t>/</w:t>
      </w:r>
      <w:r w:rsidRPr="00CB45AD" w:rsidR="00FC3B01">
        <w:t>20</w:t>
      </w:r>
      <w:r w:rsidRPr="00CB45AD" w:rsidR="008E1000">
        <w:t>1</w:t>
      </w:r>
      <w:r w:rsidRPr="00CB45AD">
        <w:t>8</w:t>
      </w:r>
      <w:r w:rsidRPr="00CB45AD" w:rsidR="008E1000">
        <w:t xml:space="preserve">, </w:t>
      </w:r>
      <w:r w:rsidRPr="00CB45AD">
        <w:t>83 FR 13951-13952</w:t>
      </w:r>
      <w:r w:rsidRPr="00CB45AD" w:rsidR="00374AAC">
        <w:rPr>
          <w:rStyle w:val="FootnoteReference"/>
        </w:rPr>
        <w:footnoteReference w:id="4"/>
      </w:r>
    </w:p>
    <w:p w:rsidRPr="00CB45AD" w:rsidR="008E1000" w:rsidP="007D140D" w:rsidRDefault="00916818" w14:paraId="2421A06A" w14:textId="2E8EAD27">
      <w:pPr>
        <w:pStyle w:val="ListParagraph"/>
        <w:numPr>
          <w:ilvl w:val="0"/>
          <w:numId w:val="16"/>
        </w:numPr>
      </w:pPr>
      <w:r w:rsidRPr="00CB45AD">
        <w:t>7</w:t>
      </w:r>
      <w:r w:rsidRPr="00CB45AD" w:rsidR="00F61754">
        <w:t>/</w:t>
      </w:r>
      <w:r w:rsidRPr="00CB45AD">
        <w:t>25</w:t>
      </w:r>
      <w:r w:rsidRPr="00CB45AD" w:rsidR="00F61754">
        <w:t>/</w:t>
      </w:r>
      <w:r w:rsidRPr="00CB45AD" w:rsidR="00FC3B01">
        <w:t>20</w:t>
      </w:r>
      <w:r w:rsidRPr="00CB45AD" w:rsidR="00F61754">
        <w:t>1</w:t>
      </w:r>
      <w:r w:rsidRPr="00CB45AD">
        <w:t>8</w:t>
      </w:r>
      <w:r w:rsidRPr="00CB45AD" w:rsidR="00F61754">
        <w:t xml:space="preserve">, </w:t>
      </w:r>
      <w:r w:rsidRPr="00CB45AD" w:rsidR="008E1000">
        <w:t>8</w:t>
      </w:r>
      <w:r w:rsidRPr="00CB45AD">
        <w:t>3</w:t>
      </w:r>
      <w:r w:rsidRPr="00CB45AD" w:rsidR="008E1000">
        <w:t xml:space="preserve"> FR </w:t>
      </w:r>
      <w:r w:rsidRPr="00CB45AD">
        <w:t>35210-35212</w:t>
      </w:r>
      <w:r w:rsidRPr="00CB45AD" w:rsidR="00374AAC">
        <w:rPr>
          <w:rStyle w:val="FootnoteReference"/>
        </w:rPr>
        <w:footnoteReference w:id="5"/>
      </w:r>
    </w:p>
    <w:p w:rsidRPr="00CB45AD" w:rsidR="008E1000" w:rsidP="00792690" w:rsidRDefault="00222E63" w14:paraId="17CB8C4C" w14:textId="44EE7CF7">
      <w:pPr>
        <w:pStyle w:val="ListParagraph"/>
        <w:numPr>
          <w:ilvl w:val="0"/>
          <w:numId w:val="16"/>
        </w:numPr>
      </w:pPr>
      <w:r w:rsidRPr="00CB45AD">
        <w:t>9</w:t>
      </w:r>
      <w:r w:rsidRPr="00CB45AD" w:rsidR="008E4AF9">
        <w:t>/</w:t>
      </w:r>
      <w:r w:rsidRPr="00CB45AD">
        <w:t>25</w:t>
      </w:r>
      <w:r w:rsidRPr="00CB45AD" w:rsidR="008E4AF9">
        <w:t>/20</w:t>
      </w:r>
      <w:r w:rsidRPr="00CB45AD">
        <w:t>18</w:t>
      </w:r>
      <w:r w:rsidRPr="00CB45AD" w:rsidR="008E4AF9">
        <w:t xml:space="preserve">, </w:t>
      </w:r>
      <w:r w:rsidRPr="00CB45AD">
        <w:t>83 FR 48420-48421</w:t>
      </w:r>
      <w:r w:rsidRPr="00CB45AD" w:rsidR="00374AAC">
        <w:rPr>
          <w:rStyle w:val="FootnoteReference"/>
        </w:rPr>
        <w:footnoteReference w:id="6"/>
      </w:r>
    </w:p>
    <w:p w:rsidRPr="00CB45AD" w:rsidR="005E4C74" w:rsidP="001B65B7" w:rsidRDefault="005E4C74" w14:paraId="4A02031F" w14:textId="77777777">
      <w:pPr>
        <w:rPr>
          <w:sz w:val="24"/>
          <w:szCs w:val="24"/>
        </w:rPr>
      </w:pPr>
    </w:p>
    <w:p w:rsidRPr="00CB45AD" w:rsidR="001B65B7" w:rsidP="001B65B7" w:rsidRDefault="001B65B7" w14:paraId="6D1ADE5C" w14:textId="6F1776B5">
      <w:pPr>
        <w:rPr>
          <w:sz w:val="24"/>
          <w:szCs w:val="24"/>
        </w:rPr>
      </w:pPr>
      <w:r w:rsidRPr="00CB45AD">
        <w:rPr>
          <w:sz w:val="24"/>
          <w:szCs w:val="24"/>
        </w:rPr>
        <w:t>The DOC is not currently seeking additional applications,</w:t>
      </w:r>
      <w:r w:rsidR="00CB45AD">
        <w:rPr>
          <w:sz w:val="24"/>
          <w:szCs w:val="24"/>
        </w:rPr>
        <w:t xml:space="preserve"> </w:t>
      </w:r>
      <w:r w:rsidRPr="00CB45AD">
        <w:rPr>
          <w:sz w:val="24"/>
          <w:szCs w:val="24"/>
        </w:rPr>
        <w:t>but may do so in the future as appropriate</w:t>
      </w:r>
      <w:r w:rsidRPr="00CB45AD" w:rsidR="001566FE">
        <w:rPr>
          <w:sz w:val="24"/>
          <w:szCs w:val="24"/>
        </w:rPr>
        <w:t xml:space="preserve"> and is therefore seeking renewal of this information collection (OMB Control No. 0625-027</w:t>
      </w:r>
      <w:r w:rsidRPr="00CB45AD" w:rsidR="003B7E34">
        <w:rPr>
          <w:sz w:val="24"/>
          <w:szCs w:val="24"/>
        </w:rPr>
        <w:t>8</w:t>
      </w:r>
      <w:r w:rsidRPr="00CB45AD" w:rsidR="001566FE">
        <w:rPr>
          <w:sz w:val="24"/>
          <w:szCs w:val="24"/>
        </w:rPr>
        <w:t>).</w:t>
      </w:r>
    </w:p>
    <w:p w:rsidRPr="00CB45AD" w:rsidR="00814774" w:rsidP="00F80976" w:rsidRDefault="00814774" w14:paraId="39D80B56" w14:textId="77777777">
      <w:pPr>
        <w:rPr>
          <w:sz w:val="24"/>
          <w:szCs w:val="24"/>
        </w:rPr>
      </w:pPr>
    </w:p>
    <w:p w:rsidRPr="00AD66CA" w:rsidR="00814774" w:rsidP="00F80976" w:rsidRDefault="00814774" w14:paraId="4910056A" w14:textId="4AA1FA1C">
      <w:pPr>
        <w:rPr>
          <w:sz w:val="24"/>
          <w:szCs w:val="24"/>
        </w:rPr>
      </w:pPr>
      <w:r w:rsidRPr="00CB45AD">
        <w:rPr>
          <w:sz w:val="24"/>
          <w:szCs w:val="24"/>
        </w:rPr>
        <w:t xml:space="preserve">A PRA FRN soliciting public comments on the information collection, which was </w:t>
      </w:r>
      <w:r w:rsidRPr="00CB45AD" w:rsidR="0016794D">
        <w:rPr>
          <w:sz w:val="24"/>
          <w:szCs w:val="24"/>
        </w:rPr>
        <w:t>published</w:t>
      </w:r>
      <w:r w:rsidRPr="00CB45AD">
        <w:rPr>
          <w:sz w:val="24"/>
          <w:szCs w:val="24"/>
        </w:rPr>
        <w:t xml:space="preserve"> </w:t>
      </w:r>
      <w:r w:rsidRPr="00CB45AD" w:rsidR="004A569D">
        <w:rPr>
          <w:sz w:val="24"/>
          <w:szCs w:val="24"/>
        </w:rPr>
        <w:t xml:space="preserve">on </w:t>
      </w:r>
      <w:r w:rsidRPr="00CB45AD" w:rsidR="002911E4">
        <w:rPr>
          <w:sz w:val="24"/>
          <w:szCs w:val="24"/>
        </w:rPr>
        <w:t>7</w:t>
      </w:r>
      <w:r w:rsidRPr="00CB45AD" w:rsidR="004A569D">
        <w:rPr>
          <w:sz w:val="24"/>
          <w:szCs w:val="24"/>
        </w:rPr>
        <w:t>/</w:t>
      </w:r>
      <w:r w:rsidRPr="00CB45AD" w:rsidR="00855359">
        <w:rPr>
          <w:sz w:val="24"/>
          <w:szCs w:val="24"/>
        </w:rPr>
        <w:t>28</w:t>
      </w:r>
      <w:r w:rsidRPr="00CB45AD" w:rsidR="004A569D">
        <w:rPr>
          <w:sz w:val="24"/>
          <w:szCs w:val="24"/>
        </w:rPr>
        <w:t>/</w:t>
      </w:r>
      <w:r w:rsidRPr="00CB45AD" w:rsidR="008578A7">
        <w:rPr>
          <w:sz w:val="24"/>
          <w:szCs w:val="24"/>
        </w:rPr>
        <w:t>202</w:t>
      </w:r>
      <w:r w:rsidRPr="00CB45AD" w:rsidR="003B7E34">
        <w:rPr>
          <w:sz w:val="24"/>
          <w:szCs w:val="24"/>
        </w:rPr>
        <w:t>1</w:t>
      </w:r>
      <w:r w:rsidRPr="00CB45AD" w:rsidR="008578A7">
        <w:rPr>
          <w:sz w:val="24"/>
          <w:szCs w:val="24"/>
        </w:rPr>
        <w:t>,</w:t>
      </w:r>
      <w:r w:rsidRPr="00CB45AD" w:rsidR="00BB5E38">
        <w:rPr>
          <w:sz w:val="24"/>
          <w:szCs w:val="24"/>
        </w:rPr>
        <w:t xml:space="preserve"> </w:t>
      </w:r>
      <w:r w:rsidRPr="00CB45AD" w:rsidR="00EF4E09">
        <w:rPr>
          <w:sz w:val="24"/>
          <w:szCs w:val="24"/>
        </w:rPr>
        <w:t xml:space="preserve">86 FR </w:t>
      </w:r>
      <w:r w:rsidRPr="00CB45AD" w:rsidR="000B32C1">
        <w:rPr>
          <w:sz w:val="24"/>
          <w:szCs w:val="24"/>
        </w:rPr>
        <w:t>40463-40465</w:t>
      </w:r>
      <w:r w:rsidRPr="00CB45AD" w:rsidR="004C5A53">
        <w:rPr>
          <w:rStyle w:val="FootnoteReference"/>
          <w:sz w:val="24"/>
          <w:szCs w:val="24"/>
        </w:rPr>
        <w:footnoteReference w:id="7"/>
      </w:r>
      <w:r w:rsidRPr="00CB45AD">
        <w:rPr>
          <w:sz w:val="24"/>
          <w:szCs w:val="24"/>
        </w:rPr>
        <w:t>, has not generated any such comments.</w:t>
      </w:r>
    </w:p>
    <w:p w:rsidR="004460A9" w:rsidP="00F80976" w:rsidRDefault="004460A9" w14:paraId="412A6C18" w14:textId="77777777">
      <w:pPr>
        <w:rPr>
          <w:b/>
          <w:bCs/>
          <w:sz w:val="24"/>
          <w:szCs w:val="24"/>
        </w:rPr>
      </w:pPr>
    </w:p>
    <w:p w:rsidR="00B049D8" w:rsidP="00F80976" w:rsidRDefault="00B049D8" w14:paraId="01814F9F" w14:textId="77777777">
      <w:pPr>
        <w:rPr>
          <w:b/>
          <w:bCs/>
          <w:sz w:val="24"/>
          <w:szCs w:val="24"/>
        </w:rPr>
      </w:pPr>
    </w:p>
    <w:p w:rsidRPr="00CB45AD" w:rsidR="00F80976" w:rsidP="00F80976" w:rsidRDefault="00F80976" w14:paraId="1381A08D" w14:textId="33E3F953">
      <w:pPr>
        <w:rPr>
          <w:sz w:val="24"/>
          <w:szCs w:val="24"/>
        </w:rPr>
      </w:pPr>
      <w:r>
        <w:rPr>
          <w:b/>
          <w:bCs/>
          <w:sz w:val="24"/>
          <w:szCs w:val="24"/>
        </w:rPr>
        <w:t>9</w:t>
      </w:r>
      <w:r w:rsidRPr="00CB45AD">
        <w:rPr>
          <w:b/>
          <w:bCs/>
          <w:sz w:val="24"/>
          <w:szCs w:val="24"/>
        </w:rPr>
        <w:t xml:space="preserve">.  </w:t>
      </w:r>
      <w:r w:rsidRPr="00CB45AD" w:rsidR="00003A60">
        <w:rPr>
          <w:b/>
          <w:bCs/>
          <w:sz w:val="24"/>
          <w:szCs w:val="24"/>
        </w:rPr>
        <w:t>Explain any decision to provide any payment or gift to respondents, other than renumeration of contractors or grantees</w:t>
      </w:r>
      <w:r w:rsidRPr="00CB45AD">
        <w:rPr>
          <w:b/>
          <w:bCs/>
          <w:sz w:val="24"/>
          <w:szCs w:val="24"/>
        </w:rPr>
        <w:t>.</w:t>
      </w:r>
    </w:p>
    <w:p w:rsidR="00F80976" w:rsidP="00F80976" w:rsidRDefault="00F80976" w14:paraId="6EF8EDCD" w14:textId="77777777">
      <w:pPr>
        <w:pStyle w:val="BodyText"/>
        <w:spacing w:before="69"/>
        <w:ind w:left="0"/>
        <w:rPr>
          <w:spacing w:val="-1"/>
        </w:rPr>
      </w:pPr>
    </w:p>
    <w:p w:rsidRPr="00BF63C6" w:rsidR="00F80976" w:rsidP="00013AAC" w:rsidRDefault="00D2751B" w14:paraId="5EC7D498" w14:textId="19817237">
      <w:pPr>
        <w:rPr>
          <w:sz w:val="24"/>
          <w:szCs w:val="24"/>
        </w:rPr>
      </w:pPr>
      <w:r w:rsidRPr="00B36FE3">
        <w:rPr>
          <w:spacing w:val="-1"/>
          <w:sz w:val="24"/>
          <w:szCs w:val="24"/>
        </w:rPr>
        <w:t>Not Applicable.</w:t>
      </w:r>
    </w:p>
    <w:p w:rsidR="004460A9" w:rsidP="00F80976" w:rsidRDefault="004460A9" w14:paraId="6457C82E" w14:textId="60DA6E32">
      <w:pPr>
        <w:rPr>
          <w:b/>
          <w:bCs/>
          <w:sz w:val="24"/>
          <w:szCs w:val="24"/>
        </w:rPr>
      </w:pPr>
    </w:p>
    <w:p w:rsidR="00B049D8" w:rsidP="00F80976" w:rsidRDefault="00B049D8" w14:paraId="36C25592" w14:textId="77777777">
      <w:pPr>
        <w:rPr>
          <w:b/>
          <w:bCs/>
          <w:sz w:val="24"/>
          <w:szCs w:val="24"/>
        </w:rPr>
      </w:pPr>
    </w:p>
    <w:p w:rsidRPr="00CB45AD" w:rsidR="00F80976" w:rsidP="00F80976" w:rsidRDefault="00F80976" w14:paraId="16A787AC" w14:textId="14D834A0">
      <w:pPr>
        <w:rPr>
          <w:sz w:val="24"/>
          <w:szCs w:val="24"/>
        </w:rPr>
      </w:pPr>
      <w:r>
        <w:rPr>
          <w:b/>
          <w:bCs/>
          <w:sz w:val="24"/>
          <w:szCs w:val="24"/>
        </w:rPr>
        <w:t>10</w:t>
      </w:r>
      <w:r w:rsidRPr="00CB45AD">
        <w:rPr>
          <w:b/>
          <w:bCs/>
          <w:sz w:val="24"/>
          <w:szCs w:val="24"/>
        </w:rPr>
        <w:t xml:space="preserve">.  </w:t>
      </w:r>
      <w:r w:rsidRPr="00CB45AD" w:rsidR="00B25515">
        <w:rPr>
          <w:b/>
          <w:bCs/>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CB45AD">
        <w:rPr>
          <w:b/>
          <w:bCs/>
          <w:sz w:val="24"/>
          <w:szCs w:val="24"/>
        </w:rPr>
        <w:t>.</w:t>
      </w:r>
    </w:p>
    <w:p w:rsidR="00B1588F" w:rsidP="00B1588F" w:rsidRDefault="00B1588F" w14:paraId="27C0A32B" w14:textId="77777777">
      <w:pPr>
        <w:widowControl/>
      </w:pPr>
    </w:p>
    <w:p w:rsidRPr="00B1588F" w:rsidR="00B1588F" w:rsidP="00B1588F" w:rsidRDefault="00B1588F" w14:paraId="21D23EF6" w14:textId="75751557">
      <w:pPr>
        <w:widowControl/>
        <w:rPr>
          <w:sz w:val="24"/>
          <w:szCs w:val="24"/>
        </w:rPr>
      </w:pPr>
      <w:r w:rsidRPr="00B1588F">
        <w:rPr>
          <w:sz w:val="24"/>
          <w:szCs w:val="24"/>
        </w:rPr>
        <w:t xml:space="preserve">Applications will be covered by the DOC's Privacy Act System of Records Notice 23.  Information collected through applications for inclusion on the list of arbitrators will not be made publicly available.  </w:t>
      </w:r>
    </w:p>
    <w:p w:rsidRPr="00B1588F" w:rsidR="00B1588F" w:rsidP="00B1588F" w:rsidRDefault="00B1588F" w14:paraId="19C62A37" w14:textId="77777777">
      <w:pPr>
        <w:widowControl/>
        <w:rPr>
          <w:sz w:val="24"/>
          <w:szCs w:val="24"/>
        </w:rPr>
      </w:pPr>
    </w:p>
    <w:p w:rsidR="00615AB3" w:rsidP="00B1588F" w:rsidRDefault="00B1588F" w14:paraId="5FBFFE41" w14:textId="67323E92">
      <w:pPr>
        <w:widowControl/>
        <w:rPr>
          <w:sz w:val="24"/>
          <w:szCs w:val="24"/>
        </w:rPr>
      </w:pPr>
      <w:r w:rsidRPr="00B1588F">
        <w:rPr>
          <w:sz w:val="24"/>
          <w:szCs w:val="24"/>
        </w:rPr>
        <w:t xml:space="preserve">Evaluation of applications for inclusion on the list of arbitrators will be undertaken by the DOC and the </w:t>
      </w:r>
      <w:r w:rsidRPr="00807C67" w:rsidR="00807C67">
        <w:rPr>
          <w:sz w:val="24"/>
          <w:szCs w:val="24"/>
        </w:rPr>
        <w:t>Swiss Administration</w:t>
      </w:r>
      <w:r w:rsidRPr="00B1588F">
        <w:rPr>
          <w:sz w:val="24"/>
          <w:szCs w:val="24"/>
        </w:rPr>
        <w:t xml:space="preserve">.  Submission of an individual’s application will be considered </w:t>
      </w:r>
      <w:r w:rsidRPr="00B1588F">
        <w:rPr>
          <w:sz w:val="24"/>
          <w:szCs w:val="24"/>
        </w:rPr>
        <w:lastRenderedPageBreak/>
        <w:t xml:space="preserve">written consent to share the individual’s information with the </w:t>
      </w:r>
      <w:r w:rsidRPr="00807C67" w:rsidR="00807C67">
        <w:rPr>
          <w:sz w:val="24"/>
          <w:szCs w:val="24"/>
        </w:rPr>
        <w:t>Swiss Administration</w:t>
      </w:r>
      <w:r w:rsidRPr="00B1588F">
        <w:rPr>
          <w:sz w:val="24"/>
          <w:szCs w:val="24"/>
        </w:rPr>
        <w:t xml:space="preserve"> to enable joint development of the list of arbitrators.</w:t>
      </w:r>
    </w:p>
    <w:p w:rsidR="00B1588F" w:rsidP="00615AB3" w:rsidRDefault="00B1588F" w14:paraId="67D75754" w14:textId="4B3E30BE">
      <w:pPr>
        <w:widowControl/>
        <w:rPr>
          <w:sz w:val="24"/>
          <w:szCs w:val="24"/>
        </w:rPr>
      </w:pPr>
    </w:p>
    <w:p w:rsidR="00B049D8" w:rsidP="00615AB3" w:rsidRDefault="00B049D8" w14:paraId="04342E22" w14:textId="77777777">
      <w:pPr>
        <w:widowControl/>
        <w:rPr>
          <w:b/>
          <w:bCs/>
          <w:sz w:val="24"/>
          <w:szCs w:val="24"/>
        </w:rPr>
      </w:pPr>
    </w:p>
    <w:p w:rsidRPr="00CB45AD" w:rsidR="00F80976" w:rsidP="00615AB3" w:rsidRDefault="00F80976" w14:paraId="3B159BE8" w14:textId="7231F590">
      <w:pPr>
        <w:widowControl/>
        <w:rPr>
          <w:sz w:val="24"/>
          <w:szCs w:val="24"/>
        </w:rPr>
      </w:pPr>
      <w:r>
        <w:rPr>
          <w:b/>
          <w:bCs/>
          <w:sz w:val="24"/>
          <w:szCs w:val="24"/>
        </w:rPr>
        <w:t xml:space="preserve">11.  </w:t>
      </w:r>
      <w:r w:rsidRPr="00CB45AD" w:rsidR="002B4FFD">
        <w:rPr>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764FC" w:rsidR="00F80976" w:rsidP="00F80976" w:rsidRDefault="00F80976" w14:paraId="470AF630" w14:textId="77777777">
      <w:pPr>
        <w:rPr>
          <w:sz w:val="24"/>
          <w:szCs w:val="24"/>
        </w:rPr>
      </w:pPr>
    </w:p>
    <w:p w:rsidRPr="007764FC" w:rsidR="005C5336" w:rsidP="00F80976" w:rsidRDefault="00F80976" w14:paraId="3642FDBE" w14:textId="6EE887E4">
      <w:pPr>
        <w:rPr>
          <w:spacing w:val="-1"/>
          <w:sz w:val="24"/>
          <w:szCs w:val="24"/>
        </w:rPr>
      </w:pPr>
      <w:r w:rsidRPr="00B049D8">
        <w:rPr>
          <w:spacing w:val="-1"/>
          <w:sz w:val="24"/>
          <w:szCs w:val="24"/>
        </w:rPr>
        <w:t>No</w:t>
      </w:r>
      <w:r w:rsidRPr="00B049D8">
        <w:rPr>
          <w:sz w:val="24"/>
          <w:szCs w:val="24"/>
        </w:rPr>
        <w:t xml:space="preserve"> </w:t>
      </w:r>
      <w:r w:rsidRPr="00B049D8">
        <w:rPr>
          <w:spacing w:val="-1"/>
          <w:sz w:val="24"/>
          <w:szCs w:val="24"/>
        </w:rPr>
        <w:t>questions</w:t>
      </w:r>
      <w:r w:rsidRPr="00B049D8">
        <w:rPr>
          <w:sz w:val="24"/>
          <w:szCs w:val="24"/>
        </w:rPr>
        <w:t xml:space="preserve"> of</w:t>
      </w:r>
      <w:r w:rsidRPr="00B049D8">
        <w:rPr>
          <w:spacing w:val="-1"/>
          <w:sz w:val="24"/>
          <w:szCs w:val="24"/>
        </w:rPr>
        <w:t xml:space="preserve"> </w:t>
      </w:r>
      <w:r w:rsidRPr="00B049D8">
        <w:rPr>
          <w:sz w:val="24"/>
          <w:szCs w:val="24"/>
        </w:rPr>
        <w:t>a</w:t>
      </w:r>
      <w:r w:rsidRPr="00B049D8">
        <w:rPr>
          <w:spacing w:val="-1"/>
          <w:sz w:val="24"/>
          <w:szCs w:val="24"/>
        </w:rPr>
        <w:t xml:space="preserve"> sensitive nature</w:t>
      </w:r>
      <w:r w:rsidRPr="00B049D8">
        <w:rPr>
          <w:spacing w:val="1"/>
          <w:sz w:val="24"/>
          <w:szCs w:val="24"/>
        </w:rPr>
        <w:t xml:space="preserve"> </w:t>
      </w:r>
      <w:r w:rsidRPr="00B049D8">
        <w:rPr>
          <w:spacing w:val="-1"/>
          <w:sz w:val="24"/>
          <w:szCs w:val="24"/>
        </w:rPr>
        <w:t xml:space="preserve">are </w:t>
      </w:r>
      <w:r w:rsidRPr="00B049D8">
        <w:rPr>
          <w:sz w:val="24"/>
          <w:szCs w:val="24"/>
        </w:rPr>
        <w:t>included in</w:t>
      </w:r>
      <w:r w:rsidRPr="00B049D8">
        <w:rPr>
          <w:spacing w:val="2"/>
          <w:sz w:val="24"/>
          <w:szCs w:val="24"/>
        </w:rPr>
        <w:t xml:space="preserve"> </w:t>
      </w:r>
      <w:r w:rsidRPr="00B049D8">
        <w:rPr>
          <w:sz w:val="24"/>
          <w:szCs w:val="24"/>
        </w:rPr>
        <w:t xml:space="preserve">this </w:t>
      </w:r>
      <w:r w:rsidRPr="00B049D8">
        <w:rPr>
          <w:spacing w:val="-1"/>
          <w:sz w:val="24"/>
          <w:szCs w:val="24"/>
        </w:rPr>
        <w:t>information</w:t>
      </w:r>
      <w:r w:rsidRPr="00B049D8">
        <w:rPr>
          <w:sz w:val="24"/>
          <w:szCs w:val="24"/>
        </w:rPr>
        <w:t xml:space="preserve"> </w:t>
      </w:r>
      <w:r w:rsidRPr="00B049D8">
        <w:rPr>
          <w:spacing w:val="-1"/>
          <w:sz w:val="24"/>
          <w:szCs w:val="24"/>
        </w:rPr>
        <w:t>collection.</w:t>
      </w:r>
    </w:p>
    <w:p w:rsidR="007764FC" w:rsidP="00F80976" w:rsidRDefault="007764FC" w14:paraId="69B22D43" w14:textId="77777777">
      <w:pPr>
        <w:rPr>
          <w:b/>
          <w:bCs/>
          <w:sz w:val="24"/>
          <w:szCs w:val="24"/>
        </w:rPr>
      </w:pPr>
    </w:p>
    <w:p w:rsidR="00B049D8" w:rsidP="00F80976" w:rsidRDefault="00B049D8" w14:paraId="786D5CC8" w14:textId="77777777">
      <w:pPr>
        <w:rPr>
          <w:b/>
          <w:bCs/>
          <w:sz w:val="24"/>
          <w:szCs w:val="24"/>
        </w:rPr>
      </w:pPr>
    </w:p>
    <w:p w:rsidRPr="00CB45AD" w:rsidR="00F23475" w:rsidP="00F23475" w:rsidRDefault="00F80976" w14:paraId="5CE4469D" w14:textId="5045D3E8">
      <w:pPr>
        <w:rPr>
          <w:b/>
          <w:bCs/>
          <w:sz w:val="24"/>
          <w:szCs w:val="24"/>
        </w:rPr>
      </w:pPr>
      <w:r>
        <w:rPr>
          <w:b/>
          <w:bCs/>
          <w:sz w:val="24"/>
          <w:szCs w:val="24"/>
        </w:rPr>
        <w:t>12</w:t>
      </w:r>
      <w:r w:rsidRPr="00CB45AD">
        <w:rPr>
          <w:b/>
          <w:bCs/>
          <w:sz w:val="24"/>
          <w:szCs w:val="24"/>
        </w:rPr>
        <w:t xml:space="preserve">.  </w:t>
      </w:r>
      <w:r w:rsidRPr="00CB45AD" w:rsidR="00F23475">
        <w:rPr>
          <w:b/>
          <w:bCs/>
          <w:sz w:val="24"/>
          <w:szCs w:val="24"/>
        </w:rPr>
        <w:t>Provide estimates of the hour burden of the collection of information.</w:t>
      </w:r>
    </w:p>
    <w:p w:rsidR="00F80976" w:rsidP="00F80976" w:rsidRDefault="00F80976" w14:paraId="6B03DE62" w14:textId="77777777">
      <w:pPr>
        <w:rPr>
          <w:sz w:val="24"/>
          <w:szCs w:val="24"/>
        </w:rPr>
      </w:pPr>
    </w:p>
    <w:p w:rsidRPr="00CB45AD" w:rsidR="00FB2B33" w:rsidP="00F80976" w:rsidRDefault="00A9761C" w14:paraId="0EDAFF94" w14:textId="140506BA">
      <w:pPr>
        <w:rPr>
          <w:sz w:val="24"/>
          <w:szCs w:val="24"/>
        </w:rPr>
      </w:pPr>
      <w:r w:rsidRPr="00CB45AD">
        <w:rPr>
          <w:sz w:val="24"/>
          <w:szCs w:val="24"/>
        </w:rPr>
        <w:t xml:space="preserve">The DOC estimates </w:t>
      </w:r>
      <w:r w:rsidRPr="00CB45AD" w:rsidR="00444899">
        <w:rPr>
          <w:sz w:val="24"/>
          <w:szCs w:val="24"/>
        </w:rPr>
        <w:t>that it would receive</w:t>
      </w:r>
      <w:r w:rsidRPr="00CB45AD">
        <w:rPr>
          <w:sz w:val="24"/>
          <w:szCs w:val="24"/>
        </w:rPr>
        <w:t xml:space="preserve"> </w:t>
      </w:r>
      <w:r w:rsidRPr="00CB45AD" w:rsidR="00174312">
        <w:rPr>
          <w:sz w:val="24"/>
          <w:szCs w:val="24"/>
        </w:rPr>
        <w:t>approximately</w:t>
      </w:r>
      <w:r w:rsidRPr="00CB45AD" w:rsidR="00E34234">
        <w:rPr>
          <w:sz w:val="24"/>
          <w:szCs w:val="24"/>
        </w:rPr>
        <w:t xml:space="preserve"> </w:t>
      </w:r>
      <w:r w:rsidRPr="00CB45AD" w:rsidR="003411A8">
        <w:rPr>
          <w:sz w:val="24"/>
          <w:szCs w:val="24"/>
        </w:rPr>
        <w:t>2</w:t>
      </w:r>
      <w:r w:rsidRPr="00CB45AD" w:rsidR="00E34234">
        <w:rPr>
          <w:sz w:val="24"/>
          <w:szCs w:val="24"/>
        </w:rPr>
        <w:t xml:space="preserve">0 </w:t>
      </w:r>
      <w:r w:rsidRPr="00CB45AD" w:rsidR="00A720C1">
        <w:rPr>
          <w:sz w:val="24"/>
          <w:szCs w:val="24"/>
        </w:rPr>
        <w:t>responses</w:t>
      </w:r>
      <w:r w:rsidRPr="00CB45AD" w:rsidR="00DA64DB">
        <w:rPr>
          <w:sz w:val="24"/>
          <w:szCs w:val="24"/>
        </w:rPr>
        <w:t xml:space="preserve"> (i.e., application</w:t>
      </w:r>
      <w:r w:rsidRPr="00CB45AD" w:rsidR="00A932EE">
        <w:rPr>
          <w:sz w:val="24"/>
          <w:szCs w:val="24"/>
        </w:rPr>
        <w:t xml:space="preserve"> submissions</w:t>
      </w:r>
      <w:r w:rsidRPr="00CB45AD" w:rsidR="00DA64DB">
        <w:rPr>
          <w:sz w:val="24"/>
          <w:szCs w:val="24"/>
        </w:rPr>
        <w:t>)</w:t>
      </w:r>
      <w:r w:rsidRPr="00CB45AD" w:rsidR="00444899">
        <w:rPr>
          <w:sz w:val="24"/>
          <w:szCs w:val="24"/>
        </w:rPr>
        <w:t xml:space="preserve"> to</w:t>
      </w:r>
      <w:r w:rsidRPr="00CB45AD">
        <w:rPr>
          <w:sz w:val="24"/>
          <w:szCs w:val="24"/>
        </w:rPr>
        <w:t xml:space="preserve"> each </w:t>
      </w:r>
      <w:r w:rsidRPr="00CB45AD" w:rsidR="00444899">
        <w:rPr>
          <w:sz w:val="24"/>
          <w:szCs w:val="24"/>
        </w:rPr>
        <w:t xml:space="preserve">new </w:t>
      </w:r>
      <w:r w:rsidRPr="00CB45AD">
        <w:rPr>
          <w:sz w:val="24"/>
          <w:szCs w:val="24"/>
        </w:rPr>
        <w:t xml:space="preserve">invitation </w:t>
      </w:r>
      <w:r w:rsidRPr="00CB45AD" w:rsidR="000205A9">
        <w:rPr>
          <w:sz w:val="24"/>
          <w:szCs w:val="24"/>
        </w:rPr>
        <w:t>for applications for inclusion on the list of arbitrators</w:t>
      </w:r>
      <w:r w:rsidRPr="00CB45AD" w:rsidR="00615AB3">
        <w:rPr>
          <w:sz w:val="24"/>
          <w:szCs w:val="24"/>
        </w:rPr>
        <w:t>.</w:t>
      </w:r>
      <w:r w:rsidRPr="00CB45AD" w:rsidR="00214BDC">
        <w:rPr>
          <w:sz w:val="24"/>
          <w:szCs w:val="24"/>
        </w:rPr>
        <w:t xml:space="preserve">  </w:t>
      </w:r>
      <w:r w:rsidRPr="00CB45AD" w:rsidR="001C63E1">
        <w:rPr>
          <w:sz w:val="24"/>
          <w:szCs w:val="24"/>
        </w:rPr>
        <w:t xml:space="preserve">The </w:t>
      </w:r>
      <w:r w:rsidRPr="00CB45AD" w:rsidR="00214BDC">
        <w:rPr>
          <w:sz w:val="24"/>
          <w:szCs w:val="24"/>
        </w:rPr>
        <w:t>DOC</w:t>
      </w:r>
      <w:r w:rsidRPr="00CB45AD" w:rsidR="00F80976">
        <w:rPr>
          <w:sz w:val="24"/>
          <w:szCs w:val="24"/>
        </w:rPr>
        <w:t xml:space="preserve"> e</w:t>
      </w:r>
      <w:r w:rsidRPr="00CB45AD" w:rsidR="00214BDC">
        <w:rPr>
          <w:sz w:val="24"/>
          <w:szCs w:val="24"/>
        </w:rPr>
        <w:t xml:space="preserve">stimates an average burden of </w:t>
      </w:r>
      <w:r w:rsidRPr="00CB45AD" w:rsidR="00F02B77">
        <w:rPr>
          <w:sz w:val="24"/>
          <w:szCs w:val="24"/>
        </w:rPr>
        <w:t>4</w:t>
      </w:r>
      <w:r w:rsidRPr="00CB45AD" w:rsidR="00615AB3">
        <w:rPr>
          <w:sz w:val="24"/>
          <w:szCs w:val="24"/>
        </w:rPr>
        <w:t xml:space="preserve"> hours</w:t>
      </w:r>
      <w:r w:rsidRPr="00CB45AD" w:rsidR="00F80976">
        <w:rPr>
          <w:sz w:val="24"/>
          <w:szCs w:val="24"/>
        </w:rPr>
        <w:t xml:space="preserve"> </w:t>
      </w:r>
      <w:r w:rsidRPr="00CB45AD" w:rsidR="00214BDC">
        <w:rPr>
          <w:sz w:val="24"/>
          <w:szCs w:val="24"/>
        </w:rPr>
        <w:t xml:space="preserve">per </w:t>
      </w:r>
      <w:r w:rsidRPr="00CB45AD" w:rsidR="00A932EE">
        <w:rPr>
          <w:sz w:val="24"/>
          <w:szCs w:val="24"/>
        </w:rPr>
        <w:t xml:space="preserve">response (i.e., application </w:t>
      </w:r>
      <w:r w:rsidRPr="00CB45AD" w:rsidR="00214BDC">
        <w:rPr>
          <w:sz w:val="24"/>
          <w:szCs w:val="24"/>
        </w:rPr>
        <w:t>submission</w:t>
      </w:r>
      <w:r w:rsidRPr="00CB45AD" w:rsidR="00A932EE">
        <w:rPr>
          <w:sz w:val="24"/>
          <w:szCs w:val="24"/>
        </w:rPr>
        <w:t>)</w:t>
      </w:r>
      <w:r w:rsidRPr="00CB45AD" w:rsidR="00F02B77">
        <w:rPr>
          <w:sz w:val="24"/>
          <w:szCs w:val="24"/>
        </w:rPr>
        <w:t>.</w:t>
      </w:r>
      <w:r w:rsidRPr="00CB45AD" w:rsidR="00F80976">
        <w:rPr>
          <w:sz w:val="24"/>
          <w:szCs w:val="24"/>
        </w:rPr>
        <w:t xml:space="preserve">  </w:t>
      </w:r>
      <w:r w:rsidRPr="00CB45AD" w:rsidR="003411A8">
        <w:rPr>
          <w:sz w:val="24"/>
          <w:szCs w:val="24"/>
        </w:rPr>
        <w:t>2</w:t>
      </w:r>
      <w:r w:rsidRPr="00CB45AD" w:rsidR="00380B84">
        <w:rPr>
          <w:sz w:val="24"/>
          <w:szCs w:val="24"/>
        </w:rPr>
        <w:t>0</w:t>
      </w:r>
      <w:r w:rsidRPr="00CB45AD" w:rsidR="007012E2">
        <w:rPr>
          <w:sz w:val="24"/>
          <w:szCs w:val="24"/>
        </w:rPr>
        <w:t xml:space="preserve"> </w:t>
      </w:r>
      <w:r w:rsidRPr="00CB45AD" w:rsidR="00F02B77">
        <w:rPr>
          <w:sz w:val="24"/>
          <w:szCs w:val="24"/>
        </w:rPr>
        <w:t>responses</w:t>
      </w:r>
      <w:r w:rsidRPr="00CB45AD" w:rsidR="00D46A89">
        <w:rPr>
          <w:sz w:val="24"/>
          <w:szCs w:val="24"/>
        </w:rPr>
        <w:t xml:space="preserve"> (i</w:t>
      </w:r>
      <w:r w:rsidRPr="00CB45AD" w:rsidR="004077C3">
        <w:rPr>
          <w:sz w:val="24"/>
          <w:szCs w:val="24"/>
        </w:rPr>
        <w:t>.e., application submissions)</w:t>
      </w:r>
      <w:r w:rsidRPr="00CB45AD" w:rsidR="00F02B77">
        <w:rPr>
          <w:sz w:val="24"/>
          <w:szCs w:val="24"/>
        </w:rPr>
        <w:t xml:space="preserve"> x 4</w:t>
      </w:r>
      <w:r w:rsidRPr="00CB45AD" w:rsidR="00F80976">
        <w:rPr>
          <w:sz w:val="24"/>
          <w:szCs w:val="24"/>
        </w:rPr>
        <w:t xml:space="preserve"> hour</w:t>
      </w:r>
      <w:r w:rsidRPr="00CB45AD" w:rsidR="003D03D3">
        <w:rPr>
          <w:sz w:val="24"/>
          <w:szCs w:val="24"/>
        </w:rPr>
        <w:t>s</w:t>
      </w:r>
      <w:r w:rsidRPr="00CB45AD" w:rsidR="00F02B77">
        <w:rPr>
          <w:sz w:val="24"/>
          <w:szCs w:val="24"/>
        </w:rPr>
        <w:t xml:space="preserve"> </w:t>
      </w:r>
      <w:r w:rsidRPr="00CB45AD" w:rsidR="00247E9C">
        <w:rPr>
          <w:sz w:val="24"/>
          <w:szCs w:val="24"/>
        </w:rPr>
        <w:t>(i.e.,</w:t>
      </w:r>
      <w:r w:rsidRPr="00CB45AD" w:rsidR="00C40D56">
        <w:rPr>
          <w:sz w:val="24"/>
          <w:szCs w:val="24"/>
        </w:rPr>
        <w:t xml:space="preserve"> </w:t>
      </w:r>
      <w:r w:rsidRPr="00CB45AD" w:rsidR="00F02B77">
        <w:rPr>
          <w:sz w:val="24"/>
          <w:szCs w:val="24"/>
        </w:rPr>
        <w:t>2</w:t>
      </w:r>
      <w:r w:rsidRPr="00CB45AD" w:rsidR="00247E9C">
        <w:rPr>
          <w:sz w:val="24"/>
          <w:szCs w:val="24"/>
        </w:rPr>
        <w:t>40 minutes)</w:t>
      </w:r>
      <w:r w:rsidRPr="00CB45AD" w:rsidR="00F80976">
        <w:rPr>
          <w:sz w:val="24"/>
          <w:szCs w:val="24"/>
        </w:rPr>
        <w:t xml:space="preserve"> = </w:t>
      </w:r>
      <w:r w:rsidRPr="00CB45AD" w:rsidR="003411A8">
        <w:rPr>
          <w:sz w:val="24"/>
          <w:szCs w:val="24"/>
        </w:rPr>
        <w:t>80</w:t>
      </w:r>
      <w:r w:rsidRPr="00CB45AD" w:rsidR="007012E2">
        <w:rPr>
          <w:sz w:val="24"/>
          <w:szCs w:val="24"/>
        </w:rPr>
        <w:t xml:space="preserve"> </w:t>
      </w:r>
      <w:r w:rsidRPr="00CB45AD" w:rsidR="00F80976">
        <w:rPr>
          <w:sz w:val="24"/>
          <w:szCs w:val="24"/>
        </w:rPr>
        <w:t>total burden</w:t>
      </w:r>
      <w:r w:rsidRPr="00CB45AD" w:rsidR="007617B7">
        <w:rPr>
          <w:sz w:val="24"/>
          <w:szCs w:val="24"/>
        </w:rPr>
        <w:t xml:space="preserve"> hours.</w:t>
      </w:r>
      <w:r w:rsidRPr="00CB45AD" w:rsidR="00013AAC">
        <w:rPr>
          <w:sz w:val="24"/>
          <w:szCs w:val="24"/>
        </w:rPr>
        <w:t xml:space="preserve">  </w:t>
      </w:r>
    </w:p>
    <w:p w:rsidR="00323CA5" w:rsidP="00F80976" w:rsidRDefault="00323CA5" w14:paraId="4A7CA589" w14:textId="77777777">
      <w:pPr>
        <w:rPr>
          <w:sz w:val="24"/>
          <w:szCs w:val="24"/>
        </w:rPr>
      </w:pPr>
    </w:p>
    <w:p w:rsidR="00323CA5" w:rsidP="00F80976" w:rsidRDefault="00323CA5" w14:paraId="01099241" w14:textId="0E067397">
      <w:pPr>
        <w:rPr>
          <w:sz w:val="24"/>
          <w:szCs w:val="24"/>
        </w:rPr>
      </w:pPr>
    </w:p>
    <w:p w:rsidR="00410548" w:rsidP="00F80976" w:rsidRDefault="00410548" w14:paraId="288D23A6" w14:textId="499D6F32">
      <w:pPr>
        <w:rPr>
          <w:sz w:val="24"/>
          <w:szCs w:val="24"/>
        </w:rPr>
      </w:pPr>
    </w:p>
    <w:p w:rsidRPr="00CB45AD" w:rsidR="00410548" w:rsidP="00F80976" w:rsidRDefault="00410548" w14:paraId="37BFAD7A" w14:textId="77777777">
      <w:pPr>
        <w:rPr>
          <w:sz w:val="24"/>
          <w:szCs w:val="24"/>
        </w:rPr>
      </w:pPr>
    </w:p>
    <w:tbl>
      <w:tblPr>
        <w:tblpPr w:leftFromText="180" w:rightFromText="180" w:vertAnchor="text" w:horzAnchor="margin" w:tblpXSpec="center" w:tblpY="434"/>
        <w:tblW w:w="10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00"/>
        <w:gridCol w:w="1710"/>
        <w:gridCol w:w="1440"/>
        <w:gridCol w:w="1620"/>
        <w:gridCol w:w="1440"/>
        <w:gridCol w:w="1350"/>
        <w:gridCol w:w="1170"/>
      </w:tblGrid>
      <w:tr w:rsidRPr="00CB45AD" w:rsidR="00410548" w:rsidTr="00410548" w14:paraId="584101AC" w14:textId="77777777">
        <w:trPr>
          <w:trHeight w:val="1820" w:hRule="exact"/>
        </w:trPr>
        <w:tc>
          <w:tcPr>
            <w:tcW w:w="1500" w:type="dxa"/>
            <w:shd w:val="clear" w:color="auto" w:fill="BDD7EE"/>
          </w:tcPr>
          <w:p w:rsidRPr="00CB45AD" w:rsidR="00410548" w:rsidP="00410548" w:rsidRDefault="00410548" w14:paraId="08778CC2" w14:textId="77777777">
            <w:pPr>
              <w:jc w:val="center"/>
              <w:rPr>
                <w:b/>
                <w:bCs/>
                <w:sz w:val="24"/>
                <w:szCs w:val="24"/>
              </w:rPr>
            </w:pPr>
            <w:r w:rsidRPr="00CB45AD">
              <w:rPr>
                <w:b/>
                <w:bCs/>
                <w:sz w:val="24"/>
                <w:szCs w:val="24"/>
              </w:rPr>
              <w:t>Information Collection Instrument (i.e., Type of Response)</w:t>
            </w:r>
          </w:p>
        </w:tc>
        <w:tc>
          <w:tcPr>
            <w:tcW w:w="1710" w:type="dxa"/>
            <w:shd w:val="clear" w:color="auto" w:fill="BDD7EE"/>
          </w:tcPr>
          <w:p w:rsidRPr="00CB45AD" w:rsidR="00410548" w:rsidP="00410548" w:rsidRDefault="00410548" w14:paraId="6D5FADCA" w14:textId="77777777">
            <w:pPr>
              <w:jc w:val="center"/>
              <w:rPr>
                <w:b/>
                <w:bCs/>
                <w:sz w:val="24"/>
                <w:szCs w:val="24"/>
              </w:rPr>
            </w:pPr>
            <w:r w:rsidRPr="00CB45AD">
              <w:rPr>
                <w:b/>
                <w:bCs/>
                <w:sz w:val="24"/>
                <w:szCs w:val="24"/>
              </w:rPr>
              <w:t>Type of Respondent / Occupational Title</w:t>
            </w:r>
          </w:p>
        </w:tc>
        <w:tc>
          <w:tcPr>
            <w:tcW w:w="1440" w:type="dxa"/>
            <w:shd w:val="clear" w:color="auto" w:fill="BDD7EE"/>
          </w:tcPr>
          <w:p w:rsidRPr="00CB45AD" w:rsidR="00410548" w:rsidP="00410548" w:rsidRDefault="00410548" w14:paraId="0A9B0AE2" w14:textId="77777777">
            <w:pPr>
              <w:jc w:val="center"/>
              <w:rPr>
                <w:b/>
                <w:bCs/>
                <w:sz w:val="24"/>
                <w:szCs w:val="24"/>
              </w:rPr>
            </w:pPr>
            <w:r w:rsidRPr="00CB45AD">
              <w:rPr>
                <w:b/>
                <w:bCs/>
                <w:sz w:val="24"/>
                <w:szCs w:val="24"/>
              </w:rPr>
              <w:t>Number of Respondents (a)</w:t>
            </w:r>
          </w:p>
        </w:tc>
        <w:tc>
          <w:tcPr>
            <w:tcW w:w="1620" w:type="dxa"/>
            <w:shd w:val="clear" w:color="auto" w:fill="BDD7EE"/>
          </w:tcPr>
          <w:p w:rsidRPr="00CB45AD" w:rsidR="00410548" w:rsidP="00410548" w:rsidRDefault="00410548" w14:paraId="78FD342C" w14:textId="77777777">
            <w:pPr>
              <w:jc w:val="center"/>
              <w:rPr>
                <w:b/>
                <w:bCs/>
                <w:sz w:val="24"/>
                <w:szCs w:val="24"/>
              </w:rPr>
            </w:pPr>
            <w:r w:rsidRPr="00CB45AD">
              <w:rPr>
                <w:b/>
                <w:bCs/>
                <w:sz w:val="24"/>
                <w:szCs w:val="24"/>
              </w:rPr>
              <w:t>Number of Responses Per Respondent (b)</w:t>
            </w:r>
          </w:p>
        </w:tc>
        <w:tc>
          <w:tcPr>
            <w:tcW w:w="1440" w:type="dxa"/>
            <w:shd w:val="clear" w:color="auto" w:fill="BDD7EE"/>
          </w:tcPr>
          <w:p w:rsidRPr="00CB45AD" w:rsidR="00410548" w:rsidP="00410548" w:rsidRDefault="00410548" w14:paraId="24C78568" w14:textId="77777777">
            <w:pPr>
              <w:jc w:val="center"/>
              <w:rPr>
                <w:b/>
                <w:bCs/>
                <w:sz w:val="24"/>
                <w:szCs w:val="24"/>
              </w:rPr>
            </w:pPr>
            <w:r w:rsidRPr="00CB45AD">
              <w:rPr>
                <w:b/>
                <w:bCs/>
                <w:sz w:val="24"/>
                <w:szCs w:val="24"/>
              </w:rPr>
              <w:t>Total Number of Responses</w:t>
            </w:r>
          </w:p>
          <w:p w:rsidRPr="00CB45AD" w:rsidR="00410548" w:rsidP="00410548" w:rsidRDefault="00410548" w14:paraId="15559F5B" w14:textId="77777777">
            <w:pPr>
              <w:jc w:val="center"/>
              <w:rPr>
                <w:b/>
                <w:bCs/>
                <w:sz w:val="24"/>
                <w:szCs w:val="24"/>
              </w:rPr>
            </w:pPr>
            <w:r w:rsidRPr="00CB45AD">
              <w:rPr>
                <w:b/>
                <w:bCs/>
                <w:sz w:val="24"/>
                <w:szCs w:val="24"/>
              </w:rPr>
              <w:t>(c) = (a) x (b)</w:t>
            </w:r>
          </w:p>
        </w:tc>
        <w:tc>
          <w:tcPr>
            <w:tcW w:w="1350" w:type="dxa"/>
            <w:shd w:val="clear" w:color="auto" w:fill="BDD7EE"/>
          </w:tcPr>
          <w:p w:rsidRPr="00CB45AD" w:rsidR="00410548" w:rsidP="00410548" w:rsidRDefault="00410548" w14:paraId="10CF1EDC" w14:textId="77777777">
            <w:pPr>
              <w:jc w:val="center"/>
              <w:rPr>
                <w:b/>
                <w:bCs/>
                <w:sz w:val="24"/>
                <w:szCs w:val="24"/>
              </w:rPr>
            </w:pPr>
            <w:r w:rsidRPr="00CB45AD">
              <w:rPr>
                <w:b/>
                <w:bCs/>
                <w:sz w:val="24"/>
                <w:szCs w:val="24"/>
              </w:rPr>
              <w:t>Burden Hours Per Response (d)</w:t>
            </w:r>
          </w:p>
        </w:tc>
        <w:tc>
          <w:tcPr>
            <w:tcW w:w="1170" w:type="dxa"/>
            <w:shd w:val="clear" w:color="auto" w:fill="BDD7EE"/>
          </w:tcPr>
          <w:p w:rsidRPr="00CB45AD" w:rsidR="00410548" w:rsidP="00410548" w:rsidRDefault="00410548" w14:paraId="74DF8542" w14:textId="77777777">
            <w:pPr>
              <w:jc w:val="center"/>
              <w:rPr>
                <w:b/>
                <w:bCs/>
                <w:sz w:val="24"/>
                <w:szCs w:val="24"/>
              </w:rPr>
            </w:pPr>
            <w:r w:rsidRPr="00CB45AD">
              <w:rPr>
                <w:b/>
                <w:bCs/>
                <w:sz w:val="24"/>
                <w:szCs w:val="24"/>
              </w:rPr>
              <w:t>Total Burden Hours</w:t>
            </w:r>
          </w:p>
          <w:p w:rsidRPr="00CB45AD" w:rsidR="00410548" w:rsidP="00410548" w:rsidRDefault="00410548" w14:paraId="3E081CAE" w14:textId="77777777">
            <w:pPr>
              <w:jc w:val="center"/>
              <w:rPr>
                <w:b/>
                <w:bCs/>
                <w:sz w:val="24"/>
                <w:szCs w:val="24"/>
              </w:rPr>
            </w:pPr>
            <w:r w:rsidRPr="00CB45AD">
              <w:rPr>
                <w:b/>
                <w:bCs/>
                <w:sz w:val="24"/>
                <w:szCs w:val="24"/>
              </w:rPr>
              <w:t>(e) = (c) x (d)</w:t>
            </w:r>
          </w:p>
        </w:tc>
      </w:tr>
      <w:tr w:rsidRPr="00570F90" w:rsidR="00410548" w:rsidTr="00410548" w14:paraId="736E4C8C" w14:textId="77777777">
        <w:trPr>
          <w:trHeight w:val="1442" w:hRule="exact"/>
        </w:trPr>
        <w:tc>
          <w:tcPr>
            <w:tcW w:w="1500" w:type="dxa"/>
            <w:tcBorders>
              <w:bottom w:val="single" w:color="000000" w:sz="4" w:space="0"/>
              <w:right w:val="single" w:color="000000" w:sz="4" w:space="0"/>
            </w:tcBorders>
          </w:tcPr>
          <w:p w:rsidRPr="00CB45AD" w:rsidR="00410548" w:rsidP="00410548" w:rsidRDefault="00410548" w14:paraId="50EA01BE" w14:textId="77777777">
            <w:pPr>
              <w:jc w:val="center"/>
              <w:rPr>
                <w:sz w:val="24"/>
                <w:szCs w:val="24"/>
              </w:rPr>
            </w:pPr>
            <w:r w:rsidRPr="00CB45AD">
              <w:rPr>
                <w:sz w:val="24"/>
                <w:szCs w:val="24"/>
              </w:rPr>
              <w:t>Application Submission for Inclusion on the List of Arbitrators</w:t>
            </w:r>
          </w:p>
        </w:tc>
        <w:tc>
          <w:tcPr>
            <w:tcW w:w="1710" w:type="dxa"/>
            <w:tcBorders>
              <w:left w:val="single" w:color="000000" w:sz="4" w:space="0"/>
              <w:bottom w:val="single" w:color="000000" w:sz="4" w:space="0"/>
              <w:right w:val="single" w:color="000000" w:sz="4" w:space="0"/>
            </w:tcBorders>
          </w:tcPr>
          <w:p w:rsidRPr="00CB45AD" w:rsidR="00410548" w:rsidP="00410548" w:rsidRDefault="00410548" w14:paraId="3C51C332" w14:textId="77777777">
            <w:pPr>
              <w:jc w:val="center"/>
              <w:rPr>
                <w:sz w:val="24"/>
                <w:szCs w:val="24"/>
              </w:rPr>
            </w:pPr>
            <w:r w:rsidRPr="00CB45AD">
              <w:rPr>
                <w:sz w:val="24"/>
                <w:szCs w:val="24"/>
              </w:rPr>
              <w:t>Lawyers, Judges, and Related Workers</w:t>
            </w:r>
          </w:p>
        </w:tc>
        <w:tc>
          <w:tcPr>
            <w:tcW w:w="1440" w:type="dxa"/>
            <w:tcBorders>
              <w:left w:val="single" w:color="000000" w:sz="4" w:space="0"/>
              <w:bottom w:val="single" w:color="000000" w:sz="4" w:space="0"/>
              <w:right w:val="single" w:color="000000" w:sz="4" w:space="0"/>
            </w:tcBorders>
          </w:tcPr>
          <w:p w:rsidRPr="00CB45AD" w:rsidR="00410548" w:rsidP="00410548" w:rsidRDefault="00410548" w14:paraId="27BA2198" w14:textId="77777777">
            <w:pPr>
              <w:jc w:val="center"/>
              <w:rPr>
                <w:sz w:val="24"/>
                <w:szCs w:val="24"/>
              </w:rPr>
            </w:pPr>
            <w:r w:rsidRPr="00CB45AD">
              <w:rPr>
                <w:sz w:val="24"/>
                <w:szCs w:val="24"/>
              </w:rPr>
              <w:t>20</w:t>
            </w:r>
          </w:p>
        </w:tc>
        <w:tc>
          <w:tcPr>
            <w:tcW w:w="1620" w:type="dxa"/>
            <w:tcBorders>
              <w:left w:val="single" w:color="000000" w:sz="4" w:space="0"/>
              <w:bottom w:val="single" w:color="000000" w:sz="4" w:space="0"/>
              <w:right w:val="single" w:color="000000" w:sz="4" w:space="0"/>
            </w:tcBorders>
          </w:tcPr>
          <w:p w:rsidRPr="00CB45AD" w:rsidR="00410548" w:rsidP="00410548" w:rsidRDefault="00410548" w14:paraId="2AA78230" w14:textId="77777777">
            <w:pPr>
              <w:jc w:val="center"/>
              <w:rPr>
                <w:sz w:val="24"/>
                <w:szCs w:val="24"/>
              </w:rPr>
            </w:pPr>
            <w:r w:rsidRPr="00CB45AD">
              <w:rPr>
                <w:sz w:val="24"/>
                <w:szCs w:val="24"/>
              </w:rPr>
              <w:t>1</w:t>
            </w:r>
          </w:p>
        </w:tc>
        <w:tc>
          <w:tcPr>
            <w:tcW w:w="1440" w:type="dxa"/>
            <w:tcBorders>
              <w:left w:val="single" w:color="000000" w:sz="4" w:space="0"/>
              <w:bottom w:val="single" w:color="000000" w:sz="4" w:space="0"/>
              <w:right w:val="single" w:color="000000" w:sz="4" w:space="0"/>
            </w:tcBorders>
          </w:tcPr>
          <w:p w:rsidRPr="00CB45AD" w:rsidR="00410548" w:rsidP="00410548" w:rsidRDefault="00410548" w14:paraId="773A273A" w14:textId="77777777">
            <w:pPr>
              <w:jc w:val="center"/>
              <w:rPr>
                <w:sz w:val="24"/>
                <w:szCs w:val="24"/>
              </w:rPr>
            </w:pPr>
            <w:r w:rsidRPr="00CB45AD">
              <w:rPr>
                <w:sz w:val="24"/>
                <w:szCs w:val="24"/>
              </w:rPr>
              <w:t>20</w:t>
            </w:r>
          </w:p>
        </w:tc>
        <w:tc>
          <w:tcPr>
            <w:tcW w:w="1350" w:type="dxa"/>
            <w:tcBorders>
              <w:left w:val="single" w:color="000000" w:sz="4" w:space="0"/>
              <w:bottom w:val="single" w:color="000000" w:sz="4" w:space="0"/>
              <w:right w:val="single" w:color="000000" w:sz="4" w:space="0"/>
            </w:tcBorders>
          </w:tcPr>
          <w:p w:rsidRPr="00CB45AD" w:rsidR="00410548" w:rsidP="00410548" w:rsidRDefault="00410548" w14:paraId="0CFFDA54" w14:textId="77777777">
            <w:pPr>
              <w:jc w:val="center"/>
              <w:rPr>
                <w:sz w:val="24"/>
                <w:szCs w:val="24"/>
              </w:rPr>
            </w:pPr>
            <w:r w:rsidRPr="00CB45AD">
              <w:rPr>
                <w:sz w:val="24"/>
                <w:szCs w:val="24"/>
              </w:rPr>
              <w:t>4</w:t>
            </w:r>
          </w:p>
        </w:tc>
        <w:tc>
          <w:tcPr>
            <w:tcW w:w="1170" w:type="dxa"/>
            <w:tcBorders>
              <w:left w:val="single" w:color="000000" w:sz="4" w:space="0"/>
              <w:bottom w:val="single" w:color="000000" w:sz="4" w:space="0"/>
              <w:right w:val="single" w:color="000000" w:sz="4" w:space="0"/>
            </w:tcBorders>
          </w:tcPr>
          <w:p w:rsidRPr="00570F90" w:rsidR="00410548" w:rsidP="00410548" w:rsidRDefault="00410548" w14:paraId="4E677E8A" w14:textId="77777777">
            <w:pPr>
              <w:jc w:val="center"/>
              <w:rPr>
                <w:sz w:val="24"/>
                <w:szCs w:val="24"/>
              </w:rPr>
            </w:pPr>
            <w:r w:rsidRPr="00CB45AD">
              <w:rPr>
                <w:sz w:val="24"/>
                <w:szCs w:val="24"/>
              </w:rPr>
              <w:t>80</w:t>
            </w:r>
          </w:p>
        </w:tc>
      </w:tr>
    </w:tbl>
    <w:p w:rsidRPr="00CB45AD" w:rsidR="00396978" w:rsidP="000776D5" w:rsidRDefault="00396978" w14:paraId="084B7374" w14:textId="1097440F">
      <w:pPr>
        <w:ind w:left="2120" w:right="2119"/>
        <w:jc w:val="center"/>
        <w:rPr>
          <w:b/>
          <w:sz w:val="24"/>
          <w:szCs w:val="24"/>
        </w:rPr>
      </w:pPr>
      <w:r w:rsidRPr="00CB45AD">
        <w:rPr>
          <w:b/>
          <w:sz w:val="24"/>
          <w:szCs w:val="24"/>
        </w:rPr>
        <w:t>Estimated Respondent Burden Hours</w:t>
      </w:r>
    </w:p>
    <w:p w:rsidRPr="00CB45AD" w:rsidR="000776D5" w:rsidP="000776D5" w:rsidRDefault="000776D5" w14:paraId="161A9C83" w14:textId="77777777">
      <w:pPr>
        <w:ind w:left="2120" w:right="2119"/>
        <w:jc w:val="center"/>
        <w:rPr>
          <w:b/>
          <w:sz w:val="24"/>
          <w:szCs w:val="24"/>
        </w:rPr>
      </w:pPr>
    </w:p>
    <w:p w:rsidRPr="00570F90" w:rsidR="00396978" w:rsidP="00570F90" w:rsidRDefault="00396978" w14:paraId="47763501" w14:textId="1CDC513D">
      <w:pPr>
        <w:jc w:val="center"/>
        <w:rPr>
          <w:sz w:val="24"/>
          <w:szCs w:val="24"/>
        </w:rPr>
      </w:pPr>
    </w:p>
    <w:p w:rsidR="00396978" w:rsidP="00642ACB" w:rsidRDefault="00396978" w14:paraId="4B255DE3" w14:textId="2AE7589B">
      <w:pPr>
        <w:jc w:val="center"/>
        <w:rPr>
          <w:b/>
          <w:bCs/>
          <w:sz w:val="24"/>
          <w:szCs w:val="24"/>
        </w:rPr>
      </w:pPr>
    </w:p>
    <w:p w:rsidR="00323CA5" w:rsidP="00642ACB" w:rsidRDefault="00323CA5" w14:paraId="083EF200" w14:textId="71D6AC9C">
      <w:pPr>
        <w:jc w:val="center"/>
        <w:rPr>
          <w:b/>
          <w:bCs/>
          <w:sz w:val="24"/>
          <w:szCs w:val="24"/>
        </w:rPr>
      </w:pPr>
    </w:p>
    <w:p w:rsidR="00323CA5" w:rsidP="00642ACB" w:rsidRDefault="00323CA5" w14:paraId="53A8C8DE" w14:textId="507D285C">
      <w:pPr>
        <w:jc w:val="center"/>
        <w:rPr>
          <w:b/>
          <w:bCs/>
          <w:sz w:val="24"/>
          <w:szCs w:val="24"/>
        </w:rPr>
      </w:pPr>
    </w:p>
    <w:p w:rsidR="00323CA5" w:rsidP="00642ACB" w:rsidRDefault="00323CA5" w14:paraId="6C823C61" w14:textId="5B533957">
      <w:pPr>
        <w:jc w:val="center"/>
        <w:rPr>
          <w:b/>
          <w:bCs/>
          <w:sz w:val="24"/>
          <w:szCs w:val="24"/>
        </w:rPr>
      </w:pPr>
    </w:p>
    <w:p w:rsidR="00323CA5" w:rsidP="00642ACB" w:rsidRDefault="00323CA5" w14:paraId="22CBB239" w14:textId="7B80F298">
      <w:pPr>
        <w:jc w:val="center"/>
        <w:rPr>
          <w:b/>
          <w:bCs/>
          <w:sz w:val="24"/>
          <w:szCs w:val="24"/>
        </w:rPr>
      </w:pPr>
    </w:p>
    <w:p w:rsidR="00323CA5" w:rsidP="00642ACB" w:rsidRDefault="00323CA5" w14:paraId="1CE7B2C6" w14:textId="7FC20BA6">
      <w:pPr>
        <w:jc w:val="center"/>
        <w:rPr>
          <w:b/>
          <w:bCs/>
          <w:sz w:val="24"/>
          <w:szCs w:val="24"/>
        </w:rPr>
      </w:pPr>
    </w:p>
    <w:p w:rsidR="00323CA5" w:rsidP="00642ACB" w:rsidRDefault="00323CA5" w14:paraId="5245E893" w14:textId="5EF82040">
      <w:pPr>
        <w:jc w:val="center"/>
        <w:rPr>
          <w:b/>
          <w:bCs/>
          <w:sz w:val="24"/>
          <w:szCs w:val="24"/>
        </w:rPr>
      </w:pPr>
    </w:p>
    <w:p w:rsidR="00323CA5" w:rsidP="00642ACB" w:rsidRDefault="00323CA5" w14:paraId="6FFA10B6" w14:textId="676011AC">
      <w:pPr>
        <w:jc w:val="center"/>
        <w:rPr>
          <w:b/>
          <w:bCs/>
          <w:sz w:val="24"/>
          <w:szCs w:val="24"/>
        </w:rPr>
      </w:pPr>
    </w:p>
    <w:p w:rsidR="00BD63E3" w:rsidP="00642ACB" w:rsidRDefault="00BD63E3" w14:paraId="1AD49141" w14:textId="419E07B9">
      <w:pPr>
        <w:jc w:val="center"/>
        <w:rPr>
          <w:b/>
          <w:bCs/>
          <w:sz w:val="24"/>
          <w:szCs w:val="24"/>
        </w:rPr>
      </w:pPr>
      <w:r w:rsidRPr="00642ACB">
        <w:rPr>
          <w:b/>
          <w:bCs/>
          <w:sz w:val="24"/>
          <w:szCs w:val="24"/>
        </w:rPr>
        <w:lastRenderedPageBreak/>
        <w:t>Estimated Respondent Costs</w:t>
      </w:r>
      <w:r w:rsidRPr="00642ACB" w:rsidR="007A344E">
        <w:rPr>
          <w:b/>
          <w:bCs/>
          <w:sz w:val="24"/>
          <w:szCs w:val="24"/>
        </w:rPr>
        <w:t xml:space="preserve"> (Theoretical </w:t>
      </w:r>
      <w:r w:rsidRPr="00642ACB" w:rsidR="00251E07">
        <w:rPr>
          <w:b/>
          <w:bCs/>
          <w:sz w:val="24"/>
          <w:szCs w:val="24"/>
        </w:rPr>
        <w:t>C</w:t>
      </w:r>
      <w:r w:rsidRPr="00642ACB" w:rsidR="007A344E">
        <w:rPr>
          <w:b/>
          <w:bCs/>
          <w:sz w:val="24"/>
          <w:szCs w:val="24"/>
        </w:rPr>
        <w:t xml:space="preserve">ost of </w:t>
      </w:r>
      <w:r w:rsidRPr="00642ACB" w:rsidR="00251E07">
        <w:rPr>
          <w:b/>
          <w:bCs/>
          <w:sz w:val="24"/>
          <w:szCs w:val="24"/>
        </w:rPr>
        <w:t>R</w:t>
      </w:r>
      <w:r w:rsidRPr="00642ACB" w:rsidR="007A344E">
        <w:rPr>
          <w:b/>
          <w:bCs/>
          <w:sz w:val="24"/>
          <w:szCs w:val="24"/>
        </w:rPr>
        <w:t xml:space="preserve">espondent </w:t>
      </w:r>
      <w:r w:rsidRPr="00642ACB" w:rsidR="00251E07">
        <w:rPr>
          <w:b/>
          <w:bCs/>
          <w:sz w:val="24"/>
          <w:szCs w:val="24"/>
        </w:rPr>
        <w:t>T</w:t>
      </w:r>
      <w:r w:rsidRPr="00642ACB" w:rsidR="007A344E">
        <w:rPr>
          <w:b/>
          <w:bCs/>
          <w:sz w:val="24"/>
          <w:szCs w:val="24"/>
        </w:rPr>
        <w:t>ime</w:t>
      </w:r>
      <w:r w:rsidRPr="00642ACB" w:rsidR="00251E07">
        <w:rPr>
          <w:b/>
          <w:bCs/>
          <w:sz w:val="24"/>
          <w:szCs w:val="24"/>
        </w:rPr>
        <w:t>)</w:t>
      </w:r>
    </w:p>
    <w:p w:rsidRPr="00642ACB" w:rsidR="000776D5" w:rsidP="00642ACB" w:rsidRDefault="000776D5" w14:paraId="669B0DB6" w14:textId="77777777">
      <w:pPr>
        <w:jc w:val="center"/>
        <w:rPr>
          <w:b/>
          <w:bCs/>
          <w:sz w:val="24"/>
          <w:szCs w:val="24"/>
        </w:rPr>
      </w:pPr>
    </w:p>
    <w:tbl>
      <w:tblPr>
        <w:tblW w:w="10440" w:type="dxa"/>
        <w:tblInd w:w="-54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800"/>
        <w:gridCol w:w="1530"/>
        <w:gridCol w:w="1890"/>
        <w:gridCol w:w="1440"/>
        <w:gridCol w:w="2340"/>
        <w:gridCol w:w="1440"/>
      </w:tblGrid>
      <w:tr w:rsidRPr="00570F90" w:rsidR="00EF48CD" w:rsidTr="00410548" w14:paraId="72BCE04D" w14:textId="77777777">
        <w:trPr>
          <w:trHeight w:val="1545" w:hRule="exact"/>
        </w:trPr>
        <w:tc>
          <w:tcPr>
            <w:tcW w:w="1800" w:type="dxa"/>
            <w:shd w:val="clear" w:color="auto" w:fill="BDD6EE"/>
          </w:tcPr>
          <w:p w:rsidRPr="00570F90" w:rsidR="00BD63E3" w:rsidP="00570F90" w:rsidRDefault="00BD63E3" w14:paraId="67D51A1E" w14:textId="77777777">
            <w:pPr>
              <w:jc w:val="center"/>
              <w:rPr>
                <w:b/>
                <w:bCs/>
                <w:sz w:val="24"/>
                <w:szCs w:val="24"/>
              </w:rPr>
            </w:pPr>
            <w:r w:rsidRPr="00570F90">
              <w:rPr>
                <w:b/>
                <w:bCs/>
                <w:sz w:val="24"/>
                <w:szCs w:val="24"/>
              </w:rPr>
              <w:t>Type of Respondent/ Occupational Title</w:t>
            </w:r>
          </w:p>
        </w:tc>
        <w:tc>
          <w:tcPr>
            <w:tcW w:w="1530" w:type="dxa"/>
            <w:shd w:val="clear" w:color="auto" w:fill="BDD6EE"/>
          </w:tcPr>
          <w:p w:rsidRPr="00570F90" w:rsidR="00BD63E3" w:rsidP="00570F90" w:rsidRDefault="00BD63E3" w14:paraId="7557D0E1" w14:textId="180175F2">
            <w:pPr>
              <w:jc w:val="center"/>
              <w:rPr>
                <w:b/>
                <w:bCs/>
                <w:sz w:val="24"/>
                <w:szCs w:val="24"/>
              </w:rPr>
            </w:pPr>
            <w:r w:rsidRPr="00570F90">
              <w:rPr>
                <w:b/>
                <w:bCs/>
                <w:sz w:val="24"/>
                <w:szCs w:val="24"/>
              </w:rPr>
              <w:t>Number of Respondents</w:t>
            </w:r>
            <w:r w:rsidR="00612862">
              <w:rPr>
                <w:b/>
                <w:bCs/>
                <w:sz w:val="24"/>
                <w:szCs w:val="24"/>
              </w:rPr>
              <w:t xml:space="preserve"> (a)</w:t>
            </w:r>
          </w:p>
        </w:tc>
        <w:tc>
          <w:tcPr>
            <w:tcW w:w="1890" w:type="dxa"/>
            <w:shd w:val="clear" w:color="auto" w:fill="BDD6EE"/>
          </w:tcPr>
          <w:p w:rsidR="000108D5" w:rsidP="00570F90" w:rsidRDefault="00BD63E3" w14:paraId="57C5551F" w14:textId="77777777">
            <w:pPr>
              <w:jc w:val="center"/>
              <w:rPr>
                <w:b/>
                <w:bCs/>
                <w:sz w:val="24"/>
                <w:szCs w:val="24"/>
              </w:rPr>
            </w:pPr>
            <w:r w:rsidRPr="00570F90">
              <w:rPr>
                <w:b/>
                <w:bCs/>
                <w:sz w:val="24"/>
                <w:szCs w:val="24"/>
              </w:rPr>
              <w:t>Number of Responses per Respondent</w:t>
            </w:r>
            <w:r w:rsidR="00612862">
              <w:rPr>
                <w:b/>
                <w:bCs/>
                <w:sz w:val="24"/>
                <w:szCs w:val="24"/>
              </w:rPr>
              <w:t xml:space="preserve"> </w:t>
            </w:r>
          </w:p>
          <w:p w:rsidRPr="00570F90" w:rsidR="00BD63E3" w:rsidP="00570F90" w:rsidRDefault="00612862" w14:paraId="44F53BBA" w14:textId="66DD6DAC">
            <w:pPr>
              <w:jc w:val="center"/>
              <w:rPr>
                <w:b/>
                <w:bCs/>
                <w:sz w:val="24"/>
                <w:szCs w:val="24"/>
              </w:rPr>
            </w:pPr>
            <w:r>
              <w:rPr>
                <w:b/>
                <w:bCs/>
                <w:sz w:val="24"/>
                <w:szCs w:val="24"/>
              </w:rPr>
              <w:t>(b)</w:t>
            </w:r>
          </w:p>
        </w:tc>
        <w:tc>
          <w:tcPr>
            <w:tcW w:w="1440" w:type="dxa"/>
            <w:shd w:val="clear" w:color="auto" w:fill="BDD6EE"/>
          </w:tcPr>
          <w:p w:rsidR="000108D5" w:rsidP="00570F90" w:rsidRDefault="00BD63E3" w14:paraId="5EC92D58" w14:textId="75BF0E50">
            <w:pPr>
              <w:jc w:val="center"/>
              <w:rPr>
                <w:b/>
                <w:bCs/>
                <w:sz w:val="24"/>
                <w:szCs w:val="24"/>
              </w:rPr>
            </w:pPr>
            <w:r w:rsidRPr="00570F90">
              <w:rPr>
                <w:b/>
                <w:bCs/>
                <w:sz w:val="24"/>
                <w:szCs w:val="24"/>
              </w:rPr>
              <w:t xml:space="preserve">Burden </w:t>
            </w:r>
            <w:r w:rsidR="006563DC">
              <w:rPr>
                <w:b/>
                <w:bCs/>
                <w:sz w:val="24"/>
                <w:szCs w:val="24"/>
              </w:rPr>
              <w:t>Hours</w:t>
            </w:r>
            <w:r w:rsidR="00E631BA">
              <w:rPr>
                <w:b/>
                <w:bCs/>
                <w:sz w:val="24"/>
                <w:szCs w:val="24"/>
              </w:rPr>
              <w:t xml:space="preserve"> </w:t>
            </w:r>
            <w:r w:rsidRPr="00570F90">
              <w:rPr>
                <w:b/>
                <w:bCs/>
                <w:sz w:val="24"/>
                <w:szCs w:val="24"/>
              </w:rPr>
              <w:t>per</w:t>
            </w:r>
            <w:r w:rsidRPr="00570F90" w:rsidR="005D3447">
              <w:rPr>
                <w:b/>
                <w:bCs/>
                <w:sz w:val="24"/>
                <w:szCs w:val="24"/>
              </w:rPr>
              <w:t xml:space="preserve"> </w:t>
            </w:r>
            <w:r w:rsidRPr="00570F90">
              <w:rPr>
                <w:b/>
                <w:bCs/>
                <w:sz w:val="24"/>
                <w:szCs w:val="24"/>
              </w:rPr>
              <w:t>Response</w:t>
            </w:r>
            <w:r w:rsidR="00EC22FA">
              <w:rPr>
                <w:b/>
                <w:bCs/>
                <w:sz w:val="24"/>
                <w:szCs w:val="24"/>
              </w:rPr>
              <w:t xml:space="preserve"> </w:t>
            </w:r>
          </w:p>
          <w:p w:rsidRPr="00570F90" w:rsidR="00BD63E3" w:rsidP="00570F90" w:rsidRDefault="00EC22FA" w14:paraId="0F012F4E" w14:textId="02505493">
            <w:pPr>
              <w:jc w:val="center"/>
              <w:rPr>
                <w:b/>
                <w:bCs/>
                <w:sz w:val="24"/>
                <w:szCs w:val="24"/>
              </w:rPr>
            </w:pPr>
            <w:r>
              <w:rPr>
                <w:b/>
                <w:bCs/>
                <w:sz w:val="24"/>
                <w:szCs w:val="24"/>
              </w:rPr>
              <w:t>(c)</w:t>
            </w:r>
          </w:p>
        </w:tc>
        <w:tc>
          <w:tcPr>
            <w:tcW w:w="2340" w:type="dxa"/>
            <w:shd w:val="clear" w:color="auto" w:fill="BDD6EE"/>
          </w:tcPr>
          <w:p w:rsidRPr="00570F90" w:rsidR="00BD63E3" w:rsidP="00570F90" w:rsidRDefault="00186654" w14:paraId="3B8089EB" w14:textId="0EF2E587">
            <w:pPr>
              <w:jc w:val="center"/>
              <w:rPr>
                <w:b/>
                <w:bCs/>
                <w:sz w:val="24"/>
                <w:szCs w:val="24"/>
              </w:rPr>
            </w:pPr>
            <w:r>
              <w:rPr>
                <w:b/>
                <w:bCs/>
                <w:sz w:val="24"/>
                <w:szCs w:val="24"/>
              </w:rPr>
              <w:t xml:space="preserve">Average </w:t>
            </w:r>
            <w:r w:rsidR="00A613A0">
              <w:rPr>
                <w:b/>
                <w:bCs/>
                <w:sz w:val="24"/>
                <w:szCs w:val="24"/>
              </w:rPr>
              <w:t xml:space="preserve">Respondent </w:t>
            </w:r>
            <w:r w:rsidRPr="00570F90" w:rsidR="00BD63E3">
              <w:rPr>
                <w:b/>
                <w:bCs/>
                <w:sz w:val="24"/>
                <w:szCs w:val="24"/>
              </w:rPr>
              <w:t>Hourly Wage Rate</w:t>
            </w:r>
            <w:r w:rsidRPr="00570F90" w:rsidR="00BD63E3">
              <w:rPr>
                <w:b/>
                <w:bCs/>
                <w:color w:val="FF0000"/>
                <w:sz w:val="24"/>
                <w:szCs w:val="24"/>
              </w:rPr>
              <w:t>*</w:t>
            </w:r>
            <w:r>
              <w:rPr>
                <w:b/>
                <w:bCs/>
                <w:sz w:val="24"/>
                <w:szCs w:val="24"/>
              </w:rPr>
              <w:t xml:space="preserve"> </w:t>
            </w:r>
            <w:r w:rsidRPr="002C41A7" w:rsidR="00EC22FA">
              <w:rPr>
                <w:b/>
                <w:bCs/>
                <w:sz w:val="24"/>
                <w:szCs w:val="24"/>
              </w:rPr>
              <w:t>(d</w:t>
            </w:r>
            <w:r w:rsidRPr="002C41A7" w:rsidR="002C41A7">
              <w:rPr>
                <w:b/>
                <w:bCs/>
                <w:sz w:val="24"/>
                <w:szCs w:val="24"/>
              </w:rPr>
              <w:t>)</w:t>
            </w:r>
          </w:p>
        </w:tc>
        <w:tc>
          <w:tcPr>
            <w:tcW w:w="1440" w:type="dxa"/>
            <w:shd w:val="clear" w:color="auto" w:fill="BDD6EE"/>
          </w:tcPr>
          <w:p w:rsidR="000108D5" w:rsidP="00570F90" w:rsidRDefault="00BD63E3" w14:paraId="3D1C50B0" w14:textId="7BED761C">
            <w:pPr>
              <w:jc w:val="center"/>
              <w:rPr>
                <w:b/>
                <w:bCs/>
                <w:sz w:val="24"/>
                <w:szCs w:val="24"/>
              </w:rPr>
            </w:pPr>
            <w:r w:rsidRPr="00570F90">
              <w:rPr>
                <w:b/>
                <w:bCs/>
                <w:sz w:val="24"/>
                <w:szCs w:val="24"/>
              </w:rPr>
              <w:t>Total Burden Cost</w:t>
            </w:r>
            <w:r w:rsidR="002C41A7">
              <w:rPr>
                <w:b/>
                <w:bCs/>
                <w:sz w:val="24"/>
                <w:szCs w:val="24"/>
              </w:rPr>
              <w:t xml:space="preserve"> </w:t>
            </w:r>
            <w:r w:rsidR="003F01CC">
              <w:rPr>
                <w:b/>
                <w:bCs/>
                <w:sz w:val="24"/>
                <w:szCs w:val="24"/>
              </w:rPr>
              <w:t>to Respondent</w:t>
            </w:r>
          </w:p>
          <w:p w:rsidRPr="00570F90" w:rsidR="00BD63E3" w:rsidP="00570F90" w:rsidRDefault="002C41A7" w14:paraId="4D37DA41" w14:textId="02922EDC">
            <w:pPr>
              <w:jc w:val="center"/>
              <w:rPr>
                <w:b/>
                <w:bCs/>
                <w:sz w:val="24"/>
                <w:szCs w:val="24"/>
              </w:rPr>
            </w:pPr>
            <w:r>
              <w:rPr>
                <w:b/>
                <w:bCs/>
                <w:sz w:val="24"/>
                <w:szCs w:val="24"/>
              </w:rPr>
              <w:t>(e) = (a) x (b) x (c) x (d)</w:t>
            </w:r>
          </w:p>
        </w:tc>
      </w:tr>
      <w:tr w:rsidRPr="00570F90" w:rsidR="00EE3F35" w:rsidTr="00410548" w14:paraId="77F13243" w14:textId="77777777">
        <w:trPr>
          <w:trHeight w:val="1104" w:hRule="exact"/>
        </w:trPr>
        <w:tc>
          <w:tcPr>
            <w:tcW w:w="1800" w:type="dxa"/>
          </w:tcPr>
          <w:p w:rsidRPr="00CB45AD" w:rsidR="00BD63E3" w:rsidP="00570F90" w:rsidRDefault="005D4C22" w14:paraId="52F5F15E" w14:textId="1D69C136">
            <w:pPr>
              <w:jc w:val="center"/>
              <w:rPr>
                <w:sz w:val="24"/>
                <w:szCs w:val="24"/>
              </w:rPr>
            </w:pPr>
            <w:r w:rsidRPr="00CB45AD">
              <w:rPr>
                <w:sz w:val="24"/>
                <w:szCs w:val="24"/>
              </w:rPr>
              <w:t>Lawyers,</w:t>
            </w:r>
            <w:r w:rsidRPr="00CB45AD" w:rsidR="00570F90">
              <w:rPr>
                <w:sz w:val="24"/>
                <w:szCs w:val="24"/>
              </w:rPr>
              <w:t xml:space="preserve"> </w:t>
            </w:r>
            <w:r w:rsidRPr="00CB45AD">
              <w:rPr>
                <w:sz w:val="24"/>
                <w:szCs w:val="24"/>
              </w:rPr>
              <w:t>Judges, and Related Workers</w:t>
            </w:r>
          </w:p>
        </w:tc>
        <w:tc>
          <w:tcPr>
            <w:tcW w:w="1530" w:type="dxa"/>
          </w:tcPr>
          <w:p w:rsidRPr="00CB45AD" w:rsidR="00BD63E3" w:rsidP="00570F90" w:rsidRDefault="007779AD" w14:paraId="403985AE" w14:textId="4A7D5FB5">
            <w:pPr>
              <w:jc w:val="center"/>
              <w:rPr>
                <w:sz w:val="24"/>
                <w:szCs w:val="24"/>
              </w:rPr>
            </w:pPr>
            <w:r w:rsidRPr="00CB45AD">
              <w:rPr>
                <w:sz w:val="24"/>
                <w:szCs w:val="24"/>
              </w:rPr>
              <w:t>20</w:t>
            </w:r>
          </w:p>
        </w:tc>
        <w:tc>
          <w:tcPr>
            <w:tcW w:w="1890" w:type="dxa"/>
          </w:tcPr>
          <w:p w:rsidRPr="00CB45AD" w:rsidR="00BD63E3" w:rsidP="00570F90" w:rsidRDefault="00BD63E3" w14:paraId="79CA3894" w14:textId="77777777">
            <w:pPr>
              <w:jc w:val="center"/>
              <w:rPr>
                <w:sz w:val="24"/>
                <w:szCs w:val="24"/>
              </w:rPr>
            </w:pPr>
            <w:r w:rsidRPr="00CB45AD">
              <w:rPr>
                <w:sz w:val="24"/>
                <w:szCs w:val="24"/>
              </w:rPr>
              <w:t>1</w:t>
            </w:r>
          </w:p>
        </w:tc>
        <w:tc>
          <w:tcPr>
            <w:tcW w:w="1440" w:type="dxa"/>
          </w:tcPr>
          <w:p w:rsidRPr="00CB45AD" w:rsidR="00BD63E3" w:rsidP="00570F90" w:rsidRDefault="00E631BA" w14:paraId="5DE973D5" w14:textId="74237B3F">
            <w:pPr>
              <w:jc w:val="center"/>
              <w:rPr>
                <w:sz w:val="24"/>
                <w:szCs w:val="24"/>
              </w:rPr>
            </w:pPr>
            <w:r w:rsidRPr="00CB45AD">
              <w:rPr>
                <w:sz w:val="24"/>
                <w:szCs w:val="24"/>
              </w:rPr>
              <w:t>4</w:t>
            </w:r>
          </w:p>
        </w:tc>
        <w:tc>
          <w:tcPr>
            <w:tcW w:w="2340" w:type="dxa"/>
          </w:tcPr>
          <w:p w:rsidRPr="00CB45AD" w:rsidR="00BD63E3" w:rsidP="00570F90" w:rsidRDefault="00B81CED" w14:paraId="600DAC23" w14:textId="41DDC4F1">
            <w:pPr>
              <w:jc w:val="center"/>
              <w:rPr>
                <w:sz w:val="24"/>
                <w:szCs w:val="24"/>
              </w:rPr>
            </w:pPr>
            <w:r w:rsidRPr="00CB45AD">
              <w:rPr>
                <w:sz w:val="24"/>
                <w:szCs w:val="24"/>
              </w:rPr>
              <w:t>$67.87</w:t>
            </w:r>
          </w:p>
        </w:tc>
        <w:tc>
          <w:tcPr>
            <w:tcW w:w="1440" w:type="dxa"/>
          </w:tcPr>
          <w:p w:rsidRPr="00CB45AD" w:rsidR="00BD63E3" w:rsidP="00570F90" w:rsidRDefault="007D15F6" w14:paraId="07919AED" w14:textId="2960D8FD">
            <w:pPr>
              <w:jc w:val="center"/>
              <w:rPr>
                <w:sz w:val="24"/>
                <w:szCs w:val="24"/>
              </w:rPr>
            </w:pPr>
            <w:r w:rsidRPr="00CB45AD">
              <w:rPr>
                <w:sz w:val="24"/>
                <w:szCs w:val="24"/>
              </w:rPr>
              <w:t>$</w:t>
            </w:r>
            <w:r w:rsidRPr="00CB45AD" w:rsidR="007779AD">
              <w:rPr>
                <w:sz w:val="24"/>
                <w:szCs w:val="24"/>
              </w:rPr>
              <w:t>5,429</w:t>
            </w:r>
            <w:r w:rsidRPr="00CB45AD" w:rsidR="00EA10C1">
              <w:rPr>
                <w:sz w:val="24"/>
                <w:szCs w:val="24"/>
              </w:rPr>
              <w:t>.</w:t>
            </w:r>
            <w:r w:rsidRPr="00CB45AD" w:rsidR="007779AD">
              <w:rPr>
                <w:sz w:val="24"/>
                <w:szCs w:val="24"/>
              </w:rPr>
              <w:t>60</w:t>
            </w:r>
          </w:p>
        </w:tc>
      </w:tr>
    </w:tbl>
    <w:p w:rsidRPr="002926F8" w:rsidR="00BD63E3" w:rsidP="00F80976" w:rsidRDefault="00BD63E3" w14:paraId="7BC6C83E" w14:textId="38111F97">
      <w:r w:rsidRPr="002926F8">
        <w:rPr>
          <w:b/>
          <w:color w:val="FF0000"/>
        </w:rPr>
        <w:t>*The estimate o</w:t>
      </w:r>
      <w:r w:rsidRPr="002926F8" w:rsidR="005D5A08">
        <w:rPr>
          <w:b/>
          <w:color w:val="FF0000"/>
        </w:rPr>
        <w:t xml:space="preserve">f the </w:t>
      </w:r>
      <w:r w:rsidR="00AA5926">
        <w:rPr>
          <w:b/>
          <w:color w:val="FF0000"/>
        </w:rPr>
        <w:t xml:space="preserve">average respondent </w:t>
      </w:r>
      <w:r w:rsidRPr="002926F8" w:rsidR="005D5A08">
        <w:rPr>
          <w:b/>
          <w:color w:val="FF0000"/>
        </w:rPr>
        <w:t xml:space="preserve">hourly wage rate is based on the </w:t>
      </w:r>
      <w:r w:rsidRPr="002926F8" w:rsidR="00447750">
        <w:rPr>
          <w:b/>
          <w:color w:val="FF0000"/>
        </w:rPr>
        <w:t xml:space="preserve">U.S. Bureau of Labor Statistics </w:t>
      </w:r>
      <w:r w:rsidRPr="002926F8" w:rsidR="00646546">
        <w:rPr>
          <w:b/>
          <w:i/>
          <w:iCs/>
          <w:color w:val="FF0000"/>
        </w:rPr>
        <w:t>May 2019 National Occupational Employment and Wage Estimates</w:t>
      </w:r>
      <w:r w:rsidRPr="002926F8" w:rsidR="00045F64">
        <w:rPr>
          <w:b/>
          <w:i/>
          <w:iCs/>
          <w:color w:val="FF0000"/>
        </w:rPr>
        <w:t xml:space="preserve"> United States</w:t>
      </w:r>
      <w:r w:rsidRPr="002926F8" w:rsidR="009E7243">
        <w:rPr>
          <w:b/>
          <w:i/>
          <w:iCs/>
          <w:color w:val="FF0000"/>
        </w:rPr>
        <w:t xml:space="preserve"> </w:t>
      </w:r>
      <w:r w:rsidRPr="002926F8" w:rsidR="009E7243">
        <w:rPr>
          <w:b/>
          <w:color w:val="FF0000"/>
        </w:rPr>
        <w:t>mean hourly wage for</w:t>
      </w:r>
      <w:r w:rsidRPr="002926F8" w:rsidR="009E7243">
        <w:rPr>
          <w:b/>
          <w:i/>
          <w:iCs/>
          <w:color w:val="FF0000"/>
        </w:rPr>
        <w:t xml:space="preserve"> ‘Lawyers, Judges, and Related Workers’</w:t>
      </w:r>
      <w:r w:rsidRPr="002926F8" w:rsidR="0043496A">
        <w:rPr>
          <w:b/>
          <w:i/>
          <w:iCs/>
          <w:color w:val="FF0000"/>
        </w:rPr>
        <w:t xml:space="preserve"> </w:t>
      </w:r>
      <w:r w:rsidRPr="002926F8" w:rsidR="0043496A">
        <w:rPr>
          <w:bCs/>
          <w:color w:val="FF0000"/>
        </w:rPr>
        <w:t>(occupation code 23-1000)</w:t>
      </w:r>
      <w:r w:rsidRPr="002926F8">
        <w:rPr>
          <w:b/>
          <w:color w:val="FF0000"/>
        </w:rPr>
        <w:t xml:space="preserve"> </w:t>
      </w:r>
      <w:hyperlink w:history="1" w:anchor="23-0000" r:id="rId14">
        <w:r w:rsidRPr="002926F8" w:rsidR="00045F64">
          <w:rPr>
            <w:rStyle w:val="Hyperlink"/>
          </w:rPr>
          <w:t>https://www.bls.gov/oes/current/oes_nat.htm#23-0000</w:t>
        </w:r>
      </w:hyperlink>
      <w:r w:rsidRPr="002926F8" w:rsidR="00045F64">
        <w:t xml:space="preserve"> </w:t>
      </w:r>
    </w:p>
    <w:p w:rsidR="00A67097" w:rsidP="00F80976" w:rsidRDefault="00A67097" w14:paraId="0B78ACDE" w14:textId="2F8C71F4"/>
    <w:p w:rsidR="0022391E" w:rsidP="0022391E" w:rsidRDefault="0022391E" w14:paraId="36C82F23" w14:textId="77777777">
      <w:pPr>
        <w:rPr>
          <w:sz w:val="24"/>
          <w:szCs w:val="24"/>
        </w:rPr>
      </w:pPr>
      <w:r w:rsidRPr="00776C86">
        <w:rPr>
          <w:sz w:val="24"/>
          <w:szCs w:val="24"/>
        </w:rPr>
        <w:t>Note:  The DOC is not currently seeking additional applications, but may do so in the future as appropriate</w:t>
      </w:r>
    </w:p>
    <w:p w:rsidR="0086755E" w:rsidP="00F80976" w:rsidRDefault="0086755E" w14:paraId="57496306" w14:textId="77777777">
      <w:pPr>
        <w:rPr>
          <w:sz w:val="24"/>
          <w:szCs w:val="24"/>
        </w:rPr>
      </w:pPr>
    </w:p>
    <w:p w:rsidR="00671D57" w:rsidP="00F80976" w:rsidRDefault="00671D57" w14:paraId="25866D10" w14:textId="77777777">
      <w:pPr>
        <w:rPr>
          <w:b/>
          <w:bCs/>
          <w:sz w:val="24"/>
          <w:szCs w:val="24"/>
        </w:rPr>
      </w:pPr>
    </w:p>
    <w:p w:rsidRPr="00CB45AD" w:rsidR="00F80976" w:rsidP="00F80976" w:rsidRDefault="00F80976" w14:paraId="4381EE3E" w14:textId="46BEEC92">
      <w:pPr>
        <w:rPr>
          <w:sz w:val="24"/>
          <w:szCs w:val="24"/>
        </w:rPr>
      </w:pPr>
      <w:r>
        <w:rPr>
          <w:b/>
          <w:bCs/>
          <w:sz w:val="24"/>
          <w:szCs w:val="24"/>
        </w:rPr>
        <w:t xml:space="preserve">13.  </w:t>
      </w:r>
      <w:r w:rsidRPr="00CB45AD">
        <w:rPr>
          <w:b/>
          <w:bCs/>
          <w:sz w:val="24"/>
          <w:szCs w:val="24"/>
        </w:rPr>
        <w:t>Provide an estimate of the total annual cost burden to the respondents or record-keepers resulting from the collection (excluding the value of the burden hours in Question 12 above).</w:t>
      </w:r>
    </w:p>
    <w:p w:rsidRPr="00CB45AD" w:rsidR="00F80976" w:rsidP="00F80976" w:rsidRDefault="00F80976" w14:paraId="6A9DABF8" w14:textId="304EEABE">
      <w:pPr>
        <w:rPr>
          <w:sz w:val="24"/>
          <w:szCs w:val="24"/>
        </w:rPr>
      </w:pPr>
    </w:p>
    <w:p w:rsidRPr="00790C2C" w:rsidR="00F80976" w:rsidP="00F80976" w:rsidRDefault="00F80976" w14:paraId="3DDB3511" w14:textId="500CC387">
      <w:pPr>
        <w:rPr>
          <w:sz w:val="24"/>
          <w:szCs w:val="24"/>
        </w:rPr>
      </w:pPr>
      <w:r w:rsidRPr="00790C2C">
        <w:rPr>
          <w:sz w:val="24"/>
          <w:szCs w:val="24"/>
        </w:rPr>
        <w:t>The estimated annual</w:t>
      </w:r>
      <w:r w:rsidRPr="00790C2C" w:rsidR="00C16ED5">
        <w:rPr>
          <w:sz w:val="24"/>
          <w:szCs w:val="24"/>
        </w:rPr>
        <w:t xml:space="preserve"> cost burden to respondents</w:t>
      </w:r>
      <w:r w:rsidRPr="00790C2C" w:rsidR="00A7722C">
        <w:rPr>
          <w:sz w:val="24"/>
          <w:szCs w:val="24"/>
        </w:rPr>
        <w:t>, excluding the value of the burden hours in Question 12,</w:t>
      </w:r>
      <w:r w:rsidRPr="00790C2C" w:rsidR="00C16ED5">
        <w:rPr>
          <w:sz w:val="24"/>
          <w:szCs w:val="24"/>
        </w:rPr>
        <w:t xml:space="preserve"> is</w:t>
      </w:r>
      <w:r w:rsidRPr="00790C2C" w:rsidR="005649E5">
        <w:rPr>
          <w:sz w:val="24"/>
          <w:szCs w:val="24"/>
        </w:rPr>
        <w:t xml:space="preserve"> $0</w:t>
      </w:r>
      <w:r w:rsidRPr="00790C2C">
        <w:rPr>
          <w:sz w:val="24"/>
          <w:szCs w:val="24"/>
        </w:rPr>
        <w:t>.</w:t>
      </w:r>
      <w:r w:rsidR="007C1C80">
        <w:rPr>
          <w:sz w:val="24"/>
          <w:szCs w:val="24"/>
        </w:rPr>
        <w:t xml:space="preserve">  </w:t>
      </w:r>
      <w:r w:rsidRPr="007C1C80" w:rsidR="007C1C80">
        <w:rPr>
          <w:sz w:val="24"/>
          <w:szCs w:val="24"/>
        </w:rPr>
        <w:t>There are no capital/start-up or ongoing operation/maintenance costs associated with this information collection.</w:t>
      </w:r>
    </w:p>
    <w:p w:rsidR="00BF7D18" w:rsidP="005649E5" w:rsidRDefault="00BF7D18" w14:paraId="5093E78F" w14:textId="77777777">
      <w:pPr>
        <w:rPr>
          <w:sz w:val="24"/>
          <w:szCs w:val="24"/>
        </w:rPr>
      </w:pPr>
    </w:p>
    <w:p w:rsidRPr="00BF63C6" w:rsidR="00BF7D18" w:rsidP="005649E5" w:rsidRDefault="00776C86" w14:paraId="53F9EEE1" w14:textId="6D0EA614">
      <w:pPr>
        <w:rPr>
          <w:sz w:val="24"/>
          <w:szCs w:val="24"/>
        </w:rPr>
      </w:pPr>
      <w:r>
        <w:rPr>
          <w:sz w:val="24"/>
          <w:szCs w:val="24"/>
        </w:rPr>
        <w:t xml:space="preserve">Note:  </w:t>
      </w:r>
      <w:r w:rsidRPr="00BF7D18" w:rsidR="00BF7D18">
        <w:rPr>
          <w:sz w:val="24"/>
          <w:szCs w:val="24"/>
        </w:rPr>
        <w:t>The DOC is not currently seeking additional applications, but may do so in the future as appropriate</w:t>
      </w:r>
    </w:p>
    <w:p w:rsidR="0095344D" w:rsidP="00F80976" w:rsidRDefault="0095344D" w14:paraId="4003437A" w14:textId="7988A3A8">
      <w:pPr>
        <w:rPr>
          <w:sz w:val="24"/>
          <w:szCs w:val="24"/>
        </w:rPr>
      </w:pPr>
    </w:p>
    <w:p w:rsidR="00F80976" w:rsidP="00F80976" w:rsidRDefault="00F80976" w14:paraId="58407FAD" w14:textId="77777777">
      <w:pPr>
        <w:rPr>
          <w:sz w:val="24"/>
          <w:szCs w:val="24"/>
        </w:rPr>
      </w:pPr>
    </w:p>
    <w:p w:rsidRPr="00CB45AD" w:rsidR="00F80976" w:rsidP="00F80976" w:rsidRDefault="00F80976" w14:paraId="3D6F0051" w14:textId="3E08468C">
      <w:pPr>
        <w:rPr>
          <w:sz w:val="24"/>
          <w:szCs w:val="24"/>
        </w:rPr>
      </w:pPr>
      <w:r>
        <w:rPr>
          <w:b/>
          <w:bCs/>
          <w:sz w:val="24"/>
          <w:szCs w:val="24"/>
        </w:rPr>
        <w:t xml:space="preserve">14.  </w:t>
      </w:r>
      <w:r w:rsidRPr="00CB45AD" w:rsidR="00F440A4">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CB45AD">
        <w:rPr>
          <w:b/>
          <w:bCs/>
          <w:sz w:val="24"/>
          <w:szCs w:val="24"/>
        </w:rPr>
        <w:t>.</w:t>
      </w:r>
    </w:p>
    <w:p w:rsidR="00A909DA" w:rsidP="00904330" w:rsidRDefault="00A909DA" w14:paraId="1A50A680" w14:textId="77777777">
      <w:pPr>
        <w:widowControl/>
        <w:rPr>
          <w:sz w:val="24"/>
          <w:szCs w:val="24"/>
        </w:rPr>
      </w:pPr>
    </w:p>
    <w:p w:rsidR="00801BD6" w:rsidP="00A909DA" w:rsidRDefault="00801BD6" w14:paraId="29602AAD" w14:textId="5DCA0113">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Pr>
          <w:sz w:val="24"/>
          <w:szCs w:val="24"/>
        </w:rPr>
        <w:t xml:space="preserve">The DOC </w:t>
      </w:r>
      <w:r w:rsidR="009821BF">
        <w:rPr>
          <w:sz w:val="24"/>
          <w:szCs w:val="24"/>
        </w:rPr>
        <w:t>estimates the following:</w:t>
      </w:r>
    </w:p>
    <w:p w:rsidR="00801BD6" w:rsidP="00A909DA" w:rsidRDefault="00801BD6" w14:paraId="0B7775DD"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rsidRPr="009821BF" w:rsidR="00A909DA" w:rsidP="009821BF" w:rsidRDefault="00A909DA" w14:paraId="6860488D" w14:textId="4A36016A">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 w:rsidRPr="009821BF">
        <w:t>Cost to Federal government per response:</w:t>
      </w:r>
      <w:r w:rsidR="00F52868">
        <w:t xml:space="preserve"> Response Time / Burden Hours Per Response</w:t>
      </w:r>
      <w:r w:rsidRPr="009821BF">
        <w:t xml:space="preserve"> (4 hours) x Average Salary ($61.78/hour) = $247.12</w:t>
      </w:r>
    </w:p>
    <w:p w:rsidRPr="001E7FD5" w:rsidR="00A909DA" w:rsidP="00A909DA" w:rsidRDefault="00A909DA" w14:paraId="50CC477A" w14:textId="7777777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highlight w:val="yellow"/>
        </w:rPr>
      </w:pPr>
    </w:p>
    <w:p w:rsidRPr="00CB45AD" w:rsidR="00A909DA" w:rsidP="009821BF" w:rsidRDefault="00A909DA" w14:paraId="47DEEFA2" w14:textId="66EE2C48">
      <w:pPr>
        <w:pStyle w:val="ListParagraph"/>
        <w:widowControl/>
        <w:numPr>
          <w:ilvl w:val="0"/>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 w:rsidRPr="00CB45AD">
        <w:t>Total cost</w:t>
      </w:r>
      <w:r w:rsidRPr="00CB45AD" w:rsidR="009821BF">
        <w:t xml:space="preserve"> to Federal government</w:t>
      </w:r>
      <w:r w:rsidRPr="00CB45AD">
        <w:t xml:space="preserve">: Total </w:t>
      </w:r>
      <w:r w:rsidRPr="00CB45AD" w:rsidR="00E50079">
        <w:t xml:space="preserve">Burden </w:t>
      </w:r>
      <w:r w:rsidRPr="00CB45AD">
        <w:t>Hours (</w:t>
      </w:r>
      <w:r w:rsidRPr="00CB45AD" w:rsidR="001635FF">
        <w:t>80</w:t>
      </w:r>
      <w:r w:rsidRPr="00CB45AD">
        <w:t xml:space="preserve"> hours) x Average </w:t>
      </w:r>
      <w:r w:rsidRPr="00CB45AD" w:rsidR="00E50079">
        <w:t xml:space="preserve">DOC Staff </w:t>
      </w:r>
      <w:r w:rsidRPr="00CB45AD" w:rsidR="00CB6BC4">
        <w:t>Hourly Wage Rate</w:t>
      </w:r>
      <w:r w:rsidRPr="00CB45AD">
        <w:t xml:space="preserve"> ($61.78/hour) = $</w:t>
      </w:r>
      <w:r w:rsidRPr="00CB45AD" w:rsidR="001635FF">
        <w:t>4,942</w:t>
      </w:r>
      <w:r w:rsidRPr="00CB45AD">
        <w:t>.</w:t>
      </w:r>
      <w:r w:rsidRPr="00CB45AD" w:rsidR="001635FF">
        <w:t>40</w:t>
      </w:r>
    </w:p>
    <w:p w:rsidR="00A909DA" w:rsidP="00904330" w:rsidRDefault="00A909DA" w14:paraId="11DD0D9F" w14:textId="77777777">
      <w:pPr>
        <w:widowControl/>
        <w:rPr>
          <w:sz w:val="24"/>
          <w:szCs w:val="24"/>
        </w:rPr>
      </w:pPr>
    </w:p>
    <w:p w:rsidRPr="00052103" w:rsidR="00D57E93" w:rsidP="00904330" w:rsidRDefault="001E2734" w14:paraId="3FD19990" w14:textId="20B5EC29">
      <w:pPr>
        <w:widowControl/>
        <w:rPr>
          <w:sz w:val="24"/>
          <w:szCs w:val="24"/>
        </w:rPr>
      </w:pPr>
      <w:r w:rsidRPr="00052103">
        <w:rPr>
          <w:sz w:val="24"/>
          <w:szCs w:val="24"/>
        </w:rPr>
        <w:t>Note:</w:t>
      </w:r>
      <w:r w:rsidRPr="00052103" w:rsidR="00052103">
        <w:rPr>
          <w:sz w:val="24"/>
          <w:szCs w:val="24"/>
        </w:rPr>
        <w:t xml:space="preserve">  </w:t>
      </w:r>
      <w:r w:rsidRPr="00052103">
        <w:rPr>
          <w:sz w:val="24"/>
          <w:szCs w:val="24"/>
        </w:rPr>
        <w:t>This estimate is calculated by first determining the</w:t>
      </w:r>
      <w:r w:rsidR="00F60981">
        <w:rPr>
          <w:sz w:val="24"/>
          <w:szCs w:val="24"/>
        </w:rPr>
        <w:t xml:space="preserve"> relevant</w:t>
      </w:r>
      <w:r w:rsidRPr="00052103">
        <w:rPr>
          <w:sz w:val="24"/>
          <w:szCs w:val="24"/>
        </w:rPr>
        <w:t xml:space="preserve"> hourly rate, and the estimated time that it takes to process the </w:t>
      </w:r>
      <w:r w:rsidR="00D74D8B">
        <w:rPr>
          <w:sz w:val="24"/>
          <w:szCs w:val="24"/>
        </w:rPr>
        <w:t xml:space="preserve">responses (i.e., </w:t>
      </w:r>
      <w:r w:rsidR="00A95820">
        <w:rPr>
          <w:sz w:val="24"/>
          <w:szCs w:val="24"/>
        </w:rPr>
        <w:t>application</w:t>
      </w:r>
      <w:r w:rsidR="003D5331">
        <w:rPr>
          <w:sz w:val="24"/>
          <w:szCs w:val="24"/>
        </w:rPr>
        <w:t xml:space="preserve"> submissions)</w:t>
      </w:r>
      <w:r w:rsidRPr="00052103">
        <w:rPr>
          <w:sz w:val="24"/>
          <w:szCs w:val="24"/>
        </w:rPr>
        <w:t>.</w:t>
      </w:r>
      <w:r w:rsidRPr="00052103" w:rsidR="00052103">
        <w:rPr>
          <w:sz w:val="24"/>
          <w:szCs w:val="24"/>
        </w:rPr>
        <w:t xml:space="preserve">  </w:t>
      </w:r>
      <w:r w:rsidRPr="00052103" w:rsidR="00D57E93">
        <w:rPr>
          <w:sz w:val="24"/>
          <w:szCs w:val="24"/>
        </w:rPr>
        <w:t xml:space="preserve">The hourly rate </w:t>
      </w:r>
      <w:r w:rsidRPr="00052103" w:rsidR="00D57E93">
        <w:rPr>
          <w:sz w:val="24"/>
          <w:szCs w:val="24"/>
        </w:rPr>
        <w:lastRenderedPageBreak/>
        <w:t xml:space="preserve">relevant to the review and processing of the </w:t>
      </w:r>
      <w:r w:rsidR="003D5331">
        <w:rPr>
          <w:sz w:val="24"/>
          <w:szCs w:val="24"/>
        </w:rPr>
        <w:t xml:space="preserve">responses (i.e., </w:t>
      </w:r>
      <w:r w:rsidRPr="00052103" w:rsidR="007C3D93">
        <w:rPr>
          <w:sz w:val="24"/>
          <w:szCs w:val="24"/>
        </w:rPr>
        <w:t>application</w:t>
      </w:r>
      <w:r w:rsidR="003D5331">
        <w:rPr>
          <w:sz w:val="24"/>
          <w:szCs w:val="24"/>
        </w:rPr>
        <w:t xml:space="preserve"> submissions)</w:t>
      </w:r>
      <w:r w:rsidRPr="00052103" w:rsidR="00D57E93">
        <w:rPr>
          <w:sz w:val="24"/>
          <w:szCs w:val="24"/>
        </w:rPr>
        <w:t xml:space="preserve"> is calculated by taking the approximate GS rating/step for the average type of individual performing the relevant tasks and adding 30% to that rate to account for overhead and other basic costs.  For purposes of this calculation $47.52/hour is assumed to be the approximate GS rating/step of the type of DOC </w:t>
      </w:r>
      <w:r w:rsidR="00EF46CA">
        <w:rPr>
          <w:sz w:val="24"/>
          <w:szCs w:val="24"/>
        </w:rPr>
        <w:t>staff member</w:t>
      </w:r>
      <w:r w:rsidRPr="00052103" w:rsidR="00D57E93">
        <w:rPr>
          <w:sz w:val="24"/>
          <w:szCs w:val="24"/>
        </w:rPr>
        <w:t xml:space="preserve"> performing the relevant tasks; therefore, the rate used is $61.78 ($47.52 + $14.26).</w:t>
      </w:r>
    </w:p>
    <w:p w:rsidR="008232AA" w:rsidP="00904330" w:rsidRDefault="008232AA" w14:paraId="49EAB38A" w14:textId="4BF695B7">
      <w:pPr>
        <w:widowControl/>
        <w:rPr>
          <w:sz w:val="24"/>
          <w:szCs w:val="24"/>
          <w:highlight w:val="yellow"/>
        </w:rPr>
      </w:pPr>
    </w:p>
    <w:p w:rsidR="008232AA" w:rsidP="00904330" w:rsidRDefault="008232AA" w14:paraId="4DDA6C7D" w14:textId="4F80DD89">
      <w:pPr>
        <w:widowControl/>
        <w:rPr>
          <w:sz w:val="24"/>
          <w:szCs w:val="24"/>
          <w:highlight w:val="yellow"/>
        </w:rPr>
      </w:pPr>
    </w:p>
    <w:p w:rsidR="008232AA" w:rsidP="008232AA" w:rsidRDefault="008232AA" w14:paraId="5D4A334C" w14:textId="77777777">
      <w:pPr>
        <w:ind w:left="2120" w:right="2119"/>
        <w:jc w:val="center"/>
        <w:rPr>
          <w:b/>
          <w:sz w:val="24"/>
          <w:szCs w:val="24"/>
        </w:rPr>
      </w:pPr>
      <w:r w:rsidRPr="0016613A">
        <w:rPr>
          <w:b/>
          <w:sz w:val="24"/>
          <w:szCs w:val="24"/>
        </w:rPr>
        <w:t>Estimated Respondent Burden Hours</w:t>
      </w:r>
    </w:p>
    <w:p w:rsidRPr="000776D5" w:rsidR="008232AA" w:rsidP="008232AA" w:rsidRDefault="008232AA" w14:paraId="029EC101" w14:textId="77777777">
      <w:pPr>
        <w:ind w:left="2120" w:right="2119"/>
        <w:jc w:val="center"/>
        <w:rPr>
          <w:b/>
          <w:sz w:val="24"/>
          <w:szCs w:val="24"/>
        </w:rPr>
      </w:pPr>
    </w:p>
    <w:tbl>
      <w:tblPr>
        <w:tblW w:w="10500" w:type="dxa"/>
        <w:tblInd w:w="-58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500"/>
        <w:gridCol w:w="1350"/>
        <w:gridCol w:w="1350"/>
        <w:gridCol w:w="1260"/>
        <w:gridCol w:w="1170"/>
        <w:gridCol w:w="1440"/>
        <w:gridCol w:w="1080"/>
        <w:gridCol w:w="1350"/>
      </w:tblGrid>
      <w:tr w:rsidRPr="00570F90" w:rsidR="00CA5162" w:rsidTr="00B70E51" w14:paraId="645BD201" w14:textId="77F80A9E">
        <w:trPr>
          <w:trHeight w:val="2702" w:hRule="exact"/>
        </w:trPr>
        <w:tc>
          <w:tcPr>
            <w:tcW w:w="1500" w:type="dxa"/>
            <w:shd w:val="clear" w:color="auto" w:fill="BDD7EE"/>
          </w:tcPr>
          <w:p w:rsidRPr="00570F90" w:rsidR="00CA5162" w:rsidP="00E30C84" w:rsidRDefault="00CA5162" w14:paraId="1F5F0767" w14:textId="6E4B6F70">
            <w:pPr>
              <w:jc w:val="center"/>
              <w:rPr>
                <w:b/>
                <w:bCs/>
                <w:sz w:val="24"/>
                <w:szCs w:val="24"/>
              </w:rPr>
            </w:pPr>
            <w:r w:rsidRPr="00570F90">
              <w:rPr>
                <w:b/>
                <w:bCs/>
                <w:sz w:val="24"/>
                <w:szCs w:val="24"/>
              </w:rPr>
              <w:t>Information Collection Instrument (i.e., Type of Response)</w:t>
            </w:r>
            <w:r w:rsidR="00A31BE7">
              <w:rPr>
                <w:b/>
                <w:bCs/>
                <w:sz w:val="24"/>
                <w:szCs w:val="24"/>
              </w:rPr>
              <w:t xml:space="preserve"> Being</w:t>
            </w:r>
            <w:r w:rsidR="00AD63D5">
              <w:rPr>
                <w:b/>
                <w:bCs/>
                <w:sz w:val="24"/>
                <w:szCs w:val="24"/>
              </w:rPr>
              <w:t xml:space="preserve"> Reviewed and Processed</w:t>
            </w:r>
            <w:r w:rsidR="00AC6F5B">
              <w:rPr>
                <w:b/>
                <w:bCs/>
                <w:sz w:val="24"/>
                <w:szCs w:val="24"/>
              </w:rPr>
              <w:t xml:space="preserve"> by DOC Staff</w:t>
            </w:r>
          </w:p>
        </w:tc>
        <w:tc>
          <w:tcPr>
            <w:tcW w:w="1350" w:type="dxa"/>
            <w:shd w:val="clear" w:color="auto" w:fill="BDD7EE"/>
          </w:tcPr>
          <w:p w:rsidRPr="00570F90" w:rsidR="00CA5162" w:rsidP="00E30C84" w:rsidRDefault="00CA5162" w14:paraId="1BABAB34" w14:textId="01A33D72">
            <w:pPr>
              <w:jc w:val="center"/>
              <w:rPr>
                <w:b/>
                <w:bCs/>
                <w:sz w:val="24"/>
                <w:szCs w:val="24"/>
              </w:rPr>
            </w:pPr>
            <w:r w:rsidRPr="00570F90">
              <w:rPr>
                <w:b/>
                <w:bCs/>
                <w:sz w:val="24"/>
                <w:szCs w:val="24"/>
              </w:rPr>
              <w:t>Number of Respondents (a)</w:t>
            </w:r>
          </w:p>
        </w:tc>
        <w:tc>
          <w:tcPr>
            <w:tcW w:w="1350" w:type="dxa"/>
            <w:shd w:val="clear" w:color="auto" w:fill="BDD7EE"/>
          </w:tcPr>
          <w:p w:rsidRPr="00570F90" w:rsidR="00CA5162" w:rsidP="00E30C84" w:rsidRDefault="00CA5162" w14:paraId="23D39786" w14:textId="319C813A">
            <w:pPr>
              <w:jc w:val="center"/>
              <w:rPr>
                <w:b/>
                <w:bCs/>
                <w:sz w:val="24"/>
                <w:szCs w:val="24"/>
              </w:rPr>
            </w:pPr>
            <w:r w:rsidRPr="00570F90">
              <w:rPr>
                <w:b/>
                <w:bCs/>
                <w:sz w:val="24"/>
                <w:szCs w:val="24"/>
              </w:rPr>
              <w:t>Number of Responses Per Respondent (b)</w:t>
            </w:r>
          </w:p>
        </w:tc>
        <w:tc>
          <w:tcPr>
            <w:tcW w:w="1260" w:type="dxa"/>
            <w:shd w:val="clear" w:color="auto" w:fill="BDD7EE"/>
          </w:tcPr>
          <w:p w:rsidRPr="00570F90" w:rsidR="00CA5162" w:rsidP="00E30C84" w:rsidRDefault="00CA5162" w14:paraId="5F3ECE1D" w14:textId="77777777">
            <w:pPr>
              <w:jc w:val="center"/>
              <w:rPr>
                <w:b/>
                <w:bCs/>
                <w:sz w:val="24"/>
                <w:szCs w:val="24"/>
              </w:rPr>
            </w:pPr>
            <w:r w:rsidRPr="00570F90">
              <w:rPr>
                <w:b/>
                <w:bCs/>
                <w:sz w:val="24"/>
                <w:szCs w:val="24"/>
              </w:rPr>
              <w:t>Total Number of Responses</w:t>
            </w:r>
          </w:p>
          <w:p w:rsidRPr="00570F90" w:rsidR="00CA5162" w:rsidP="00E30C84" w:rsidRDefault="00CA5162" w14:paraId="0768BAE9" w14:textId="0776109F">
            <w:pPr>
              <w:jc w:val="center"/>
              <w:rPr>
                <w:b/>
                <w:bCs/>
                <w:sz w:val="24"/>
                <w:szCs w:val="24"/>
              </w:rPr>
            </w:pPr>
            <w:r w:rsidRPr="00570F90">
              <w:rPr>
                <w:b/>
                <w:bCs/>
                <w:sz w:val="24"/>
                <w:szCs w:val="24"/>
              </w:rPr>
              <w:t>(c) = (a) x (b)</w:t>
            </w:r>
          </w:p>
        </w:tc>
        <w:tc>
          <w:tcPr>
            <w:tcW w:w="1170" w:type="dxa"/>
            <w:shd w:val="clear" w:color="auto" w:fill="BDD7EE"/>
          </w:tcPr>
          <w:p w:rsidRPr="00570F90" w:rsidR="00CA5162" w:rsidP="00E30C84" w:rsidRDefault="00CA5162" w14:paraId="777A4E9E" w14:textId="57918038">
            <w:pPr>
              <w:jc w:val="center"/>
              <w:rPr>
                <w:b/>
                <w:bCs/>
                <w:sz w:val="24"/>
                <w:szCs w:val="24"/>
              </w:rPr>
            </w:pPr>
            <w:r w:rsidRPr="00570F90">
              <w:rPr>
                <w:b/>
                <w:bCs/>
                <w:sz w:val="24"/>
                <w:szCs w:val="24"/>
              </w:rPr>
              <w:t>Burden Hours Per Response (d)</w:t>
            </w:r>
          </w:p>
        </w:tc>
        <w:tc>
          <w:tcPr>
            <w:tcW w:w="1440" w:type="dxa"/>
            <w:shd w:val="clear" w:color="auto" w:fill="BDD7EE"/>
          </w:tcPr>
          <w:p w:rsidRPr="00570F90" w:rsidR="00CA5162" w:rsidP="00E30C84" w:rsidRDefault="00CA5162" w14:paraId="4A2C4FA9" w14:textId="77777777">
            <w:pPr>
              <w:jc w:val="center"/>
              <w:rPr>
                <w:b/>
                <w:bCs/>
                <w:sz w:val="24"/>
                <w:szCs w:val="24"/>
              </w:rPr>
            </w:pPr>
            <w:r w:rsidRPr="00570F90">
              <w:rPr>
                <w:b/>
                <w:bCs/>
                <w:sz w:val="24"/>
                <w:szCs w:val="24"/>
              </w:rPr>
              <w:t>Total Burden Hours</w:t>
            </w:r>
          </w:p>
          <w:p w:rsidRPr="00570F90" w:rsidR="00CA5162" w:rsidP="00E30C84" w:rsidRDefault="00CA5162" w14:paraId="2A26FBA9" w14:textId="20F8F597">
            <w:pPr>
              <w:jc w:val="center"/>
              <w:rPr>
                <w:b/>
                <w:bCs/>
                <w:sz w:val="24"/>
                <w:szCs w:val="24"/>
              </w:rPr>
            </w:pPr>
            <w:r w:rsidRPr="00570F90">
              <w:rPr>
                <w:b/>
                <w:bCs/>
                <w:sz w:val="24"/>
                <w:szCs w:val="24"/>
              </w:rPr>
              <w:t>(e) = (c) x (d)</w:t>
            </w:r>
          </w:p>
        </w:tc>
        <w:tc>
          <w:tcPr>
            <w:tcW w:w="1080" w:type="dxa"/>
            <w:shd w:val="clear" w:color="auto" w:fill="BDD7EE"/>
          </w:tcPr>
          <w:p w:rsidRPr="00570F90" w:rsidR="00CA5162" w:rsidP="00E30C84" w:rsidRDefault="00517F0B" w14:paraId="44E01A40" w14:textId="59B765C8">
            <w:pPr>
              <w:jc w:val="center"/>
              <w:rPr>
                <w:b/>
                <w:bCs/>
                <w:sz w:val="24"/>
                <w:szCs w:val="24"/>
              </w:rPr>
            </w:pPr>
            <w:r>
              <w:rPr>
                <w:b/>
                <w:bCs/>
                <w:sz w:val="24"/>
                <w:szCs w:val="24"/>
              </w:rPr>
              <w:t xml:space="preserve">Average </w:t>
            </w:r>
            <w:r w:rsidR="00AC6F5B">
              <w:rPr>
                <w:b/>
                <w:bCs/>
                <w:sz w:val="24"/>
                <w:szCs w:val="24"/>
              </w:rPr>
              <w:t>DOC</w:t>
            </w:r>
            <w:r>
              <w:rPr>
                <w:b/>
                <w:bCs/>
                <w:sz w:val="24"/>
                <w:szCs w:val="24"/>
              </w:rPr>
              <w:t xml:space="preserve"> Staff </w:t>
            </w:r>
            <w:r w:rsidRPr="00570F90" w:rsidR="00DE1B1B">
              <w:rPr>
                <w:b/>
                <w:bCs/>
                <w:sz w:val="24"/>
                <w:szCs w:val="24"/>
              </w:rPr>
              <w:t>Hourly Wage Rate</w:t>
            </w:r>
            <w:r w:rsidRPr="00570F90" w:rsidR="00DE1B1B">
              <w:rPr>
                <w:b/>
                <w:bCs/>
                <w:color w:val="FF0000"/>
                <w:sz w:val="24"/>
                <w:szCs w:val="24"/>
              </w:rPr>
              <w:t>*</w:t>
            </w:r>
            <w:r w:rsidR="00DE1B1B">
              <w:rPr>
                <w:b/>
                <w:bCs/>
                <w:color w:val="FF0000"/>
                <w:sz w:val="24"/>
                <w:szCs w:val="24"/>
              </w:rPr>
              <w:t xml:space="preserve"> </w:t>
            </w:r>
            <w:r w:rsidRPr="002C41A7" w:rsidR="00DE1B1B">
              <w:rPr>
                <w:b/>
                <w:bCs/>
                <w:sz w:val="24"/>
                <w:szCs w:val="24"/>
              </w:rPr>
              <w:t>(</w:t>
            </w:r>
            <w:r w:rsidR="00095A97">
              <w:rPr>
                <w:b/>
                <w:bCs/>
                <w:sz w:val="24"/>
                <w:szCs w:val="24"/>
              </w:rPr>
              <w:t>f</w:t>
            </w:r>
            <w:r w:rsidRPr="002C41A7" w:rsidR="00DE1B1B">
              <w:rPr>
                <w:b/>
                <w:bCs/>
                <w:sz w:val="24"/>
                <w:szCs w:val="24"/>
              </w:rPr>
              <w:t>)</w:t>
            </w:r>
          </w:p>
        </w:tc>
        <w:tc>
          <w:tcPr>
            <w:tcW w:w="1350" w:type="dxa"/>
            <w:shd w:val="clear" w:color="auto" w:fill="BDD7EE"/>
          </w:tcPr>
          <w:p w:rsidR="00517F0B" w:rsidP="00517F0B" w:rsidRDefault="00517F0B" w14:paraId="74539B44" w14:textId="6FB97757">
            <w:pPr>
              <w:jc w:val="center"/>
              <w:rPr>
                <w:b/>
                <w:bCs/>
                <w:sz w:val="24"/>
                <w:szCs w:val="24"/>
              </w:rPr>
            </w:pPr>
            <w:r w:rsidRPr="00570F90">
              <w:rPr>
                <w:b/>
                <w:bCs/>
                <w:sz w:val="24"/>
                <w:szCs w:val="24"/>
              </w:rPr>
              <w:t>Total Cost</w:t>
            </w:r>
            <w:r w:rsidR="005D042E">
              <w:rPr>
                <w:b/>
                <w:bCs/>
                <w:sz w:val="24"/>
                <w:szCs w:val="24"/>
              </w:rPr>
              <w:t xml:space="preserve"> to Federal Government</w:t>
            </w:r>
            <w:r>
              <w:rPr>
                <w:b/>
                <w:bCs/>
                <w:sz w:val="24"/>
                <w:szCs w:val="24"/>
              </w:rPr>
              <w:t xml:space="preserve"> </w:t>
            </w:r>
          </w:p>
          <w:p w:rsidRPr="00570F90" w:rsidR="00CA5162" w:rsidP="00517F0B" w:rsidRDefault="00517F0B" w14:paraId="01BC3634" w14:textId="4084BFC0">
            <w:pPr>
              <w:jc w:val="center"/>
              <w:rPr>
                <w:b/>
                <w:bCs/>
                <w:sz w:val="24"/>
                <w:szCs w:val="24"/>
              </w:rPr>
            </w:pPr>
            <w:r>
              <w:rPr>
                <w:b/>
                <w:bCs/>
                <w:sz w:val="24"/>
                <w:szCs w:val="24"/>
              </w:rPr>
              <w:t>(</w:t>
            </w:r>
            <w:r w:rsidR="00455B81">
              <w:rPr>
                <w:b/>
                <w:bCs/>
                <w:sz w:val="24"/>
                <w:szCs w:val="24"/>
              </w:rPr>
              <w:t>g</w:t>
            </w:r>
            <w:r>
              <w:rPr>
                <w:b/>
                <w:bCs/>
                <w:sz w:val="24"/>
                <w:szCs w:val="24"/>
              </w:rPr>
              <w:t>) = (</w:t>
            </w:r>
            <w:r w:rsidR="00455B81">
              <w:rPr>
                <w:b/>
                <w:bCs/>
                <w:sz w:val="24"/>
                <w:szCs w:val="24"/>
              </w:rPr>
              <w:t>e</w:t>
            </w:r>
            <w:r>
              <w:rPr>
                <w:b/>
                <w:bCs/>
                <w:sz w:val="24"/>
                <w:szCs w:val="24"/>
              </w:rPr>
              <w:t>) x (</w:t>
            </w:r>
            <w:r w:rsidR="00455B81">
              <w:rPr>
                <w:b/>
                <w:bCs/>
                <w:sz w:val="24"/>
                <w:szCs w:val="24"/>
              </w:rPr>
              <w:t>f</w:t>
            </w:r>
            <w:r>
              <w:rPr>
                <w:b/>
                <w:bCs/>
                <w:sz w:val="24"/>
                <w:szCs w:val="24"/>
              </w:rPr>
              <w:t>)</w:t>
            </w:r>
          </w:p>
        </w:tc>
      </w:tr>
      <w:tr w:rsidRPr="00CB45AD" w:rsidR="00CA5162" w:rsidTr="00B70E51" w14:paraId="1CB533DB" w14:textId="72EAFBDF">
        <w:trPr>
          <w:trHeight w:val="1442" w:hRule="exact"/>
        </w:trPr>
        <w:tc>
          <w:tcPr>
            <w:tcW w:w="1500" w:type="dxa"/>
            <w:tcBorders>
              <w:bottom w:val="single" w:color="000000" w:sz="4" w:space="0"/>
              <w:right w:val="single" w:color="000000" w:sz="4" w:space="0"/>
            </w:tcBorders>
          </w:tcPr>
          <w:p w:rsidRPr="00570F90" w:rsidR="00CA5162" w:rsidP="00E30C84" w:rsidRDefault="00CA5162" w14:paraId="31945884" w14:textId="77777777">
            <w:pPr>
              <w:jc w:val="center"/>
              <w:rPr>
                <w:sz w:val="24"/>
                <w:szCs w:val="24"/>
              </w:rPr>
            </w:pPr>
            <w:r w:rsidRPr="00570F90">
              <w:rPr>
                <w:sz w:val="24"/>
                <w:szCs w:val="24"/>
              </w:rPr>
              <w:t>Application Submission for Inclusion on the List of Arbitrators</w:t>
            </w:r>
          </w:p>
        </w:tc>
        <w:tc>
          <w:tcPr>
            <w:tcW w:w="1350" w:type="dxa"/>
            <w:tcBorders>
              <w:left w:val="single" w:color="000000" w:sz="4" w:space="0"/>
              <w:bottom w:val="single" w:color="000000" w:sz="4" w:space="0"/>
              <w:right w:val="single" w:color="000000" w:sz="4" w:space="0"/>
            </w:tcBorders>
          </w:tcPr>
          <w:p w:rsidRPr="00CB45AD" w:rsidR="00CA5162" w:rsidP="00E30C84" w:rsidRDefault="00E719AA" w14:paraId="231485DD" w14:textId="0EC93F0B">
            <w:pPr>
              <w:jc w:val="center"/>
              <w:rPr>
                <w:sz w:val="24"/>
                <w:szCs w:val="24"/>
              </w:rPr>
            </w:pPr>
            <w:r w:rsidRPr="00CB45AD">
              <w:rPr>
                <w:sz w:val="24"/>
                <w:szCs w:val="24"/>
              </w:rPr>
              <w:t>2</w:t>
            </w:r>
            <w:r w:rsidRPr="00CB45AD" w:rsidR="00CA5162">
              <w:rPr>
                <w:sz w:val="24"/>
                <w:szCs w:val="24"/>
              </w:rPr>
              <w:t>0</w:t>
            </w:r>
          </w:p>
        </w:tc>
        <w:tc>
          <w:tcPr>
            <w:tcW w:w="1350" w:type="dxa"/>
            <w:tcBorders>
              <w:left w:val="single" w:color="000000" w:sz="4" w:space="0"/>
              <w:bottom w:val="single" w:color="000000" w:sz="4" w:space="0"/>
              <w:right w:val="single" w:color="000000" w:sz="4" w:space="0"/>
            </w:tcBorders>
          </w:tcPr>
          <w:p w:rsidRPr="00CB45AD" w:rsidR="00CA5162" w:rsidP="00E30C84" w:rsidRDefault="00CA5162" w14:paraId="656034D1" w14:textId="544B47D8">
            <w:pPr>
              <w:jc w:val="center"/>
              <w:rPr>
                <w:sz w:val="24"/>
                <w:szCs w:val="24"/>
              </w:rPr>
            </w:pPr>
            <w:r w:rsidRPr="00CB45AD">
              <w:rPr>
                <w:sz w:val="24"/>
                <w:szCs w:val="24"/>
              </w:rPr>
              <w:t>1</w:t>
            </w:r>
          </w:p>
        </w:tc>
        <w:tc>
          <w:tcPr>
            <w:tcW w:w="1260" w:type="dxa"/>
            <w:tcBorders>
              <w:left w:val="single" w:color="000000" w:sz="4" w:space="0"/>
              <w:bottom w:val="single" w:color="000000" w:sz="4" w:space="0"/>
              <w:right w:val="single" w:color="000000" w:sz="4" w:space="0"/>
            </w:tcBorders>
          </w:tcPr>
          <w:p w:rsidRPr="00CB45AD" w:rsidR="00CA5162" w:rsidP="00E30C84" w:rsidRDefault="00E719AA" w14:paraId="36D72558" w14:textId="3F6D1283">
            <w:pPr>
              <w:jc w:val="center"/>
              <w:rPr>
                <w:sz w:val="24"/>
                <w:szCs w:val="24"/>
              </w:rPr>
            </w:pPr>
            <w:r w:rsidRPr="00CB45AD">
              <w:rPr>
                <w:sz w:val="24"/>
                <w:szCs w:val="24"/>
              </w:rPr>
              <w:t>2</w:t>
            </w:r>
            <w:r w:rsidRPr="00CB45AD" w:rsidR="00CA5162">
              <w:rPr>
                <w:sz w:val="24"/>
                <w:szCs w:val="24"/>
              </w:rPr>
              <w:t>0</w:t>
            </w:r>
          </w:p>
        </w:tc>
        <w:tc>
          <w:tcPr>
            <w:tcW w:w="1170" w:type="dxa"/>
            <w:tcBorders>
              <w:left w:val="single" w:color="000000" w:sz="4" w:space="0"/>
              <w:bottom w:val="single" w:color="000000" w:sz="4" w:space="0"/>
              <w:right w:val="single" w:color="000000" w:sz="4" w:space="0"/>
            </w:tcBorders>
          </w:tcPr>
          <w:p w:rsidRPr="00CB45AD" w:rsidR="00CA5162" w:rsidP="00E30C84" w:rsidRDefault="00CA5162" w14:paraId="76C07EA0" w14:textId="000A3E9E">
            <w:pPr>
              <w:jc w:val="center"/>
              <w:rPr>
                <w:sz w:val="24"/>
                <w:szCs w:val="24"/>
              </w:rPr>
            </w:pPr>
            <w:r w:rsidRPr="00CB45AD">
              <w:rPr>
                <w:sz w:val="24"/>
                <w:szCs w:val="24"/>
              </w:rPr>
              <w:t>4</w:t>
            </w:r>
          </w:p>
        </w:tc>
        <w:tc>
          <w:tcPr>
            <w:tcW w:w="1440" w:type="dxa"/>
            <w:tcBorders>
              <w:left w:val="single" w:color="000000" w:sz="4" w:space="0"/>
              <w:bottom w:val="single" w:color="000000" w:sz="4" w:space="0"/>
              <w:right w:val="single" w:color="000000" w:sz="4" w:space="0"/>
            </w:tcBorders>
          </w:tcPr>
          <w:p w:rsidRPr="00CB45AD" w:rsidR="00CA5162" w:rsidP="00E30C84" w:rsidRDefault="00E719AA" w14:paraId="51C6C246" w14:textId="7FE6A982">
            <w:pPr>
              <w:jc w:val="center"/>
              <w:rPr>
                <w:sz w:val="24"/>
                <w:szCs w:val="24"/>
              </w:rPr>
            </w:pPr>
            <w:r w:rsidRPr="00CB45AD">
              <w:rPr>
                <w:sz w:val="24"/>
                <w:szCs w:val="24"/>
              </w:rPr>
              <w:t>80</w:t>
            </w:r>
          </w:p>
        </w:tc>
        <w:tc>
          <w:tcPr>
            <w:tcW w:w="1080" w:type="dxa"/>
            <w:tcBorders>
              <w:left w:val="single" w:color="000000" w:sz="4" w:space="0"/>
              <w:bottom w:val="single" w:color="000000" w:sz="4" w:space="0"/>
              <w:right w:val="single" w:color="000000" w:sz="4" w:space="0"/>
            </w:tcBorders>
          </w:tcPr>
          <w:p w:rsidRPr="00CB45AD" w:rsidR="00CA5162" w:rsidP="00E30C84" w:rsidRDefault="009D504A" w14:paraId="5117E4E6" w14:textId="3C6C9FFC">
            <w:pPr>
              <w:jc w:val="center"/>
              <w:rPr>
                <w:sz w:val="24"/>
                <w:szCs w:val="24"/>
              </w:rPr>
            </w:pPr>
            <w:r w:rsidRPr="00CB45AD">
              <w:rPr>
                <w:sz w:val="24"/>
                <w:szCs w:val="24"/>
              </w:rPr>
              <w:t>$61.78</w:t>
            </w:r>
          </w:p>
        </w:tc>
        <w:tc>
          <w:tcPr>
            <w:tcW w:w="1350" w:type="dxa"/>
            <w:tcBorders>
              <w:left w:val="single" w:color="000000" w:sz="4" w:space="0"/>
              <w:bottom w:val="single" w:color="000000" w:sz="4" w:space="0"/>
              <w:right w:val="single" w:color="000000" w:sz="4" w:space="0"/>
            </w:tcBorders>
          </w:tcPr>
          <w:p w:rsidRPr="00CB45AD" w:rsidR="00CA5162" w:rsidP="00E30C84" w:rsidRDefault="00E719AA" w14:paraId="3BCD87A2" w14:textId="28BBC765">
            <w:pPr>
              <w:jc w:val="center"/>
              <w:rPr>
                <w:sz w:val="24"/>
                <w:szCs w:val="24"/>
              </w:rPr>
            </w:pPr>
            <w:r w:rsidRPr="00CB45AD">
              <w:rPr>
                <w:sz w:val="24"/>
                <w:szCs w:val="24"/>
              </w:rPr>
              <w:t>$4,942.40</w:t>
            </w:r>
          </w:p>
        </w:tc>
      </w:tr>
    </w:tbl>
    <w:p w:rsidRPr="002926F8" w:rsidR="00E2692F" w:rsidP="00E2692F" w:rsidRDefault="00E2692F" w14:paraId="4EF49EF3" w14:textId="10297624">
      <w:r w:rsidRPr="002926F8">
        <w:rPr>
          <w:b/>
          <w:color w:val="FF0000"/>
        </w:rPr>
        <w:t>*The estimate of the hourly wage rate is based on the</w:t>
      </w:r>
      <w:r w:rsidR="00D35305">
        <w:rPr>
          <w:b/>
          <w:color w:val="FF0000"/>
        </w:rPr>
        <w:t xml:space="preserve"> U.S. Office of Personnel Management</w:t>
      </w:r>
      <w:r w:rsidRPr="002926F8">
        <w:rPr>
          <w:b/>
          <w:color w:val="FF0000"/>
        </w:rPr>
        <w:t xml:space="preserve"> </w:t>
      </w:r>
      <w:r w:rsidRPr="002926F8" w:rsidR="006354A6">
        <w:rPr>
          <w:b/>
          <w:i/>
          <w:iCs/>
          <w:color w:val="FF0000"/>
        </w:rPr>
        <w:t>SALARY TABLE 2019-DCB</w:t>
      </w:r>
      <w:r w:rsidRPr="002926F8">
        <w:rPr>
          <w:b/>
          <w:i/>
          <w:iCs/>
          <w:color w:val="FF0000"/>
        </w:rPr>
        <w:t xml:space="preserve"> </w:t>
      </w:r>
      <w:r w:rsidRPr="002926F8" w:rsidR="00DF32A1">
        <w:rPr>
          <w:b/>
          <w:color w:val="FF0000"/>
        </w:rPr>
        <w:t>hourly basic rate</w:t>
      </w:r>
      <w:r w:rsidRPr="002926F8" w:rsidR="00B216CB">
        <w:rPr>
          <w:b/>
          <w:color w:val="FF0000"/>
        </w:rPr>
        <w:t xml:space="preserve"> for</w:t>
      </w:r>
      <w:r w:rsidRPr="002926F8" w:rsidR="00DF32A1">
        <w:rPr>
          <w:b/>
          <w:color w:val="FF0000"/>
        </w:rPr>
        <w:t xml:space="preserve"> </w:t>
      </w:r>
      <w:r w:rsidRPr="002926F8" w:rsidR="00B216CB">
        <w:rPr>
          <w:b/>
          <w:color w:val="FF0000"/>
        </w:rPr>
        <w:t xml:space="preserve">‘GS-13’ </w:t>
      </w:r>
      <w:hyperlink w:history="1" r:id="rId15">
        <w:r w:rsidRPr="002926F8" w:rsidR="00733322">
          <w:rPr>
            <w:rStyle w:val="Hyperlink"/>
          </w:rPr>
          <w:t>https://www.opm.gov/policy-data-oversight/pay-leave/salaries-wages/salary-tables/19Tables/html/DCB_h.aspx</w:t>
        </w:r>
      </w:hyperlink>
      <w:r w:rsidRPr="002926F8" w:rsidR="00733322">
        <w:t xml:space="preserve">  </w:t>
      </w:r>
      <w:r w:rsidRPr="002926F8" w:rsidR="0066158F">
        <w:rPr>
          <w:b/>
          <w:bCs/>
          <w:color w:val="FF0000"/>
        </w:rPr>
        <w:t xml:space="preserve">(plus </w:t>
      </w:r>
      <w:r w:rsidRPr="002926F8" w:rsidR="00A44D39">
        <w:rPr>
          <w:b/>
          <w:bCs/>
          <w:color w:val="FF0000"/>
        </w:rPr>
        <w:t>30% to account for overhead and other basic costs</w:t>
      </w:r>
      <w:r w:rsidRPr="002926F8" w:rsidR="0066158F">
        <w:rPr>
          <w:b/>
          <w:bCs/>
          <w:color w:val="FF0000"/>
        </w:rPr>
        <w:t>).</w:t>
      </w:r>
    </w:p>
    <w:p w:rsidR="00725391" w:rsidP="00904330" w:rsidRDefault="00725391" w14:paraId="40820FFD" w14:textId="58AC2ECE">
      <w:pPr>
        <w:widowControl/>
        <w:rPr>
          <w:sz w:val="24"/>
          <w:szCs w:val="24"/>
          <w:highlight w:val="yellow"/>
        </w:rPr>
      </w:pPr>
    </w:p>
    <w:p w:rsidR="003F19EA" w:rsidP="003F19EA" w:rsidRDefault="003F19EA" w14:paraId="697260A9" w14:textId="77777777">
      <w:pPr>
        <w:rPr>
          <w:sz w:val="24"/>
          <w:szCs w:val="24"/>
        </w:rPr>
      </w:pPr>
      <w:r w:rsidRPr="007D0650">
        <w:rPr>
          <w:sz w:val="24"/>
          <w:szCs w:val="24"/>
        </w:rPr>
        <w:t>Note:  The DOC is not currently seeking additional applications, but may do so in the future as appropriate</w:t>
      </w:r>
      <w:r>
        <w:rPr>
          <w:sz w:val="24"/>
          <w:szCs w:val="24"/>
        </w:rPr>
        <w:t>.</w:t>
      </w:r>
    </w:p>
    <w:p w:rsidR="007D0650" w:rsidP="00F80976" w:rsidRDefault="007D0650" w14:paraId="4E4354A5" w14:textId="77777777">
      <w:pPr>
        <w:rPr>
          <w:sz w:val="24"/>
          <w:szCs w:val="24"/>
        </w:rPr>
      </w:pPr>
    </w:p>
    <w:p w:rsidR="007D0650" w:rsidP="00F80976" w:rsidRDefault="007D0650" w14:paraId="3B844799" w14:textId="77777777">
      <w:pPr>
        <w:rPr>
          <w:sz w:val="24"/>
          <w:szCs w:val="24"/>
        </w:rPr>
      </w:pPr>
    </w:p>
    <w:p w:rsidRPr="00CB45AD" w:rsidR="00F80976" w:rsidP="00F80976" w:rsidRDefault="00F80976" w14:paraId="79E93468" w14:textId="77777777">
      <w:pPr>
        <w:rPr>
          <w:sz w:val="24"/>
          <w:szCs w:val="24"/>
        </w:rPr>
      </w:pPr>
      <w:r>
        <w:rPr>
          <w:b/>
          <w:bCs/>
          <w:sz w:val="24"/>
          <w:szCs w:val="24"/>
        </w:rPr>
        <w:t>15</w:t>
      </w:r>
      <w:r w:rsidRPr="00CB45AD">
        <w:rPr>
          <w:b/>
          <w:bCs/>
          <w:sz w:val="24"/>
          <w:szCs w:val="24"/>
        </w:rPr>
        <w:t>.  Explain the reasons for any program changes or adjustments.</w:t>
      </w:r>
    </w:p>
    <w:p w:rsidR="00F80976" w:rsidP="00F80976" w:rsidRDefault="00F80976" w14:paraId="028C8347" w14:textId="77777777">
      <w:pPr>
        <w:rPr>
          <w:sz w:val="24"/>
          <w:szCs w:val="24"/>
        </w:rPr>
      </w:pPr>
    </w:p>
    <w:p w:rsidR="00E54D96" w:rsidP="00F80976" w:rsidRDefault="00B529EE" w14:paraId="2CCA4CA6" w14:textId="22A7D029">
      <w:pPr>
        <w:rPr>
          <w:spacing w:val="-1"/>
          <w:sz w:val="24"/>
          <w:szCs w:val="24"/>
        </w:rPr>
      </w:pPr>
      <w:r w:rsidRPr="00CB45AD">
        <w:rPr>
          <w:spacing w:val="-1"/>
          <w:sz w:val="24"/>
          <w:szCs w:val="24"/>
        </w:rPr>
        <w:t>The DOC previously requested and obtained approval of this information collection (OMB Control No. 0625-027</w:t>
      </w:r>
      <w:r w:rsidRPr="00CB45AD" w:rsidR="00650378">
        <w:rPr>
          <w:spacing w:val="-1"/>
          <w:sz w:val="24"/>
          <w:szCs w:val="24"/>
        </w:rPr>
        <w:t>8</w:t>
      </w:r>
      <w:r w:rsidRPr="00CB45AD">
        <w:rPr>
          <w:spacing w:val="-1"/>
          <w:sz w:val="24"/>
          <w:szCs w:val="24"/>
        </w:rPr>
        <w:t>), which expires on 1</w:t>
      </w:r>
      <w:r w:rsidRPr="00CB45AD" w:rsidR="00650378">
        <w:rPr>
          <w:spacing w:val="-1"/>
          <w:sz w:val="24"/>
          <w:szCs w:val="24"/>
        </w:rPr>
        <w:t>0</w:t>
      </w:r>
      <w:r w:rsidRPr="00CB45AD">
        <w:rPr>
          <w:spacing w:val="-1"/>
          <w:sz w:val="24"/>
          <w:szCs w:val="24"/>
        </w:rPr>
        <w:t>/31/2021, and now seeks renewal of this information collection.</w:t>
      </w:r>
      <w:r w:rsidRPr="00CB45AD" w:rsidR="00B30750">
        <w:rPr>
          <w:spacing w:val="-1"/>
          <w:sz w:val="24"/>
          <w:szCs w:val="24"/>
        </w:rPr>
        <w:t xml:space="preserve">  </w:t>
      </w:r>
      <w:r w:rsidRPr="00CB45AD" w:rsidR="00AD61A4">
        <w:rPr>
          <w:spacing w:val="-1"/>
          <w:sz w:val="24"/>
          <w:szCs w:val="24"/>
        </w:rPr>
        <w:t>The DOC is not currently seeking additional applications, but may do so in the future as appropriate.</w:t>
      </w:r>
      <w:r w:rsidRPr="00AD61A4" w:rsidR="00AD61A4">
        <w:rPr>
          <w:spacing w:val="-1"/>
          <w:sz w:val="24"/>
          <w:szCs w:val="24"/>
        </w:rPr>
        <w:t xml:space="preserve">  </w:t>
      </w:r>
    </w:p>
    <w:p w:rsidR="00872B39" w:rsidP="00F80976" w:rsidRDefault="00872B39" w14:paraId="64D529F5" w14:textId="6A41E1FF">
      <w:pPr>
        <w:rPr>
          <w:spacing w:val="-1"/>
          <w:sz w:val="24"/>
          <w:szCs w:val="24"/>
        </w:rPr>
      </w:pPr>
    </w:p>
    <w:p w:rsidR="00A62703" w:rsidP="00F80976" w:rsidRDefault="00A62703" w14:paraId="7C87DD5B" w14:textId="633122C6">
      <w:pPr>
        <w:rPr>
          <w:spacing w:val="-1"/>
          <w:sz w:val="24"/>
          <w:szCs w:val="24"/>
        </w:rPr>
      </w:pPr>
      <w:r w:rsidRPr="00A62703">
        <w:rPr>
          <w:spacing w:val="-1"/>
          <w:sz w:val="24"/>
          <w:szCs w:val="24"/>
        </w:rPr>
        <w:t xml:space="preserve">There are no </w:t>
      </w:r>
      <w:r w:rsidR="008E34F2">
        <w:rPr>
          <w:spacing w:val="-1"/>
          <w:sz w:val="24"/>
          <w:szCs w:val="24"/>
        </w:rPr>
        <w:t xml:space="preserve">program </w:t>
      </w:r>
      <w:r w:rsidRPr="00A62703">
        <w:rPr>
          <w:spacing w:val="-1"/>
          <w:sz w:val="24"/>
          <w:szCs w:val="24"/>
        </w:rPr>
        <w:t xml:space="preserve">changes </w:t>
      </w:r>
      <w:r w:rsidR="00367187">
        <w:rPr>
          <w:spacing w:val="-1"/>
          <w:sz w:val="24"/>
          <w:szCs w:val="24"/>
        </w:rPr>
        <w:t xml:space="preserve">(i.e., substantive changes) </w:t>
      </w:r>
      <w:r w:rsidRPr="00A62703">
        <w:rPr>
          <w:spacing w:val="-1"/>
          <w:sz w:val="24"/>
          <w:szCs w:val="24"/>
        </w:rPr>
        <w:t>to the information collection since the last OMB approval</w:t>
      </w:r>
      <w:r w:rsidR="008E34F2">
        <w:rPr>
          <w:spacing w:val="-1"/>
          <w:sz w:val="24"/>
          <w:szCs w:val="24"/>
        </w:rPr>
        <w:t xml:space="preserve">; however, </w:t>
      </w:r>
      <w:r w:rsidR="00650378">
        <w:rPr>
          <w:sz w:val="24"/>
          <w:szCs w:val="24"/>
        </w:rPr>
        <w:t>t</w:t>
      </w:r>
      <w:r w:rsidR="00B400CD">
        <w:rPr>
          <w:sz w:val="24"/>
          <w:szCs w:val="24"/>
        </w:rPr>
        <w:t xml:space="preserve">he </w:t>
      </w:r>
      <w:r w:rsidRPr="001F042B" w:rsidR="00B400CD">
        <w:rPr>
          <w:i/>
          <w:iCs/>
          <w:sz w:val="24"/>
          <w:szCs w:val="24"/>
        </w:rPr>
        <w:t>Estimated Annualized Cost to the Federal Government</w:t>
      </w:r>
      <w:r w:rsidR="00B400CD">
        <w:rPr>
          <w:sz w:val="24"/>
          <w:szCs w:val="24"/>
        </w:rPr>
        <w:t xml:space="preserve"> on this occasion reflects an updated </w:t>
      </w:r>
      <w:r w:rsidR="00317384">
        <w:rPr>
          <w:sz w:val="24"/>
          <w:szCs w:val="24"/>
        </w:rPr>
        <w:t xml:space="preserve">DOC </w:t>
      </w:r>
      <w:r w:rsidRPr="0077647A" w:rsidR="00B400CD">
        <w:rPr>
          <w:sz w:val="24"/>
          <w:szCs w:val="24"/>
        </w:rPr>
        <w:t>hourly</w:t>
      </w:r>
      <w:r w:rsidR="005E4751">
        <w:rPr>
          <w:sz w:val="24"/>
          <w:szCs w:val="24"/>
        </w:rPr>
        <w:t xml:space="preserve"> wage</w:t>
      </w:r>
      <w:r w:rsidRPr="0077647A" w:rsidR="00B400CD">
        <w:rPr>
          <w:sz w:val="24"/>
          <w:szCs w:val="24"/>
        </w:rPr>
        <w:t xml:space="preserve"> rate relevant to the review and processing of the </w:t>
      </w:r>
      <w:r w:rsidR="00317384">
        <w:rPr>
          <w:sz w:val="24"/>
          <w:szCs w:val="24"/>
        </w:rPr>
        <w:t>responses (i.e., application submissions)</w:t>
      </w:r>
      <w:r w:rsidR="00B400CD">
        <w:rPr>
          <w:sz w:val="24"/>
          <w:szCs w:val="24"/>
        </w:rPr>
        <w:t>.</w:t>
      </w:r>
    </w:p>
    <w:p w:rsidR="00872B39" w:rsidP="00F80976" w:rsidRDefault="00872B39" w14:paraId="7EB9D161" w14:textId="77777777">
      <w:pPr>
        <w:rPr>
          <w:spacing w:val="-1"/>
          <w:sz w:val="24"/>
          <w:szCs w:val="24"/>
        </w:rPr>
      </w:pPr>
    </w:p>
    <w:p w:rsidR="00E54D96" w:rsidP="00F80976" w:rsidRDefault="00E54D96" w14:paraId="549D5142" w14:textId="65940133">
      <w:pPr>
        <w:rPr>
          <w:spacing w:val="-1"/>
          <w:sz w:val="24"/>
          <w:szCs w:val="24"/>
        </w:rPr>
      </w:pPr>
    </w:p>
    <w:p w:rsidRPr="00CB45AD" w:rsidR="00F80976" w:rsidP="00F80976" w:rsidRDefault="00F80976" w14:paraId="543F63B0" w14:textId="6F78EAA2">
      <w:pPr>
        <w:rPr>
          <w:sz w:val="24"/>
          <w:szCs w:val="24"/>
        </w:rPr>
      </w:pPr>
      <w:r>
        <w:rPr>
          <w:b/>
          <w:bCs/>
          <w:sz w:val="24"/>
          <w:szCs w:val="24"/>
        </w:rPr>
        <w:t>16</w:t>
      </w:r>
      <w:r w:rsidRPr="00CB45AD">
        <w:rPr>
          <w:b/>
          <w:bCs/>
          <w:sz w:val="24"/>
          <w:szCs w:val="24"/>
        </w:rPr>
        <w:t>.  For collections whose results will be published, outline the plans for tabulation and publication.</w:t>
      </w:r>
    </w:p>
    <w:p w:rsidR="00F80976" w:rsidP="00F80976" w:rsidRDefault="00F80976" w14:paraId="1EE02F81" w14:textId="77777777">
      <w:pPr>
        <w:rPr>
          <w:sz w:val="24"/>
          <w:szCs w:val="24"/>
        </w:rPr>
      </w:pPr>
    </w:p>
    <w:p w:rsidR="00E860D2" w:rsidP="00DC098E" w:rsidRDefault="00E860D2" w14:paraId="471B12D6" w14:textId="5AE2E526">
      <w:pPr>
        <w:rPr>
          <w:spacing w:val="-1"/>
          <w:sz w:val="24"/>
          <w:szCs w:val="24"/>
        </w:rPr>
      </w:pPr>
      <w:r w:rsidRPr="00E860D2">
        <w:rPr>
          <w:spacing w:val="-1"/>
          <w:sz w:val="24"/>
          <w:szCs w:val="24"/>
        </w:rPr>
        <w:t xml:space="preserve">The information collected from respondents will be evaluated by DOC in consultation with the Swiss Administration to select arbitrators and maintain a list of up to 5 arbitrators. The list of arbitrators selected will be made public </w:t>
      </w:r>
      <w:r>
        <w:rPr>
          <w:spacing w:val="-1"/>
          <w:sz w:val="24"/>
          <w:szCs w:val="24"/>
        </w:rPr>
        <w:t>on the</w:t>
      </w:r>
      <w:r w:rsidRPr="00E860D2">
        <w:rPr>
          <w:spacing w:val="-1"/>
          <w:sz w:val="24"/>
          <w:szCs w:val="24"/>
        </w:rPr>
        <w:t xml:space="preserve"> website </w:t>
      </w:r>
      <w:r>
        <w:rPr>
          <w:spacing w:val="-1"/>
          <w:sz w:val="24"/>
          <w:szCs w:val="24"/>
        </w:rPr>
        <w:t>of</w:t>
      </w:r>
      <w:r w:rsidRPr="00E860D2">
        <w:rPr>
          <w:spacing w:val="-1"/>
          <w:sz w:val="24"/>
          <w:szCs w:val="24"/>
        </w:rPr>
        <w:t xml:space="preserve"> the Privacy Shield arbitration administrator.</w:t>
      </w:r>
    </w:p>
    <w:p w:rsidR="003B6E72" w:rsidP="00DC098E" w:rsidRDefault="003B6E72" w14:paraId="1E4136BB" w14:textId="46DD78D4">
      <w:pPr>
        <w:rPr>
          <w:spacing w:val="-1"/>
          <w:sz w:val="24"/>
          <w:szCs w:val="24"/>
        </w:rPr>
      </w:pPr>
    </w:p>
    <w:p w:rsidRPr="00DC098E" w:rsidR="003B6E72" w:rsidP="00DC098E" w:rsidRDefault="003B6E72" w14:paraId="39712F23" w14:textId="5EF6BA19">
      <w:pPr>
        <w:rPr>
          <w:spacing w:val="-1"/>
          <w:sz w:val="24"/>
          <w:szCs w:val="24"/>
        </w:rPr>
      </w:pPr>
      <w:r>
        <w:rPr>
          <w:spacing w:val="-1"/>
          <w:sz w:val="24"/>
          <w:szCs w:val="24"/>
        </w:rPr>
        <w:t xml:space="preserve">Note:  </w:t>
      </w:r>
      <w:r w:rsidRPr="008159C1" w:rsidR="008159C1">
        <w:rPr>
          <w:spacing w:val="-1"/>
          <w:sz w:val="24"/>
          <w:szCs w:val="24"/>
        </w:rPr>
        <w:t>The D</w:t>
      </w:r>
      <w:r w:rsidR="008159C1">
        <w:rPr>
          <w:spacing w:val="-1"/>
          <w:sz w:val="24"/>
          <w:szCs w:val="24"/>
        </w:rPr>
        <w:t>OC</w:t>
      </w:r>
      <w:r w:rsidRPr="008159C1" w:rsidR="008159C1">
        <w:rPr>
          <w:spacing w:val="-1"/>
          <w:sz w:val="24"/>
          <w:szCs w:val="24"/>
        </w:rPr>
        <w:t xml:space="preserve"> facilitated the establishment of a fund into which Privacy Shield organizations are required to make contributions to cover the arbitral costs as described in </w:t>
      </w:r>
      <w:r w:rsidRPr="00B571D0" w:rsidR="00B571D0">
        <w:rPr>
          <w:spacing w:val="-1"/>
          <w:sz w:val="24"/>
          <w:szCs w:val="24"/>
        </w:rPr>
        <w:t>Annex I of the Privacy Shield frameworks</w:t>
      </w:r>
      <w:r w:rsidR="00B571D0">
        <w:rPr>
          <w:spacing w:val="-1"/>
          <w:sz w:val="24"/>
          <w:szCs w:val="24"/>
        </w:rPr>
        <w:t xml:space="preserve">.  The </w:t>
      </w:r>
      <w:r w:rsidRPr="00572678" w:rsidR="00572678">
        <w:rPr>
          <w:spacing w:val="-1"/>
          <w:sz w:val="24"/>
          <w:szCs w:val="24"/>
        </w:rPr>
        <w:t>DOC selected the International Centre for Dispute Resolution-American Arbitration Association (ICDR-AAA) as administrator for Privacy Shield arbitrations brought under either the EU-U.S. Privacy Shield Framework or the Swiss-U.S. Privacy Shield Framework. Among other things, the ICDR-AAA facilitates arbitrator fee arrangements, including the collection and timely payment of arbitrator fees and other expenses.</w:t>
      </w:r>
      <w:r w:rsidR="00CE46E3">
        <w:rPr>
          <w:rStyle w:val="FootnoteReference"/>
          <w:spacing w:val="-1"/>
          <w:sz w:val="24"/>
          <w:szCs w:val="24"/>
        </w:rPr>
        <w:footnoteReference w:id="8"/>
      </w:r>
    </w:p>
    <w:p w:rsidR="00F80976" w:rsidP="00F80976" w:rsidRDefault="00F80976" w14:paraId="0CA9BBFB" w14:textId="77777777">
      <w:pPr>
        <w:rPr>
          <w:sz w:val="24"/>
          <w:szCs w:val="24"/>
        </w:rPr>
      </w:pPr>
    </w:p>
    <w:p w:rsidR="000A62FE" w:rsidP="00F80976" w:rsidRDefault="000A62FE" w14:paraId="669D540A" w14:textId="77777777">
      <w:pPr>
        <w:rPr>
          <w:sz w:val="24"/>
          <w:szCs w:val="24"/>
        </w:rPr>
      </w:pPr>
    </w:p>
    <w:p w:rsidRPr="00CB45AD" w:rsidR="00F80976" w:rsidP="00F80976" w:rsidRDefault="00F80976" w14:paraId="3CADE4E4" w14:textId="77777777">
      <w:pPr>
        <w:rPr>
          <w:sz w:val="24"/>
          <w:szCs w:val="24"/>
        </w:rPr>
      </w:pPr>
      <w:r>
        <w:rPr>
          <w:b/>
          <w:bCs/>
          <w:sz w:val="24"/>
          <w:szCs w:val="24"/>
        </w:rPr>
        <w:t>17</w:t>
      </w:r>
      <w:r w:rsidRPr="00CB45AD">
        <w:rPr>
          <w:b/>
          <w:bCs/>
          <w:sz w:val="24"/>
          <w:szCs w:val="24"/>
        </w:rPr>
        <w:t>.  If seeking approval to not display the expiration date for OMB approval of the information collection, explain the reasons why display would be inappropriate.</w:t>
      </w:r>
    </w:p>
    <w:p w:rsidR="00F80976" w:rsidP="00F80976" w:rsidRDefault="00F80976" w14:paraId="7632CFD3" w14:textId="77777777">
      <w:pPr>
        <w:rPr>
          <w:sz w:val="24"/>
          <w:szCs w:val="24"/>
        </w:rPr>
      </w:pPr>
    </w:p>
    <w:p w:rsidR="00F80976" w:rsidP="00F80976" w:rsidRDefault="00F80976" w14:paraId="165BB90E" w14:textId="77777777">
      <w:pPr>
        <w:pStyle w:val="BodyText"/>
        <w:spacing w:before="69"/>
        <w:ind w:left="0"/>
      </w:pPr>
      <w:r w:rsidRPr="002972AB">
        <w:rPr>
          <w:spacing w:val="-1"/>
        </w:rPr>
        <w:t>Not</w:t>
      </w:r>
      <w:r w:rsidRPr="002972AB">
        <w:t xml:space="preserve"> </w:t>
      </w:r>
      <w:r w:rsidRPr="002972AB">
        <w:rPr>
          <w:spacing w:val="-1"/>
        </w:rPr>
        <w:t>Applicable.</w:t>
      </w:r>
    </w:p>
    <w:p w:rsidR="00F80976" w:rsidP="00F80976" w:rsidRDefault="00F80976" w14:paraId="57D71B09" w14:textId="77777777">
      <w:pPr>
        <w:rPr>
          <w:sz w:val="24"/>
          <w:szCs w:val="24"/>
        </w:rPr>
      </w:pPr>
    </w:p>
    <w:p w:rsidR="00D5402E" w:rsidP="00F80976" w:rsidRDefault="00D5402E" w14:paraId="2E79DE23" w14:textId="37A439FC">
      <w:pPr>
        <w:rPr>
          <w:sz w:val="24"/>
          <w:szCs w:val="24"/>
        </w:rPr>
      </w:pPr>
    </w:p>
    <w:p w:rsidRPr="00CB45AD" w:rsidR="00F80976" w:rsidP="00F80976" w:rsidRDefault="00F80976" w14:paraId="79C0B9C2" w14:textId="77777777">
      <w:pPr>
        <w:rPr>
          <w:b/>
          <w:bCs/>
          <w:sz w:val="24"/>
          <w:szCs w:val="24"/>
        </w:rPr>
      </w:pPr>
      <w:r>
        <w:rPr>
          <w:b/>
          <w:bCs/>
          <w:sz w:val="24"/>
          <w:szCs w:val="24"/>
        </w:rPr>
        <w:t xml:space="preserve">18.  </w:t>
      </w:r>
      <w:r w:rsidRPr="00CB45AD">
        <w:rPr>
          <w:b/>
          <w:bCs/>
          <w:sz w:val="24"/>
          <w:szCs w:val="24"/>
        </w:rPr>
        <w:t>Explain each exception to the certification statement.</w:t>
      </w:r>
    </w:p>
    <w:p w:rsidRPr="00CB45AD" w:rsidR="00F80976" w:rsidP="00F80976" w:rsidRDefault="00F80976" w14:paraId="71A3486D" w14:textId="77777777">
      <w:pPr>
        <w:rPr>
          <w:sz w:val="24"/>
          <w:szCs w:val="24"/>
        </w:rPr>
      </w:pPr>
    </w:p>
    <w:p w:rsidRPr="006F5D6C" w:rsidR="00F80976" w:rsidP="00F80976" w:rsidRDefault="00F80976" w14:paraId="201E6EAB" w14:textId="2F92ED15">
      <w:pPr>
        <w:pStyle w:val="BodyText"/>
        <w:spacing w:before="69"/>
        <w:ind w:left="0"/>
        <w:rPr>
          <w:spacing w:val="-1"/>
        </w:rPr>
      </w:pPr>
      <w:r w:rsidRPr="002972AB">
        <w:rPr>
          <w:spacing w:val="-1"/>
        </w:rPr>
        <w:t>Not</w:t>
      </w:r>
      <w:r w:rsidRPr="002972AB">
        <w:t xml:space="preserve"> </w:t>
      </w:r>
      <w:r w:rsidRPr="002972AB">
        <w:rPr>
          <w:spacing w:val="-1"/>
        </w:rPr>
        <w:t>Applicable.</w:t>
      </w:r>
      <w:r w:rsidR="005B62F8">
        <w:rPr>
          <w:spacing w:val="-1"/>
        </w:rPr>
        <w:t xml:space="preserve">  </w:t>
      </w:r>
      <w:r w:rsidRPr="005B62F8" w:rsidR="005B62F8">
        <w:rPr>
          <w:spacing w:val="-1"/>
        </w:rPr>
        <w:t>The agency certifies compliance with 5 CFR 1320.9 and the related provisions of 5 CFR 1320.8(b)(3).</w:t>
      </w:r>
    </w:p>
    <w:p w:rsidR="00F80976" w:rsidP="00F80976" w:rsidRDefault="00F80976" w14:paraId="4A884D58" w14:textId="77777777">
      <w:pPr>
        <w:rPr>
          <w:sz w:val="24"/>
          <w:szCs w:val="24"/>
        </w:rPr>
      </w:pPr>
    </w:p>
    <w:p w:rsidR="00F80976" w:rsidP="00F80976" w:rsidRDefault="00F80976" w14:paraId="6A0BFDC9" w14:textId="77777777">
      <w:pPr>
        <w:rPr>
          <w:sz w:val="24"/>
          <w:szCs w:val="24"/>
        </w:rPr>
      </w:pPr>
    </w:p>
    <w:p w:rsidR="00F80976" w:rsidP="00F80976" w:rsidRDefault="00F80976" w14:paraId="6913F989" w14:textId="77777777">
      <w:pPr>
        <w:rPr>
          <w:sz w:val="24"/>
          <w:szCs w:val="24"/>
        </w:rPr>
      </w:pPr>
      <w:r>
        <w:rPr>
          <w:b/>
          <w:bCs/>
          <w:sz w:val="24"/>
          <w:szCs w:val="24"/>
        </w:rPr>
        <w:t>B.  COLLECTIONS OF INFORMATION EMPLOYING STATISTICAL METHODS</w:t>
      </w:r>
    </w:p>
    <w:p w:rsidR="00F80976" w:rsidP="00F80976" w:rsidRDefault="00F80976" w14:paraId="3E58DDBA" w14:textId="77777777">
      <w:pPr>
        <w:rPr>
          <w:sz w:val="24"/>
          <w:szCs w:val="24"/>
        </w:rPr>
      </w:pPr>
    </w:p>
    <w:p w:rsidR="00F80976" w:rsidP="00F80976" w:rsidRDefault="00F80976" w14:paraId="723F040E" w14:textId="77777777">
      <w:pPr>
        <w:pStyle w:val="BodyText"/>
        <w:ind w:left="0"/>
      </w:pPr>
      <w:r w:rsidRPr="002972AB">
        <w:rPr>
          <w:spacing w:val="-1"/>
        </w:rPr>
        <w:t>This</w:t>
      </w:r>
      <w:r w:rsidRPr="002972AB">
        <w:t xml:space="preserve"> </w:t>
      </w:r>
      <w:r w:rsidRPr="002972AB">
        <w:rPr>
          <w:spacing w:val="-1"/>
        </w:rPr>
        <w:t>collection</w:t>
      </w:r>
      <w:r w:rsidRPr="002972AB">
        <w:t xml:space="preserve"> </w:t>
      </w:r>
      <w:r w:rsidRPr="002972AB">
        <w:rPr>
          <w:spacing w:val="-1"/>
        </w:rPr>
        <w:t>does</w:t>
      </w:r>
      <w:r w:rsidRPr="002972AB">
        <w:t xml:space="preserve"> not employ</w:t>
      </w:r>
      <w:r w:rsidRPr="002972AB">
        <w:rPr>
          <w:spacing w:val="-5"/>
        </w:rPr>
        <w:t xml:space="preserve"> </w:t>
      </w:r>
      <w:r w:rsidRPr="002972AB">
        <w:rPr>
          <w:spacing w:val="-1"/>
        </w:rPr>
        <w:t>statistical</w:t>
      </w:r>
      <w:r w:rsidRPr="002972AB">
        <w:t xml:space="preserve"> methods.</w:t>
      </w:r>
    </w:p>
    <w:p w:rsidR="00C1487C" w:rsidRDefault="00C1487C" w14:paraId="768B84F8" w14:textId="77777777"/>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15F7A" w14:textId="77777777" w:rsidR="007C3548" w:rsidRDefault="007C3548">
      <w:r>
        <w:separator/>
      </w:r>
    </w:p>
  </w:endnote>
  <w:endnote w:type="continuationSeparator" w:id="0">
    <w:p w14:paraId="480F9FF4" w14:textId="77777777" w:rsidR="007C3548" w:rsidRDefault="007C3548">
      <w:r>
        <w:continuationSeparator/>
      </w:r>
    </w:p>
  </w:endnote>
  <w:endnote w:type="continuationNotice" w:id="1">
    <w:p w14:paraId="0E72E500" w14:textId="77777777" w:rsidR="007C3548" w:rsidRDefault="007C3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FCFDA" w14:textId="520ECF14" w:rsidR="00761A92" w:rsidRDefault="00761A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D6B8C">
      <w:rPr>
        <w:rStyle w:val="PageNumber"/>
        <w:noProof/>
        <w:sz w:val="24"/>
        <w:szCs w:val="24"/>
      </w:rPr>
      <w:t>3</w:t>
    </w:r>
    <w:r>
      <w:rPr>
        <w:rStyle w:val="PageNumber"/>
        <w:sz w:val="24"/>
        <w:szCs w:val="24"/>
      </w:rPr>
      <w:fldChar w:fldCharType="end"/>
    </w:r>
  </w:p>
  <w:p w14:paraId="3C45BFAD" w14:textId="77777777" w:rsidR="00761A92" w:rsidRDefault="00761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5A069" w14:textId="77777777" w:rsidR="007C3548" w:rsidRDefault="007C3548">
      <w:r>
        <w:separator/>
      </w:r>
    </w:p>
  </w:footnote>
  <w:footnote w:type="continuationSeparator" w:id="0">
    <w:p w14:paraId="02326800" w14:textId="77777777" w:rsidR="007C3548" w:rsidRDefault="007C3548">
      <w:r>
        <w:continuationSeparator/>
      </w:r>
    </w:p>
  </w:footnote>
  <w:footnote w:type="continuationNotice" w:id="1">
    <w:p w14:paraId="58033C01" w14:textId="77777777" w:rsidR="007C3548" w:rsidRDefault="007C3548"/>
  </w:footnote>
  <w:footnote w:id="2">
    <w:p w14:paraId="037B89B1" w14:textId="72645A0F" w:rsidR="00646B0B" w:rsidRDefault="00646B0B" w:rsidP="00646B0B">
      <w:pPr>
        <w:pStyle w:val="FootnoteText"/>
      </w:pPr>
      <w:r w:rsidRPr="00E81D4C">
        <w:rPr>
          <w:rStyle w:val="FootnoteReference"/>
        </w:rPr>
        <w:footnoteRef/>
      </w:r>
      <w:r w:rsidRPr="00E81D4C">
        <w:t xml:space="preserve"> The DOC issued the Privacy Shield Principles under its statutory authority to foster, promote, and develop international commerce (15 U.S.C. § 1512).</w:t>
      </w:r>
      <w:r w:rsidR="00972CC7">
        <w:t xml:space="preserve">  </w:t>
      </w:r>
      <w:r>
        <w:t>The ITA administers and supervises the Privacy Shield</w:t>
      </w:r>
      <w:r w:rsidR="005F44FC">
        <w:t xml:space="preserve"> program</w:t>
      </w:r>
      <w:r>
        <w:t>, including by maintaining and making publicly available an authoritative list of U.S. organizations that have self-certified to the DOC.</w:t>
      </w:r>
      <w:r w:rsidR="00972CC7">
        <w:t xml:space="preserve">  </w:t>
      </w:r>
      <w:r>
        <w:t>In order to</w:t>
      </w:r>
      <w:r w:rsidR="009D65D0">
        <w:t xml:space="preserve"> participate in the</w:t>
      </w:r>
      <w:r w:rsidR="00485508">
        <w:t xml:space="preserve"> </w:t>
      </w:r>
      <w:r w:rsidR="009D65D0">
        <w:t>Privacy Shield</w:t>
      </w:r>
      <w:r>
        <w:t xml:space="preserve"> an organization must submit information to </w:t>
      </w:r>
      <w:r w:rsidR="001E1D08">
        <w:t xml:space="preserve">the </w:t>
      </w:r>
      <w:r>
        <w:t xml:space="preserve">ITA </w:t>
      </w:r>
      <w:r w:rsidR="009C02CA">
        <w:t>as part of its</w:t>
      </w:r>
      <w:r>
        <w:t xml:space="preserve"> self-certif</w:t>
      </w:r>
      <w:r w:rsidR="006C63EC">
        <w:t>ication of</w:t>
      </w:r>
      <w:r>
        <w:t xml:space="preserve"> compliance with Privacy Shield</w:t>
      </w:r>
      <w:r w:rsidR="001E1D08">
        <w:t xml:space="preserve"> Principles</w:t>
      </w:r>
      <w:r w:rsidR="001C44D3">
        <w:t>, as well as in</w:t>
      </w:r>
      <w:r>
        <w:t xml:space="preserve"> respon</w:t>
      </w:r>
      <w:r w:rsidR="001C44D3">
        <w:t>se</w:t>
      </w:r>
      <w:r>
        <w:t xml:space="preserve"> to inquiries and requests by the ITA relating to the Privacy Shield.  </w:t>
      </w:r>
    </w:p>
    <w:p w14:paraId="355E0B71" w14:textId="77777777" w:rsidR="00646B0B" w:rsidRDefault="00646B0B" w:rsidP="00646B0B">
      <w:pPr>
        <w:pStyle w:val="FootnoteText"/>
      </w:pPr>
    </w:p>
    <w:p w14:paraId="73E9B41B" w14:textId="25F70A66" w:rsidR="00646B0B" w:rsidRDefault="00646B0B" w:rsidP="00646B0B">
      <w:pPr>
        <w:pStyle w:val="FootnoteText"/>
      </w:pPr>
      <w:r>
        <w:t>The European</w:t>
      </w:r>
      <w:r w:rsidR="00483222">
        <w:t xml:space="preserve"> Commission</w:t>
      </w:r>
      <w:r>
        <w:t xml:space="preserve"> and Swiss Administration deemed the EU-U.S. Privacy Shield Framework and Swiss-U.S. Privacy Shield Framework adequate to enable data transfers under EU and Swiss law, respectively, on July 12, 2016 and on January 12, 2017.</w:t>
      </w:r>
      <w:r w:rsidR="00972CC7">
        <w:t xml:space="preserve">  </w:t>
      </w:r>
      <w:r>
        <w:t>The DOC began accepting self-certification submissions for the EU-U.S. Privacy Shield on August 1, 2016, and for the Swiss-U.S. Privacy Shield on April 12, 2017.</w:t>
      </w:r>
    </w:p>
    <w:p w14:paraId="67AF69A4" w14:textId="77777777" w:rsidR="00646B0B" w:rsidRDefault="00646B0B" w:rsidP="00646B0B">
      <w:pPr>
        <w:pStyle w:val="FootnoteText"/>
      </w:pPr>
    </w:p>
    <w:p w14:paraId="0C619F64" w14:textId="6AA8FD24" w:rsidR="00632719" w:rsidRDefault="00646B0B" w:rsidP="00646B0B">
      <w:pPr>
        <w:pStyle w:val="FootnoteText"/>
      </w:pPr>
      <w:r>
        <w:t xml:space="preserve">On July 16, 2020, the Court of Justice of the European Union (CJEU) issued a judgment declaring as “invalid” the </w:t>
      </w:r>
      <w:r w:rsidR="003B2E8A">
        <w:t xml:space="preserve">European </w:t>
      </w:r>
      <w:r w:rsidR="00483222">
        <w:t>Commission</w:t>
      </w:r>
      <w:r>
        <w:t>’s decision on the adequacy of the protection provided by the EU-U.S. Privacy Shield and as a result the EU-U.S. Privacy Shield Framework is no longer a valid mechanism to comply with EU data protection requirements when transferring personal data from the European Union to the United States.</w:t>
      </w:r>
      <w:r w:rsidR="00972CC7">
        <w:t xml:space="preserve">  </w:t>
      </w:r>
      <w:r>
        <w:t xml:space="preserve">That judgment does not relieve participants in the EU-U.S. Privacy Shield of their obligations under the EU-U.S. Privacy Shield Framework. </w:t>
      </w:r>
    </w:p>
    <w:p w14:paraId="7E4842F8" w14:textId="77777777" w:rsidR="00632719" w:rsidRDefault="00632719" w:rsidP="00646B0B">
      <w:pPr>
        <w:pStyle w:val="FootnoteText"/>
      </w:pPr>
    </w:p>
    <w:p w14:paraId="28C76E9B" w14:textId="1D9D2987" w:rsidR="00632719" w:rsidRDefault="00032848" w:rsidP="00646B0B">
      <w:pPr>
        <w:pStyle w:val="FootnoteText"/>
      </w:pPr>
      <w:r w:rsidRPr="00032848">
        <w:t xml:space="preserve">On September 8, 2020 the Federal Data Protection and Information </w:t>
      </w:r>
      <w:r w:rsidR="00483222">
        <w:t>European Commission</w:t>
      </w:r>
      <w:r w:rsidRPr="00032848">
        <w:t>er (FDPIC) of Switzerland issued an opinion concluding that the Swiss-U.S. Privacy Shield Framework does not provide an adequate level of protection for data transfers from Switzerland to the United States pursuant to Switzerland’s Federal Act on Data Protection (FADP)</w:t>
      </w:r>
      <w:r w:rsidR="00271005">
        <w:t xml:space="preserve"> and as result</w:t>
      </w:r>
      <w:r w:rsidRPr="00032848">
        <w:t xml:space="preserve"> organizations wishing to rely on the Swiss-U.S. Privacy Shield to transfer personal data from Switzerland to the United States should seek guidance from the FDPIC or legal counsel.</w:t>
      </w:r>
      <w:r w:rsidR="00972CC7">
        <w:t xml:space="preserve">  </w:t>
      </w:r>
      <w:r w:rsidRPr="00032848">
        <w:t>That opinion does not relieve participants in the Swiss-U.S. Privacy Shield of their obligations under the Swiss-U.S. Privacy Shield Framework.</w:t>
      </w:r>
    </w:p>
    <w:p w14:paraId="1FCF8095" w14:textId="77777777" w:rsidR="00632719" w:rsidRDefault="00632719" w:rsidP="00646B0B">
      <w:pPr>
        <w:pStyle w:val="FootnoteText"/>
      </w:pPr>
    </w:p>
    <w:p w14:paraId="4F749FE7" w14:textId="414DA29E" w:rsidR="00646B0B" w:rsidRDefault="00DC3620" w:rsidP="00646B0B">
      <w:pPr>
        <w:pStyle w:val="FootnoteText"/>
      </w:pPr>
      <w:r w:rsidRPr="00DC3620">
        <w:t>The United States remains committed to working with the EU and Switzerland to ensure continuity in transatlantic data flows and privacy protections.</w:t>
      </w:r>
      <w:r w:rsidR="00972CC7">
        <w:t xml:space="preserve">  </w:t>
      </w:r>
      <w:r w:rsidRPr="00DC3620">
        <w:t xml:space="preserve">The </w:t>
      </w:r>
      <w:r w:rsidR="00C26F42">
        <w:t>DOC</w:t>
      </w:r>
      <w:r w:rsidRPr="00DC3620">
        <w:t xml:space="preserve"> has been and will remain in close contact with the European</w:t>
      </w:r>
      <w:r w:rsidR="00483222">
        <w:t xml:space="preserve"> Commission</w:t>
      </w:r>
      <w:r w:rsidRPr="00DC3620">
        <w:t xml:space="preserve"> and the Swiss Administration on this matter and hopes to be able to limit the negative consequences of the EU and Swiss determinations to the transatlantic data flows that are so vital to our respective citizens, companies, and governments.</w:t>
      </w:r>
      <w:r w:rsidR="00972CC7">
        <w:t xml:space="preserve">  </w:t>
      </w:r>
      <w:r w:rsidR="00646B0B">
        <w:t xml:space="preserve">The DOC and the </w:t>
      </w:r>
      <w:r w:rsidR="00483222">
        <w:t>European Commission</w:t>
      </w:r>
      <w:r w:rsidR="00646B0B">
        <w:t xml:space="preserve"> are discussing the potential for an enhanced EU-U.S. Privacy Shield Framework to comply with the July 16, 2020 judgment by the CJEU. The DOC is continuing to administer the Privacy Shield program while those discussions proceed.</w:t>
      </w:r>
    </w:p>
    <w:p w14:paraId="13A0162E" w14:textId="20531E30" w:rsidR="00646B0B" w:rsidRDefault="00646B0B" w:rsidP="00646B0B">
      <w:pPr>
        <w:pStyle w:val="FootnoteText"/>
      </w:pPr>
    </w:p>
  </w:footnote>
  <w:footnote w:id="3">
    <w:p w14:paraId="119514B1" w14:textId="516211C4" w:rsidR="00E027FC" w:rsidRDefault="00E027FC">
      <w:pPr>
        <w:pStyle w:val="FootnoteText"/>
      </w:pPr>
      <w:r>
        <w:rPr>
          <w:rStyle w:val="FootnoteReference"/>
        </w:rPr>
        <w:footnoteRef/>
      </w:r>
      <w:r>
        <w:t xml:space="preserve"> </w:t>
      </w:r>
      <w:r w:rsidR="0062764C" w:rsidRPr="0062764C">
        <w:t xml:space="preserve">Annex I of the </w:t>
      </w:r>
      <w:r w:rsidR="0062764C">
        <w:t>EU</w:t>
      </w:r>
      <w:r w:rsidR="0062764C" w:rsidRPr="0062764C">
        <w:t>-U.S. Privacy Shield Framework provides that the parties will select the arbitrators from the list of arbitrators developed by the DOC and the European</w:t>
      </w:r>
      <w:r w:rsidR="00483222">
        <w:t xml:space="preserve"> Commission</w:t>
      </w:r>
      <w:r w:rsidR="0062764C">
        <w:t>. (</w:t>
      </w:r>
      <w:r w:rsidR="0062764C" w:rsidRPr="0062764C">
        <w:t>see section “F. The Arbitration Panel” available in full at</w:t>
      </w:r>
      <w:r w:rsidR="0062764C">
        <w:t xml:space="preserve"> </w:t>
      </w:r>
      <w:hyperlink r:id="rId1" w:history="1">
        <w:r w:rsidR="0030592B" w:rsidRPr="00891FA1">
          <w:rPr>
            <w:rStyle w:val="Hyperlink"/>
          </w:rPr>
          <w:t>https://www.privacyshield.gov/article?id=F-The-Arbitration-Panel</w:t>
        </w:r>
      </w:hyperlink>
      <w:r w:rsidR="0062764C">
        <w:t xml:space="preserve">).  </w:t>
      </w:r>
      <w:r w:rsidR="008C6F47">
        <w:t>Annex I of the Swiss-U.S. Privacy Shield Framework provides that t</w:t>
      </w:r>
      <w:r w:rsidRPr="00E027FC">
        <w:t xml:space="preserve">he parties will select the arbitrators from the list of arbitrators developed </w:t>
      </w:r>
      <w:r w:rsidR="00D235D2">
        <w:t>by the DOC and the European</w:t>
      </w:r>
      <w:r w:rsidR="00483222">
        <w:t xml:space="preserve"> Commission</w:t>
      </w:r>
      <w:r w:rsidR="00D235D2">
        <w:t xml:space="preserve"> </w:t>
      </w:r>
      <w:r w:rsidRPr="00E027FC">
        <w:t>under the EU-U.S. Privacy Shield Framework to be supplemented by the list developed by DOC and the Swiss Administration.</w:t>
      </w:r>
      <w:r w:rsidR="003D6EEB">
        <w:t xml:space="preserve"> (see </w:t>
      </w:r>
      <w:r w:rsidR="001B0F40">
        <w:t>section “</w:t>
      </w:r>
      <w:r w:rsidR="00136123" w:rsidRPr="00136123">
        <w:t>F. The Arbitration Panel</w:t>
      </w:r>
      <w:r w:rsidR="001B0F40">
        <w:t xml:space="preserve">” </w:t>
      </w:r>
      <w:r w:rsidR="00D64526">
        <w:t xml:space="preserve">available in full at </w:t>
      </w:r>
      <w:hyperlink r:id="rId2" w:history="1">
        <w:r w:rsidR="00D64526" w:rsidRPr="00891FA1">
          <w:rPr>
            <w:rStyle w:val="Hyperlink"/>
          </w:rPr>
          <w:t>https://www.privacyshield.gov/servlet/servlet.FileDownload?file=015t000000079Gr</w:t>
        </w:r>
      </w:hyperlink>
      <w:r w:rsidR="00D64526">
        <w:t>)</w:t>
      </w:r>
    </w:p>
  </w:footnote>
  <w:footnote w:id="4">
    <w:p w14:paraId="18CD2580" w14:textId="6DF65D10" w:rsidR="00374AAC" w:rsidRDefault="00374AAC">
      <w:pPr>
        <w:pStyle w:val="FootnoteText"/>
      </w:pPr>
      <w:r>
        <w:rPr>
          <w:rStyle w:val="FootnoteReference"/>
        </w:rPr>
        <w:footnoteRef/>
      </w:r>
      <w:r>
        <w:t xml:space="preserve"> </w:t>
      </w:r>
      <w:r w:rsidR="00E1289E" w:rsidRPr="00E1289E">
        <w:t>83 FR 13951</w:t>
      </w:r>
      <w:r w:rsidRPr="00374AAC">
        <w:t xml:space="preserve"> (</w:t>
      </w:r>
      <w:hyperlink r:id="rId3" w:history="1">
        <w:r w:rsidR="00E1289E" w:rsidRPr="00A872C4">
          <w:rPr>
            <w:rStyle w:val="Hyperlink"/>
          </w:rPr>
          <w:t>https://www.federalregister.gov/documents/2018/04/02/2018-06737/swiss-us-privacy-shield-invitation-for-applications-for-inclusion-on-the-supplemental-list-of</w:t>
        </w:r>
      </w:hyperlink>
      <w:r w:rsidRPr="00374AAC">
        <w:t>)</w:t>
      </w:r>
      <w:r w:rsidR="00E1289E">
        <w:t xml:space="preserve"> </w:t>
      </w:r>
      <w:r w:rsidR="00D63F59">
        <w:t xml:space="preserve"> </w:t>
      </w:r>
    </w:p>
  </w:footnote>
  <w:footnote w:id="5">
    <w:p w14:paraId="59CF63C6" w14:textId="08336EF2" w:rsidR="00374AAC" w:rsidRDefault="00374AAC">
      <w:pPr>
        <w:pStyle w:val="FootnoteText"/>
      </w:pPr>
      <w:r>
        <w:rPr>
          <w:rStyle w:val="FootnoteReference"/>
        </w:rPr>
        <w:footnoteRef/>
      </w:r>
      <w:r>
        <w:t xml:space="preserve"> </w:t>
      </w:r>
      <w:r w:rsidR="00916818" w:rsidRPr="00916818">
        <w:t>83 FR</w:t>
      </w:r>
      <w:r w:rsidRPr="00374AAC">
        <w:t xml:space="preserve"> </w:t>
      </w:r>
      <w:r w:rsidR="00916818" w:rsidRPr="00916818">
        <w:t>35210</w:t>
      </w:r>
      <w:r w:rsidR="00916818">
        <w:t xml:space="preserve"> </w:t>
      </w:r>
      <w:r w:rsidRPr="00374AAC">
        <w:t>(</w:t>
      </w:r>
      <w:hyperlink r:id="rId4" w:history="1">
        <w:r w:rsidR="00181EBF" w:rsidRPr="00A872C4">
          <w:rPr>
            <w:rStyle w:val="Hyperlink"/>
          </w:rPr>
          <w:t>https://www.federalregister.gov/documents/2018/07/25/2018-15927/proposed-information-collection-comment-request-swiss-us-privacy-shield-invitation-for-applications</w:t>
        </w:r>
      </w:hyperlink>
      <w:r w:rsidRPr="00374AAC">
        <w:t>)</w:t>
      </w:r>
      <w:r w:rsidR="00181EBF">
        <w:t xml:space="preserve">   </w:t>
      </w:r>
    </w:p>
  </w:footnote>
  <w:footnote w:id="6">
    <w:p w14:paraId="75B2EB5B" w14:textId="35791B00" w:rsidR="00374AAC" w:rsidRDefault="00374AAC">
      <w:pPr>
        <w:pStyle w:val="FootnoteText"/>
      </w:pPr>
      <w:r>
        <w:rPr>
          <w:rStyle w:val="FootnoteReference"/>
        </w:rPr>
        <w:footnoteRef/>
      </w:r>
      <w:r>
        <w:t xml:space="preserve"> </w:t>
      </w:r>
      <w:r w:rsidR="00222E63" w:rsidRPr="00222E63">
        <w:t>83 FR 48420</w:t>
      </w:r>
      <w:r w:rsidRPr="00374AAC">
        <w:t xml:space="preserve"> (</w:t>
      </w:r>
      <w:hyperlink r:id="rId5" w:history="1">
        <w:r w:rsidR="00181EBF" w:rsidRPr="00A872C4">
          <w:rPr>
            <w:rStyle w:val="Hyperlink"/>
          </w:rPr>
          <w:t>https://www.federalregister.gov/documents/2018/09/25/2018-20782/submission-for-omb-review-comment-request</w:t>
        </w:r>
      </w:hyperlink>
      <w:r w:rsidRPr="00374AAC">
        <w:t>)</w:t>
      </w:r>
      <w:r w:rsidR="00D63F59">
        <w:t xml:space="preserve"> </w:t>
      </w:r>
    </w:p>
  </w:footnote>
  <w:footnote w:id="7">
    <w:p w14:paraId="192CD39B" w14:textId="5E6F7F9E" w:rsidR="004C5A53" w:rsidRDefault="004C5A53">
      <w:pPr>
        <w:pStyle w:val="FootnoteText"/>
      </w:pPr>
      <w:r w:rsidRPr="00CB45AD">
        <w:rPr>
          <w:rStyle w:val="FootnoteReference"/>
        </w:rPr>
        <w:footnoteRef/>
      </w:r>
      <w:r w:rsidRPr="00CB45AD">
        <w:t xml:space="preserve"> </w:t>
      </w:r>
      <w:r w:rsidR="000B32C1" w:rsidRPr="00CB45AD">
        <w:t>86 FR 40463</w:t>
      </w:r>
      <w:r w:rsidR="009625C9" w:rsidRPr="00CB45AD">
        <w:t xml:space="preserve"> (</w:t>
      </w:r>
      <w:hyperlink r:id="rId6" w:history="1">
        <w:r w:rsidR="00EB3750" w:rsidRPr="00CB45AD">
          <w:rPr>
            <w:rStyle w:val="Hyperlink"/>
          </w:rPr>
          <w:t>https://www.federalregister.gov/documents/2021/07/28/2021-16019/agency-information-collection-activities-submission-to-the-office-of-management-and-budget-omb-for</w:t>
        </w:r>
      </w:hyperlink>
      <w:r w:rsidR="00C24DD7" w:rsidRPr="00CB45AD">
        <w:t>)</w:t>
      </w:r>
      <w:r w:rsidR="00186044">
        <w:t xml:space="preserve"> </w:t>
      </w:r>
    </w:p>
  </w:footnote>
  <w:footnote w:id="8">
    <w:p w14:paraId="13B4F674" w14:textId="126CCE69" w:rsidR="00054AE6" w:rsidRDefault="00CE46E3" w:rsidP="00054AE6">
      <w:pPr>
        <w:pStyle w:val="FootnoteText"/>
      </w:pPr>
      <w:r>
        <w:rPr>
          <w:rStyle w:val="FootnoteReference"/>
        </w:rPr>
        <w:footnoteRef/>
      </w:r>
      <w:r>
        <w:t xml:space="preserve"> </w:t>
      </w:r>
      <w:r w:rsidRPr="00CE46E3">
        <w:rPr>
          <w:i/>
          <w:iCs/>
        </w:rPr>
        <w:t>See</w:t>
      </w:r>
      <w:r>
        <w:t xml:space="preserve"> </w:t>
      </w:r>
      <w:hyperlink r:id="rId7" w:history="1">
        <w:r w:rsidR="00C923A3" w:rsidRPr="00A872C4">
          <w:rPr>
            <w:rStyle w:val="Hyperlink"/>
          </w:rPr>
          <w:t>https://go.adr.org/privacyshieldfund.html</w:t>
        </w:r>
      </w:hyperlink>
      <w:r w:rsidR="006A6CCC">
        <w:t xml:space="preserve">.  </w:t>
      </w:r>
      <w:r w:rsidR="006A6CCC" w:rsidRPr="00504E1D">
        <w:rPr>
          <w:i/>
          <w:iCs/>
        </w:rPr>
        <w:t>See</w:t>
      </w:r>
      <w:r w:rsidR="006A6CCC">
        <w:t xml:space="preserve"> also</w:t>
      </w:r>
      <w:r w:rsidR="00054AE6">
        <w:t xml:space="preserve"> the “ICDR-AAA EU-U.S.</w:t>
      </w:r>
    </w:p>
    <w:p w14:paraId="169DC6C8" w14:textId="6F632890" w:rsidR="00CE46E3" w:rsidRDefault="00054AE6" w:rsidP="003D0124">
      <w:pPr>
        <w:pStyle w:val="FootnoteText"/>
      </w:pPr>
      <w:r>
        <w:t>Privacy Shield Arbitrators” available at</w:t>
      </w:r>
      <w:r w:rsidR="006A6CCC">
        <w:t xml:space="preserve"> </w:t>
      </w:r>
      <w:hyperlink r:id="rId8" w:history="1">
        <w:r w:rsidR="00504E1D" w:rsidRPr="00E26AF5">
          <w:rPr>
            <w:rStyle w:val="Hyperlink"/>
          </w:rPr>
          <w:t>https://go.adr.org/privacyshield-arbitrators.html</w:t>
        </w:r>
      </w:hyperlink>
      <w:r w:rsidR="003D0124">
        <w:t xml:space="preserve"> and the similar “ICDR-AAA Swiss-U.S. Privacy Shield Arbitrators” </w:t>
      </w:r>
      <w:r w:rsidR="00A879CB">
        <w:t xml:space="preserve">available at </w:t>
      </w:r>
      <w:hyperlink r:id="rId9" w:history="1">
        <w:r w:rsidR="00A879CB" w:rsidRPr="00E26AF5">
          <w:rPr>
            <w:rStyle w:val="Hyperlink"/>
          </w:rPr>
          <w:t>https://go.adr.org/privacyshield-swiss-arbitrators.html</w:t>
        </w:r>
      </w:hyperlink>
      <w:r w:rsidR="00A879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44841" w14:textId="77777777" w:rsidR="00395DE9" w:rsidRDefault="00395DE9" w:rsidP="00290A5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91F98"/>
    <w:multiLevelType w:val="hybridMultilevel"/>
    <w:tmpl w:val="A24A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2AF7"/>
    <w:multiLevelType w:val="hybridMultilevel"/>
    <w:tmpl w:val="646E4F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6D467FFC">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22A"/>
    <w:multiLevelType w:val="hybridMultilevel"/>
    <w:tmpl w:val="0444E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08D7"/>
    <w:multiLevelType w:val="hybridMultilevel"/>
    <w:tmpl w:val="A98CD1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959B2"/>
    <w:multiLevelType w:val="hybridMultilevel"/>
    <w:tmpl w:val="A03A7524"/>
    <w:lvl w:ilvl="0" w:tplc="F522AD4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12A5B"/>
    <w:multiLevelType w:val="hybridMultilevel"/>
    <w:tmpl w:val="4906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05B9"/>
    <w:multiLevelType w:val="hybridMultilevel"/>
    <w:tmpl w:val="7A1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577C4"/>
    <w:multiLevelType w:val="hybridMultilevel"/>
    <w:tmpl w:val="E558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748F9"/>
    <w:multiLevelType w:val="hybridMultilevel"/>
    <w:tmpl w:val="754A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3868"/>
    <w:multiLevelType w:val="hybridMultilevel"/>
    <w:tmpl w:val="DD22F36A"/>
    <w:lvl w:ilvl="0" w:tplc="04090001">
      <w:start w:val="1"/>
      <w:numFmt w:val="bullet"/>
      <w:lvlText w:val=""/>
      <w:lvlJc w:val="left"/>
      <w:pPr>
        <w:ind w:left="720" w:hanging="360"/>
      </w:pPr>
      <w:rPr>
        <w:rFonts w:ascii="Symbol" w:hAnsi="Symbol" w:hint="default"/>
      </w:rPr>
    </w:lvl>
    <w:lvl w:ilvl="1" w:tplc="C00E528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C47F4"/>
    <w:multiLevelType w:val="hybridMultilevel"/>
    <w:tmpl w:val="1DC8FC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21829"/>
    <w:multiLevelType w:val="hybridMultilevel"/>
    <w:tmpl w:val="081A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462CF"/>
    <w:multiLevelType w:val="hybridMultilevel"/>
    <w:tmpl w:val="F1E6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60E5D"/>
    <w:multiLevelType w:val="hybridMultilevel"/>
    <w:tmpl w:val="BF0E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FEE3FC">
      <w:start w:val="1"/>
      <w:numFmt w:val="bullet"/>
      <w:lvlText w:val=""/>
      <w:lvlJc w:val="left"/>
      <w:pPr>
        <w:ind w:left="2880" w:hanging="360"/>
      </w:pPr>
      <w:rPr>
        <w:rFonts w:ascii="Symbol" w:hAnsi="Symbol"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0411C"/>
    <w:multiLevelType w:val="hybridMultilevel"/>
    <w:tmpl w:val="0F18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C1921"/>
    <w:multiLevelType w:val="hybridMultilevel"/>
    <w:tmpl w:val="5EEC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272E8"/>
    <w:multiLevelType w:val="hybridMultilevel"/>
    <w:tmpl w:val="00AE5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00AD6"/>
    <w:multiLevelType w:val="hybridMultilevel"/>
    <w:tmpl w:val="E4845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95B87"/>
    <w:multiLevelType w:val="hybridMultilevel"/>
    <w:tmpl w:val="D0D2A21E"/>
    <w:lvl w:ilvl="0" w:tplc="04090001">
      <w:start w:val="1"/>
      <w:numFmt w:val="bullet"/>
      <w:lvlText w:val=""/>
      <w:lvlJc w:val="left"/>
      <w:pPr>
        <w:ind w:left="720" w:hanging="360"/>
      </w:pPr>
      <w:rPr>
        <w:rFonts w:ascii="Symbol" w:hAnsi="Symbol" w:hint="default"/>
      </w:rPr>
    </w:lvl>
    <w:lvl w:ilvl="1" w:tplc="FE78F64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16FD6"/>
    <w:multiLevelType w:val="hybridMultilevel"/>
    <w:tmpl w:val="6EB6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35AD3"/>
    <w:multiLevelType w:val="hybridMultilevel"/>
    <w:tmpl w:val="45FE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92C08"/>
    <w:multiLevelType w:val="hybridMultilevel"/>
    <w:tmpl w:val="DA28E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E1C15"/>
    <w:multiLevelType w:val="hybridMultilevel"/>
    <w:tmpl w:val="3418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859C3"/>
    <w:multiLevelType w:val="hybridMultilevel"/>
    <w:tmpl w:val="A70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CD3EB3"/>
    <w:multiLevelType w:val="hybridMultilevel"/>
    <w:tmpl w:val="DE98F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72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FF3E34"/>
    <w:multiLevelType w:val="hybridMultilevel"/>
    <w:tmpl w:val="406A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4"/>
  </w:num>
  <w:num w:numId="4">
    <w:abstractNumId w:val="20"/>
  </w:num>
  <w:num w:numId="5">
    <w:abstractNumId w:val="6"/>
  </w:num>
  <w:num w:numId="6">
    <w:abstractNumId w:val="5"/>
  </w:num>
  <w:num w:numId="7">
    <w:abstractNumId w:val="23"/>
  </w:num>
  <w:num w:numId="8">
    <w:abstractNumId w:val="8"/>
  </w:num>
  <w:num w:numId="9">
    <w:abstractNumId w:val="1"/>
  </w:num>
  <w:num w:numId="10">
    <w:abstractNumId w:val="25"/>
  </w:num>
  <w:num w:numId="11">
    <w:abstractNumId w:val="3"/>
  </w:num>
  <w:num w:numId="12">
    <w:abstractNumId w:val="22"/>
  </w:num>
  <w:num w:numId="13">
    <w:abstractNumId w:val="26"/>
  </w:num>
  <w:num w:numId="14">
    <w:abstractNumId w:val="27"/>
  </w:num>
  <w:num w:numId="15">
    <w:abstractNumId w:val="16"/>
  </w:num>
  <w:num w:numId="16">
    <w:abstractNumId w:val="18"/>
  </w:num>
  <w:num w:numId="17">
    <w:abstractNumId w:val="10"/>
  </w:num>
  <w:num w:numId="18">
    <w:abstractNumId w:val="4"/>
  </w:num>
  <w:num w:numId="19">
    <w:abstractNumId w:val="2"/>
  </w:num>
  <w:num w:numId="20">
    <w:abstractNumId w:val="13"/>
  </w:num>
  <w:num w:numId="21">
    <w:abstractNumId w:val="11"/>
  </w:num>
  <w:num w:numId="22">
    <w:abstractNumId w:val="17"/>
  </w:num>
  <w:num w:numId="23">
    <w:abstractNumId w:val="15"/>
  </w:num>
  <w:num w:numId="24">
    <w:abstractNumId w:val="24"/>
  </w:num>
  <w:num w:numId="25">
    <w:abstractNumId w:val="0"/>
  </w:num>
  <w:num w:numId="26">
    <w:abstractNumId w:val="21"/>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C6A"/>
    <w:rsid w:val="00003A60"/>
    <w:rsid w:val="000108D5"/>
    <w:rsid w:val="00013AAC"/>
    <w:rsid w:val="000205A9"/>
    <w:rsid w:val="000256A9"/>
    <w:rsid w:val="000270D6"/>
    <w:rsid w:val="00032848"/>
    <w:rsid w:val="00035CF4"/>
    <w:rsid w:val="0004055A"/>
    <w:rsid w:val="000410E3"/>
    <w:rsid w:val="00041A2F"/>
    <w:rsid w:val="00045F64"/>
    <w:rsid w:val="000474A3"/>
    <w:rsid w:val="0004779F"/>
    <w:rsid w:val="00052103"/>
    <w:rsid w:val="00054AE6"/>
    <w:rsid w:val="0005591B"/>
    <w:rsid w:val="000562BB"/>
    <w:rsid w:val="00057627"/>
    <w:rsid w:val="000715F3"/>
    <w:rsid w:val="00075529"/>
    <w:rsid w:val="000776D5"/>
    <w:rsid w:val="00083ACD"/>
    <w:rsid w:val="00083FF4"/>
    <w:rsid w:val="00086287"/>
    <w:rsid w:val="00087DAE"/>
    <w:rsid w:val="00092EAB"/>
    <w:rsid w:val="00095583"/>
    <w:rsid w:val="00095A97"/>
    <w:rsid w:val="00095F29"/>
    <w:rsid w:val="00096E4C"/>
    <w:rsid w:val="000A1904"/>
    <w:rsid w:val="000A327F"/>
    <w:rsid w:val="000A331A"/>
    <w:rsid w:val="000A62FE"/>
    <w:rsid w:val="000B196E"/>
    <w:rsid w:val="000B32C1"/>
    <w:rsid w:val="000B7986"/>
    <w:rsid w:val="000C11FF"/>
    <w:rsid w:val="000D2735"/>
    <w:rsid w:val="000D77EB"/>
    <w:rsid w:val="000D7F37"/>
    <w:rsid w:val="000E060F"/>
    <w:rsid w:val="000E12E9"/>
    <w:rsid w:val="000F25D5"/>
    <w:rsid w:val="000F79D6"/>
    <w:rsid w:val="000F7AC9"/>
    <w:rsid w:val="00104BD7"/>
    <w:rsid w:val="001053D0"/>
    <w:rsid w:val="00105E1C"/>
    <w:rsid w:val="00106C72"/>
    <w:rsid w:val="00107236"/>
    <w:rsid w:val="001106BD"/>
    <w:rsid w:val="0011638D"/>
    <w:rsid w:val="00123BF8"/>
    <w:rsid w:val="0012707C"/>
    <w:rsid w:val="00127F70"/>
    <w:rsid w:val="001308EB"/>
    <w:rsid w:val="00131321"/>
    <w:rsid w:val="00131347"/>
    <w:rsid w:val="00136123"/>
    <w:rsid w:val="001364F2"/>
    <w:rsid w:val="00140DE5"/>
    <w:rsid w:val="00143698"/>
    <w:rsid w:val="001467BC"/>
    <w:rsid w:val="00150928"/>
    <w:rsid w:val="001566FE"/>
    <w:rsid w:val="00160213"/>
    <w:rsid w:val="001635FF"/>
    <w:rsid w:val="0016613A"/>
    <w:rsid w:val="00167396"/>
    <w:rsid w:val="0016794D"/>
    <w:rsid w:val="001709B3"/>
    <w:rsid w:val="00173459"/>
    <w:rsid w:val="00174312"/>
    <w:rsid w:val="00175D74"/>
    <w:rsid w:val="001805B7"/>
    <w:rsid w:val="00180E65"/>
    <w:rsid w:val="001811C0"/>
    <w:rsid w:val="00181EBF"/>
    <w:rsid w:val="0018449B"/>
    <w:rsid w:val="00186044"/>
    <w:rsid w:val="00186654"/>
    <w:rsid w:val="001904C7"/>
    <w:rsid w:val="00191054"/>
    <w:rsid w:val="001B041D"/>
    <w:rsid w:val="001B0F40"/>
    <w:rsid w:val="001B357E"/>
    <w:rsid w:val="001B376B"/>
    <w:rsid w:val="001B65B7"/>
    <w:rsid w:val="001C3D3E"/>
    <w:rsid w:val="001C44D3"/>
    <w:rsid w:val="001C47AE"/>
    <w:rsid w:val="001C63E1"/>
    <w:rsid w:val="001C65DB"/>
    <w:rsid w:val="001C78AC"/>
    <w:rsid w:val="001D0E06"/>
    <w:rsid w:val="001D1527"/>
    <w:rsid w:val="001D7B0E"/>
    <w:rsid w:val="001D7CB5"/>
    <w:rsid w:val="001E1D08"/>
    <w:rsid w:val="001E2734"/>
    <w:rsid w:val="001E7FD5"/>
    <w:rsid w:val="001F042B"/>
    <w:rsid w:val="001F0A00"/>
    <w:rsid w:val="001F4376"/>
    <w:rsid w:val="001F572C"/>
    <w:rsid w:val="001F6D39"/>
    <w:rsid w:val="00201017"/>
    <w:rsid w:val="00206612"/>
    <w:rsid w:val="00211A11"/>
    <w:rsid w:val="00214BDC"/>
    <w:rsid w:val="002173C5"/>
    <w:rsid w:val="002223A7"/>
    <w:rsid w:val="00222E63"/>
    <w:rsid w:val="0022391E"/>
    <w:rsid w:val="00223FD4"/>
    <w:rsid w:val="00225E46"/>
    <w:rsid w:val="00240A9F"/>
    <w:rsid w:val="00241AC1"/>
    <w:rsid w:val="002425F3"/>
    <w:rsid w:val="002433D1"/>
    <w:rsid w:val="002455A0"/>
    <w:rsid w:val="00245DE0"/>
    <w:rsid w:val="002464CA"/>
    <w:rsid w:val="00247E9C"/>
    <w:rsid w:val="00251E07"/>
    <w:rsid w:val="00256015"/>
    <w:rsid w:val="00261B9E"/>
    <w:rsid w:val="00261CC5"/>
    <w:rsid w:val="0026523A"/>
    <w:rsid w:val="00265CC3"/>
    <w:rsid w:val="00271005"/>
    <w:rsid w:val="00276B47"/>
    <w:rsid w:val="00277DC1"/>
    <w:rsid w:val="0028337D"/>
    <w:rsid w:val="00290A59"/>
    <w:rsid w:val="00290F34"/>
    <w:rsid w:val="002911E4"/>
    <w:rsid w:val="002926F8"/>
    <w:rsid w:val="00295C12"/>
    <w:rsid w:val="002972AB"/>
    <w:rsid w:val="002A3B78"/>
    <w:rsid w:val="002A3E41"/>
    <w:rsid w:val="002A5278"/>
    <w:rsid w:val="002A6F35"/>
    <w:rsid w:val="002B4FFD"/>
    <w:rsid w:val="002B5B05"/>
    <w:rsid w:val="002C41A7"/>
    <w:rsid w:val="002D0313"/>
    <w:rsid w:val="002D094E"/>
    <w:rsid w:val="002D48C9"/>
    <w:rsid w:val="002D6D6B"/>
    <w:rsid w:val="002E480B"/>
    <w:rsid w:val="002E5E53"/>
    <w:rsid w:val="002F2EAB"/>
    <w:rsid w:val="002F30E3"/>
    <w:rsid w:val="002F4EBE"/>
    <w:rsid w:val="00300E34"/>
    <w:rsid w:val="0030592B"/>
    <w:rsid w:val="00313650"/>
    <w:rsid w:val="00315342"/>
    <w:rsid w:val="00317058"/>
    <w:rsid w:val="00317384"/>
    <w:rsid w:val="00317C80"/>
    <w:rsid w:val="00323CA5"/>
    <w:rsid w:val="00330269"/>
    <w:rsid w:val="0033519F"/>
    <w:rsid w:val="00340E21"/>
    <w:rsid w:val="003411A8"/>
    <w:rsid w:val="00343A20"/>
    <w:rsid w:val="0034482C"/>
    <w:rsid w:val="0034500A"/>
    <w:rsid w:val="003536A5"/>
    <w:rsid w:val="00355DC8"/>
    <w:rsid w:val="00360C2A"/>
    <w:rsid w:val="0036585B"/>
    <w:rsid w:val="00366DC5"/>
    <w:rsid w:val="00367187"/>
    <w:rsid w:val="0036718F"/>
    <w:rsid w:val="00374AAC"/>
    <w:rsid w:val="0037762E"/>
    <w:rsid w:val="0038037A"/>
    <w:rsid w:val="00380768"/>
    <w:rsid w:val="00380B84"/>
    <w:rsid w:val="00385EAC"/>
    <w:rsid w:val="00386F6E"/>
    <w:rsid w:val="00395DE9"/>
    <w:rsid w:val="00396978"/>
    <w:rsid w:val="00396BE6"/>
    <w:rsid w:val="003A2707"/>
    <w:rsid w:val="003A29C5"/>
    <w:rsid w:val="003A369F"/>
    <w:rsid w:val="003B2BED"/>
    <w:rsid w:val="003B2E8A"/>
    <w:rsid w:val="003B4C3D"/>
    <w:rsid w:val="003B5BAE"/>
    <w:rsid w:val="003B6E72"/>
    <w:rsid w:val="003B7E34"/>
    <w:rsid w:val="003C617D"/>
    <w:rsid w:val="003D0124"/>
    <w:rsid w:val="003D03D3"/>
    <w:rsid w:val="003D173A"/>
    <w:rsid w:val="003D44FB"/>
    <w:rsid w:val="003D4D04"/>
    <w:rsid w:val="003D5331"/>
    <w:rsid w:val="003D6EEB"/>
    <w:rsid w:val="003E3011"/>
    <w:rsid w:val="003E3D3A"/>
    <w:rsid w:val="003E3DAB"/>
    <w:rsid w:val="003F01CC"/>
    <w:rsid w:val="003F19EA"/>
    <w:rsid w:val="003F467C"/>
    <w:rsid w:val="003F5622"/>
    <w:rsid w:val="00400EDA"/>
    <w:rsid w:val="004077C3"/>
    <w:rsid w:val="00410548"/>
    <w:rsid w:val="00410F6A"/>
    <w:rsid w:val="004173FF"/>
    <w:rsid w:val="00421A6E"/>
    <w:rsid w:val="00421CA6"/>
    <w:rsid w:val="004245F9"/>
    <w:rsid w:val="004271FB"/>
    <w:rsid w:val="00427E7D"/>
    <w:rsid w:val="0043011F"/>
    <w:rsid w:val="004322F5"/>
    <w:rsid w:val="00432A12"/>
    <w:rsid w:val="0043403E"/>
    <w:rsid w:val="004348B2"/>
    <w:rsid w:val="0043496A"/>
    <w:rsid w:val="00444899"/>
    <w:rsid w:val="00444B8D"/>
    <w:rsid w:val="0044514E"/>
    <w:rsid w:val="004460A9"/>
    <w:rsid w:val="00446702"/>
    <w:rsid w:val="00447750"/>
    <w:rsid w:val="0045158B"/>
    <w:rsid w:val="00454B90"/>
    <w:rsid w:val="00455B81"/>
    <w:rsid w:val="00462C7B"/>
    <w:rsid w:val="00464841"/>
    <w:rsid w:val="00476BE7"/>
    <w:rsid w:val="004804B3"/>
    <w:rsid w:val="00483222"/>
    <w:rsid w:val="00485508"/>
    <w:rsid w:val="00485877"/>
    <w:rsid w:val="00486BE3"/>
    <w:rsid w:val="00495A16"/>
    <w:rsid w:val="00496C7F"/>
    <w:rsid w:val="004A0E2C"/>
    <w:rsid w:val="004A569D"/>
    <w:rsid w:val="004B23DC"/>
    <w:rsid w:val="004B636D"/>
    <w:rsid w:val="004C1B61"/>
    <w:rsid w:val="004C48B8"/>
    <w:rsid w:val="004C5A53"/>
    <w:rsid w:val="004C7ECF"/>
    <w:rsid w:val="004D1C94"/>
    <w:rsid w:val="004D2DA8"/>
    <w:rsid w:val="004D57E2"/>
    <w:rsid w:val="004D6B8C"/>
    <w:rsid w:val="004E3C2C"/>
    <w:rsid w:val="004E3CA0"/>
    <w:rsid w:val="004E3CF6"/>
    <w:rsid w:val="004E4FE4"/>
    <w:rsid w:val="004E6069"/>
    <w:rsid w:val="004F725C"/>
    <w:rsid w:val="005020FE"/>
    <w:rsid w:val="00502DF4"/>
    <w:rsid w:val="00504E1D"/>
    <w:rsid w:val="00513AB1"/>
    <w:rsid w:val="00516956"/>
    <w:rsid w:val="00517F0B"/>
    <w:rsid w:val="005207DB"/>
    <w:rsid w:val="005225CA"/>
    <w:rsid w:val="00525FA6"/>
    <w:rsid w:val="00526CD5"/>
    <w:rsid w:val="00527305"/>
    <w:rsid w:val="00527EEF"/>
    <w:rsid w:val="005360FE"/>
    <w:rsid w:val="00536234"/>
    <w:rsid w:val="00536CF1"/>
    <w:rsid w:val="00537FED"/>
    <w:rsid w:val="00540995"/>
    <w:rsid w:val="00554018"/>
    <w:rsid w:val="005649E5"/>
    <w:rsid w:val="00570F90"/>
    <w:rsid w:val="00572678"/>
    <w:rsid w:val="00584C26"/>
    <w:rsid w:val="00587D58"/>
    <w:rsid w:val="00594D68"/>
    <w:rsid w:val="00595D83"/>
    <w:rsid w:val="005B172A"/>
    <w:rsid w:val="005B17E6"/>
    <w:rsid w:val="005B1A68"/>
    <w:rsid w:val="005B2A1C"/>
    <w:rsid w:val="005B42AE"/>
    <w:rsid w:val="005B62F8"/>
    <w:rsid w:val="005B752E"/>
    <w:rsid w:val="005B7702"/>
    <w:rsid w:val="005C31DA"/>
    <w:rsid w:val="005C3353"/>
    <w:rsid w:val="005C4B4F"/>
    <w:rsid w:val="005C5336"/>
    <w:rsid w:val="005C5506"/>
    <w:rsid w:val="005C592A"/>
    <w:rsid w:val="005D042E"/>
    <w:rsid w:val="005D1450"/>
    <w:rsid w:val="005D3447"/>
    <w:rsid w:val="005D4C22"/>
    <w:rsid w:val="005D5A08"/>
    <w:rsid w:val="005D7606"/>
    <w:rsid w:val="005E2AE0"/>
    <w:rsid w:val="005E380B"/>
    <w:rsid w:val="005E4751"/>
    <w:rsid w:val="005E4C74"/>
    <w:rsid w:val="005F44FC"/>
    <w:rsid w:val="005F6C50"/>
    <w:rsid w:val="00605CFB"/>
    <w:rsid w:val="00612862"/>
    <w:rsid w:val="00615A8B"/>
    <w:rsid w:val="00615AB3"/>
    <w:rsid w:val="0062764C"/>
    <w:rsid w:val="0063265B"/>
    <w:rsid w:val="00632719"/>
    <w:rsid w:val="006340EB"/>
    <w:rsid w:val="006354A6"/>
    <w:rsid w:val="00640E11"/>
    <w:rsid w:val="00641201"/>
    <w:rsid w:val="00641E19"/>
    <w:rsid w:val="00642ACB"/>
    <w:rsid w:val="00646546"/>
    <w:rsid w:val="00646B0B"/>
    <w:rsid w:val="00650378"/>
    <w:rsid w:val="006563DC"/>
    <w:rsid w:val="0066158F"/>
    <w:rsid w:val="006639B2"/>
    <w:rsid w:val="006674BB"/>
    <w:rsid w:val="00671D2A"/>
    <w:rsid w:val="00671D57"/>
    <w:rsid w:val="006728A2"/>
    <w:rsid w:val="00673148"/>
    <w:rsid w:val="006766A8"/>
    <w:rsid w:val="00677070"/>
    <w:rsid w:val="006848BA"/>
    <w:rsid w:val="006854E3"/>
    <w:rsid w:val="00690EEE"/>
    <w:rsid w:val="00693994"/>
    <w:rsid w:val="0069517B"/>
    <w:rsid w:val="006957B8"/>
    <w:rsid w:val="006A003C"/>
    <w:rsid w:val="006A0608"/>
    <w:rsid w:val="006A6998"/>
    <w:rsid w:val="006A6CCC"/>
    <w:rsid w:val="006B0ACA"/>
    <w:rsid w:val="006B2BD8"/>
    <w:rsid w:val="006B4C22"/>
    <w:rsid w:val="006B77DC"/>
    <w:rsid w:val="006C63EC"/>
    <w:rsid w:val="006C7356"/>
    <w:rsid w:val="006C7ADE"/>
    <w:rsid w:val="006D0063"/>
    <w:rsid w:val="006D51E5"/>
    <w:rsid w:val="006D616A"/>
    <w:rsid w:val="006D61E8"/>
    <w:rsid w:val="006E0198"/>
    <w:rsid w:val="006E05BF"/>
    <w:rsid w:val="006E56BF"/>
    <w:rsid w:val="007012E2"/>
    <w:rsid w:val="0070718E"/>
    <w:rsid w:val="00707641"/>
    <w:rsid w:val="0070785F"/>
    <w:rsid w:val="007108E6"/>
    <w:rsid w:val="00713F6C"/>
    <w:rsid w:val="0071661B"/>
    <w:rsid w:val="00720496"/>
    <w:rsid w:val="00722767"/>
    <w:rsid w:val="00725391"/>
    <w:rsid w:val="00726C6A"/>
    <w:rsid w:val="0073213A"/>
    <w:rsid w:val="00733322"/>
    <w:rsid w:val="0073443F"/>
    <w:rsid w:val="00734631"/>
    <w:rsid w:val="00734B88"/>
    <w:rsid w:val="007368FD"/>
    <w:rsid w:val="00737C7F"/>
    <w:rsid w:val="00742DB2"/>
    <w:rsid w:val="00757783"/>
    <w:rsid w:val="007617B7"/>
    <w:rsid w:val="00761A92"/>
    <w:rsid w:val="00761B51"/>
    <w:rsid w:val="00763ECF"/>
    <w:rsid w:val="00767064"/>
    <w:rsid w:val="00773719"/>
    <w:rsid w:val="0077647A"/>
    <w:rsid w:val="007764FC"/>
    <w:rsid w:val="00776C86"/>
    <w:rsid w:val="007779AD"/>
    <w:rsid w:val="00783268"/>
    <w:rsid w:val="00784D16"/>
    <w:rsid w:val="00785741"/>
    <w:rsid w:val="00786E52"/>
    <w:rsid w:val="00790506"/>
    <w:rsid w:val="00790C2C"/>
    <w:rsid w:val="00792690"/>
    <w:rsid w:val="007A2785"/>
    <w:rsid w:val="007A344E"/>
    <w:rsid w:val="007A4365"/>
    <w:rsid w:val="007B0C6A"/>
    <w:rsid w:val="007B18D5"/>
    <w:rsid w:val="007B4E28"/>
    <w:rsid w:val="007B53BE"/>
    <w:rsid w:val="007B5B0D"/>
    <w:rsid w:val="007B6CCC"/>
    <w:rsid w:val="007C00F8"/>
    <w:rsid w:val="007C0647"/>
    <w:rsid w:val="007C1C80"/>
    <w:rsid w:val="007C3548"/>
    <w:rsid w:val="007C3D93"/>
    <w:rsid w:val="007D0650"/>
    <w:rsid w:val="007D140D"/>
    <w:rsid w:val="007D15F6"/>
    <w:rsid w:val="007D5C82"/>
    <w:rsid w:val="007D6A22"/>
    <w:rsid w:val="007E0B83"/>
    <w:rsid w:val="007E30D3"/>
    <w:rsid w:val="007E4837"/>
    <w:rsid w:val="007E5FD3"/>
    <w:rsid w:val="007E70B0"/>
    <w:rsid w:val="007F2CFE"/>
    <w:rsid w:val="007F2FAC"/>
    <w:rsid w:val="007F429B"/>
    <w:rsid w:val="007F759E"/>
    <w:rsid w:val="00801BD6"/>
    <w:rsid w:val="00805236"/>
    <w:rsid w:val="00807C67"/>
    <w:rsid w:val="00814774"/>
    <w:rsid w:val="008148EE"/>
    <w:rsid w:val="008159C1"/>
    <w:rsid w:val="00817B44"/>
    <w:rsid w:val="0082163E"/>
    <w:rsid w:val="00821A45"/>
    <w:rsid w:val="008232AA"/>
    <w:rsid w:val="008313BD"/>
    <w:rsid w:val="008314D8"/>
    <w:rsid w:val="008329DD"/>
    <w:rsid w:val="008355B0"/>
    <w:rsid w:val="00835AD3"/>
    <w:rsid w:val="008422E8"/>
    <w:rsid w:val="00854297"/>
    <w:rsid w:val="00855359"/>
    <w:rsid w:val="00855DF0"/>
    <w:rsid w:val="008578A7"/>
    <w:rsid w:val="00862031"/>
    <w:rsid w:val="0086755E"/>
    <w:rsid w:val="008677D9"/>
    <w:rsid w:val="00867C0C"/>
    <w:rsid w:val="00872B39"/>
    <w:rsid w:val="00874ED1"/>
    <w:rsid w:val="00875EBA"/>
    <w:rsid w:val="0087638D"/>
    <w:rsid w:val="00876494"/>
    <w:rsid w:val="0087697F"/>
    <w:rsid w:val="00880375"/>
    <w:rsid w:val="00887305"/>
    <w:rsid w:val="00891D2C"/>
    <w:rsid w:val="008973D2"/>
    <w:rsid w:val="008A1E9C"/>
    <w:rsid w:val="008A6C6A"/>
    <w:rsid w:val="008A6F1F"/>
    <w:rsid w:val="008B2A26"/>
    <w:rsid w:val="008B614A"/>
    <w:rsid w:val="008C5A85"/>
    <w:rsid w:val="008C6F47"/>
    <w:rsid w:val="008C77B1"/>
    <w:rsid w:val="008E1000"/>
    <w:rsid w:val="008E34F2"/>
    <w:rsid w:val="008E4AF9"/>
    <w:rsid w:val="008F1C3B"/>
    <w:rsid w:val="00904330"/>
    <w:rsid w:val="0090771E"/>
    <w:rsid w:val="00916341"/>
    <w:rsid w:val="00916818"/>
    <w:rsid w:val="009215FD"/>
    <w:rsid w:val="009218B2"/>
    <w:rsid w:val="009238E4"/>
    <w:rsid w:val="00925FA6"/>
    <w:rsid w:val="009363DD"/>
    <w:rsid w:val="00936AE7"/>
    <w:rsid w:val="009411F8"/>
    <w:rsid w:val="0094402C"/>
    <w:rsid w:val="0095344D"/>
    <w:rsid w:val="0095490D"/>
    <w:rsid w:val="0095794B"/>
    <w:rsid w:val="0096091E"/>
    <w:rsid w:val="009625C9"/>
    <w:rsid w:val="00962D9A"/>
    <w:rsid w:val="00962DE0"/>
    <w:rsid w:val="00963BE1"/>
    <w:rsid w:val="00963DBC"/>
    <w:rsid w:val="00964604"/>
    <w:rsid w:val="00967FF1"/>
    <w:rsid w:val="00972CC7"/>
    <w:rsid w:val="0097497F"/>
    <w:rsid w:val="00974AD2"/>
    <w:rsid w:val="009821BF"/>
    <w:rsid w:val="00985B4C"/>
    <w:rsid w:val="009868B7"/>
    <w:rsid w:val="00986C58"/>
    <w:rsid w:val="0099009E"/>
    <w:rsid w:val="0099485F"/>
    <w:rsid w:val="0099656B"/>
    <w:rsid w:val="009A3F57"/>
    <w:rsid w:val="009A7D99"/>
    <w:rsid w:val="009A7E5A"/>
    <w:rsid w:val="009B0B25"/>
    <w:rsid w:val="009B4A7C"/>
    <w:rsid w:val="009B4E7B"/>
    <w:rsid w:val="009C02CA"/>
    <w:rsid w:val="009C19E0"/>
    <w:rsid w:val="009C27E5"/>
    <w:rsid w:val="009C3A9B"/>
    <w:rsid w:val="009C525E"/>
    <w:rsid w:val="009C70E2"/>
    <w:rsid w:val="009D504A"/>
    <w:rsid w:val="009D5946"/>
    <w:rsid w:val="009D65D0"/>
    <w:rsid w:val="009E23F6"/>
    <w:rsid w:val="009E2769"/>
    <w:rsid w:val="009E7243"/>
    <w:rsid w:val="009F4CBF"/>
    <w:rsid w:val="009F732D"/>
    <w:rsid w:val="00A20ACC"/>
    <w:rsid w:val="00A31BE7"/>
    <w:rsid w:val="00A37851"/>
    <w:rsid w:val="00A40BC1"/>
    <w:rsid w:val="00A430A9"/>
    <w:rsid w:val="00A445F6"/>
    <w:rsid w:val="00A44D39"/>
    <w:rsid w:val="00A50F14"/>
    <w:rsid w:val="00A5124D"/>
    <w:rsid w:val="00A516F1"/>
    <w:rsid w:val="00A6068C"/>
    <w:rsid w:val="00A6079F"/>
    <w:rsid w:val="00A613A0"/>
    <w:rsid w:val="00A62703"/>
    <w:rsid w:val="00A64B82"/>
    <w:rsid w:val="00A65381"/>
    <w:rsid w:val="00A67097"/>
    <w:rsid w:val="00A70615"/>
    <w:rsid w:val="00A70974"/>
    <w:rsid w:val="00A720C1"/>
    <w:rsid w:val="00A7722C"/>
    <w:rsid w:val="00A77DD1"/>
    <w:rsid w:val="00A81F92"/>
    <w:rsid w:val="00A82E01"/>
    <w:rsid w:val="00A85694"/>
    <w:rsid w:val="00A87513"/>
    <w:rsid w:val="00A879CB"/>
    <w:rsid w:val="00A909DA"/>
    <w:rsid w:val="00A932EE"/>
    <w:rsid w:val="00A93935"/>
    <w:rsid w:val="00A95820"/>
    <w:rsid w:val="00A9761C"/>
    <w:rsid w:val="00AA15F4"/>
    <w:rsid w:val="00AA461E"/>
    <w:rsid w:val="00AA5926"/>
    <w:rsid w:val="00AA7409"/>
    <w:rsid w:val="00AB134D"/>
    <w:rsid w:val="00AB60FB"/>
    <w:rsid w:val="00AC0108"/>
    <w:rsid w:val="00AC1569"/>
    <w:rsid w:val="00AC4290"/>
    <w:rsid w:val="00AC6F5B"/>
    <w:rsid w:val="00AC7E8D"/>
    <w:rsid w:val="00AD1405"/>
    <w:rsid w:val="00AD61A4"/>
    <w:rsid w:val="00AD63D5"/>
    <w:rsid w:val="00AD66CA"/>
    <w:rsid w:val="00AD7DE2"/>
    <w:rsid w:val="00AD7E92"/>
    <w:rsid w:val="00AE11EF"/>
    <w:rsid w:val="00AE3312"/>
    <w:rsid w:val="00AE725A"/>
    <w:rsid w:val="00AF4949"/>
    <w:rsid w:val="00AF6CE6"/>
    <w:rsid w:val="00B049D8"/>
    <w:rsid w:val="00B11E21"/>
    <w:rsid w:val="00B1588F"/>
    <w:rsid w:val="00B17B7B"/>
    <w:rsid w:val="00B216CB"/>
    <w:rsid w:val="00B25515"/>
    <w:rsid w:val="00B30750"/>
    <w:rsid w:val="00B316A2"/>
    <w:rsid w:val="00B31EF7"/>
    <w:rsid w:val="00B35749"/>
    <w:rsid w:val="00B36FE3"/>
    <w:rsid w:val="00B400CD"/>
    <w:rsid w:val="00B42027"/>
    <w:rsid w:val="00B45FC3"/>
    <w:rsid w:val="00B529EE"/>
    <w:rsid w:val="00B57038"/>
    <w:rsid w:val="00B571D0"/>
    <w:rsid w:val="00B61FBF"/>
    <w:rsid w:val="00B70E51"/>
    <w:rsid w:val="00B74886"/>
    <w:rsid w:val="00B81CED"/>
    <w:rsid w:val="00B8341E"/>
    <w:rsid w:val="00B84E22"/>
    <w:rsid w:val="00B94278"/>
    <w:rsid w:val="00B95004"/>
    <w:rsid w:val="00B95780"/>
    <w:rsid w:val="00B95CC8"/>
    <w:rsid w:val="00B961F3"/>
    <w:rsid w:val="00BA2140"/>
    <w:rsid w:val="00BA2F34"/>
    <w:rsid w:val="00BB5186"/>
    <w:rsid w:val="00BB5882"/>
    <w:rsid w:val="00BB5E38"/>
    <w:rsid w:val="00BB6963"/>
    <w:rsid w:val="00BC3D0F"/>
    <w:rsid w:val="00BC430C"/>
    <w:rsid w:val="00BD08AB"/>
    <w:rsid w:val="00BD55AF"/>
    <w:rsid w:val="00BD63E3"/>
    <w:rsid w:val="00BE1355"/>
    <w:rsid w:val="00BE18FE"/>
    <w:rsid w:val="00BE5248"/>
    <w:rsid w:val="00BF3844"/>
    <w:rsid w:val="00BF63C6"/>
    <w:rsid w:val="00BF6D85"/>
    <w:rsid w:val="00BF7D18"/>
    <w:rsid w:val="00C050A9"/>
    <w:rsid w:val="00C07E07"/>
    <w:rsid w:val="00C07EF3"/>
    <w:rsid w:val="00C11035"/>
    <w:rsid w:val="00C13274"/>
    <w:rsid w:val="00C1487C"/>
    <w:rsid w:val="00C15973"/>
    <w:rsid w:val="00C16ED5"/>
    <w:rsid w:val="00C2092D"/>
    <w:rsid w:val="00C22960"/>
    <w:rsid w:val="00C24DD7"/>
    <w:rsid w:val="00C26F42"/>
    <w:rsid w:val="00C31D15"/>
    <w:rsid w:val="00C40903"/>
    <w:rsid w:val="00C40B12"/>
    <w:rsid w:val="00C40D56"/>
    <w:rsid w:val="00C46765"/>
    <w:rsid w:val="00C50363"/>
    <w:rsid w:val="00C56396"/>
    <w:rsid w:val="00C64317"/>
    <w:rsid w:val="00C70518"/>
    <w:rsid w:val="00C761BD"/>
    <w:rsid w:val="00C830D0"/>
    <w:rsid w:val="00C85397"/>
    <w:rsid w:val="00C87DC1"/>
    <w:rsid w:val="00C923A3"/>
    <w:rsid w:val="00CA221A"/>
    <w:rsid w:val="00CA5162"/>
    <w:rsid w:val="00CA58D5"/>
    <w:rsid w:val="00CA7AD5"/>
    <w:rsid w:val="00CB0A93"/>
    <w:rsid w:val="00CB16BD"/>
    <w:rsid w:val="00CB380A"/>
    <w:rsid w:val="00CB45AD"/>
    <w:rsid w:val="00CB5DE8"/>
    <w:rsid w:val="00CB5E4E"/>
    <w:rsid w:val="00CB68EE"/>
    <w:rsid w:val="00CB6BC4"/>
    <w:rsid w:val="00CE36AF"/>
    <w:rsid w:val="00CE46E3"/>
    <w:rsid w:val="00CE4F9D"/>
    <w:rsid w:val="00CE5FFA"/>
    <w:rsid w:val="00CE6312"/>
    <w:rsid w:val="00CF6FAF"/>
    <w:rsid w:val="00D21635"/>
    <w:rsid w:val="00D235D2"/>
    <w:rsid w:val="00D258BD"/>
    <w:rsid w:val="00D2751B"/>
    <w:rsid w:val="00D30B84"/>
    <w:rsid w:val="00D35305"/>
    <w:rsid w:val="00D36684"/>
    <w:rsid w:val="00D37816"/>
    <w:rsid w:val="00D46A89"/>
    <w:rsid w:val="00D5402E"/>
    <w:rsid w:val="00D5672D"/>
    <w:rsid w:val="00D568C1"/>
    <w:rsid w:val="00D57E6B"/>
    <w:rsid w:val="00D57E93"/>
    <w:rsid w:val="00D63F59"/>
    <w:rsid w:val="00D64526"/>
    <w:rsid w:val="00D659CA"/>
    <w:rsid w:val="00D71D3E"/>
    <w:rsid w:val="00D72864"/>
    <w:rsid w:val="00D74D8B"/>
    <w:rsid w:val="00D801DF"/>
    <w:rsid w:val="00D81263"/>
    <w:rsid w:val="00D83AD4"/>
    <w:rsid w:val="00DA1F05"/>
    <w:rsid w:val="00DA2EB1"/>
    <w:rsid w:val="00DA64DB"/>
    <w:rsid w:val="00DB10BF"/>
    <w:rsid w:val="00DB21E9"/>
    <w:rsid w:val="00DB437A"/>
    <w:rsid w:val="00DB4F17"/>
    <w:rsid w:val="00DB7E0C"/>
    <w:rsid w:val="00DC08E6"/>
    <w:rsid w:val="00DC098E"/>
    <w:rsid w:val="00DC0F54"/>
    <w:rsid w:val="00DC3620"/>
    <w:rsid w:val="00DC3CF0"/>
    <w:rsid w:val="00DC4227"/>
    <w:rsid w:val="00DD0CBE"/>
    <w:rsid w:val="00DD2533"/>
    <w:rsid w:val="00DE1B1B"/>
    <w:rsid w:val="00DE33EC"/>
    <w:rsid w:val="00DE6883"/>
    <w:rsid w:val="00DF32A1"/>
    <w:rsid w:val="00E0158F"/>
    <w:rsid w:val="00E01D2A"/>
    <w:rsid w:val="00E022CC"/>
    <w:rsid w:val="00E027FC"/>
    <w:rsid w:val="00E06DC4"/>
    <w:rsid w:val="00E1289E"/>
    <w:rsid w:val="00E16B34"/>
    <w:rsid w:val="00E223D3"/>
    <w:rsid w:val="00E2377F"/>
    <w:rsid w:val="00E256DA"/>
    <w:rsid w:val="00E2692F"/>
    <w:rsid w:val="00E30C84"/>
    <w:rsid w:val="00E31BB5"/>
    <w:rsid w:val="00E31E4D"/>
    <w:rsid w:val="00E3250D"/>
    <w:rsid w:val="00E337BE"/>
    <w:rsid w:val="00E34025"/>
    <w:rsid w:val="00E34234"/>
    <w:rsid w:val="00E3527B"/>
    <w:rsid w:val="00E3680B"/>
    <w:rsid w:val="00E37AA0"/>
    <w:rsid w:val="00E37BCB"/>
    <w:rsid w:val="00E37ED2"/>
    <w:rsid w:val="00E4053B"/>
    <w:rsid w:val="00E4690D"/>
    <w:rsid w:val="00E50079"/>
    <w:rsid w:val="00E50EAA"/>
    <w:rsid w:val="00E52894"/>
    <w:rsid w:val="00E54D07"/>
    <w:rsid w:val="00E54D96"/>
    <w:rsid w:val="00E569E9"/>
    <w:rsid w:val="00E61F47"/>
    <w:rsid w:val="00E631BA"/>
    <w:rsid w:val="00E719AA"/>
    <w:rsid w:val="00E752B7"/>
    <w:rsid w:val="00E76ECC"/>
    <w:rsid w:val="00E81D4C"/>
    <w:rsid w:val="00E83816"/>
    <w:rsid w:val="00E860D2"/>
    <w:rsid w:val="00E934D9"/>
    <w:rsid w:val="00EA10C1"/>
    <w:rsid w:val="00EA3A47"/>
    <w:rsid w:val="00EA7A6E"/>
    <w:rsid w:val="00EB301A"/>
    <w:rsid w:val="00EB3750"/>
    <w:rsid w:val="00EB678C"/>
    <w:rsid w:val="00EC1AB2"/>
    <w:rsid w:val="00EC22FA"/>
    <w:rsid w:val="00ED3F64"/>
    <w:rsid w:val="00EE373C"/>
    <w:rsid w:val="00EE3F35"/>
    <w:rsid w:val="00EF02D1"/>
    <w:rsid w:val="00EF18D7"/>
    <w:rsid w:val="00EF1DDE"/>
    <w:rsid w:val="00EF46CA"/>
    <w:rsid w:val="00EF48CD"/>
    <w:rsid w:val="00EF4E09"/>
    <w:rsid w:val="00EF5906"/>
    <w:rsid w:val="00EF7048"/>
    <w:rsid w:val="00F027A1"/>
    <w:rsid w:val="00F02AD4"/>
    <w:rsid w:val="00F02B77"/>
    <w:rsid w:val="00F03F1F"/>
    <w:rsid w:val="00F06402"/>
    <w:rsid w:val="00F06B78"/>
    <w:rsid w:val="00F07D94"/>
    <w:rsid w:val="00F13705"/>
    <w:rsid w:val="00F23475"/>
    <w:rsid w:val="00F24768"/>
    <w:rsid w:val="00F30141"/>
    <w:rsid w:val="00F30249"/>
    <w:rsid w:val="00F34186"/>
    <w:rsid w:val="00F360E4"/>
    <w:rsid w:val="00F405E3"/>
    <w:rsid w:val="00F418E0"/>
    <w:rsid w:val="00F425E6"/>
    <w:rsid w:val="00F42ECA"/>
    <w:rsid w:val="00F440A4"/>
    <w:rsid w:val="00F52868"/>
    <w:rsid w:val="00F57938"/>
    <w:rsid w:val="00F60981"/>
    <w:rsid w:val="00F61754"/>
    <w:rsid w:val="00F73479"/>
    <w:rsid w:val="00F7400E"/>
    <w:rsid w:val="00F74388"/>
    <w:rsid w:val="00F80976"/>
    <w:rsid w:val="00F819CC"/>
    <w:rsid w:val="00F87635"/>
    <w:rsid w:val="00F87C61"/>
    <w:rsid w:val="00F907B0"/>
    <w:rsid w:val="00F95580"/>
    <w:rsid w:val="00F96475"/>
    <w:rsid w:val="00FA0DD0"/>
    <w:rsid w:val="00FA2359"/>
    <w:rsid w:val="00FA25F6"/>
    <w:rsid w:val="00FA64E4"/>
    <w:rsid w:val="00FA7C3B"/>
    <w:rsid w:val="00FB2B33"/>
    <w:rsid w:val="00FC0A99"/>
    <w:rsid w:val="00FC1346"/>
    <w:rsid w:val="00FC3B01"/>
    <w:rsid w:val="00FD1B07"/>
    <w:rsid w:val="00FE0534"/>
    <w:rsid w:val="00FE0699"/>
    <w:rsid w:val="00FE2B7C"/>
    <w:rsid w:val="00FF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15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unhideWhenUsed/>
    <w:rsid w:val="001C65DB"/>
  </w:style>
  <w:style w:type="character" w:customStyle="1" w:styleId="FootnoteTextChar">
    <w:name w:val="Footnote Text Char"/>
    <w:basedOn w:val="DefaultParagraphFont"/>
    <w:link w:val="FootnoteText"/>
    <w:uiPriority w:val="99"/>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 w:type="character" w:customStyle="1" w:styleId="UnresolvedMention1">
    <w:name w:val="Unresolved Mention1"/>
    <w:basedOn w:val="DefaultParagraphFont"/>
    <w:uiPriority w:val="99"/>
    <w:semiHidden/>
    <w:unhideWhenUsed/>
    <w:rsid w:val="00986C58"/>
    <w:rPr>
      <w:color w:val="808080"/>
      <w:shd w:val="clear" w:color="auto" w:fill="E6E6E6"/>
    </w:rPr>
  </w:style>
  <w:style w:type="character" w:styleId="UnresolvedMention">
    <w:name w:val="Unresolved Mention"/>
    <w:basedOn w:val="DefaultParagraphFont"/>
    <w:uiPriority w:val="99"/>
    <w:semiHidden/>
    <w:unhideWhenUsed/>
    <w:rsid w:val="00D64526"/>
    <w:rPr>
      <w:color w:val="605E5C"/>
      <w:shd w:val="clear" w:color="auto" w:fill="E1DFDD"/>
    </w:rPr>
  </w:style>
  <w:style w:type="paragraph" w:customStyle="1" w:styleId="TableParagraph">
    <w:name w:val="Table Paragraph"/>
    <w:basedOn w:val="Normal"/>
    <w:uiPriority w:val="1"/>
    <w:qFormat/>
    <w:rsid w:val="00396978"/>
    <w:pPr>
      <w:adjustRightInd/>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1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19Tables/html/DCB_h.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o.adr.org/privacyshield-arbitrators.html" TargetMode="External"/><Relationship Id="rId3" Type="http://schemas.openxmlformats.org/officeDocument/2006/relationships/hyperlink" Target="https://www.federalregister.gov/documents/2018/04/02/2018-06737/swiss-us-privacy-shield-invitation-for-applications-for-inclusion-on-the-supplemental-list-of" TargetMode="External"/><Relationship Id="rId7" Type="http://schemas.openxmlformats.org/officeDocument/2006/relationships/hyperlink" Target="https://go.adr.org/privacyshieldfund.html" TargetMode="External"/><Relationship Id="rId2" Type="http://schemas.openxmlformats.org/officeDocument/2006/relationships/hyperlink" Target="https://www.privacyshield.gov/servlet/servlet.FileDownload?file=015t000000079Gr" TargetMode="External"/><Relationship Id="rId1" Type="http://schemas.openxmlformats.org/officeDocument/2006/relationships/hyperlink" Target="https://www.privacyshield.gov/article?id=F-The-Arbitration-Panel" TargetMode="External"/><Relationship Id="rId6" Type="http://schemas.openxmlformats.org/officeDocument/2006/relationships/hyperlink" Target="https://www.federalregister.gov/documents/2021/07/28/2021-16019/agency-information-collection-activities-submission-to-the-office-of-management-and-budget-omb-for" TargetMode="External"/><Relationship Id="rId5" Type="http://schemas.openxmlformats.org/officeDocument/2006/relationships/hyperlink" Target="https://www.federalregister.gov/documents/2018/09/25/2018-20782/submission-for-omb-review-comment-request" TargetMode="External"/><Relationship Id="rId4" Type="http://schemas.openxmlformats.org/officeDocument/2006/relationships/hyperlink" Target="https://www.federalregister.gov/documents/2018/07/25/2018-15927/proposed-information-collection-comment-request-swiss-us-privacy-shield-invitation-for-applications" TargetMode="External"/><Relationship Id="rId9" Type="http://schemas.openxmlformats.org/officeDocument/2006/relationships/hyperlink" Target="https://go.adr.org/privacyshield-swiss-arbitrat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TA Document" ma:contentTypeID="0x01010063483BA40B6FA04F9E5AF02878B83D1000904E245E849B5B4B9725D7D3F58A1921" ma:contentTypeVersion="24" ma:contentTypeDescription="Base document type that includes ITA taxonomic columns." ma:contentTypeScope="" ma:versionID="e1ff8f4a4696e20f8cdbbb319bbb6389">
  <xsd:schema xmlns:xsd="http://www.w3.org/2001/XMLSchema" xmlns:xs="http://www.w3.org/2001/XMLSchema" xmlns:p="http://schemas.microsoft.com/office/2006/metadata/properties" xmlns:ns2="a7f23d61-754c-4f62-a813-981a154abfea" xmlns:ns3="bad8f381-7b47-4c72-89d0-cf630b727035" targetNamespace="http://schemas.microsoft.com/office/2006/metadata/properties" ma:root="true" ma:fieldsID="c64202f7e3519015a03ac02eab48a807" ns2:_="" ns3:_="">
    <xsd:import namespace="a7f23d61-754c-4f62-a813-981a154abfea"/>
    <xsd:import namespace="bad8f381-7b47-4c72-89d0-cf630b727035"/>
    <xsd:element name="properties">
      <xsd:complexType>
        <xsd:sequence>
          <xsd:element name="documentManagement">
            <xsd:complexType>
              <xsd:all>
                <xsd:element ref="ns2:nf8445051bf94b65b1fc71485fb8fb55" minOccurs="0"/>
                <xsd:element ref="ns3:TaxCatchAll" minOccurs="0"/>
                <xsd:element ref="ns3:TaxCatchAllLabel" minOccurs="0"/>
                <xsd:element ref="ns2:j1866220856c4dd682cc9d25edd87739" minOccurs="0"/>
                <xsd:element ref="ns3:i49d106d6f4d4a5ead3d22ab8faaa729" minOccurs="0"/>
                <xsd:element ref="ns3:l124555f80b14c7ca0a57f520602c6d8" minOccurs="0"/>
                <xsd:element ref="ns3:j2cbc3a9a4e94fef83fd185b045ddc81" minOccurs="0"/>
                <xsd:element ref="ns3:bfc3c5e70dce488e92dc12809a390163" minOccurs="0"/>
                <xsd:element ref="ns3:i023e77ad6384e3aa17307f5e85270ec" minOccurs="0"/>
                <xsd:element ref="ns3:l83da4592f4e4682917dde46d1ac91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23d61-754c-4f62-a813-981a154abfea" elementFormDefault="qualified">
    <xsd:import namespace="http://schemas.microsoft.com/office/2006/documentManagement/types"/>
    <xsd:import namespace="http://schemas.microsoft.com/office/infopath/2007/PartnerControls"/>
    <xsd:element name="nf8445051bf94b65b1fc71485fb8fb55" ma:index="8" nillable="true" ma:displayName="Countries_0" ma:hidden="true" ma:internalName="nf8445051bf94b65b1fc71485fb8fb55">
      <xsd:simpleType>
        <xsd:restriction base="dms:Note"/>
      </xsd:simpleType>
    </xsd:element>
    <xsd:element name="j1866220856c4dd682cc9d25edd87739" ma:index="12" nillable="true" ma:displayName="Industries_0" ma:hidden="true" ma:internalName="j1866220856c4dd682cc9d25edd8773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5f54352-1dbf-450b-9152-ab1e91f59317}"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f54352-1dbf-450b-9152-ab1e91f59317}" ma:internalName="TaxCatchAllLabel" ma:readOnly="true" ma:showField="CatchAllDataLabel" ma:web="118b679d-4d6c-44ad-b39f-8aab8b869fda">
      <xsd:complexType>
        <xsd:complexContent>
          <xsd:extension base="dms:MultiChoiceLookup">
            <xsd:sequence>
              <xsd:element name="Value" type="dms:Lookup" maxOccurs="unbounded" minOccurs="0" nillable="true"/>
            </xsd:sequence>
          </xsd:extension>
        </xsd:complexContent>
      </xsd:complexType>
    </xsd:element>
    <xsd:element name="i49d106d6f4d4a5ead3d22ab8faaa729" ma:index="14" nillable="true" ma:taxonomy="true" ma:internalName="i49d106d6f4d4a5ead3d22ab8faaa729" ma:taxonomyFieldName="Topics" ma:displayName="Topics" ma:default="" ma:fieldId="{249d106d-6f4d-4a5e-ad3d-22ab8faaa729}" ma:taxonomyMulti="true" ma:sspId="2198087a-4a77-43f0-9fac-89b26a29d80d" ma:termSetId="4024d311-b8af-43c4-a03b-21ef1fbe2204" ma:anchorId="00000000-0000-0000-0000-000000000000" ma:open="false" ma:isKeyword="false">
      <xsd:complexType>
        <xsd:sequence>
          <xsd:element ref="pc:Terms" minOccurs="0" maxOccurs="1"/>
        </xsd:sequence>
      </xsd:complexType>
    </xsd:element>
    <xsd:element name="l124555f80b14c7ca0a57f520602c6d8" ma:index="16" nillable="true" ma:taxonomy="true" ma:internalName="l124555f80b14c7ca0a57f520602c6d8" ma:taxonomyFieldName="Trade_x0020_Regions" ma:displayName="Trade Regions" ma:default="" ma:fieldId="{5124555f-80b1-4c7c-a0a5-7f520602c6d8}" ma:taxonomyMulti="true" ma:sspId="2198087a-4a77-43f0-9fac-89b26a29d80d" ma:termSetId="466e4156-5f60-4b42-a10f-d2e81a0d16a5" ma:anchorId="00000000-0000-0000-0000-000000000000" ma:open="false" ma:isKeyword="false">
      <xsd:complexType>
        <xsd:sequence>
          <xsd:element ref="pc:Terms" minOccurs="0" maxOccurs="1"/>
        </xsd:sequence>
      </xsd:complexType>
    </xsd:element>
    <xsd:element name="j2cbc3a9a4e94fef83fd185b045ddc81" ma:index="18" nillable="true" ma:taxonomy="true" ma:internalName="j2cbc3a9a4e94fef83fd185b045ddc81" ma:taxonomyFieldName="World_x0020_Regions" ma:displayName="World Regions" ma:default="" ma:fieldId="{32cbc3a9-a4e9-4fef-83fd-185b045ddc81}" ma:taxonomyMulti="true" ma:sspId="2198087a-4a77-43f0-9fac-89b26a29d80d" ma:termSetId="4842a2e8-48c5-4611-9d7b-d09240e7d88c" ma:anchorId="00000000-0000-0000-0000-000000000000" ma:open="false" ma:isKeyword="false">
      <xsd:complexType>
        <xsd:sequence>
          <xsd:element ref="pc:Terms" minOccurs="0" maxOccurs="1"/>
        </xsd:sequence>
      </xsd:complexType>
    </xsd:element>
    <xsd:element name="bfc3c5e70dce488e92dc12809a390163" ma:index="20" nillable="true" ma:taxonomy="true" ma:internalName="bfc3c5e70dce488e92dc12809a390163" ma:taxonomyFieldName="Geographies" ma:displayName="Geographies" ma:default="" ma:fieldId="{bfc3c5e7-0dce-488e-92dc-12809a390163}" ma:taxonomyMulti="true" ma:sspId="2198087a-4a77-43f0-9fac-89b26a29d80d" ma:termSetId="601ae3dc-bde3-46b5-8615-bd533939a58d" ma:anchorId="00000000-0000-0000-0000-000000000000" ma:open="false" ma:isKeyword="false">
      <xsd:complexType>
        <xsd:sequence>
          <xsd:element ref="pc:Terms" minOccurs="0" maxOccurs="1"/>
        </xsd:sequence>
      </xsd:complexType>
    </xsd:element>
    <xsd:element name="i023e77ad6384e3aa17307f5e85270ec" ma:index="22" nillable="true" ma:taxonomy="true" ma:internalName="i023e77ad6384e3aa17307f5e85270ec" ma:taxonomyFieldName="Countries" ma:displayName="Countries" ma:default="" ma:fieldId="{2023e77a-d638-4e3a-a173-07f5e85270ec}" ma:taxonomyMulti="true" ma:sspId="2198087a-4a77-43f0-9fac-89b26a29d80d" ma:termSetId="283386b7-8d7b-40e6-9ff4-f57c145241dd" ma:anchorId="00000000-0000-0000-0000-000000000000" ma:open="false" ma:isKeyword="false">
      <xsd:complexType>
        <xsd:sequence>
          <xsd:element ref="pc:Terms" minOccurs="0" maxOccurs="1"/>
        </xsd:sequence>
      </xsd:complexType>
    </xsd:element>
    <xsd:element name="l83da4592f4e4682917dde46d1ac9195" ma:index="23" nillable="true" ma:taxonomy="true" ma:internalName="l83da4592f4e4682917dde46d1ac9195" ma:taxonomyFieldName="Industries" ma:displayName="Industries" ma:default="" ma:fieldId="{583da459-2f4e-4682-917d-de46d1ac9195}" ma:taxonomyMulti="true" ma:sspId="2198087a-4a77-43f0-9fac-89b26a29d80d" ma:termSetId="f7917274-5459-4358-bdfd-d70cf55058b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198087a-4a77-43f0-9fac-89b26a29d80d" ContentTypeId="0x01010063483BA40B6FA04F9E5AF02878B83D10"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f8445051bf94b65b1fc71485fb8fb55 xmlns="a7f23d61-754c-4f62-a813-981a154abfea" xsi:nil="true"/>
    <j2cbc3a9a4e94fef83fd185b045ddc81 xmlns="bad8f381-7b47-4c72-89d0-cf630b727035">
      <Terms xmlns="http://schemas.microsoft.com/office/infopath/2007/PartnerControls"/>
    </j2cbc3a9a4e94fef83fd185b045ddc81>
    <bfc3c5e70dce488e92dc12809a390163 xmlns="bad8f381-7b47-4c72-89d0-cf630b727035">
      <Terms xmlns="http://schemas.microsoft.com/office/infopath/2007/PartnerControls"/>
    </bfc3c5e70dce488e92dc12809a390163>
    <j1866220856c4dd682cc9d25edd87739 xmlns="a7f23d61-754c-4f62-a813-981a154abfea" xsi:nil="true"/>
    <l124555f80b14c7ca0a57f520602c6d8 xmlns="bad8f381-7b47-4c72-89d0-cf630b727035">
      <Terms xmlns="http://schemas.microsoft.com/office/infopath/2007/PartnerControls"/>
    </l124555f80b14c7ca0a57f520602c6d8>
    <TaxCatchAll xmlns="bad8f381-7b47-4c72-89d0-cf630b727035"/>
    <i49d106d6f4d4a5ead3d22ab8faaa729 xmlns="bad8f381-7b47-4c72-89d0-cf630b727035">
      <Terms xmlns="http://schemas.microsoft.com/office/infopath/2007/PartnerControls"/>
    </i49d106d6f4d4a5ead3d22ab8faaa729>
    <i023e77ad6384e3aa17307f5e85270ec xmlns="bad8f381-7b47-4c72-89d0-cf630b727035">
      <Terms xmlns="http://schemas.microsoft.com/office/infopath/2007/PartnerControls"/>
    </i023e77ad6384e3aa17307f5e85270ec>
    <l83da4592f4e4682917dde46d1ac9195 xmlns="bad8f381-7b47-4c72-89d0-cf630b727035">
      <Terms xmlns="http://schemas.microsoft.com/office/infopath/2007/PartnerControls"/>
    </l83da4592f4e4682917dde46d1ac9195>
  </documentManagement>
</p:properties>
</file>

<file path=customXml/itemProps1.xml><?xml version="1.0" encoding="utf-8"?>
<ds:datastoreItem xmlns:ds="http://schemas.openxmlformats.org/officeDocument/2006/customXml" ds:itemID="{5921270E-58CF-4F75-863F-53317C05A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23d61-754c-4f62-a813-981a154abfea"/>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D4E0B-BF2E-47F0-B577-B7B664B2C437}">
  <ds:schemaRefs>
    <ds:schemaRef ds:uri="Microsoft.SharePoint.Taxonomy.ContentTypeSync"/>
  </ds:schemaRefs>
</ds:datastoreItem>
</file>

<file path=customXml/itemProps3.xml><?xml version="1.0" encoding="utf-8"?>
<ds:datastoreItem xmlns:ds="http://schemas.openxmlformats.org/officeDocument/2006/customXml" ds:itemID="{87DAF5DE-26BD-4640-9C6A-8A67D4BAF9CF}">
  <ds:schemaRefs>
    <ds:schemaRef ds:uri="http://schemas.openxmlformats.org/officeDocument/2006/bibliography"/>
  </ds:schemaRefs>
</ds:datastoreItem>
</file>

<file path=customXml/itemProps4.xml><?xml version="1.0" encoding="utf-8"?>
<ds:datastoreItem xmlns:ds="http://schemas.openxmlformats.org/officeDocument/2006/customXml" ds:itemID="{E9A79CB4-2CF8-4A8E-9EF0-F0CE0452C958}">
  <ds:schemaRefs>
    <ds:schemaRef ds:uri="http://schemas.microsoft.com/sharepoint/v3/contenttype/forms"/>
  </ds:schemaRefs>
</ds:datastoreItem>
</file>

<file path=customXml/itemProps5.xml><?xml version="1.0" encoding="utf-8"?>
<ds:datastoreItem xmlns:ds="http://schemas.openxmlformats.org/officeDocument/2006/customXml" ds:itemID="{5869E8FC-4041-45B4-87A3-895150A2F2C7}">
  <ds:schemaRefs>
    <ds:schemaRef ds:uri="http://schemas.microsoft.com/office/2006/metadata/properties"/>
    <ds:schemaRef ds:uri="http://schemas.microsoft.com/office/infopath/2007/PartnerControls"/>
    <ds:schemaRef ds:uri="a7f23d61-754c-4f62-a813-981a154abfea"/>
    <ds:schemaRef ds:uri="bad8f381-7b47-4c72-89d0-cf630b72703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4004</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2018-09-07T15:17:00Z</dcterms:created>
  <dcterms:modified xsi:type="dcterms:W3CDTF">2021-10-05T14:36:00Z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0x01010063483BA40B6FA04F9E5AF02878B83D1000904E245E849B5B4B9725D7D3F58A1921</vt:lpwstr>
  </property>
  <property fmtid="{D5CDD505-2E9C-101B-9397-08002B2CF9AE}" pid="3" name="Countries">
    <vt:lpwstr/>
  </property>
  <property fmtid="{D5CDD505-2E9C-101B-9397-08002B2CF9AE}" pid="4" name="Geographies">
    <vt:lpwstr/>
  </property>
  <property fmtid="{D5CDD505-2E9C-101B-9397-08002B2CF9AE}" pid="5" name="Industries">
    <vt:lpwstr/>
  </property>
  <property fmtid="{D5CDD505-2E9C-101B-9397-08002B2CF9AE}" pid="6" name="Trade Regions">
    <vt:lpwstr/>
  </property>
  <property fmtid="{D5CDD505-2E9C-101B-9397-08002B2CF9AE}" pid="7" name="Topics">
    <vt:lpwstr/>
  </property>
  <property fmtid="{D5CDD505-2E9C-101B-9397-08002B2CF9AE}" pid="8" name="World Regions">
    <vt:lpwstr/>
  </property>
</Properties>
</file>