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5A4637" w:rsidRDefault="00EA6C04" w14:paraId="51A654C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E27262" w:rsidRDefault="00411E9F" w14:paraId="6B5BB671" w14:textId="310734E6">
      <w:pPr>
        <w:jc w:val="center"/>
        <w:rPr>
          <w:rFonts w:asciiTheme="majorHAnsi" w:hAnsiTheme="majorHAnsi"/>
          <w:sz w:val="24"/>
        </w:rPr>
      </w:pPr>
      <w:r w:rsidRPr="008B74C4">
        <w:rPr>
          <w:rFonts w:asciiTheme="majorHAnsi" w:hAnsiTheme="majorHAnsi"/>
          <w:sz w:val="24"/>
        </w:rPr>
        <w:t>Military Experiences, Risk and Protective Factors, and Adolescent Health and Well-</w:t>
      </w:r>
      <w:r w:rsidRPr="003C0AF9">
        <w:rPr>
          <w:rFonts w:asciiTheme="majorHAnsi" w:hAnsiTheme="majorHAnsi"/>
          <w:sz w:val="24"/>
        </w:rPr>
        <w:t>Being</w:t>
      </w:r>
      <w:r w:rsidRPr="003C0AF9" w:rsidDel="00411E9F">
        <w:rPr>
          <w:rFonts w:asciiTheme="majorHAnsi" w:hAnsiTheme="majorHAnsi"/>
          <w:sz w:val="24"/>
        </w:rPr>
        <w:t xml:space="preserve"> </w:t>
      </w:r>
      <w:r w:rsidRPr="003C0AF9" w:rsidR="00EA6C04">
        <w:rPr>
          <w:rFonts w:asciiTheme="majorHAnsi" w:hAnsiTheme="majorHAnsi"/>
          <w:sz w:val="24"/>
        </w:rPr>
        <w:t>–</w:t>
      </w:r>
      <w:r>
        <w:rPr>
          <w:rFonts w:asciiTheme="majorHAnsi" w:hAnsiTheme="majorHAnsi"/>
          <w:sz w:val="24"/>
        </w:rPr>
        <w:t>0704-</w:t>
      </w:r>
      <w:r w:rsidR="003C0AF9">
        <w:rPr>
          <w:rFonts w:asciiTheme="majorHAnsi" w:hAnsiTheme="majorHAnsi"/>
          <w:sz w:val="24"/>
        </w:rPr>
        <w:t>XXXX</w:t>
      </w:r>
    </w:p>
    <w:p w:rsidRPr="0085688C" w:rsidR="005C7428" w:rsidP="006E563D" w:rsidRDefault="0027743E" w14:paraId="5DE00346" w14:textId="7B69C1C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8B74C4" w:rsidP="008B74C4" w:rsidRDefault="008B74C4" w14:paraId="75EA8E09" w14:textId="77777777">
      <w:pPr>
        <w:spacing w:after="0" w:line="240" w:lineRule="auto"/>
        <w:rPr>
          <w:rFonts w:asciiTheme="majorHAnsi" w:hAnsiTheme="majorHAnsi"/>
          <w:sz w:val="24"/>
        </w:rPr>
      </w:pPr>
      <w:r w:rsidRPr="008B74C4">
        <w:rPr>
          <w:rFonts w:asciiTheme="majorHAnsi" w:hAnsiTheme="majorHAnsi"/>
          <w:sz w:val="24"/>
        </w:rPr>
        <w:t>Military Community &amp; Family Policy (MC&amp;FP) of the Department of Defense (DoD) is requesting Office of Management and Budget (OMB) clearance for the</w:t>
      </w:r>
      <w:r w:rsidR="00F03B11">
        <w:rPr>
          <w:rFonts w:asciiTheme="majorHAnsi" w:hAnsiTheme="majorHAnsi"/>
          <w:sz w:val="24"/>
        </w:rPr>
        <w:t xml:space="preserve"> project entitled, “</w:t>
      </w:r>
      <w:r w:rsidRPr="008B74C4">
        <w:rPr>
          <w:rFonts w:asciiTheme="majorHAnsi" w:hAnsiTheme="majorHAnsi"/>
          <w:sz w:val="24"/>
        </w:rPr>
        <w:t>Military Experiences, Risk and Protective Factors, and Adolescent Health and Well-Being.</w:t>
      </w:r>
      <w:r w:rsidR="00F03B11">
        <w:rPr>
          <w:rFonts w:asciiTheme="majorHAnsi" w:hAnsiTheme="majorHAnsi"/>
          <w:sz w:val="24"/>
        </w:rPr>
        <w:t>”</w:t>
      </w:r>
      <w:r w:rsidRPr="008B74C4">
        <w:rPr>
          <w:rFonts w:asciiTheme="majorHAnsi" w:hAnsiTheme="majorHAnsi"/>
          <w:sz w:val="24"/>
        </w:rPr>
        <w:t xml:space="preserve">  MC&amp;FP has partnered with the Millennium Cohort Program to assess the direct and indirect association of military experiences with adolescents’ psychosocial adjustment and physical health, academic achievement, and educational/military career aspirations to identify risk and protective factors that may promote or inhibit positive outcomes among military-connected adolescents and their families.  </w:t>
      </w:r>
    </w:p>
    <w:p w:rsidRPr="008B74C4" w:rsidR="00F03B11" w:rsidP="008B74C4" w:rsidRDefault="00F03B11" w14:paraId="4257E7E7" w14:textId="77777777">
      <w:pPr>
        <w:spacing w:after="0" w:line="240" w:lineRule="auto"/>
        <w:rPr>
          <w:rFonts w:asciiTheme="majorHAnsi" w:hAnsiTheme="majorHAnsi"/>
          <w:sz w:val="24"/>
        </w:rPr>
      </w:pPr>
    </w:p>
    <w:p w:rsidR="008B74C4" w:rsidP="008B74C4" w:rsidRDefault="008B74C4" w14:paraId="416873D7" w14:textId="77777777">
      <w:pPr>
        <w:spacing w:after="0" w:line="240" w:lineRule="auto"/>
        <w:rPr>
          <w:rFonts w:asciiTheme="majorHAnsi" w:hAnsiTheme="majorHAnsi"/>
          <w:sz w:val="24"/>
        </w:rPr>
      </w:pPr>
      <w:r w:rsidRPr="008B74C4">
        <w:rPr>
          <w:rFonts w:asciiTheme="majorHAnsi" w:hAnsiTheme="majorHAnsi"/>
          <w:sz w:val="24"/>
        </w:rPr>
        <w:t xml:space="preserve">Adolescence is a sensitive period of development in many areas that are critical to healthy adult functioning. MC&amp;FP's Office of Military Family Readiness Policy has generated a number of special initiatives to support the more than 380,000 adolescent children coping and thriving in the face of military life challenges. There is, however, limited research to assist with verifying the most important protective factors that may ensure the long-term well-being of adolescent-age youth in the military community. The overarching aim of this study is to assess the association of military-related stressors with adolescents’ psychosocial </w:t>
      </w:r>
      <w:r w:rsidR="00F03B11">
        <w:rPr>
          <w:rFonts w:asciiTheme="majorHAnsi" w:hAnsiTheme="majorHAnsi"/>
          <w:sz w:val="24"/>
        </w:rPr>
        <w:t>adjustment and physical health</w:t>
      </w:r>
      <w:r w:rsidRPr="008B74C4">
        <w:rPr>
          <w:rFonts w:asciiTheme="majorHAnsi" w:hAnsiTheme="majorHAnsi"/>
          <w:sz w:val="24"/>
        </w:rPr>
        <w:t xml:space="preserve">, academic achievement, and </w:t>
      </w:r>
      <w:r w:rsidR="00F03B11">
        <w:rPr>
          <w:rFonts w:asciiTheme="majorHAnsi" w:hAnsiTheme="majorHAnsi"/>
          <w:sz w:val="24"/>
        </w:rPr>
        <w:t>educational/</w:t>
      </w:r>
      <w:r w:rsidRPr="008B74C4">
        <w:rPr>
          <w:rFonts w:asciiTheme="majorHAnsi" w:hAnsiTheme="majorHAnsi"/>
          <w:sz w:val="24"/>
        </w:rPr>
        <w:t xml:space="preserve">career aspirations to identify modifiable risk and protective factors that may promote or inhibit well-being among military-connected adolescents and their families. With a source of quality data on the needs of military-connected youth and their families, DoD can more effectively address the critical issues facing military-connected youth and identify gaps associated with program utilization.  </w:t>
      </w:r>
    </w:p>
    <w:p w:rsidRPr="008B74C4" w:rsidR="00F03B11" w:rsidP="008B74C4" w:rsidRDefault="00F03B11" w14:paraId="5F30E0A9" w14:textId="77777777">
      <w:pPr>
        <w:spacing w:after="0" w:line="240" w:lineRule="auto"/>
        <w:rPr>
          <w:rFonts w:asciiTheme="majorHAnsi" w:hAnsiTheme="majorHAnsi"/>
          <w:sz w:val="24"/>
        </w:rPr>
      </w:pPr>
    </w:p>
    <w:p w:rsidRPr="008B74C4" w:rsidR="00B55E9F" w:rsidP="008B74C4" w:rsidRDefault="008B74C4" w14:paraId="7127A043" w14:textId="77777777">
      <w:pPr>
        <w:spacing w:after="0" w:line="240" w:lineRule="auto"/>
        <w:rPr>
          <w:rFonts w:asciiTheme="majorHAnsi" w:hAnsiTheme="majorHAnsi"/>
          <w:sz w:val="24"/>
        </w:rPr>
      </w:pPr>
      <w:r w:rsidRPr="008B74C4">
        <w:rPr>
          <w:rFonts w:asciiTheme="majorHAnsi" w:hAnsiTheme="majorHAnsi"/>
          <w:sz w:val="24"/>
        </w:rPr>
        <w:t>The Millennium Cohort Program is tasked with the mission of understanding the evolving impact of military operational stress on military members and their families as they serve our country. Specifically, this program must maintain a ready baseline and ongoing long-term follow-up for past and future population-based panels representing the U.S. military community to understand factors that impact their well-being over the life course. The generation of military youth born to Millennium Cohort Study participants beginning in 2001 are currently making career decisions, offering an important opportunity to integrate their experiences into this research program portfolio. With five panels of service members enrolled spanning 2001 to 202</w:t>
      </w:r>
      <w:r w:rsidR="00F03B11">
        <w:rPr>
          <w:rFonts w:asciiTheme="majorHAnsi" w:hAnsiTheme="majorHAnsi"/>
          <w:sz w:val="24"/>
        </w:rPr>
        <w:t>1</w:t>
      </w:r>
      <w:r w:rsidRPr="008B74C4">
        <w:rPr>
          <w:rFonts w:asciiTheme="majorHAnsi" w:hAnsiTheme="majorHAnsi"/>
          <w:sz w:val="24"/>
        </w:rPr>
        <w:t>, this study will not only assist MC&amp;FP in outlining future strategic goals to address adolescent needs, but it will also assist the DoD in better understanding the needs of the next generation of potential service members. A study of adolescent children aligns with MC&amp;FP’s strategic goal to evaluate the long-term well-being of youth in the military community and the Secretary of Defense’s mandate to incorporate the role of family life into organizational goals related to the operational readiness of the military force</w:t>
      </w:r>
      <w:r>
        <w:rPr>
          <w:rFonts w:asciiTheme="majorHAnsi" w:hAnsiTheme="majorHAnsi"/>
          <w:sz w:val="24"/>
        </w:rPr>
        <w:t>.</w:t>
      </w:r>
    </w:p>
    <w:p w:rsidR="00510F0C" w:rsidP="006E563D" w:rsidRDefault="00510F0C" w14:paraId="183C279F" w14:textId="5B5EDDCF">
      <w:pPr>
        <w:spacing w:after="0" w:line="240" w:lineRule="auto"/>
        <w:rPr>
          <w:rFonts w:asciiTheme="majorHAnsi" w:hAnsiTheme="majorHAnsi"/>
          <w:sz w:val="24"/>
        </w:rPr>
      </w:pPr>
    </w:p>
    <w:p w:rsidR="005A4637" w:rsidP="006E563D" w:rsidRDefault="005A4637" w14:paraId="617023D7" w14:textId="261BE08C">
      <w:pPr>
        <w:spacing w:after="0" w:line="240" w:lineRule="auto"/>
        <w:rPr>
          <w:rFonts w:asciiTheme="majorHAnsi" w:hAnsiTheme="majorHAnsi"/>
          <w:sz w:val="24"/>
        </w:rPr>
      </w:pPr>
    </w:p>
    <w:p w:rsidR="005A4637" w:rsidP="006E563D" w:rsidRDefault="005A4637" w14:paraId="168234DA" w14:textId="77777777">
      <w:pPr>
        <w:spacing w:after="0" w:line="240" w:lineRule="auto"/>
        <w:rPr>
          <w:rFonts w:asciiTheme="majorHAnsi" w:hAnsiTheme="majorHAnsi"/>
          <w:sz w:val="24"/>
        </w:rPr>
      </w:pPr>
    </w:p>
    <w:p w:rsidR="00F03B11" w:rsidP="006E563D" w:rsidRDefault="00510F0C" w14:paraId="5E303BEB" w14:textId="4BCA5F3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43009" w:rsidP="006E563D" w:rsidRDefault="008B74C4" w14:paraId="7B778F6B" w14:textId="6B467BF5">
      <w:pPr>
        <w:spacing w:after="0" w:line="240" w:lineRule="auto"/>
        <w:rPr>
          <w:rFonts w:asciiTheme="majorHAnsi" w:hAnsiTheme="majorHAnsi"/>
          <w:sz w:val="24"/>
        </w:rPr>
      </w:pPr>
      <w:r>
        <w:rPr>
          <w:rFonts w:asciiTheme="majorHAnsi" w:hAnsiTheme="majorHAnsi"/>
          <w:sz w:val="24"/>
        </w:rPr>
        <w:t>Th</w:t>
      </w:r>
      <w:r w:rsidR="00F03B11">
        <w:rPr>
          <w:rFonts w:asciiTheme="majorHAnsi" w:hAnsiTheme="majorHAnsi"/>
          <w:sz w:val="24"/>
        </w:rPr>
        <w:t>is project,</w:t>
      </w:r>
      <w:r>
        <w:rPr>
          <w:rFonts w:asciiTheme="majorHAnsi" w:hAnsiTheme="majorHAnsi"/>
          <w:sz w:val="24"/>
        </w:rPr>
        <w:t xml:space="preserve"> </w:t>
      </w:r>
      <w:r w:rsidR="00F03B11">
        <w:rPr>
          <w:rFonts w:asciiTheme="majorHAnsi" w:hAnsiTheme="majorHAnsi"/>
          <w:sz w:val="24"/>
        </w:rPr>
        <w:t>“</w:t>
      </w:r>
      <w:r w:rsidRPr="008B74C4">
        <w:rPr>
          <w:rFonts w:asciiTheme="majorHAnsi" w:hAnsiTheme="majorHAnsi"/>
          <w:sz w:val="24"/>
        </w:rPr>
        <w:t>Military Experiences, Risk and Protective Factors, and Adolescent Health and Well-Being</w:t>
      </w:r>
      <w:r w:rsidR="00F03B11">
        <w:rPr>
          <w:rFonts w:asciiTheme="majorHAnsi" w:hAnsiTheme="majorHAnsi"/>
          <w:sz w:val="24"/>
        </w:rPr>
        <w:t>,”</w:t>
      </w:r>
      <w:r w:rsidRPr="008B74C4">
        <w:rPr>
          <w:rFonts w:asciiTheme="majorHAnsi" w:hAnsiTheme="majorHAnsi"/>
          <w:sz w:val="24"/>
        </w:rPr>
        <w:t xml:space="preserve"> </w:t>
      </w:r>
      <w:r>
        <w:rPr>
          <w:rFonts w:asciiTheme="majorHAnsi" w:hAnsiTheme="majorHAnsi"/>
          <w:sz w:val="24"/>
        </w:rPr>
        <w:t>will</w:t>
      </w:r>
      <w:r w:rsidRPr="008B74C4">
        <w:rPr>
          <w:rFonts w:asciiTheme="majorHAnsi" w:hAnsiTheme="majorHAnsi"/>
          <w:sz w:val="24"/>
        </w:rPr>
        <w:t xml:space="preserve"> </w:t>
      </w:r>
      <w:r>
        <w:rPr>
          <w:rFonts w:asciiTheme="majorHAnsi" w:hAnsiTheme="majorHAnsi"/>
          <w:sz w:val="24"/>
        </w:rPr>
        <w:t>collect information</w:t>
      </w:r>
      <w:r w:rsidRPr="008B74C4">
        <w:rPr>
          <w:rFonts w:asciiTheme="majorHAnsi" w:hAnsiTheme="majorHAnsi"/>
          <w:sz w:val="24"/>
        </w:rPr>
        <w:t xml:space="preserve"> from participants enrolled in the Millennium Cohort Study (MilCo), the largest DoD-funded longitudinal study of service members</w:t>
      </w:r>
      <w:r w:rsidR="00F03B11">
        <w:rPr>
          <w:rFonts w:asciiTheme="majorHAnsi" w:hAnsiTheme="majorHAnsi"/>
          <w:sz w:val="24"/>
        </w:rPr>
        <w:t xml:space="preserve"> and veterans</w:t>
      </w:r>
      <w:r w:rsidRPr="008B74C4">
        <w:rPr>
          <w:rFonts w:asciiTheme="majorHAnsi" w:hAnsiTheme="majorHAnsi"/>
          <w:sz w:val="24"/>
        </w:rPr>
        <w:t>, which was initiated in 2001. MilCo participants with at least one adolescent child</w:t>
      </w:r>
      <w:r w:rsidR="00E43009">
        <w:rPr>
          <w:rFonts w:asciiTheme="majorHAnsi" w:hAnsiTheme="majorHAnsi"/>
          <w:sz w:val="24"/>
        </w:rPr>
        <w:t xml:space="preserve"> between the ages of 11 and 17 </w:t>
      </w:r>
      <w:r w:rsidRPr="008B74C4">
        <w:rPr>
          <w:rFonts w:asciiTheme="majorHAnsi" w:hAnsiTheme="majorHAnsi"/>
          <w:sz w:val="24"/>
        </w:rPr>
        <w:t>years old will be invited</w:t>
      </w:r>
      <w:r w:rsidR="00F442D3">
        <w:rPr>
          <w:rFonts w:asciiTheme="majorHAnsi" w:hAnsiTheme="majorHAnsi"/>
          <w:sz w:val="24"/>
        </w:rPr>
        <w:t>,</w:t>
      </w:r>
      <w:r w:rsidRPr="008B74C4">
        <w:rPr>
          <w:rFonts w:asciiTheme="majorHAnsi" w:hAnsiTheme="majorHAnsi"/>
          <w:sz w:val="24"/>
        </w:rPr>
        <w:t xml:space="preserve"> along with their adolescent-age child and the child’s other parent/legal guardian</w:t>
      </w:r>
      <w:r w:rsidR="00F03B11">
        <w:rPr>
          <w:rFonts w:asciiTheme="majorHAnsi" w:hAnsiTheme="majorHAnsi"/>
          <w:sz w:val="24"/>
        </w:rPr>
        <w:t>, if applicable</w:t>
      </w:r>
      <w:r>
        <w:rPr>
          <w:rFonts w:asciiTheme="majorHAnsi" w:hAnsiTheme="majorHAnsi"/>
          <w:sz w:val="24"/>
        </w:rPr>
        <w:t>.  Respondents will</w:t>
      </w:r>
      <w:r w:rsidRPr="008B74C4">
        <w:rPr>
          <w:rFonts w:asciiTheme="majorHAnsi" w:hAnsiTheme="majorHAnsi"/>
          <w:sz w:val="24"/>
        </w:rPr>
        <w:t xml:space="preserve"> </w:t>
      </w:r>
      <w:r>
        <w:rPr>
          <w:rFonts w:asciiTheme="majorHAnsi" w:hAnsiTheme="majorHAnsi"/>
          <w:sz w:val="24"/>
        </w:rPr>
        <w:t>provide information, currently not available from other sources, to</w:t>
      </w:r>
      <w:r w:rsidRPr="008B74C4">
        <w:rPr>
          <w:rFonts w:asciiTheme="majorHAnsi" w:hAnsiTheme="majorHAnsi"/>
          <w:sz w:val="24"/>
        </w:rPr>
        <w:t xml:space="preserve"> complete web-based surveys on topics including demographics, physical and psychological health, academics and career aspirations, use of military-sponsored programs and services, military and general life experiences, behavioral health, resilience factors, parent-adolescent relationship quality, and adolescents’ prosocial relationships.</w:t>
      </w:r>
      <w:r w:rsidR="00E43009">
        <w:rPr>
          <w:rFonts w:asciiTheme="majorHAnsi" w:hAnsiTheme="majorHAnsi"/>
          <w:sz w:val="24"/>
        </w:rPr>
        <w:t xml:space="preserve"> </w:t>
      </w:r>
    </w:p>
    <w:p w:rsidR="00F03B11" w:rsidP="006E563D" w:rsidRDefault="00F03B11" w14:paraId="34C5EF09" w14:textId="77777777">
      <w:pPr>
        <w:spacing w:after="0" w:line="240" w:lineRule="auto"/>
        <w:rPr>
          <w:rFonts w:asciiTheme="majorHAnsi" w:hAnsiTheme="majorHAnsi"/>
          <w:sz w:val="24"/>
        </w:rPr>
      </w:pPr>
    </w:p>
    <w:p w:rsidRPr="00E43009" w:rsidR="00E43009" w:rsidP="00E43009" w:rsidRDefault="00E43009" w14:paraId="28700D27" w14:textId="77777777">
      <w:pPr>
        <w:spacing w:after="0" w:line="240" w:lineRule="auto"/>
        <w:rPr>
          <w:rFonts w:asciiTheme="majorHAnsi" w:hAnsiTheme="majorHAnsi"/>
          <w:sz w:val="24"/>
        </w:rPr>
      </w:pPr>
      <w:r w:rsidRPr="00E43009">
        <w:rPr>
          <w:rFonts w:asciiTheme="majorHAnsi" w:hAnsiTheme="majorHAnsi"/>
          <w:sz w:val="24"/>
        </w:rPr>
        <w:t xml:space="preserve">The structure and content of the survey instrument is guided by the study objectives, comprising a mix of closed and open-ended questions (included in package). We expect the survey to take less than </w:t>
      </w:r>
      <w:r>
        <w:rPr>
          <w:rFonts w:asciiTheme="majorHAnsi" w:hAnsiTheme="majorHAnsi"/>
          <w:sz w:val="24"/>
        </w:rPr>
        <w:t>30</w:t>
      </w:r>
      <w:r w:rsidRPr="00E43009">
        <w:rPr>
          <w:rFonts w:asciiTheme="majorHAnsi" w:hAnsiTheme="majorHAnsi"/>
          <w:sz w:val="24"/>
        </w:rPr>
        <w:t xml:space="preserve"> minutes to complete. </w:t>
      </w:r>
      <w:r>
        <w:rPr>
          <w:rFonts w:asciiTheme="majorHAnsi" w:hAnsiTheme="majorHAnsi"/>
          <w:sz w:val="24"/>
        </w:rPr>
        <w:t>Participants</w:t>
      </w:r>
      <w:r w:rsidRPr="00E43009">
        <w:rPr>
          <w:rFonts w:asciiTheme="majorHAnsi" w:hAnsiTheme="majorHAnsi"/>
          <w:sz w:val="24"/>
        </w:rPr>
        <w:t xml:space="preserve"> </w:t>
      </w:r>
      <w:r w:rsidR="004E38F8">
        <w:rPr>
          <w:rFonts w:asciiTheme="majorHAnsi" w:hAnsiTheme="majorHAnsi"/>
          <w:sz w:val="24"/>
        </w:rPr>
        <w:t xml:space="preserve">will be recruited </w:t>
      </w:r>
      <w:r w:rsidRPr="004E38F8" w:rsidR="004E38F8">
        <w:rPr>
          <w:rFonts w:asciiTheme="majorHAnsi" w:hAnsiTheme="majorHAnsi"/>
          <w:sz w:val="24"/>
        </w:rPr>
        <w:t>based on a modified Dillman method, including postcards targeted to adolescents and their parents; a mailed survey packet containing a study invitation letter, sample consent and assent forms, sample surveys, and contact information for the study team to answer any questions; study invitation emails; and reminders to complete the survey</w:t>
      </w:r>
      <w:r w:rsidR="004E38F8">
        <w:rPr>
          <w:rFonts w:asciiTheme="majorHAnsi" w:hAnsiTheme="majorHAnsi"/>
          <w:sz w:val="24"/>
        </w:rPr>
        <w:t xml:space="preserve"> (included in package)</w:t>
      </w:r>
      <w:r w:rsidRPr="00E43009">
        <w:rPr>
          <w:rFonts w:asciiTheme="majorHAnsi" w:hAnsiTheme="majorHAnsi"/>
          <w:sz w:val="24"/>
        </w:rPr>
        <w:t>.</w:t>
      </w:r>
    </w:p>
    <w:p w:rsidR="0085294C" w:rsidP="00E43009" w:rsidRDefault="0085294C" w14:paraId="1BFD8162" w14:textId="675959ED">
      <w:pPr>
        <w:spacing w:after="0" w:line="240" w:lineRule="auto"/>
        <w:rPr>
          <w:rFonts w:asciiTheme="majorHAnsi" w:hAnsiTheme="majorHAnsi"/>
          <w:sz w:val="24"/>
        </w:rPr>
      </w:pPr>
    </w:p>
    <w:p w:rsidRPr="008B74C4" w:rsidR="0085294C" w:rsidP="00E43009" w:rsidRDefault="0085294C" w14:paraId="69DBCFD2" w14:textId="5F4FC33B">
      <w:pPr>
        <w:spacing w:after="0" w:line="240" w:lineRule="auto"/>
        <w:rPr>
          <w:rFonts w:asciiTheme="majorHAnsi" w:hAnsiTheme="majorHAnsi"/>
          <w:sz w:val="24"/>
        </w:rPr>
      </w:pPr>
      <w:r>
        <w:rPr>
          <w:rFonts w:asciiTheme="majorHAnsi" w:hAnsiTheme="majorHAnsi"/>
          <w:sz w:val="24"/>
        </w:rPr>
        <w:t>All data will be maintained by the study team at the Naval Health Research Center (NHRC) for research purposes. All disclosures must have prior approval of the NHRC Institutional Review Board (IRB) and a Memorandum of Understanding (MOU) must be entered into to ensure the rights and obligations of the signatories are clear. Access to data 1) is provided on a need-to-know basis only; 2) must adhere to the rule of minimization in that only information necessary to accomplish the purpose for which the disclosure is being made is releasable; and 3) must follow strict guidelines established in the data sharing agreement.</w:t>
      </w:r>
    </w:p>
    <w:p w:rsidR="008B74C4" w:rsidP="006E563D" w:rsidRDefault="008B74C4" w14:paraId="630AE694" w14:textId="12018FB2">
      <w:pPr>
        <w:spacing w:after="0" w:line="240" w:lineRule="auto"/>
        <w:rPr>
          <w:rFonts w:asciiTheme="majorHAnsi" w:hAnsiTheme="majorHAnsi"/>
          <w:i/>
          <w:sz w:val="24"/>
        </w:rPr>
      </w:pPr>
    </w:p>
    <w:p w:rsidR="0085294C" w:rsidP="006E563D" w:rsidRDefault="0085294C" w14:paraId="60F24A4C" w14:textId="5AE479D6">
      <w:pPr>
        <w:spacing w:after="0" w:line="240" w:lineRule="auto"/>
        <w:rPr>
          <w:rFonts w:asciiTheme="majorHAnsi" w:hAnsiTheme="majorHAnsi"/>
          <w:iCs/>
          <w:sz w:val="24"/>
        </w:rPr>
      </w:pPr>
      <w:r>
        <w:rPr>
          <w:rFonts w:asciiTheme="majorHAnsi" w:hAnsiTheme="majorHAnsi"/>
          <w:iCs/>
          <w:sz w:val="24"/>
        </w:rPr>
        <w:t>The primary objective of this research project is to study the impact of military service on the adolescent children of service members and veterans enrolled in the MilCo Study.</w:t>
      </w:r>
      <w:r w:rsidR="000953AD">
        <w:rPr>
          <w:rFonts w:asciiTheme="majorHAnsi" w:hAnsiTheme="majorHAnsi"/>
          <w:iCs/>
          <w:sz w:val="24"/>
        </w:rPr>
        <w:t xml:space="preserve"> DoD policy makers and researchers will use findings from analyses of collected survey data to inform prevention and treatment strategies to improve the well-being of military-connected youth and their families.</w:t>
      </w:r>
    </w:p>
    <w:p w:rsidRPr="005A4637" w:rsidR="000953AD" w:rsidP="006E563D" w:rsidRDefault="000953AD" w14:paraId="07AFA9B7" w14:textId="77777777">
      <w:pPr>
        <w:spacing w:after="0" w:line="240" w:lineRule="auto"/>
        <w:rPr>
          <w:rFonts w:asciiTheme="majorHAnsi" w:hAnsiTheme="majorHAnsi"/>
          <w:iCs/>
          <w:sz w:val="24"/>
        </w:rPr>
      </w:pPr>
    </w:p>
    <w:p w:rsidRPr="0085688C" w:rsidR="005C7428" w:rsidP="006E563D" w:rsidRDefault="005C7428" w14:paraId="343CAD48" w14:textId="2DB2C7B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AA3C2D" w:rsidR="00AA3C2D" w:rsidP="006E563D" w:rsidRDefault="00AA3C2D" w14:paraId="16D0841E" w14:textId="305FF3FA">
      <w:pPr>
        <w:spacing w:after="0" w:line="240" w:lineRule="auto"/>
        <w:rPr>
          <w:rFonts w:asciiTheme="majorHAnsi" w:hAnsiTheme="majorHAnsi"/>
          <w:sz w:val="24"/>
        </w:rPr>
      </w:pPr>
      <w:r w:rsidRPr="00AA3C2D">
        <w:rPr>
          <w:rFonts w:asciiTheme="majorHAnsi" w:hAnsiTheme="majorHAnsi"/>
          <w:sz w:val="24"/>
        </w:rPr>
        <w:t>100 percent of the surveys will be collected electronically</w:t>
      </w:r>
      <w:r w:rsidR="006129F4">
        <w:rPr>
          <w:rFonts w:asciiTheme="majorHAnsi" w:hAnsiTheme="majorHAnsi"/>
          <w:sz w:val="24"/>
        </w:rPr>
        <w:t xml:space="preserve"> using an online survey format. Online surveys will be optimized for readability and usability, employing automatic skip patterns and smart features in which some text is auto-filled based on previously reported information from the participant. When applicable, electronic records will be used to supplement information related to demographics, health, and deployment dates by linking this information to self-reported survey data, thus reducing respondent burden.</w:t>
      </w:r>
    </w:p>
    <w:p w:rsidRPr="004B0E74" w:rsidR="005A4637" w:rsidP="006E563D" w:rsidRDefault="005C7428" w14:paraId="28F70893" w14:textId="2FFE9558">
      <w:pPr>
        <w:spacing w:after="0" w:line="240" w:lineRule="auto"/>
        <w:rPr>
          <w:rFonts w:asciiTheme="majorHAnsi" w:hAnsiTheme="majorHAnsi"/>
          <w:iCs/>
          <w:sz w:val="24"/>
        </w:rPr>
      </w:pPr>
      <w:r w:rsidRPr="005C7428">
        <w:rPr>
          <w:rFonts w:asciiTheme="majorHAnsi" w:hAnsiTheme="majorHAnsi"/>
          <w:i/>
          <w:sz w:val="24"/>
        </w:rPr>
        <w:t xml:space="preserve"> </w:t>
      </w:r>
    </w:p>
    <w:p w:rsidRPr="0085688C" w:rsidR="008635C4" w:rsidP="006E563D" w:rsidRDefault="008635C4" w14:paraId="55313FB3" w14:textId="7900EFC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FE4DFF0" w14:textId="6CFD1919">
      <w:pPr>
        <w:spacing w:after="0" w:line="240" w:lineRule="auto"/>
        <w:rPr>
          <w:rFonts w:asciiTheme="majorHAnsi" w:hAnsiTheme="majorHAnsi"/>
          <w:sz w:val="24"/>
        </w:rPr>
      </w:pPr>
      <w:r w:rsidRPr="00BC49F3">
        <w:rPr>
          <w:rFonts w:asciiTheme="majorHAnsi" w:hAnsiTheme="majorHAnsi"/>
          <w:sz w:val="24"/>
        </w:rPr>
        <w:lastRenderedPageBreak/>
        <w:t xml:space="preserve">The information obtained through this collection is unique and </w:t>
      </w:r>
      <w:r w:rsidRPr="00BC49F3" w:rsidR="00CA15B1">
        <w:rPr>
          <w:rFonts w:asciiTheme="majorHAnsi" w:hAnsiTheme="majorHAnsi"/>
          <w:sz w:val="24"/>
        </w:rPr>
        <w:t xml:space="preserve">is </w:t>
      </w:r>
      <w:r w:rsidRPr="00BC49F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1D4644" w:rsidP="006E563D" w:rsidRDefault="001D4644" w14:paraId="44B8CD17" w14:textId="77777777">
      <w:pPr>
        <w:spacing w:after="0" w:line="240" w:lineRule="auto"/>
        <w:rPr>
          <w:rFonts w:asciiTheme="majorHAnsi" w:hAnsiTheme="majorHAnsi"/>
          <w:i/>
          <w:sz w:val="24"/>
        </w:rPr>
      </w:pPr>
    </w:p>
    <w:p w:rsidR="00CA15B1" w:rsidP="006E563D" w:rsidRDefault="00CA15B1" w14:paraId="2A6FC531" w14:textId="6D8D9E4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F03B11">
        <w:rPr>
          <w:rFonts w:asciiTheme="majorHAnsi" w:hAnsiTheme="majorHAnsi"/>
          <w:sz w:val="24"/>
          <w:u w:val="single"/>
        </w:rPr>
        <w:t xml:space="preserve"> </w:t>
      </w:r>
    </w:p>
    <w:p w:rsidR="002567F9" w:rsidP="006E563D" w:rsidRDefault="002567F9" w14:paraId="1CECBBD3" w14:textId="77777777">
      <w:pPr>
        <w:spacing w:after="0" w:line="240" w:lineRule="auto"/>
        <w:rPr>
          <w:rFonts w:asciiTheme="majorHAnsi" w:hAnsiTheme="majorHAnsi"/>
          <w:i/>
          <w:sz w:val="24"/>
        </w:rPr>
      </w:pPr>
      <w:r w:rsidRPr="00BC49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40EE4B05" w14:textId="77777777">
      <w:pPr>
        <w:spacing w:after="0" w:line="240" w:lineRule="auto"/>
        <w:rPr>
          <w:rFonts w:asciiTheme="majorHAnsi" w:hAnsiTheme="majorHAnsi"/>
          <w:i/>
          <w:sz w:val="24"/>
        </w:rPr>
      </w:pPr>
    </w:p>
    <w:p w:rsidR="00F86C35" w:rsidP="006E563D" w:rsidRDefault="002567F9" w14:paraId="2B42A403" w14:textId="369E4BC2">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03B11" w:rsidP="006E563D" w:rsidRDefault="00F03B11" w14:paraId="369ACE59" w14:textId="4239E27F">
      <w:pPr>
        <w:spacing w:after="0" w:line="240" w:lineRule="auto"/>
        <w:rPr>
          <w:rFonts w:asciiTheme="majorHAnsi" w:hAnsiTheme="majorHAnsi"/>
          <w:iCs/>
          <w:sz w:val="24"/>
        </w:rPr>
      </w:pPr>
      <w:r>
        <w:rPr>
          <w:rFonts w:asciiTheme="majorHAnsi" w:hAnsiTheme="majorHAnsi"/>
          <w:iCs/>
          <w:sz w:val="24"/>
        </w:rPr>
        <w:t xml:space="preserve">The current study is planned to collect data at </w:t>
      </w:r>
      <w:r w:rsidR="008B2F36">
        <w:rPr>
          <w:rFonts w:asciiTheme="majorHAnsi" w:hAnsiTheme="majorHAnsi"/>
          <w:iCs/>
          <w:sz w:val="24"/>
        </w:rPr>
        <w:t>one-time</w:t>
      </w:r>
      <w:r>
        <w:rPr>
          <w:rFonts w:asciiTheme="majorHAnsi" w:hAnsiTheme="majorHAnsi"/>
          <w:iCs/>
          <w:sz w:val="24"/>
        </w:rPr>
        <w:t xml:space="preserve"> point. If additional funding is received in the future to continue the study, the goal would be to collect data from participants up to 3 time points</w:t>
      </w:r>
      <w:r w:rsidR="00F442D3">
        <w:rPr>
          <w:rFonts w:asciiTheme="majorHAnsi" w:hAnsiTheme="majorHAnsi"/>
          <w:iCs/>
          <w:sz w:val="24"/>
        </w:rPr>
        <w:t xml:space="preserve"> at 18-month data collection intervals</w:t>
      </w:r>
      <w:r>
        <w:rPr>
          <w:rFonts w:asciiTheme="majorHAnsi" w:hAnsiTheme="majorHAnsi"/>
          <w:iCs/>
          <w:sz w:val="24"/>
        </w:rPr>
        <w:t xml:space="preserve">. It is necessary to collect data from participants over time to measure change as well as to appropriately test causal hypotheses and behavioral trajectories. This is particularly important during adolescence given the vast developmental changes that occur during this period of time and the consequences of these changes for future adult outcomes. </w:t>
      </w:r>
    </w:p>
    <w:p w:rsidRPr="00F03B11" w:rsidR="00F03B11" w:rsidP="006E563D" w:rsidRDefault="00F03B11" w14:paraId="6BEAFC34" w14:textId="77777777">
      <w:pPr>
        <w:spacing w:after="0" w:line="240" w:lineRule="auto"/>
        <w:rPr>
          <w:rFonts w:asciiTheme="majorHAnsi" w:hAnsiTheme="majorHAnsi"/>
          <w:iCs/>
          <w:sz w:val="24"/>
        </w:rPr>
      </w:pPr>
    </w:p>
    <w:p w:rsidR="005A4637" w:rsidP="006E563D" w:rsidRDefault="00F86C35" w14:paraId="24841E09" w14:textId="71CD25D8">
      <w:pPr>
        <w:spacing w:after="0" w:line="240" w:lineRule="auto"/>
        <w:rPr>
          <w:rFonts w:asciiTheme="majorHAnsi" w:hAnsiTheme="majorHAnsi"/>
          <w:sz w:val="24"/>
          <w:u w:val="single"/>
        </w:rPr>
      </w:pPr>
      <w:r w:rsidRPr="00E27262">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E27262" w:rsidR="00200261" w:rsidP="00E27262" w:rsidRDefault="00200261" w14:paraId="4129DE0A" w14:textId="77777777">
      <w:pPr>
        <w:spacing w:after="0" w:line="240" w:lineRule="auto"/>
        <w:rPr>
          <w:rFonts w:asciiTheme="majorHAnsi" w:hAnsiTheme="majorHAnsi"/>
          <w:i/>
          <w:sz w:val="24"/>
          <w:szCs w:val="24"/>
        </w:rPr>
      </w:pPr>
      <w:r w:rsidRPr="000C3831">
        <w:rPr>
          <w:rFonts w:asciiTheme="majorHAnsi" w:hAnsiTheme="majorHAnsi"/>
          <w:sz w:val="24"/>
          <w:szCs w:val="24"/>
        </w:rPr>
        <w:t>This collection of information does not require collection to be conducted in a manner inconsistent with the guidelines delineated in 5 CFR 1320.5(d)(2).</w:t>
      </w:r>
    </w:p>
    <w:p w:rsidR="005A4637" w:rsidP="00200261" w:rsidRDefault="00200261" w14:paraId="23E68CEB" w14:textId="49087A28">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5A4637" w:rsidP="00200261" w:rsidRDefault="00200261" w14:paraId="71B4245F" w14:textId="654338AE">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5A4637" w:rsidP="00200261" w:rsidRDefault="00200261" w14:paraId="25E47E97" w14:textId="4BEABDA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A9005C">
        <w:rPr>
          <w:rFonts w:asciiTheme="majorHAnsi" w:hAnsiTheme="majorHAnsi" w:eastAsiaTheme="minorHAnsi" w:cstheme="minorBidi"/>
          <w:szCs w:val="22"/>
        </w:rPr>
        <w:t xml:space="preserve"> Monday, October 25, 2021.</w:t>
      </w:r>
      <w:r>
        <w:rPr>
          <w:rFonts w:asciiTheme="majorHAnsi" w:hAnsiTheme="majorHAnsi" w:eastAsiaTheme="minorHAnsi" w:cstheme="minorBidi"/>
          <w:szCs w:val="22"/>
        </w:rPr>
        <w:t xml:space="preserve"> The 60-Day FRN citation is </w:t>
      </w:r>
      <w:r w:rsidR="00A9005C">
        <w:rPr>
          <w:rFonts w:asciiTheme="majorHAnsi" w:hAnsiTheme="majorHAnsi" w:eastAsiaTheme="minorHAnsi" w:cstheme="minorBidi"/>
          <w:szCs w:val="22"/>
        </w:rPr>
        <w:t xml:space="preserve">86 FR 58896 </w:t>
      </w:r>
      <w:r>
        <w:rPr>
          <w:rFonts w:asciiTheme="majorHAnsi" w:hAnsiTheme="majorHAnsi" w:eastAsiaTheme="minorHAnsi" w:cstheme="minorBidi"/>
          <w:szCs w:val="22"/>
        </w:rPr>
        <w:t xml:space="preserve">FRN </w:t>
      </w:r>
      <w:r w:rsidRPr="00A9005C" w:rsidR="00A9005C">
        <w:rPr>
          <w:rFonts w:asciiTheme="majorHAnsi" w:hAnsiTheme="majorHAnsi" w:eastAsiaTheme="minorHAnsi" w:cstheme="minorBidi"/>
          <w:szCs w:val="22"/>
        </w:rPr>
        <w:t>58896</w:t>
      </w:r>
      <w:r w:rsidR="00A9005C">
        <w:rPr>
          <w:rFonts w:asciiTheme="majorHAnsi" w:hAnsiTheme="majorHAnsi" w:eastAsiaTheme="minorHAnsi" w:cstheme="minorBidi"/>
          <w:szCs w:val="22"/>
        </w:rPr>
        <w:t>-58897</w:t>
      </w:r>
      <w:r>
        <w:rPr>
          <w:rFonts w:asciiTheme="majorHAnsi" w:hAnsiTheme="majorHAnsi" w:eastAsiaTheme="minorHAnsi" w:cstheme="minorBidi"/>
          <w:szCs w:val="22"/>
        </w:rPr>
        <w:t xml:space="preserve"> </w:t>
      </w:r>
    </w:p>
    <w:p w:rsidR="00200261" w:rsidP="00200261" w:rsidRDefault="00A9005C" w14:paraId="0482453E" w14:textId="387480F7">
      <w:pPr>
        <w:pStyle w:val="NormalWeb"/>
        <w:spacing w:line="288" w:lineRule="atLeast"/>
        <w:rPr>
          <w:rFonts w:asciiTheme="majorHAnsi" w:hAnsiTheme="majorHAnsi" w:eastAsiaTheme="minorHAnsi" w:cstheme="minorBidi"/>
          <w:szCs w:val="22"/>
        </w:rPr>
      </w:pPr>
      <w:r w:rsidRPr="00A9005C">
        <w:rPr>
          <w:rFonts w:asciiTheme="majorHAnsi" w:hAnsiTheme="majorHAnsi" w:eastAsiaTheme="minorHAnsi" w:cstheme="minorBidi"/>
          <w:szCs w:val="22"/>
        </w:rPr>
        <w:t xml:space="preserve">No </w:t>
      </w:r>
      <w:r w:rsidRPr="00A9005C" w:rsidR="00200261">
        <w:rPr>
          <w:rFonts w:asciiTheme="majorHAnsi" w:hAnsiTheme="majorHAnsi" w:eastAsiaTheme="minorHAnsi" w:cstheme="minorBidi"/>
          <w:szCs w:val="22"/>
        </w:rPr>
        <w:t>comments were received during the 60-Day Comment Period.</w:t>
      </w:r>
      <w:r w:rsidR="00200261">
        <w:rPr>
          <w:rFonts w:asciiTheme="majorHAnsi" w:hAnsiTheme="majorHAnsi" w:eastAsiaTheme="minorHAnsi" w:cstheme="minorBidi"/>
          <w:szCs w:val="22"/>
        </w:rPr>
        <w:t xml:space="preserve"> </w:t>
      </w:r>
    </w:p>
    <w:p w:rsidR="00502FF3" w:rsidP="00200261" w:rsidRDefault="00502FF3" w14:paraId="69787357" w14:textId="7D24A06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A9005C">
        <w:rPr>
          <w:rFonts w:asciiTheme="majorHAnsi" w:hAnsiTheme="majorHAnsi" w:eastAsiaTheme="minorHAnsi" w:cstheme="minorBidi"/>
          <w:szCs w:val="22"/>
        </w:rPr>
        <w:t xml:space="preserve"> Friday, January 14, 2022.</w:t>
      </w:r>
      <w:r>
        <w:rPr>
          <w:rFonts w:asciiTheme="majorHAnsi" w:hAnsiTheme="majorHAnsi" w:eastAsiaTheme="minorHAnsi" w:cstheme="minorBidi"/>
          <w:szCs w:val="22"/>
        </w:rPr>
        <w:t xml:space="preserve"> The 30-Day FRN citation is</w:t>
      </w:r>
      <w:r w:rsidR="00A9005C">
        <w:rPr>
          <w:rFonts w:asciiTheme="majorHAnsi" w:hAnsiTheme="majorHAnsi" w:eastAsiaTheme="minorHAnsi" w:cstheme="minorBidi"/>
          <w:szCs w:val="22"/>
        </w:rPr>
        <w:t xml:space="preserve"> 87 FR 2421</w:t>
      </w:r>
      <w:r>
        <w:rPr>
          <w:rFonts w:asciiTheme="majorHAnsi" w:hAnsiTheme="majorHAnsi" w:eastAsiaTheme="minorHAnsi" w:cstheme="minorBidi"/>
          <w:szCs w:val="22"/>
        </w:rPr>
        <w:t xml:space="preserve"> FRN </w:t>
      </w:r>
      <w:r w:rsidRPr="00A9005C" w:rsidR="00A9005C">
        <w:rPr>
          <w:rFonts w:asciiTheme="majorHAnsi" w:hAnsiTheme="majorHAnsi" w:eastAsiaTheme="minorHAnsi" w:cstheme="minorBidi"/>
          <w:szCs w:val="22"/>
        </w:rPr>
        <w:t>2421-2422.</w:t>
      </w:r>
    </w:p>
    <w:p w:rsidR="000A5BE2" w:rsidP="00B55E9F" w:rsidRDefault="00200261" w14:paraId="20717E93" w14:textId="66ECED9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4B0E74" w:rsidR="005A4637" w:rsidP="00B55E9F" w:rsidRDefault="00571698" w14:paraId="40CCE19F" w14:textId="7B0DC8FD">
      <w:pPr>
        <w:pStyle w:val="NormalWeb"/>
        <w:spacing w:line="288" w:lineRule="atLeast"/>
        <w:rPr>
          <w:rFonts w:asciiTheme="majorHAnsi" w:hAnsiTheme="majorHAnsi" w:eastAsiaTheme="minorHAnsi" w:cstheme="minorBidi"/>
          <w:szCs w:val="22"/>
        </w:rPr>
      </w:pPr>
      <w:r w:rsidRPr="000C383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BF14926" w14:textId="6631BD89">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AA3C2D" w14:paraId="243013F2" w14:textId="5D013FDB">
      <w:pPr>
        <w:spacing w:after="0" w:line="240" w:lineRule="auto"/>
        <w:rPr>
          <w:rFonts w:asciiTheme="majorHAnsi" w:hAnsiTheme="majorHAnsi"/>
          <w:sz w:val="24"/>
        </w:rPr>
      </w:pPr>
      <w:r>
        <w:rPr>
          <w:rFonts w:asciiTheme="majorHAnsi" w:hAnsiTheme="majorHAnsi"/>
          <w:sz w:val="24"/>
        </w:rPr>
        <w:t>Aligned with the Millennium Cohort Program,</w:t>
      </w:r>
      <w:r w:rsidRPr="00AA3C2D">
        <w:rPr>
          <w:rFonts w:asciiTheme="majorHAnsi" w:hAnsiTheme="majorHAnsi"/>
          <w:sz w:val="24"/>
        </w:rPr>
        <w:t xml:space="preserve"> participants </w:t>
      </w:r>
      <w:r>
        <w:rPr>
          <w:rFonts w:asciiTheme="majorHAnsi" w:hAnsiTheme="majorHAnsi"/>
          <w:sz w:val="24"/>
        </w:rPr>
        <w:t>will receive</w:t>
      </w:r>
      <w:r w:rsidRPr="00AA3C2D">
        <w:rPr>
          <w:rFonts w:asciiTheme="majorHAnsi" w:hAnsiTheme="majorHAnsi"/>
          <w:sz w:val="24"/>
        </w:rPr>
        <w:t xml:space="preserve"> incentives in the form of $10 gift cards to Amazon</w:t>
      </w:r>
      <w:r w:rsidR="00D646E8">
        <w:rPr>
          <w:rFonts w:asciiTheme="majorHAnsi" w:hAnsiTheme="majorHAnsi"/>
          <w:sz w:val="24"/>
        </w:rPr>
        <w:t>, Target, or</w:t>
      </w:r>
      <w:r w:rsidRPr="00AA3C2D">
        <w:rPr>
          <w:rFonts w:asciiTheme="majorHAnsi" w:hAnsiTheme="majorHAnsi"/>
          <w:sz w:val="24"/>
        </w:rPr>
        <w:t xml:space="preserve"> Starbucks for each family member who completes the survey, with the opportunity to earn a $10 bonus gift card </w:t>
      </w:r>
      <w:r w:rsidR="00D646E8">
        <w:rPr>
          <w:rFonts w:asciiTheme="majorHAnsi" w:hAnsiTheme="majorHAnsi"/>
          <w:sz w:val="24"/>
        </w:rPr>
        <w:t>in</w:t>
      </w:r>
      <w:r w:rsidRPr="00AA3C2D">
        <w:rPr>
          <w:rFonts w:asciiTheme="majorHAnsi" w:hAnsiTheme="majorHAnsi"/>
          <w:sz w:val="24"/>
        </w:rPr>
        <w:t xml:space="preserve"> families where all invited family members (e.g., both parents</w:t>
      </w:r>
      <w:r w:rsidR="00D646E8">
        <w:rPr>
          <w:rFonts w:asciiTheme="majorHAnsi" w:hAnsiTheme="majorHAnsi"/>
          <w:sz w:val="24"/>
        </w:rPr>
        <w:t xml:space="preserve"> and the adolescent) participate in the study</w:t>
      </w:r>
      <w:r w:rsidRPr="00AA3C2D">
        <w:rPr>
          <w:rFonts w:asciiTheme="majorHAnsi" w:hAnsiTheme="majorHAnsi"/>
          <w:sz w:val="24"/>
        </w:rPr>
        <w:t xml:space="preserve"> (</w:t>
      </w:r>
      <w:r w:rsidRPr="00AA3C2D" w:rsidR="006A13FA">
        <w:rPr>
          <w:rFonts w:asciiTheme="majorHAnsi" w:hAnsiTheme="majorHAnsi"/>
          <w:sz w:val="24"/>
        </w:rPr>
        <w:t>General Counsel</w:t>
      </w:r>
      <w:r w:rsidRPr="00AA3C2D">
        <w:rPr>
          <w:rFonts w:asciiTheme="majorHAnsi" w:hAnsiTheme="majorHAnsi"/>
          <w:sz w:val="24"/>
        </w:rPr>
        <w:t xml:space="preserve"> consult included)</w:t>
      </w:r>
      <w:r w:rsidR="00D646E8">
        <w:rPr>
          <w:rFonts w:asciiTheme="majorHAnsi" w:hAnsiTheme="majorHAnsi"/>
          <w:sz w:val="24"/>
        </w:rPr>
        <w:t>.</w:t>
      </w:r>
    </w:p>
    <w:p w:rsidR="00411E9F" w:rsidP="006A13FA" w:rsidRDefault="00411E9F" w14:paraId="13FBADCC" w14:textId="77777777">
      <w:pPr>
        <w:spacing w:after="0" w:line="240" w:lineRule="auto"/>
        <w:rPr>
          <w:rFonts w:asciiTheme="majorHAnsi" w:hAnsiTheme="majorHAnsi"/>
          <w:i/>
          <w:sz w:val="24"/>
        </w:rPr>
      </w:pPr>
    </w:p>
    <w:p w:rsidRPr="00E95FFB" w:rsidR="00F97482" w:rsidP="006A13FA" w:rsidRDefault="00F97482" w14:paraId="57637C55" w14:textId="76D91F3F">
      <w:pPr>
        <w:spacing w:after="0" w:line="240" w:lineRule="auto"/>
        <w:rPr>
          <w:rFonts w:asciiTheme="majorHAnsi" w:hAnsiTheme="majorHAnsi"/>
          <w:i/>
          <w:sz w:val="24"/>
        </w:rPr>
      </w:pPr>
      <w:r w:rsidRPr="000C3831">
        <w:rPr>
          <w:rFonts w:asciiTheme="majorHAnsi" w:hAnsiTheme="majorHAnsi"/>
          <w:sz w:val="24"/>
        </w:rPr>
        <w:t>10</w:t>
      </w:r>
      <w:r w:rsidRPr="00E27262">
        <w:rPr>
          <w:rFonts w:asciiTheme="majorHAnsi" w:hAnsiTheme="majorHAnsi"/>
          <w:sz w:val="24"/>
        </w:rPr>
        <w:t>.</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E95FFB" w14:paraId="7AC70EDD" w14:textId="6D3A6B09">
      <w:pPr>
        <w:spacing w:after="0" w:line="240" w:lineRule="auto"/>
        <w:rPr>
          <w:rFonts w:asciiTheme="majorHAnsi" w:hAnsiTheme="majorHAnsi"/>
          <w:sz w:val="24"/>
        </w:rPr>
      </w:pPr>
      <w:r w:rsidRPr="00E95FFB">
        <w:rPr>
          <w:rFonts w:asciiTheme="majorHAnsi" w:hAnsiTheme="majorHAnsi"/>
          <w:i/>
          <w:sz w:val="24"/>
        </w:rPr>
        <w:lastRenderedPageBreak/>
        <w:tab/>
      </w:r>
    </w:p>
    <w:p w:rsidR="005B0884" w:rsidP="00E95FFB" w:rsidRDefault="005B0884" w14:paraId="41921B76" w14:textId="77777777">
      <w:pPr>
        <w:spacing w:after="0" w:line="240" w:lineRule="auto"/>
        <w:rPr>
          <w:rFonts w:asciiTheme="majorHAnsi" w:hAnsiTheme="majorHAnsi"/>
          <w:sz w:val="24"/>
        </w:rPr>
      </w:pPr>
      <w:r>
        <w:rPr>
          <w:rFonts w:asciiTheme="majorHAnsi" w:hAnsiTheme="majorHAnsi"/>
          <w:sz w:val="24"/>
        </w:rPr>
        <w:t xml:space="preserve">The Privacy Act, as defined under Title 5, US Code 136, DoD Regulations, Executive Order 9396, and in DoD RCS#DD-HA(AR)2106 will be presented before the first question of the online questionnaire. The surveys will also include the SORN ID number, OMB control number, expiration date, and the Public Burden Statement. This document specifies the Authority supporting the request for information, the purpose for its collection, the routine uses to which it will be put, the scope of anonymity in the use of personal identifiers and the voluntary nature of participation. </w:t>
      </w:r>
    </w:p>
    <w:p w:rsidR="005B0884" w:rsidP="00E95FFB" w:rsidRDefault="005B0884" w14:paraId="1D345C5B" w14:textId="77777777">
      <w:pPr>
        <w:spacing w:after="0" w:line="240" w:lineRule="auto"/>
        <w:rPr>
          <w:rFonts w:asciiTheme="majorHAnsi" w:hAnsiTheme="majorHAnsi"/>
          <w:sz w:val="24"/>
        </w:rPr>
      </w:pPr>
    </w:p>
    <w:p w:rsidR="005B0884" w:rsidP="005B0884" w:rsidRDefault="00E95FFB" w14:paraId="6B70C537" w14:textId="561D04A5">
      <w:pPr>
        <w:spacing w:after="0" w:line="240" w:lineRule="auto"/>
        <w:rPr>
          <w:rFonts w:asciiTheme="majorHAnsi" w:hAnsiTheme="majorHAnsi"/>
          <w:sz w:val="24"/>
        </w:rPr>
      </w:pPr>
      <w:r>
        <w:rPr>
          <w:rFonts w:asciiTheme="majorHAnsi" w:hAnsiTheme="majorHAnsi"/>
          <w:sz w:val="24"/>
        </w:rPr>
        <w:t>(</w:t>
      </w:r>
      <w:r w:rsidR="005B0884">
        <w:rPr>
          <w:rFonts w:asciiTheme="majorHAnsi" w:hAnsiTheme="majorHAnsi"/>
          <w:sz w:val="24"/>
        </w:rPr>
        <w:t xml:space="preserve">SORN for MCP was published </w:t>
      </w:r>
      <w:r w:rsidR="00E724F3">
        <w:rPr>
          <w:rFonts w:asciiTheme="majorHAnsi" w:hAnsiTheme="majorHAnsi"/>
          <w:sz w:val="24"/>
        </w:rPr>
        <w:t xml:space="preserve">on the Defense Privacy and Civil Liberties Division (DPCLD) website on November 14, 2014, and can be found here: </w:t>
      </w:r>
      <w:hyperlink w:history="1" r:id="rId11">
        <w:r w:rsidRPr="00110365" w:rsidR="00E724F3">
          <w:rPr>
            <w:rStyle w:val="Hyperlink"/>
            <w:rFonts w:asciiTheme="majorHAnsi" w:hAnsiTheme="majorHAnsi"/>
            <w:sz w:val="24"/>
          </w:rPr>
          <w:t>http://dpcld.defense.gov/Privacy/SORNsIndex/DODComponentArticleView/tabid/7489/Article/570396/n06500-1.aspx</w:t>
        </w:r>
      </w:hyperlink>
      <w:r w:rsidR="00E724F3">
        <w:rPr>
          <w:rFonts w:asciiTheme="majorHAnsi" w:hAnsiTheme="majorHAnsi"/>
          <w:sz w:val="24"/>
        </w:rPr>
        <w:t xml:space="preserve"> </w:t>
      </w:r>
    </w:p>
    <w:p w:rsidR="00F442D3" w:rsidP="005B0884" w:rsidRDefault="00F442D3" w14:paraId="604AB1A9" w14:textId="2DA5B907">
      <w:pPr>
        <w:spacing w:after="0" w:line="240" w:lineRule="auto"/>
        <w:rPr>
          <w:rFonts w:asciiTheme="majorHAnsi" w:hAnsiTheme="majorHAnsi"/>
          <w:sz w:val="24"/>
        </w:rPr>
      </w:pPr>
      <w:r>
        <w:rPr>
          <w:rFonts w:asciiTheme="majorHAnsi" w:hAnsiTheme="majorHAnsi"/>
          <w:sz w:val="24"/>
        </w:rPr>
        <w:t xml:space="preserve">This project is in the process of requesting an updated SORN </w:t>
      </w:r>
      <w:r w:rsidR="003F2803">
        <w:rPr>
          <w:rFonts w:asciiTheme="majorHAnsi" w:hAnsiTheme="majorHAnsi"/>
          <w:sz w:val="24"/>
        </w:rPr>
        <w:t xml:space="preserve">as a component of </w:t>
      </w:r>
      <w:r>
        <w:rPr>
          <w:rFonts w:asciiTheme="majorHAnsi" w:hAnsiTheme="majorHAnsi"/>
          <w:sz w:val="24"/>
        </w:rPr>
        <w:t>the Millennium Cohort Program.</w:t>
      </w:r>
    </w:p>
    <w:p w:rsidR="005D5C81" w:rsidP="00490797" w:rsidRDefault="005D5C81" w14:paraId="2C8E82C7" w14:textId="77777777">
      <w:pPr>
        <w:spacing w:after="0" w:line="240" w:lineRule="auto"/>
        <w:rPr>
          <w:rFonts w:asciiTheme="majorHAnsi" w:hAnsiTheme="majorHAnsi"/>
          <w:sz w:val="24"/>
        </w:rPr>
      </w:pPr>
    </w:p>
    <w:p w:rsidR="00411E9F" w:rsidP="00E724F3" w:rsidRDefault="00E724F3" w14:paraId="5348C03E" w14:textId="77777777">
      <w:pPr>
        <w:spacing w:after="0" w:line="240" w:lineRule="auto"/>
        <w:rPr>
          <w:rFonts w:asciiTheme="majorHAnsi" w:hAnsiTheme="majorHAnsi"/>
          <w:sz w:val="24"/>
        </w:rPr>
      </w:pPr>
      <w:r>
        <w:rPr>
          <w:rFonts w:asciiTheme="majorHAnsi" w:hAnsiTheme="majorHAnsi"/>
          <w:sz w:val="24"/>
        </w:rPr>
        <w:t xml:space="preserve">The MCP has been evaluated and it was determined that a PIA is not required. </w:t>
      </w:r>
    </w:p>
    <w:p w:rsidR="00411E9F" w:rsidP="00E724F3" w:rsidRDefault="00411E9F" w14:paraId="14EF5A60" w14:textId="77777777">
      <w:pPr>
        <w:spacing w:after="0" w:line="240" w:lineRule="auto"/>
        <w:rPr>
          <w:rFonts w:asciiTheme="majorHAnsi" w:hAnsiTheme="majorHAnsi"/>
          <w:sz w:val="24"/>
        </w:rPr>
      </w:pPr>
    </w:p>
    <w:p w:rsidR="00E724F3" w:rsidP="00E724F3" w:rsidRDefault="00E724F3" w14:paraId="0BE435F7" w14:textId="2903E184">
      <w:pPr>
        <w:spacing w:after="0" w:line="240" w:lineRule="auto"/>
        <w:rPr>
          <w:rFonts w:asciiTheme="majorHAnsi" w:hAnsiTheme="majorHAnsi"/>
          <w:sz w:val="24"/>
        </w:rPr>
      </w:pPr>
      <w:r>
        <w:rPr>
          <w:rFonts w:asciiTheme="majorHAnsi" w:hAnsiTheme="majorHAnsi"/>
          <w:sz w:val="24"/>
        </w:rPr>
        <w:t xml:space="preserve">Electronic records and consent forms generated by the MCP are permanent and transferred to the nearest Federal Records Center (FRC) when 5 years old and then transferred to NARA when 20 years old. Temporary supporting records are transferred to the nearest FRC when 5 years old and destroyed when 10 years old. Temporary non-record files will be destroyed when 5 years old or upon completion or termination of the project. </w:t>
      </w:r>
    </w:p>
    <w:p w:rsidR="00996894" w:rsidP="00996894" w:rsidRDefault="00996894" w14:paraId="4CF705B1" w14:textId="77777777">
      <w:pPr>
        <w:spacing w:after="0" w:line="240" w:lineRule="auto"/>
        <w:rPr>
          <w:rFonts w:asciiTheme="majorHAnsi" w:hAnsiTheme="majorHAnsi"/>
          <w:i/>
          <w:sz w:val="24"/>
        </w:rPr>
      </w:pPr>
    </w:p>
    <w:p w:rsidR="00B622CA" w:rsidP="007C4510" w:rsidRDefault="00337EF1" w14:paraId="340483C0" w14:textId="46F14C4D">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7C4510" w:rsidR="007C4510" w:rsidP="007C4510" w:rsidRDefault="007C4510" w14:paraId="2E1BFCAF" w14:textId="33F0B2B4">
      <w:pPr>
        <w:spacing w:after="0" w:line="240" w:lineRule="auto"/>
        <w:rPr>
          <w:rFonts w:asciiTheme="majorHAnsi" w:hAnsiTheme="majorHAnsi"/>
          <w:sz w:val="24"/>
        </w:rPr>
      </w:pPr>
      <w:r w:rsidRPr="007C4510">
        <w:rPr>
          <w:rFonts w:asciiTheme="majorHAnsi" w:hAnsiTheme="majorHAnsi"/>
          <w:sz w:val="24"/>
          <w:u w:val="single"/>
        </w:rPr>
        <w:t>Adolescent report of sexual behaviors:</w:t>
      </w:r>
      <w:r w:rsidRPr="007C4510">
        <w:rPr>
          <w:rFonts w:asciiTheme="majorHAnsi" w:hAnsiTheme="majorHAnsi"/>
          <w:sz w:val="24"/>
        </w:rPr>
        <w:t xml:space="preserve"> Adolescents are asked questions about sexual intercourse. These are important questions that may indicate engagement in sexual risk behaviors, which has consequences for reproductive health, future sexual victimization, and psychological health issues such as depression, a key outcome of this study.</w:t>
      </w:r>
    </w:p>
    <w:p w:rsidR="00D646E8" w:rsidP="007C4510" w:rsidRDefault="00D646E8" w14:paraId="02B97F20" w14:textId="77777777">
      <w:pPr>
        <w:spacing w:after="0" w:line="240" w:lineRule="auto"/>
        <w:rPr>
          <w:rFonts w:asciiTheme="majorHAnsi" w:hAnsiTheme="majorHAnsi"/>
          <w:sz w:val="24"/>
          <w:u w:val="single"/>
        </w:rPr>
      </w:pPr>
    </w:p>
    <w:p w:rsidRPr="007C4510" w:rsidR="007C4510" w:rsidP="007C4510" w:rsidRDefault="007C4510" w14:paraId="214E8EEC" w14:textId="701A42AD">
      <w:pPr>
        <w:spacing w:after="0" w:line="240" w:lineRule="auto"/>
        <w:rPr>
          <w:rFonts w:asciiTheme="majorHAnsi" w:hAnsiTheme="majorHAnsi"/>
          <w:sz w:val="24"/>
        </w:rPr>
      </w:pPr>
      <w:r w:rsidRPr="007C4510">
        <w:rPr>
          <w:rFonts w:asciiTheme="majorHAnsi" w:hAnsiTheme="majorHAnsi"/>
          <w:sz w:val="24"/>
          <w:u w:val="single"/>
        </w:rPr>
        <w:t>Adolescent report of religiosity:</w:t>
      </w:r>
      <w:r w:rsidRPr="007C4510">
        <w:rPr>
          <w:rFonts w:asciiTheme="majorHAnsi" w:hAnsiTheme="majorHAnsi"/>
          <w:sz w:val="24"/>
        </w:rPr>
        <w:t xml:space="preserve"> Adolescents are asked one item about</w:t>
      </w:r>
      <w:r w:rsidR="00EA29AC">
        <w:rPr>
          <w:rFonts w:asciiTheme="majorHAnsi" w:hAnsiTheme="majorHAnsi"/>
          <w:sz w:val="24"/>
        </w:rPr>
        <w:t xml:space="preserve"> frequency of</w:t>
      </w:r>
      <w:r w:rsidRPr="007C4510">
        <w:rPr>
          <w:rFonts w:asciiTheme="majorHAnsi" w:hAnsiTheme="majorHAnsi"/>
          <w:sz w:val="24"/>
        </w:rPr>
        <w:t xml:space="preserve"> </w:t>
      </w:r>
      <w:r w:rsidR="00D646E8">
        <w:rPr>
          <w:rFonts w:asciiTheme="majorHAnsi" w:hAnsiTheme="majorHAnsi"/>
          <w:sz w:val="24"/>
        </w:rPr>
        <w:t>religious attendance</w:t>
      </w:r>
      <w:r w:rsidRPr="007C4510">
        <w:rPr>
          <w:rFonts w:asciiTheme="majorHAnsi" w:hAnsiTheme="majorHAnsi"/>
          <w:sz w:val="24"/>
        </w:rPr>
        <w:t>. Religiosity has shown to be a protective factor</w:t>
      </w:r>
      <w:r w:rsidR="00D646E8">
        <w:rPr>
          <w:rFonts w:asciiTheme="majorHAnsi" w:hAnsiTheme="majorHAnsi"/>
          <w:sz w:val="24"/>
        </w:rPr>
        <w:t xml:space="preserve"> against</w:t>
      </w:r>
      <w:r w:rsidRPr="007C4510">
        <w:rPr>
          <w:rFonts w:asciiTheme="majorHAnsi" w:hAnsiTheme="majorHAnsi"/>
          <w:sz w:val="24"/>
        </w:rPr>
        <w:t xml:space="preserve"> engagement in risk behaviors and antisocial peer groups, both of which are associated with poorer health and academic outcomes among adolescents.</w:t>
      </w:r>
    </w:p>
    <w:p w:rsidR="00D646E8" w:rsidP="007C4510" w:rsidRDefault="00D646E8" w14:paraId="5DCDB23A" w14:textId="77777777">
      <w:pPr>
        <w:spacing w:after="0" w:line="240" w:lineRule="auto"/>
        <w:rPr>
          <w:rFonts w:asciiTheme="majorHAnsi" w:hAnsiTheme="majorHAnsi"/>
          <w:sz w:val="24"/>
          <w:u w:val="single"/>
        </w:rPr>
      </w:pPr>
    </w:p>
    <w:p w:rsidRPr="007C4510" w:rsidR="009A6246" w:rsidP="007C4510" w:rsidRDefault="007C4510" w14:paraId="373B3848" w14:textId="77777777">
      <w:pPr>
        <w:spacing w:after="0" w:line="240" w:lineRule="auto"/>
        <w:rPr>
          <w:rFonts w:asciiTheme="majorHAnsi" w:hAnsiTheme="majorHAnsi"/>
          <w:sz w:val="24"/>
        </w:rPr>
      </w:pPr>
      <w:r w:rsidRPr="007C4510">
        <w:rPr>
          <w:rFonts w:asciiTheme="majorHAnsi" w:hAnsiTheme="majorHAnsi"/>
          <w:sz w:val="24"/>
          <w:u w:val="single"/>
        </w:rPr>
        <w:t>Parent and adolescent report of sexual and gender identity:</w:t>
      </w:r>
      <w:r w:rsidRPr="007C4510">
        <w:rPr>
          <w:rFonts w:asciiTheme="majorHAnsi" w:hAnsiTheme="majorHAnsi"/>
          <w:sz w:val="24"/>
        </w:rPr>
        <w:t xml:space="preserve"> Parents and adolescents are asked items to assess their sexual orientation and gender identity. These items are important to include because sexual and gender minorities are at increased risk for psychological health problems, substance abuse, and suicidal behaviors. Healthy People 2030 goals, which set health benchmarks for the U.S. population, include specific objectives to increase the number of national-level surveys that collect data on lesbian, gay, bisexual, and transgender (LGBT) populations by including specific items on sexual and gender identity.</w:t>
      </w:r>
    </w:p>
    <w:p w:rsidR="00D21AA6" w:rsidP="00337EF1" w:rsidRDefault="00D21AA6" w14:paraId="75EAFA7E" w14:textId="77777777">
      <w:pPr>
        <w:spacing w:after="0" w:line="240" w:lineRule="auto"/>
        <w:rPr>
          <w:rFonts w:asciiTheme="majorHAnsi" w:hAnsiTheme="majorHAnsi"/>
          <w:sz w:val="24"/>
        </w:rPr>
      </w:pPr>
    </w:p>
    <w:p w:rsidR="000A5BE2" w:rsidP="00337EF1" w:rsidRDefault="00D21AA6" w14:paraId="33054F2A" w14:textId="4508301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E27262" w:rsidR="00B55E9F" w:rsidP="00E27262" w:rsidRDefault="00235D71" w14:paraId="4820656D" w14:textId="77777777">
      <w:pPr>
        <w:spacing w:after="0" w:line="240" w:lineRule="auto"/>
        <w:rPr>
          <w:rFonts w:asciiTheme="majorHAnsi" w:hAnsiTheme="majorHAnsi"/>
          <w:sz w:val="24"/>
          <w:szCs w:val="24"/>
        </w:rPr>
      </w:pPr>
      <w:r w:rsidRPr="00E27262">
        <w:rPr>
          <w:rFonts w:asciiTheme="majorHAnsi" w:hAnsiTheme="majorHAnsi"/>
          <w:sz w:val="24"/>
          <w:szCs w:val="24"/>
        </w:rPr>
        <w:t>Part A: ESTIMATION OF RESPONDENT BURDEN</w:t>
      </w:r>
    </w:p>
    <w:p w:rsidR="00235D71" w:rsidP="00235D71" w:rsidRDefault="00235D71" w14:paraId="1DDFDB45"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lastRenderedPageBreak/>
        <w:t>Collection Instrument(s)</w:t>
      </w:r>
    </w:p>
    <w:p w:rsidR="00235D71" w:rsidP="00235D71" w:rsidRDefault="005C5641" w14:paraId="2FEBA349" w14:textId="77777777">
      <w:pPr>
        <w:pStyle w:val="ListParagraph"/>
        <w:spacing w:after="0" w:line="240" w:lineRule="auto"/>
        <w:rPr>
          <w:rFonts w:asciiTheme="majorHAnsi" w:hAnsiTheme="majorHAnsi"/>
          <w:sz w:val="24"/>
        </w:rPr>
      </w:pPr>
      <w:r w:rsidRPr="005C5641">
        <w:rPr>
          <w:rFonts w:asciiTheme="majorHAnsi" w:hAnsiTheme="majorHAnsi"/>
          <w:sz w:val="24"/>
        </w:rPr>
        <w:t>Military Experiences, Risk and Protective Factors, and Adolescent Health and Well-Being</w:t>
      </w:r>
      <w:r w:rsidR="00D646E8">
        <w:rPr>
          <w:rFonts w:asciiTheme="majorHAnsi" w:hAnsiTheme="majorHAnsi"/>
          <w:sz w:val="24"/>
        </w:rPr>
        <w:t xml:space="preserve"> – Adolescent Survey </w:t>
      </w:r>
    </w:p>
    <w:p w:rsidR="00235D71" w:rsidP="00235D71" w:rsidRDefault="00520B36" w14:paraId="7DE3EA5A" w14:textId="123D497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B622CA">
        <w:rPr>
          <w:rFonts w:asciiTheme="majorHAnsi" w:hAnsiTheme="majorHAnsi"/>
          <w:sz w:val="24"/>
        </w:rPr>
        <w:t>3,200</w:t>
      </w:r>
    </w:p>
    <w:p w:rsidR="00235D71" w:rsidP="00235D71" w:rsidRDefault="00A76F7E" w14:paraId="2BA27FCC"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C5641">
        <w:rPr>
          <w:rFonts w:asciiTheme="majorHAnsi" w:hAnsiTheme="majorHAnsi"/>
          <w:sz w:val="24"/>
        </w:rPr>
        <w:t>1</w:t>
      </w:r>
    </w:p>
    <w:p w:rsidR="00235D71" w:rsidP="00235D71" w:rsidRDefault="00A76F7E" w14:paraId="140D8DC1" w14:textId="54393BAB">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B622CA">
        <w:rPr>
          <w:rFonts w:asciiTheme="majorHAnsi" w:hAnsiTheme="majorHAnsi"/>
          <w:sz w:val="24"/>
        </w:rPr>
        <w:t>3,200</w:t>
      </w:r>
    </w:p>
    <w:p w:rsidR="00502FF3" w:rsidP="00235D71" w:rsidRDefault="00A76F7E" w14:paraId="6703D40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BE77B0">
        <w:rPr>
          <w:rFonts w:asciiTheme="majorHAnsi" w:hAnsiTheme="majorHAnsi"/>
          <w:sz w:val="24"/>
        </w:rPr>
        <w:t>0.50</w:t>
      </w:r>
    </w:p>
    <w:p w:rsidR="00A76F7E" w:rsidP="00235D71" w:rsidRDefault="00A76F7E" w14:paraId="18E9926B" w14:textId="5C243D4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B622CA">
        <w:rPr>
          <w:rFonts w:asciiTheme="majorHAnsi" w:hAnsiTheme="majorHAnsi"/>
          <w:sz w:val="24"/>
        </w:rPr>
        <w:t xml:space="preserve">1,600 </w:t>
      </w:r>
      <w:r w:rsidR="00A77157">
        <w:rPr>
          <w:rFonts w:asciiTheme="majorHAnsi" w:hAnsiTheme="majorHAnsi"/>
          <w:sz w:val="24"/>
        </w:rPr>
        <w:t xml:space="preserve">hours </w:t>
      </w:r>
    </w:p>
    <w:p w:rsidR="00E724F3" w:rsidP="00E724F3" w:rsidRDefault="00E724F3" w14:paraId="53A2DB1A" w14:textId="77777777">
      <w:pPr>
        <w:pStyle w:val="ListParagraph"/>
        <w:spacing w:after="0" w:line="240" w:lineRule="auto"/>
        <w:ind w:left="1440"/>
        <w:rPr>
          <w:rFonts w:asciiTheme="majorHAnsi" w:hAnsiTheme="majorHAnsi"/>
          <w:sz w:val="24"/>
        </w:rPr>
      </w:pPr>
    </w:p>
    <w:p w:rsidR="00D646E8" w:rsidP="00D646E8" w:rsidRDefault="00D646E8" w14:paraId="29BC522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D646E8" w:rsidP="00D646E8" w:rsidRDefault="00D646E8" w14:paraId="38A99178" w14:textId="77777777">
      <w:pPr>
        <w:pStyle w:val="ListParagraph"/>
        <w:spacing w:after="0" w:line="240" w:lineRule="auto"/>
        <w:rPr>
          <w:rFonts w:asciiTheme="majorHAnsi" w:hAnsiTheme="majorHAnsi"/>
          <w:sz w:val="24"/>
        </w:rPr>
      </w:pPr>
      <w:r w:rsidRPr="005C5641">
        <w:rPr>
          <w:rFonts w:asciiTheme="majorHAnsi" w:hAnsiTheme="majorHAnsi"/>
          <w:sz w:val="24"/>
        </w:rPr>
        <w:t>Military Experiences, Risk and Protective Factors, and Adolescent Health and Well-Being</w:t>
      </w:r>
      <w:r>
        <w:rPr>
          <w:rFonts w:asciiTheme="majorHAnsi" w:hAnsiTheme="majorHAnsi"/>
          <w:sz w:val="24"/>
        </w:rPr>
        <w:t xml:space="preserve"> – Parent Survey </w:t>
      </w:r>
    </w:p>
    <w:p w:rsidR="00D646E8" w:rsidP="00577579" w:rsidRDefault="00D646E8" w14:paraId="5C3E6B81" w14:textId="754EC23F">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B622CA">
        <w:rPr>
          <w:rFonts w:asciiTheme="majorHAnsi" w:hAnsiTheme="majorHAnsi"/>
          <w:sz w:val="24"/>
        </w:rPr>
        <w:t>5,760</w:t>
      </w:r>
    </w:p>
    <w:p w:rsidR="00D646E8" w:rsidP="00577579" w:rsidRDefault="00D646E8" w14:paraId="61AF1591"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w:t>
      </w:r>
    </w:p>
    <w:p w:rsidR="00D646E8" w:rsidP="00577579" w:rsidRDefault="00D646E8" w14:paraId="14DB567C" w14:textId="697EF0B5">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B622CA">
        <w:rPr>
          <w:rFonts w:asciiTheme="majorHAnsi" w:hAnsiTheme="majorHAnsi"/>
          <w:sz w:val="24"/>
        </w:rPr>
        <w:t>5,760</w:t>
      </w:r>
    </w:p>
    <w:p w:rsidR="00D646E8" w:rsidP="00577579" w:rsidRDefault="00D646E8" w14:paraId="3D91A1B9"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0.50</w:t>
      </w:r>
    </w:p>
    <w:p w:rsidR="00D646E8" w:rsidP="00577579" w:rsidRDefault="00D646E8" w14:paraId="16F60569" w14:textId="5FA0368E">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Burden Hours: </w:t>
      </w:r>
      <w:r w:rsidR="00B622CA">
        <w:rPr>
          <w:rFonts w:asciiTheme="majorHAnsi" w:hAnsiTheme="majorHAnsi"/>
          <w:sz w:val="24"/>
        </w:rPr>
        <w:t>2,880</w:t>
      </w:r>
      <w:r>
        <w:rPr>
          <w:rFonts w:asciiTheme="majorHAnsi" w:hAnsiTheme="majorHAnsi"/>
          <w:sz w:val="24"/>
        </w:rPr>
        <w:t xml:space="preserve"> hours </w:t>
      </w:r>
    </w:p>
    <w:p w:rsidRPr="00D646E8" w:rsidR="00B55E9F" w:rsidP="00D646E8" w:rsidRDefault="00B55E9F" w14:paraId="773A4064" w14:textId="77777777">
      <w:pPr>
        <w:spacing w:after="0" w:line="240" w:lineRule="auto"/>
        <w:rPr>
          <w:rFonts w:asciiTheme="majorHAnsi" w:hAnsiTheme="majorHAnsi"/>
          <w:sz w:val="24"/>
        </w:rPr>
      </w:pPr>
    </w:p>
    <w:p w:rsidR="00235D71" w:rsidP="00235D71" w:rsidRDefault="00235D71" w14:paraId="10C545D3" w14:textId="78DE50CB">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rsidRDefault="00235D71" w14:paraId="7B146F1D" w14:textId="2059C605">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622CA">
        <w:rPr>
          <w:rFonts w:asciiTheme="majorHAnsi" w:hAnsiTheme="majorHAnsi"/>
          <w:sz w:val="24"/>
        </w:rPr>
        <w:t>8,960</w:t>
      </w:r>
    </w:p>
    <w:p w:rsidR="00235D71" w:rsidP="00235D71" w:rsidRDefault="00235D71" w14:paraId="59F7A5F7" w14:textId="2F0E7EE4">
      <w:pPr>
        <w:pStyle w:val="ListParagraph"/>
        <w:numPr>
          <w:ilvl w:val="1"/>
          <w:numId w:val="14"/>
        </w:numPr>
        <w:spacing w:after="0" w:line="240" w:lineRule="auto"/>
        <w:rPr>
          <w:rFonts w:asciiTheme="majorHAnsi" w:hAnsiTheme="majorHAnsi"/>
          <w:sz w:val="24"/>
        </w:rPr>
      </w:pPr>
      <w:r>
        <w:rPr>
          <w:rFonts w:asciiTheme="majorHAnsi" w:hAnsiTheme="majorHAnsi"/>
          <w:sz w:val="24"/>
        </w:rPr>
        <w:t>T</w:t>
      </w:r>
      <w:r w:rsidR="00BE77B0">
        <w:rPr>
          <w:rFonts w:asciiTheme="majorHAnsi" w:hAnsiTheme="majorHAnsi"/>
          <w:sz w:val="24"/>
        </w:rPr>
        <w:t>otal Number of Annual Responses</w:t>
      </w:r>
      <w:r>
        <w:rPr>
          <w:rFonts w:asciiTheme="majorHAnsi" w:hAnsiTheme="majorHAnsi"/>
          <w:sz w:val="24"/>
        </w:rPr>
        <w:t xml:space="preserve">: </w:t>
      </w:r>
      <w:r w:rsidR="00B622CA">
        <w:rPr>
          <w:rFonts w:asciiTheme="majorHAnsi" w:hAnsiTheme="majorHAnsi"/>
          <w:sz w:val="24"/>
        </w:rPr>
        <w:t>8,960</w:t>
      </w:r>
    </w:p>
    <w:p w:rsidRPr="00235D71" w:rsidR="00A77157" w:rsidP="00337EF1" w:rsidRDefault="00235D71" w14:paraId="0CA6ED72" w14:textId="5A26B8D5">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B622CA">
        <w:rPr>
          <w:rFonts w:asciiTheme="majorHAnsi" w:hAnsiTheme="majorHAnsi"/>
          <w:sz w:val="24"/>
        </w:rPr>
        <w:t>4,480</w:t>
      </w:r>
      <w:r>
        <w:rPr>
          <w:rFonts w:asciiTheme="majorHAnsi" w:hAnsiTheme="majorHAnsi"/>
          <w:sz w:val="24"/>
        </w:rPr>
        <w:t xml:space="preserve"> hours</w:t>
      </w:r>
    </w:p>
    <w:p w:rsidR="00520B36" w:rsidP="00337EF1" w:rsidRDefault="00520B36" w14:paraId="7AEFD36D" w14:textId="77777777">
      <w:pPr>
        <w:spacing w:after="0" w:line="240" w:lineRule="auto"/>
        <w:rPr>
          <w:rFonts w:asciiTheme="majorHAnsi" w:hAnsiTheme="majorHAnsi"/>
          <w:sz w:val="24"/>
        </w:rPr>
      </w:pPr>
    </w:p>
    <w:p w:rsidR="00235D71" w:rsidP="00E27262" w:rsidRDefault="00235D71" w14:paraId="327F6458" w14:textId="10C8BBBA">
      <w:pPr>
        <w:spacing w:after="0" w:line="240" w:lineRule="auto"/>
      </w:pPr>
      <w:r>
        <w:rPr>
          <w:rFonts w:asciiTheme="majorHAnsi" w:hAnsiTheme="majorHAnsi"/>
          <w:sz w:val="24"/>
        </w:rPr>
        <w:t>Part B: LABOR COST OF RESPONDENT BURDEN</w:t>
      </w:r>
    </w:p>
    <w:p w:rsidR="00235D71" w:rsidP="00235D71" w:rsidRDefault="00235D71" w14:paraId="5C39513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BE77B0" w14:paraId="1DEDB59A" w14:textId="77777777">
      <w:pPr>
        <w:pStyle w:val="ListParagraph"/>
        <w:spacing w:after="0" w:line="240" w:lineRule="auto"/>
        <w:rPr>
          <w:rFonts w:asciiTheme="majorHAnsi" w:hAnsiTheme="majorHAnsi"/>
          <w:sz w:val="24"/>
        </w:rPr>
      </w:pPr>
      <w:r w:rsidRPr="00BE77B0">
        <w:rPr>
          <w:rFonts w:asciiTheme="majorHAnsi" w:hAnsiTheme="majorHAnsi"/>
          <w:sz w:val="24"/>
        </w:rPr>
        <w:t>Military Experiences, Risk and Protective Factors, and Adolescent Health and Well-Being</w:t>
      </w:r>
      <w:r w:rsidR="00577579">
        <w:rPr>
          <w:rFonts w:asciiTheme="majorHAnsi" w:hAnsiTheme="majorHAnsi"/>
          <w:sz w:val="24"/>
        </w:rPr>
        <w:t xml:space="preserve"> – Adolescent Survey</w:t>
      </w:r>
    </w:p>
    <w:p w:rsidR="00235D71" w:rsidP="00235D71" w:rsidRDefault="00235D71" w14:paraId="435C89C5" w14:textId="45432C6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B622CA">
        <w:rPr>
          <w:rFonts w:asciiTheme="majorHAnsi" w:hAnsiTheme="majorHAnsi"/>
          <w:sz w:val="24"/>
        </w:rPr>
        <w:t>3,200</w:t>
      </w:r>
    </w:p>
    <w:p w:rsidR="00235D71" w:rsidP="00235D71" w:rsidRDefault="00BE77B0" w14:paraId="501E2694"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Pr>
          <w:rFonts w:asciiTheme="majorHAnsi" w:hAnsiTheme="majorHAnsi"/>
          <w:sz w:val="24"/>
        </w:rPr>
        <w:t>0.50</w:t>
      </w:r>
    </w:p>
    <w:p w:rsidR="00235D71" w:rsidP="00235D71" w:rsidRDefault="00235D71" w14:paraId="2FBAD7B4" w14:textId="426B79D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577579">
        <w:rPr>
          <w:rFonts w:asciiTheme="majorHAnsi" w:hAnsiTheme="majorHAnsi"/>
          <w:sz w:val="24"/>
        </w:rPr>
        <w:t>$</w:t>
      </w:r>
      <w:r w:rsidR="00A30BCE">
        <w:rPr>
          <w:rFonts w:asciiTheme="majorHAnsi" w:hAnsiTheme="majorHAnsi"/>
          <w:sz w:val="24"/>
        </w:rPr>
        <w:t>7.25</w:t>
      </w:r>
    </w:p>
    <w:p w:rsidR="00235D71" w:rsidP="00235D71" w:rsidRDefault="00235D71" w14:paraId="2DF1E95C" w14:textId="302CF11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577579">
        <w:rPr>
          <w:rFonts w:asciiTheme="majorHAnsi" w:hAnsiTheme="majorHAnsi"/>
          <w:sz w:val="24"/>
        </w:rPr>
        <w:t>$</w:t>
      </w:r>
      <w:r w:rsidR="00A30BCE">
        <w:rPr>
          <w:rFonts w:asciiTheme="majorHAnsi" w:hAnsiTheme="majorHAnsi"/>
          <w:sz w:val="24"/>
        </w:rPr>
        <w:t>3.625</w:t>
      </w:r>
    </w:p>
    <w:p w:rsidR="00235D71" w:rsidP="00235D71" w:rsidRDefault="00235D71" w14:paraId="34924783" w14:textId="472AA32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577579">
        <w:rPr>
          <w:rFonts w:asciiTheme="majorHAnsi" w:hAnsiTheme="majorHAnsi"/>
          <w:sz w:val="24"/>
        </w:rPr>
        <w:t>$</w:t>
      </w:r>
      <w:r w:rsidR="00A30BCE">
        <w:rPr>
          <w:rFonts w:asciiTheme="majorHAnsi" w:hAnsiTheme="majorHAnsi"/>
          <w:sz w:val="24"/>
        </w:rPr>
        <w:t>11,600.00</w:t>
      </w:r>
    </w:p>
    <w:p w:rsidR="00577579" w:rsidP="00577579" w:rsidRDefault="00577579" w14:paraId="6ACE454D" w14:textId="77777777">
      <w:pPr>
        <w:pStyle w:val="ListParagraph"/>
        <w:spacing w:after="0" w:line="240" w:lineRule="auto"/>
        <w:ind w:left="1440"/>
        <w:rPr>
          <w:rFonts w:asciiTheme="majorHAnsi" w:hAnsiTheme="majorHAnsi"/>
          <w:sz w:val="24"/>
        </w:rPr>
      </w:pPr>
    </w:p>
    <w:p w:rsidR="00577579" w:rsidP="00577579" w:rsidRDefault="00577579" w14:paraId="06459D9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577579" w:rsidP="00577579" w:rsidRDefault="00577579" w14:paraId="37BADAF5" w14:textId="77777777">
      <w:pPr>
        <w:pStyle w:val="ListParagraph"/>
        <w:spacing w:after="0" w:line="240" w:lineRule="auto"/>
        <w:rPr>
          <w:rFonts w:asciiTheme="majorHAnsi" w:hAnsiTheme="majorHAnsi"/>
          <w:sz w:val="24"/>
        </w:rPr>
      </w:pPr>
      <w:r w:rsidRPr="00BE77B0">
        <w:rPr>
          <w:rFonts w:asciiTheme="majorHAnsi" w:hAnsiTheme="majorHAnsi"/>
          <w:sz w:val="24"/>
        </w:rPr>
        <w:t>Military Experiences, Risk and Protective Factors, and Adolescent Health and Well-Being</w:t>
      </w:r>
      <w:r>
        <w:rPr>
          <w:rFonts w:asciiTheme="majorHAnsi" w:hAnsiTheme="majorHAnsi"/>
          <w:sz w:val="24"/>
        </w:rPr>
        <w:t xml:space="preserve"> – Parent Survey</w:t>
      </w:r>
    </w:p>
    <w:p w:rsidR="00577579" w:rsidP="00577579" w:rsidRDefault="00577579" w14:paraId="166EB895" w14:textId="0EDCCB8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Annual Responses: </w:t>
      </w:r>
      <w:r w:rsidR="00B622CA">
        <w:rPr>
          <w:rFonts w:asciiTheme="majorHAnsi" w:hAnsiTheme="majorHAnsi"/>
          <w:sz w:val="24"/>
        </w:rPr>
        <w:t>5,760</w:t>
      </w:r>
    </w:p>
    <w:p w:rsidR="00577579" w:rsidP="00577579" w:rsidRDefault="00577579" w14:paraId="30ABDBDC"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 0.50</w:t>
      </w:r>
    </w:p>
    <w:p w:rsidR="00577579" w:rsidP="00577579" w:rsidRDefault="00577579" w14:paraId="4C1E5572"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Hourly Wage: </w:t>
      </w:r>
      <w:r w:rsidRPr="00577579">
        <w:rPr>
          <w:rFonts w:asciiTheme="majorHAnsi" w:hAnsiTheme="majorHAnsi"/>
          <w:sz w:val="24"/>
        </w:rPr>
        <w:t>$</w:t>
      </w:r>
      <w:r>
        <w:rPr>
          <w:rFonts w:asciiTheme="majorHAnsi" w:hAnsiTheme="majorHAnsi"/>
          <w:sz w:val="24"/>
        </w:rPr>
        <w:t>25.72</w:t>
      </w:r>
    </w:p>
    <w:p w:rsidR="00577579" w:rsidP="00577579" w:rsidRDefault="00577579" w14:paraId="42C0DE0A" w14:textId="55D16CB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Labor Burden per Response: </w:t>
      </w:r>
      <w:r w:rsidRPr="00577579">
        <w:rPr>
          <w:rFonts w:asciiTheme="majorHAnsi" w:hAnsiTheme="majorHAnsi"/>
          <w:sz w:val="24"/>
        </w:rPr>
        <w:t>$</w:t>
      </w:r>
      <w:r>
        <w:rPr>
          <w:rFonts w:asciiTheme="majorHAnsi" w:hAnsiTheme="majorHAnsi"/>
          <w:sz w:val="24"/>
        </w:rPr>
        <w:t>12.86</w:t>
      </w:r>
    </w:p>
    <w:p w:rsidRPr="004D41F6" w:rsidR="00B55E9F" w:rsidP="004D41F6" w:rsidRDefault="00577579" w14:paraId="011328CC" w14:textId="1321C556">
      <w:pPr>
        <w:pStyle w:val="ListParagraph"/>
        <w:numPr>
          <w:ilvl w:val="0"/>
          <w:numId w:val="25"/>
        </w:numPr>
        <w:spacing w:after="0" w:line="240" w:lineRule="auto"/>
        <w:rPr>
          <w:rFonts w:asciiTheme="majorHAnsi" w:hAnsiTheme="majorHAnsi"/>
          <w:sz w:val="24"/>
        </w:rPr>
      </w:pPr>
      <w:r w:rsidRPr="004D41F6">
        <w:rPr>
          <w:rFonts w:asciiTheme="majorHAnsi" w:hAnsiTheme="majorHAnsi"/>
          <w:sz w:val="24"/>
        </w:rPr>
        <w:t>Total Labor Burden</w:t>
      </w:r>
      <w:r w:rsidRPr="00B622CA">
        <w:rPr>
          <w:rFonts w:asciiTheme="majorHAnsi" w:hAnsiTheme="majorHAnsi"/>
          <w:sz w:val="24"/>
        </w:rPr>
        <w:t>: $</w:t>
      </w:r>
      <w:r w:rsidR="00B622CA">
        <w:rPr>
          <w:rFonts w:asciiTheme="majorHAnsi" w:hAnsiTheme="majorHAnsi"/>
          <w:sz w:val="24"/>
        </w:rPr>
        <w:t>74,073.60</w:t>
      </w:r>
    </w:p>
    <w:p w:rsidR="00235D71" w:rsidP="00235D71" w:rsidRDefault="00235D71" w14:paraId="5710BA4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37C62688" w14:textId="0BBFCC4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622CA">
        <w:rPr>
          <w:rFonts w:asciiTheme="majorHAnsi" w:hAnsiTheme="majorHAnsi"/>
          <w:sz w:val="24"/>
        </w:rPr>
        <w:t>8,960</w:t>
      </w:r>
    </w:p>
    <w:p w:rsidR="00235D71" w:rsidP="002D584F" w:rsidRDefault="00235D71" w14:paraId="47C10952" w14:textId="49C0E84D">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577579">
        <w:rPr>
          <w:rFonts w:asciiTheme="majorHAnsi" w:hAnsiTheme="majorHAnsi"/>
          <w:sz w:val="24"/>
        </w:rPr>
        <w:t>: $</w:t>
      </w:r>
      <w:r w:rsidRPr="002D584F" w:rsidR="002D584F">
        <w:t xml:space="preserve"> </w:t>
      </w:r>
      <w:r w:rsidR="00A26749">
        <w:rPr>
          <w:rFonts w:asciiTheme="majorHAnsi" w:hAnsiTheme="majorHAnsi"/>
          <w:sz w:val="24"/>
        </w:rPr>
        <w:t>85,673</w:t>
      </w:r>
      <w:r w:rsidRPr="002D584F" w:rsidR="002D584F">
        <w:rPr>
          <w:rFonts w:asciiTheme="majorHAnsi" w:hAnsiTheme="majorHAnsi"/>
          <w:sz w:val="24"/>
        </w:rPr>
        <w:t>.60</w:t>
      </w:r>
    </w:p>
    <w:p w:rsidR="00520B36" w:rsidP="006F2DF8" w:rsidRDefault="00520B36" w14:paraId="538F676E" w14:textId="77777777">
      <w:pPr>
        <w:spacing w:after="0" w:line="240" w:lineRule="auto"/>
        <w:rPr>
          <w:rFonts w:asciiTheme="majorHAnsi" w:hAnsiTheme="majorHAnsi"/>
          <w:sz w:val="24"/>
        </w:rPr>
      </w:pPr>
    </w:p>
    <w:p w:rsidRPr="0019309D" w:rsidR="00B622CA" w:rsidP="0019309D" w:rsidRDefault="008467DA" w14:paraId="132EA6DE" w14:textId="3B7CFEAE">
      <w:pPr>
        <w:spacing w:after="0" w:line="240" w:lineRule="auto"/>
        <w:rPr>
          <w:rFonts w:asciiTheme="majorHAnsi" w:hAnsiTheme="majorHAnsi"/>
          <w:sz w:val="24"/>
        </w:rPr>
      </w:pPr>
      <w:r w:rsidRPr="008467DA">
        <w:rPr>
          <w:rFonts w:asciiTheme="majorHAnsi" w:hAnsiTheme="majorHAnsi"/>
          <w:sz w:val="24"/>
        </w:rPr>
        <w:lastRenderedPageBreak/>
        <w:t>The Respondent's hourly wage was determined by using the mean hourly wage across all occupations ($25.72) from Bureau of Labor Statistics Website</w:t>
      </w:r>
      <w:r w:rsidRPr="008467DA" w:rsidDel="008467DA">
        <w:rPr>
          <w:rFonts w:asciiTheme="majorHAnsi" w:hAnsiTheme="majorHAnsi"/>
          <w:sz w:val="24"/>
        </w:rPr>
        <w:t xml:space="preserve"> </w:t>
      </w:r>
      <w:r w:rsidRPr="002D584F" w:rsidR="0019309D">
        <w:rPr>
          <w:rFonts w:asciiTheme="majorHAnsi" w:hAnsiTheme="majorHAnsi"/>
          <w:sz w:val="24"/>
        </w:rPr>
        <w:t>(</w:t>
      </w:r>
      <w:hyperlink w:history="1" r:id="rId12">
        <w:r w:rsidRPr="002D584F" w:rsidR="00E724F3">
          <w:rPr>
            <w:rStyle w:val="Hyperlink"/>
            <w:rFonts w:asciiTheme="majorHAnsi" w:hAnsiTheme="majorHAnsi"/>
            <w:sz w:val="24"/>
          </w:rPr>
          <w:t>http://www.bls.gov/oes/2019/may/oes_nat.htm</w:t>
        </w:r>
      </w:hyperlink>
      <w:r w:rsidRPr="00EA29AC" w:rsidR="00E724F3">
        <w:rPr>
          <w:rFonts w:asciiTheme="majorHAnsi" w:hAnsiTheme="majorHAnsi"/>
          <w:sz w:val="24"/>
        </w:rPr>
        <w:t>).</w:t>
      </w:r>
    </w:p>
    <w:p w:rsidR="006F2DF8" w:rsidP="00337EF1" w:rsidRDefault="006F2DF8" w14:paraId="2264F209" w14:textId="77777777">
      <w:pPr>
        <w:spacing w:after="0" w:line="240" w:lineRule="auto"/>
        <w:rPr>
          <w:rFonts w:asciiTheme="majorHAnsi" w:hAnsiTheme="majorHAnsi"/>
          <w:sz w:val="24"/>
        </w:rPr>
      </w:pPr>
    </w:p>
    <w:p w:rsidR="0019309D" w:rsidP="00337EF1" w:rsidRDefault="0019309D" w14:paraId="15A60B81" w14:textId="03CE63F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1E140B3D" w14:textId="77777777">
      <w:pPr>
        <w:spacing w:after="0" w:line="240" w:lineRule="auto"/>
        <w:rPr>
          <w:rFonts w:asciiTheme="majorHAnsi" w:hAnsiTheme="majorHAnsi"/>
          <w:sz w:val="24"/>
        </w:rPr>
      </w:pPr>
      <w:r w:rsidRPr="002D584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1FFDF8E" w14:textId="77777777">
      <w:pPr>
        <w:spacing w:after="0" w:line="240" w:lineRule="auto"/>
        <w:rPr>
          <w:rFonts w:asciiTheme="majorHAnsi" w:hAnsiTheme="majorHAnsi"/>
          <w:sz w:val="24"/>
        </w:rPr>
      </w:pPr>
    </w:p>
    <w:p w:rsidR="00235D71" w:rsidP="0019309D" w:rsidRDefault="00F25499" w14:paraId="5E82A2D8" w14:textId="688A3AFC">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Pr="00E27262" w:rsidR="00235D71" w:rsidP="00E27262" w:rsidRDefault="00235D71" w14:paraId="44997435" w14:textId="7E0D6E42">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E0BEEC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BE77B0" w14:paraId="3AD4BDE9" w14:textId="77777777">
      <w:pPr>
        <w:pStyle w:val="ListParagraph"/>
        <w:spacing w:after="0" w:line="240" w:lineRule="auto"/>
        <w:rPr>
          <w:rFonts w:asciiTheme="majorHAnsi" w:hAnsiTheme="majorHAnsi"/>
          <w:sz w:val="24"/>
        </w:rPr>
      </w:pPr>
      <w:r w:rsidRPr="00BE77B0">
        <w:rPr>
          <w:rFonts w:asciiTheme="majorHAnsi" w:hAnsiTheme="majorHAnsi"/>
          <w:sz w:val="24"/>
        </w:rPr>
        <w:t>Military Experiences, Risk and Protective Factors, and Adolescent Health and Well-Being</w:t>
      </w:r>
      <w:r w:rsidRPr="00235D71" w:rsidR="00235D71">
        <w:rPr>
          <w:rFonts w:asciiTheme="majorHAnsi" w:hAnsiTheme="majorHAnsi"/>
          <w:sz w:val="24"/>
        </w:rPr>
        <w:t xml:space="preserve"> </w:t>
      </w:r>
      <w:r w:rsidR="00821605">
        <w:rPr>
          <w:rFonts w:asciiTheme="majorHAnsi" w:hAnsiTheme="majorHAnsi"/>
          <w:sz w:val="24"/>
        </w:rPr>
        <w:t>– Adolescent Survey</w:t>
      </w:r>
    </w:p>
    <w:p w:rsidR="00235D71" w:rsidP="00235D71" w:rsidRDefault="00235D71" w14:paraId="0E865729" w14:textId="644BD9F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B622CA">
        <w:rPr>
          <w:rFonts w:asciiTheme="majorHAnsi" w:hAnsiTheme="majorHAnsi"/>
          <w:sz w:val="24"/>
        </w:rPr>
        <w:t>3,200</w:t>
      </w:r>
    </w:p>
    <w:p w:rsidR="00235D71" w:rsidP="00235D71" w:rsidRDefault="00235D71" w14:paraId="52CA664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E77B0">
        <w:rPr>
          <w:rFonts w:asciiTheme="majorHAnsi" w:hAnsiTheme="majorHAnsi"/>
          <w:sz w:val="24"/>
        </w:rPr>
        <w:t>0.15</w:t>
      </w:r>
      <w:r>
        <w:rPr>
          <w:rFonts w:asciiTheme="majorHAnsi" w:hAnsiTheme="majorHAnsi"/>
          <w:sz w:val="24"/>
        </w:rPr>
        <w:t xml:space="preserve"> hours</w:t>
      </w:r>
    </w:p>
    <w:p w:rsidR="00235D71" w:rsidP="00235D71" w:rsidRDefault="00235D71" w14:paraId="39C1CBD1" w14:textId="4CF548C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821605">
        <w:rPr>
          <w:rFonts w:asciiTheme="majorHAnsi" w:hAnsiTheme="majorHAnsi"/>
          <w:sz w:val="24"/>
        </w:rPr>
        <w:t>25.00</w:t>
      </w:r>
    </w:p>
    <w:p w:rsidR="00235D71" w:rsidP="00235D71" w:rsidRDefault="00235D71" w14:paraId="5AB4E299" w14:textId="00217DE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821605">
        <w:rPr>
          <w:rFonts w:asciiTheme="majorHAnsi" w:hAnsiTheme="majorHAnsi"/>
          <w:sz w:val="24"/>
        </w:rPr>
        <w:t>3.75</w:t>
      </w:r>
    </w:p>
    <w:p w:rsidR="00235D71" w:rsidP="00235D71" w:rsidRDefault="00235D71" w14:paraId="6865E0F8" w14:textId="15C275C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B622CA">
        <w:rPr>
          <w:rFonts w:asciiTheme="majorHAnsi" w:hAnsiTheme="majorHAnsi"/>
          <w:sz w:val="24"/>
        </w:rPr>
        <w:t>12,000</w:t>
      </w:r>
    </w:p>
    <w:p w:rsidR="00821605" w:rsidP="00821605" w:rsidRDefault="00821605" w14:paraId="27747EAF" w14:textId="77777777">
      <w:pPr>
        <w:pStyle w:val="ListParagraph"/>
        <w:spacing w:after="0" w:line="240" w:lineRule="auto"/>
        <w:ind w:left="1440"/>
        <w:rPr>
          <w:rFonts w:asciiTheme="majorHAnsi" w:hAnsiTheme="majorHAnsi"/>
          <w:sz w:val="24"/>
        </w:rPr>
      </w:pPr>
    </w:p>
    <w:p w:rsidR="00821605" w:rsidP="00821605" w:rsidRDefault="00821605" w14:paraId="3B2CCB5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821605" w:rsidP="00821605" w:rsidRDefault="00821605" w14:paraId="4081217E" w14:textId="77777777">
      <w:pPr>
        <w:pStyle w:val="ListParagraph"/>
        <w:spacing w:after="0" w:line="240" w:lineRule="auto"/>
        <w:rPr>
          <w:rFonts w:asciiTheme="majorHAnsi" w:hAnsiTheme="majorHAnsi"/>
          <w:sz w:val="24"/>
        </w:rPr>
      </w:pPr>
      <w:r w:rsidRPr="00BE77B0">
        <w:rPr>
          <w:rFonts w:asciiTheme="majorHAnsi" w:hAnsiTheme="majorHAnsi"/>
          <w:sz w:val="24"/>
        </w:rPr>
        <w:t>Military Experiences, Risk and Protective Factors, and Adolescent Health and Well-Being</w:t>
      </w:r>
      <w:r w:rsidRPr="00235D71">
        <w:rPr>
          <w:rFonts w:asciiTheme="majorHAnsi" w:hAnsiTheme="majorHAnsi"/>
          <w:sz w:val="24"/>
        </w:rPr>
        <w:t xml:space="preserve"> </w:t>
      </w:r>
      <w:r>
        <w:rPr>
          <w:rFonts w:asciiTheme="majorHAnsi" w:hAnsiTheme="majorHAnsi"/>
          <w:sz w:val="24"/>
        </w:rPr>
        <w:t>– Parent Survey</w:t>
      </w:r>
    </w:p>
    <w:p w:rsidR="00821605" w:rsidP="00821605" w:rsidRDefault="00821605" w14:paraId="34EEBFA8" w14:textId="602D5C56">
      <w:pPr>
        <w:pStyle w:val="ListParagraph"/>
        <w:numPr>
          <w:ilvl w:val="0"/>
          <w:numId w:val="27"/>
        </w:numPr>
        <w:spacing w:after="0" w:line="240" w:lineRule="auto"/>
        <w:rPr>
          <w:rFonts w:asciiTheme="majorHAnsi" w:hAnsiTheme="majorHAnsi"/>
          <w:sz w:val="24"/>
        </w:rPr>
      </w:pPr>
      <w:r>
        <w:rPr>
          <w:rFonts w:asciiTheme="majorHAnsi" w:hAnsiTheme="majorHAnsi"/>
          <w:sz w:val="24"/>
        </w:rPr>
        <w:t xml:space="preserve">Number of Total Annual Responses: </w:t>
      </w:r>
      <w:r w:rsidR="00B622CA">
        <w:rPr>
          <w:rFonts w:asciiTheme="majorHAnsi" w:hAnsiTheme="majorHAnsi"/>
          <w:sz w:val="24"/>
        </w:rPr>
        <w:t>5,760</w:t>
      </w:r>
    </w:p>
    <w:p w:rsidR="00821605" w:rsidP="00821605" w:rsidRDefault="00821605" w14:paraId="463B648D"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Processing Time per Response: 0.15 hours</w:t>
      </w:r>
    </w:p>
    <w:p w:rsidR="00821605" w:rsidP="00821605" w:rsidRDefault="00821605" w14:paraId="6F8D4ADD" w14:textId="6559A862">
      <w:pPr>
        <w:pStyle w:val="ListParagraph"/>
        <w:numPr>
          <w:ilvl w:val="0"/>
          <w:numId w:val="27"/>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A9005C">
        <w:rPr>
          <w:rFonts w:asciiTheme="majorHAnsi" w:hAnsiTheme="majorHAnsi"/>
          <w:sz w:val="24"/>
        </w:rPr>
        <w:t xml:space="preserve"> Worker(s) Processing Responses</w:t>
      </w:r>
      <w:bookmarkStart w:name="_GoBack" w:id="0"/>
      <w:bookmarkEnd w:id="0"/>
      <w:r w:rsidRPr="00722FDB">
        <w:rPr>
          <w:rFonts w:asciiTheme="majorHAnsi" w:hAnsiTheme="majorHAnsi"/>
          <w:sz w:val="24"/>
        </w:rPr>
        <w:t>: $</w:t>
      </w:r>
      <w:r>
        <w:rPr>
          <w:rFonts w:asciiTheme="majorHAnsi" w:hAnsiTheme="majorHAnsi"/>
          <w:sz w:val="24"/>
        </w:rPr>
        <w:t>25.00</w:t>
      </w:r>
    </w:p>
    <w:p w:rsidR="00821605" w:rsidP="00821605" w:rsidRDefault="00821605" w14:paraId="1A7DF1BB" w14:textId="6B45ADAF">
      <w:pPr>
        <w:pStyle w:val="ListParagraph"/>
        <w:numPr>
          <w:ilvl w:val="0"/>
          <w:numId w:val="27"/>
        </w:numPr>
        <w:spacing w:after="0" w:line="240" w:lineRule="auto"/>
        <w:rPr>
          <w:rFonts w:asciiTheme="majorHAnsi" w:hAnsiTheme="majorHAnsi"/>
          <w:sz w:val="24"/>
        </w:rPr>
      </w:pPr>
      <w:r>
        <w:rPr>
          <w:rFonts w:asciiTheme="majorHAnsi" w:hAnsiTheme="majorHAnsi"/>
          <w:sz w:val="24"/>
        </w:rPr>
        <w:t>Cost to Process Each Response: $3.75</w:t>
      </w:r>
    </w:p>
    <w:p w:rsidR="00821605" w:rsidP="00821605" w:rsidRDefault="00821605" w14:paraId="6CAF46B5" w14:textId="1132A587">
      <w:pPr>
        <w:pStyle w:val="ListParagraph"/>
        <w:numPr>
          <w:ilvl w:val="0"/>
          <w:numId w:val="27"/>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B622CA">
        <w:rPr>
          <w:rFonts w:asciiTheme="majorHAnsi" w:hAnsiTheme="majorHAnsi"/>
          <w:sz w:val="24"/>
        </w:rPr>
        <w:t>21,600</w:t>
      </w:r>
    </w:p>
    <w:p w:rsidR="00B55E9F" w:rsidP="00B55E9F" w:rsidRDefault="00B55E9F" w14:paraId="1B387B4D" w14:textId="77777777">
      <w:pPr>
        <w:pStyle w:val="ListParagraph"/>
        <w:spacing w:after="0" w:line="240" w:lineRule="auto"/>
        <w:ind w:left="1440"/>
        <w:rPr>
          <w:rFonts w:asciiTheme="majorHAnsi" w:hAnsiTheme="majorHAnsi"/>
          <w:sz w:val="24"/>
        </w:rPr>
      </w:pPr>
    </w:p>
    <w:p w:rsidR="00235D71" w:rsidP="00235D71" w:rsidRDefault="00235D71" w14:paraId="60DF020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65DA434" w14:textId="29461EF8">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B622CA">
        <w:rPr>
          <w:rFonts w:asciiTheme="majorHAnsi" w:hAnsiTheme="majorHAnsi"/>
          <w:sz w:val="24"/>
        </w:rPr>
        <w:t>8,960</w:t>
      </w:r>
    </w:p>
    <w:p w:rsidR="00B55E9F" w:rsidP="00722FDB" w:rsidRDefault="00235D71" w14:paraId="31713AAE" w14:textId="67D89FC2">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821605">
        <w:rPr>
          <w:rFonts w:asciiTheme="majorHAnsi" w:hAnsiTheme="majorHAnsi"/>
          <w:sz w:val="24"/>
        </w:rPr>
        <w:t>$</w:t>
      </w:r>
      <w:r w:rsidR="00B622CA">
        <w:rPr>
          <w:rFonts w:asciiTheme="majorHAnsi" w:hAnsiTheme="majorHAnsi"/>
          <w:sz w:val="24"/>
        </w:rPr>
        <w:t>33,600</w:t>
      </w:r>
    </w:p>
    <w:p w:rsidR="00B55E9F" w:rsidP="00B55E9F" w:rsidRDefault="00B55E9F" w14:paraId="5FE4EC3E" w14:textId="77777777">
      <w:pPr>
        <w:spacing w:after="0" w:line="240" w:lineRule="auto"/>
        <w:rPr>
          <w:rFonts w:asciiTheme="majorHAnsi" w:hAnsiTheme="majorHAnsi"/>
          <w:sz w:val="24"/>
        </w:rPr>
      </w:pPr>
    </w:p>
    <w:p w:rsidRPr="00235D71" w:rsidR="00235D71" w:rsidP="00722FDB" w:rsidRDefault="00235D71" w14:paraId="2D595970" w14:textId="089CBE79">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235D71" w:rsidRDefault="00235D71" w14:paraId="57C8DA4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4F6BBA2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E77B0">
        <w:rPr>
          <w:rFonts w:asciiTheme="majorHAnsi" w:hAnsiTheme="majorHAnsi"/>
          <w:sz w:val="24"/>
        </w:rPr>
        <w:t>0</w:t>
      </w:r>
    </w:p>
    <w:p w:rsidRPr="00235D71" w:rsidR="00235D71" w:rsidP="00235D71" w:rsidRDefault="00235D71" w14:paraId="72D13F82" w14:textId="7C75B3CF">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622CA">
        <w:rPr>
          <w:rFonts w:asciiTheme="majorHAnsi" w:hAnsiTheme="majorHAnsi"/>
          <w:sz w:val="24"/>
        </w:rPr>
        <w:t>210,896</w:t>
      </w:r>
    </w:p>
    <w:p w:rsidRPr="00235D71" w:rsidR="00235D71" w:rsidP="00235D71" w:rsidRDefault="00235D71" w14:paraId="607E5A28" w14:textId="4A800056">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622CA">
        <w:rPr>
          <w:rFonts w:asciiTheme="majorHAnsi" w:hAnsiTheme="majorHAnsi"/>
          <w:sz w:val="24"/>
        </w:rPr>
        <w:t>242,644</w:t>
      </w:r>
    </w:p>
    <w:p w:rsidRPr="00235D71" w:rsidR="00235D71" w:rsidP="00235D71" w:rsidRDefault="00235D71" w14:paraId="6A559B2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21605">
        <w:rPr>
          <w:rFonts w:asciiTheme="majorHAnsi" w:hAnsiTheme="majorHAnsi"/>
          <w:sz w:val="24"/>
        </w:rPr>
        <w:t>0</w:t>
      </w:r>
    </w:p>
    <w:p w:rsidRPr="00235D71" w:rsidR="00235D71" w:rsidP="00235D71" w:rsidRDefault="00235D71" w14:paraId="712E133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E77B0">
        <w:rPr>
          <w:rFonts w:asciiTheme="majorHAnsi" w:hAnsiTheme="majorHAnsi"/>
          <w:sz w:val="24"/>
        </w:rPr>
        <w:t>0</w:t>
      </w:r>
    </w:p>
    <w:p w:rsidRPr="004D41F6" w:rsidR="00B55E9F" w:rsidP="004D41F6" w:rsidRDefault="00235D71" w14:paraId="210654F4" w14:textId="2AD154C0">
      <w:pPr>
        <w:pStyle w:val="ListParagraph"/>
        <w:numPr>
          <w:ilvl w:val="1"/>
          <w:numId w:val="20"/>
        </w:numPr>
        <w:spacing w:after="0" w:line="240" w:lineRule="auto"/>
        <w:rPr>
          <w:rFonts w:asciiTheme="majorHAnsi" w:hAnsiTheme="majorHAnsi"/>
          <w:i/>
          <w:sz w:val="24"/>
        </w:rPr>
      </w:pPr>
      <w:r w:rsidRPr="004D41F6">
        <w:rPr>
          <w:rFonts w:asciiTheme="majorHAnsi" w:hAnsiTheme="majorHAnsi"/>
          <w:sz w:val="24"/>
        </w:rPr>
        <w:t>Other: $</w:t>
      </w:r>
      <w:r w:rsidR="00B622CA">
        <w:rPr>
          <w:rFonts w:asciiTheme="majorHAnsi" w:hAnsiTheme="majorHAnsi"/>
          <w:sz w:val="24"/>
        </w:rPr>
        <w:t>149,000</w:t>
      </w:r>
    </w:p>
    <w:p w:rsidRPr="00B55E9F" w:rsidR="00235D71" w:rsidP="00B55E9F" w:rsidRDefault="00B55E9F" w14:paraId="0AF5D1C9" w14:textId="78F6AF2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B622CA">
        <w:rPr>
          <w:rFonts w:asciiTheme="majorHAnsi" w:hAnsiTheme="majorHAnsi"/>
          <w:sz w:val="24"/>
        </w:rPr>
        <w:t>602,540</w:t>
      </w:r>
    </w:p>
    <w:p w:rsidR="00B55E9F" w:rsidP="00B55E9F" w:rsidRDefault="00B55E9F" w14:paraId="137DC7E4" w14:textId="77777777">
      <w:pPr>
        <w:spacing w:after="0" w:line="240" w:lineRule="auto"/>
        <w:rPr>
          <w:rFonts w:asciiTheme="majorHAnsi" w:hAnsiTheme="majorHAnsi"/>
          <w:i/>
          <w:sz w:val="24"/>
        </w:rPr>
      </w:pPr>
    </w:p>
    <w:p w:rsidRPr="00B55E9F" w:rsidR="00B55E9F" w:rsidP="00B55E9F" w:rsidRDefault="00B55E9F" w14:paraId="137FFE59" w14:textId="2AAA9B40">
      <w:pPr>
        <w:spacing w:after="0" w:line="240" w:lineRule="auto"/>
        <w:rPr>
          <w:rFonts w:asciiTheme="majorHAnsi" w:hAnsiTheme="majorHAnsi"/>
          <w:sz w:val="24"/>
        </w:rPr>
      </w:pPr>
      <w:r>
        <w:rPr>
          <w:rFonts w:asciiTheme="majorHAnsi" w:hAnsiTheme="majorHAnsi"/>
          <w:sz w:val="24"/>
        </w:rPr>
        <w:t>Part C: TOTAL COST TO THE FEDERAL GOVERNMENT</w:t>
      </w:r>
    </w:p>
    <w:p w:rsidRPr="004D41F6" w:rsidR="00B55E9F" w:rsidP="004D41F6" w:rsidRDefault="00B55E9F" w14:paraId="1FC7F7B6" w14:textId="5F910D56">
      <w:pPr>
        <w:pStyle w:val="ListParagraph"/>
        <w:numPr>
          <w:ilvl w:val="0"/>
          <w:numId w:val="22"/>
        </w:numPr>
        <w:spacing w:after="0" w:line="240" w:lineRule="auto"/>
        <w:rPr>
          <w:rFonts w:asciiTheme="majorHAnsi" w:hAnsiTheme="majorHAnsi"/>
          <w:sz w:val="24"/>
        </w:rPr>
      </w:pPr>
      <w:r w:rsidRPr="004D41F6">
        <w:rPr>
          <w:rFonts w:asciiTheme="majorHAnsi" w:hAnsiTheme="majorHAnsi"/>
          <w:sz w:val="24"/>
        </w:rPr>
        <w:t>Total Labor Cost to the Federal Government: $</w:t>
      </w:r>
      <w:r w:rsidR="00B622CA">
        <w:rPr>
          <w:rFonts w:asciiTheme="majorHAnsi" w:hAnsiTheme="majorHAnsi"/>
          <w:sz w:val="24"/>
        </w:rPr>
        <w:t>33,600</w:t>
      </w:r>
    </w:p>
    <w:p w:rsidRPr="00E27262" w:rsidR="00B55E9F" w:rsidP="00E27262" w:rsidRDefault="00B55E9F" w14:paraId="48C0FCF2" w14:textId="1A407D71">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622CA">
        <w:rPr>
          <w:rFonts w:asciiTheme="majorHAnsi" w:hAnsiTheme="majorHAnsi"/>
          <w:sz w:val="24"/>
        </w:rPr>
        <w:t>602,540</w:t>
      </w:r>
    </w:p>
    <w:p w:rsidRPr="00B55E9F" w:rsidR="00B55E9F" w:rsidP="00B55E9F" w:rsidRDefault="00B55E9F" w14:paraId="2EB4BB36" w14:textId="59A4EBA4">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622CA">
        <w:rPr>
          <w:rFonts w:asciiTheme="majorHAnsi" w:hAnsiTheme="majorHAnsi"/>
          <w:sz w:val="24"/>
        </w:rPr>
        <w:t>636,140</w:t>
      </w:r>
    </w:p>
    <w:p w:rsidR="00486235" w:rsidP="00486235" w:rsidRDefault="00486235" w14:paraId="667EE4A6" w14:textId="77777777">
      <w:pPr>
        <w:spacing w:after="0" w:line="240" w:lineRule="auto"/>
        <w:rPr>
          <w:rFonts w:asciiTheme="majorHAnsi" w:hAnsiTheme="majorHAnsi"/>
          <w:sz w:val="24"/>
        </w:rPr>
      </w:pPr>
    </w:p>
    <w:p w:rsidR="00DA2B37" w:rsidP="00486235" w:rsidRDefault="00DA2B37" w14:paraId="2D16B2EF" w14:textId="1636A85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3C0AF9" w:rsidRDefault="00DA2B37" w14:paraId="5ADB539D" w14:textId="77777777">
      <w:pPr>
        <w:spacing w:after="0" w:line="240" w:lineRule="auto"/>
        <w:rPr>
          <w:rFonts w:asciiTheme="majorHAnsi" w:hAnsiTheme="majorHAnsi"/>
          <w:sz w:val="24"/>
        </w:rPr>
      </w:pPr>
      <w:r w:rsidRPr="00BC49F3">
        <w:rPr>
          <w:rFonts w:asciiTheme="majorHAnsi" w:hAnsiTheme="majorHAnsi"/>
          <w:sz w:val="24"/>
        </w:rPr>
        <w:t>This is a new collection with a new associated burden.</w:t>
      </w:r>
    </w:p>
    <w:p w:rsidR="00DA2B37" w:rsidP="00486235" w:rsidRDefault="00DA2B37" w14:paraId="2B23913E" w14:textId="77777777">
      <w:pPr>
        <w:spacing w:after="0" w:line="240" w:lineRule="auto"/>
        <w:rPr>
          <w:rFonts w:asciiTheme="majorHAnsi" w:hAnsiTheme="majorHAnsi"/>
          <w:sz w:val="24"/>
        </w:rPr>
      </w:pPr>
    </w:p>
    <w:p w:rsidR="00DA2B37" w:rsidP="00486235" w:rsidRDefault="005C3A95" w14:paraId="516FE251" w14:textId="00A0D2B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9B59BE" w:rsidP="00486235" w:rsidRDefault="009B59BE" w14:paraId="4C4A2CD8" w14:textId="77777777">
      <w:pPr>
        <w:spacing w:after="0" w:line="240" w:lineRule="auto"/>
        <w:rPr>
          <w:rFonts w:asciiTheme="majorHAnsi" w:hAnsiTheme="majorHAnsi"/>
          <w:sz w:val="24"/>
        </w:rPr>
      </w:pPr>
      <w:r>
        <w:rPr>
          <w:rFonts w:asciiTheme="majorHAnsi" w:hAnsiTheme="majorHAnsi"/>
          <w:sz w:val="24"/>
        </w:rPr>
        <w:t>The results of this study will be published in the form of DoD publications and in peer-reviewed manuscripts external to DoD. The timeline for this project is the following:</w:t>
      </w:r>
    </w:p>
    <w:p w:rsidR="009B59BE" w:rsidP="00486235" w:rsidRDefault="009B59BE" w14:paraId="54A73821" w14:textId="77777777">
      <w:pPr>
        <w:spacing w:after="0" w:line="240" w:lineRule="auto"/>
        <w:rPr>
          <w:rFonts w:asciiTheme="majorHAnsi" w:hAnsiTheme="majorHAnsi"/>
          <w:sz w:val="24"/>
        </w:rPr>
      </w:pPr>
      <w:r>
        <w:rPr>
          <w:rFonts w:asciiTheme="majorHAnsi" w:hAnsiTheme="majorHAnsi"/>
          <w:sz w:val="24"/>
        </w:rPr>
        <w:t>2022</w:t>
      </w:r>
      <w:r w:rsidR="006C3D6F">
        <w:rPr>
          <w:rFonts w:asciiTheme="majorHAnsi" w:hAnsiTheme="majorHAnsi"/>
          <w:sz w:val="24"/>
        </w:rPr>
        <w:t>-2023</w:t>
      </w:r>
      <w:r>
        <w:rPr>
          <w:rFonts w:asciiTheme="majorHAnsi" w:hAnsiTheme="majorHAnsi"/>
          <w:sz w:val="24"/>
        </w:rPr>
        <w:t>: Data collection</w:t>
      </w:r>
    </w:p>
    <w:p w:rsidR="009B59BE" w:rsidP="00486235" w:rsidRDefault="009B59BE" w14:paraId="2E2125C7" w14:textId="77777777">
      <w:pPr>
        <w:spacing w:after="0" w:line="240" w:lineRule="auto"/>
        <w:rPr>
          <w:rFonts w:asciiTheme="majorHAnsi" w:hAnsiTheme="majorHAnsi"/>
          <w:sz w:val="24"/>
        </w:rPr>
      </w:pPr>
      <w:r>
        <w:rPr>
          <w:rFonts w:asciiTheme="majorHAnsi" w:hAnsiTheme="majorHAnsi"/>
          <w:sz w:val="24"/>
        </w:rPr>
        <w:t>2023-2024: Data analysis</w:t>
      </w:r>
    </w:p>
    <w:p w:rsidR="009B59BE" w:rsidP="00486235" w:rsidRDefault="009B59BE" w14:paraId="48B30A53" w14:textId="77777777">
      <w:pPr>
        <w:spacing w:after="0" w:line="240" w:lineRule="auto"/>
        <w:rPr>
          <w:rFonts w:asciiTheme="majorHAnsi" w:hAnsiTheme="majorHAnsi"/>
          <w:sz w:val="24"/>
        </w:rPr>
      </w:pPr>
      <w:r>
        <w:rPr>
          <w:rFonts w:asciiTheme="majorHAnsi" w:hAnsiTheme="majorHAnsi"/>
          <w:sz w:val="24"/>
        </w:rPr>
        <w:t xml:space="preserve">2024-2025: </w:t>
      </w:r>
      <w:r w:rsidR="006C3D6F">
        <w:rPr>
          <w:rFonts w:asciiTheme="majorHAnsi" w:hAnsiTheme="majorHAnsi"/>
          <w:sz w:val="24"/>
        </w:rPr>
        <w:t>Publication of results</w:t>
      </w:r>
    </w:p>
    <w:p w:rsidR="005C3A95" w:rsidP="00486235" w:rsidRDefault="005C3A95" w14:paraId="179FF37D" w14:textId="77777777">
      <w:pPr>
        <w:spacing w:after="0" w:line="240" w:lineRule="auto"/>
        <w:rPr>
          <w:rFonts w:asciiTheme="majorHAnsi" w:hAnsiTheme="majorHAnsi"/>
          <w:sz w:val="24"/>
        </w:rPr>
      </w:pPr>
    </w:p>
    <w:p w:rsidRPr="0085688C" w:rsidR="005C3A95" w:rsidP="00486235" w:rsidRDefault="005C3A95" w14:paraId="6E4CB403" w14:textId="4767A47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0FA2BA60" w14:textId="77777777">
      <w:pPr>
        <w:spacing w:after="0" w:line="240" w:lineRule="auto"/>
        <w:rPr>
          <w:rFonts w:asciiTheme="majorHAnsi" w:hAnsiTheme="majorHAnsi"/>
          <w:sz w:val="24"/>
        </w:rPr>
      </w:pPr>
      <w:r w:rsidRPr="00BC49F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0D49BE9" w14:textId="77777777">
      <w:pPr>
        <w:spacing w:after="0" w:line="240" w:lineRule="auto"/>
        <w:rPr>
          <w:rFonts w:asciiTheme="majorHAnsi" w:hAnsiTheme="majorHAnsi"/>
          <w:sz w:val="24"/>
        </w:rPr>
      </w:pPr>
    </w:p>
    <w:p w:rsidRPr="0085688C" w:rsidR="00C62D17" w:rsidP="00486235" w:rsidRDefault="00C62D17" w14:paraId="276E2BD6" w14:textId="6E1CEE4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489483B0" w14:textId="77777777">
      <w:pPr>
        <w:spacing w:after="0" w:line="240" w:lineRule="auto"/>
        <w:rPr>
          <w:rFonts w:asciiTheme="majorHAnsi" w:hAnsiTheme="majorHAnsi"/>
          <w:i/>
          <w:sz w:val="24"/>
        </w:rPr>
      </w:pPr>
      <w:r w:rsidRPr="00BC49F3">
        <w:rPr>
          <w:rFonts w:asciiTheme="majorHAnsi" w:hAnsiTheme="majorHAnsi"/>
          <w:sz w:val="24"/>
        </w:rPr>
        <w:t>We are not requesting an</w:t>
      </w:r>
      <w:r w:rsidRPr="00BC49F3" w:rsidR="00420AE9">
        <w:rPr>
          <w:rFonts w:asciiTheme="majorHAnsi" w:hAnsiTheme="majorHAnsi"/>
          <w:sz w:val="24"/>
        </w:rPr>
        <w:t>y</w:t>
      </w:r>
      <w:r w:rsidRPr="00BC49F3">
        <w:rPr>
          <w:rFonts w:asciiTheme="majorHAnsi" w:hAnsiTheme="majorHAnsi"/>
          <w:sz w:val="24"/>
        </w:rPr>
        <w:t xml:space="preserve"> exemption</w:t>
      </w:r>
      <w:r w:rsidRPr="00BC49F3" w:rsidR="00420AE9">
        <w:rPr>
          <w:rFonts w:asciiTheme="majorHAnsi" w:hAnsiTheme="majorHAnsi"/>
          <w:sz w:val="24"/>
        </w:rPr>
        <w:t>s</w:t>
      </w:r>
      <w:r w:rsidRPr="00BC49F3">
        <w:rPr>
          <w:rFonts w:asciiTheme="majorHAnsi" w:hAnsiTheme="majorHAnsi"/>
          <w:sz w:val="24"/>
        </w:rPr>
        <w:t xml:space="preserve"> to the provisions </w:t>
      </w:r>
      <w:r w:rsidRPr="00BC49F3"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021C" w14:textId="77777777" w:rsidR="001E6B91" w:rsidRDefault="001E6B91" w:rsidP="00FB569C">
      <w:pPr>
        <w:spacing w:after="0" w:line="240" w:lineRule="auto"/>
      </w:pPr>
      <w:r>
        <w:separator/>
      </w:r>
    </w:p>
  </w:endnote>
  <w:endnote w:type="continuationSeparator" w:id="0">
    <w:p w14:paraId="141E74FB" w14:textId="77777777" w:rsidR="001E6B91" w:rsidRDefault="001E6B9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F1BE" w14:textId="77777777" w:rsidR="001E6B91" w:rsidRDefault="001E6B91" w:rsidP="00FB569C">
      <w:pPr>
        <w:spacing w:after="0" w:line="240" w:lineRule="auto"/>
      </w:pPr>
      <w:r>
        <w:separator/>
      </w:r>
    </w:p>
  </w:footnote>
  <w:footnote w:type="continuationSeparator" w:id="0">
    <w:p w14:paraId="377D737A" w14:textId="77777777" w:rsidR="001E6B91" w:rsidRDefault="001E6B9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F65FC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3272CF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5419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11"/>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5"/>
  </w:num>
  <w:num w:numId="14">
    <w:abstractNumId w:val="26"/>
  </w:num>
  <w:num w:numId="15">
    <w:abstractNumId w:val="9"/>
  </w:num>
  <w:num w:numId="16">
    <w:abstractNumId w:val="8"/>
  </w:num>
  <w:num w:numId="17">
    <w:abstractNumId w:val="15"/>
  </w:num>
  <w:num w:numId="18">
    <w:abstractNumId w:val="7"/>
  </w:num>
  <w:num w:numId="19">
    <w:abstractNumId w:val="6"/>
  </w:num>
  <w:num w:numId="20">
    <w:abstractNumId w:val="5"/>
  </w:num>
  <w:num w:numId="21">
    <w:abstractNumId w:val="16"/>
  </w:num>
  <w:num w:numId="22">
    <w:abstractNumId w:val="2"/>
  </w:num>
  <w:num w:numId="23">
    <w:abstractNumId w:val="4"/>
  </w:num>
  <w:num w:numId="24">
    <w:abstractNumId w:val="24"/>
  </w:num>
  <w:num w:numId="25">
    <w:abstractNumId w:val="10"/>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53AD"/>
    <w:rsid w:val="000A5BE2"/>
    <w:rsid w:val="000B0E70"/>
    <w:rsid w:val="000C3831"/>
    <w:rsid w:val="00105F45"/>
    <w:rsid w:val="00127B46"/>
    <w:rsid w:val="0019309D"/>
    <w:rsid w:val="001D4644"/>
    <w:rsid w:val="001E6B91"/>
    <w:rsid w:val="001F526C"/>
    <w:rsid w:val="00200261"/>
    <w:rsid w:val="00203BC2"/>
    <w:rsid w:val="00211832"/>
    <w:rsid w:val="00222D1B"/>
    <w:rsid w:val="00235D71"/>
    <w:rsid w:val="0024335E"/>
    <w:rsid w:val="00254DCF"/>
    <w:rsid w:val="002567F9"/>
    <w:rsid w:val="0027743E"/>
    <w:rsid w:val="00294E92"/>
    <w:rsid w:val="002D584F"/>
    <w:rsid w:val="002D7713"/>
    <w:rsid w:val="003132E7"/>
    <w:rsid w:val="00331D7E"/>
    <w:rsid w:val="00337EF1"/>
    <w:rsid w:val="00340D9B"/>
    <w:rsid w:val="00394A8A"/>
    <w:rsid w:val="003A6A75"/>
    <w:rsid w:val="003C0540"/>
    <w:rsid w:val="003C0AF9"/>
    <w:rsid w:val="003C5A70"/>
    <w:rsid w:val="003F2803"/>
    <w:rsid w:val="00411E9F"/>
    <w:rsid w:val="00415F6A"/>
    <w:rsid w:val="00420AE9"/>
    <w:rsid w:val="004532BA"/>
    <w:rsid w:val="00480AFF"/>
    <w:rsid w:val="00486235"/>
    <w:rsid w:val="00490797"/>
    <w:rsid w:val="004B0E74"/>
    <w:rsid w:val="004C74D6"/>
    <w:rsid w:val="004D1F98"/>
    <w:rsid w:val="004D41F6"/>
    <w:rsid w:val="004E38F8"/>
    <w:rsid w:val="004F4F5D"/>
    <w:rsid w:val="00502FF3"/>
    <w:rsid w:val="00510F0C"/>
    <w:rsid w:val="00520B36"/>
    <w:rsid w:val="00571698"/>
    <w:rsid w:val="00576EDB"/>
    <w:rsid w:val="00577579"/>
    <w:rsid w:val="00594B6B"/>
    <w:rsid w:val="00596BBA"/>
    <w:rsid w:val="005A4637"/>
    <w:rsid w:val="005B0884"/>
    <w:rsid w:val="005C3A95"/>
    <w:rsid w:val="005C5641"/>
    <w:rsid w:val="005C7428"/>
    <w:rsid w:val="005D5C81"/>
    <w:rsid w:val="006129F4"/>
    <w:rsid w:val="00642741"/>
    <w:rsid w:val="0065530D"/>
    <w:rsid w:val="00657534"/>
    <w:rsid w:val="006A13FA"/>
    <w:rsid w:val="006B11E1"/>
    <w:rsid w:val="006C3D6F"/>
    <w:rsid w:val="006E563D"/>
    <w:rsid w:val="006F2DF8"/>
    <w:rsid w:val="00722FDB"/>
    <w:rsid w:val="00747B14"/>
    <w:rsid w:val="00765B15"/>
    <w:rsid w:val="0077261C"/>
    <w:rsid w:val="00777CAA"/>
    <w:rsid w:val="007C4510"/>
    <w:rsid w:val="00821605"/>
    <w:rsid w:val="008467DA"/>
    <w:rsid w:val="0085294C"/>
    <w:rsid w:val="0085688C"/>
    <w:rsid w:val="008635C4"/>
    <w:rsid w:val="008A06EF"/>
    <w:rsid w:val="008B2F36"/>
    <w:rsid w:val="008B74C4"/>
    <w:rsid w:val="008D1294"/>
    <w:rsid w:val="008E3029"/>
    <w:rsid w:val="0098628F"/>
    <w:rsid w:val="00994F2B"/>
    <w:rsid w:val="00996894"/>
    <w:rsid w:val="009A6246"/>
    <w:rsid w:val="009B59BE"/>
    <w:rsid w:val="009F2544"/>
    <w:rsid w:val="00A1777D"/>
    <w:rsid w:val="00A26749"/>
    <w:rsid w:val="00A30BCE"/>
    <w:rsid w:val="00A50A0F"/>
    <w:rsid w:val="00A76F7E"/>
    <w:rsid w:val="00A77157"/>
    <w:rsid w:val="00A9005C"/>
    <w:rsid w:val="00AA3C2D"/>
    <w:rsid w:val="00B52F4E"/>
    <w:rsid w:val="00B55E9F"/>
    <w:rsid w:val="00B622CA"/>
    <w:rsid w:val="00B933B0"/>
    <w:rsid w:val="00BC49F3"/>
    <w:rsid w:val="00BD7755"/>
    <w:rsid w:val="00BE77B0"/>
    <w:rsid w:val="00C23CED"/>
    <w:rsid w:val="00C33684"/>
    <w:rsid w:val="00C62D17"/>
    <w:rsid w:val="00C808F4"/>
    <w:rsid w:val="00CA15B1"/>
    <w:rsid w:val="00CC24D5"/>
    <w:rsid w:val="00CC2835"/>
    <w:rsid w:val="00D21AA6"/>
    <w:rsid w:val="00D462F7"/>
    <w:rsid w:val="00D646E8"/>
    <w:rsid w:val="00D734A2"/>
    <w:rsid w:val="00D97BDE"/>
    <w:rsid w:val="00DA2B37"/>
    <w:rsid w:val="00DE3238"/>
    <w:rsid w:val="00E27262"/>
    <w:rsid w:val="00E43009"/>
    <w:rsid w:val="00E5409A"/>
    <w:rsid w:val="00E65D41"/>
    <w:rsid w:val="00E724F3"/>
    <w:rsid w:val="00E95FFB"/>
    <w:rsid w:val="00EA29AC"/>
    <w:rsid w:val="00EA4AE2"/>
    <w:rsid w:val="00EA6C04"/>
    <w:rsid w:val="00F03B11"/>
    <w:rsid w:val="00F06D89"/>
    <w:rsid w:val="00F25499"/>
    <w:rsid w:val="00F442D3"/>
    <w:rsid w:val="00F4545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EAC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7B0"/>
    <w:rPr>
      <w:sz w:val="16"/>
      <w:szCs w:val="16"/>
    </w:rPr>
  </w:style>
  <w:style w:type="paragraph" w:styleId="CommentText">
    <w:name w:val="annotation text"/>
    <w:basedOn w:val="Normal"/>
    <w:link w:val="CommentTextChar"/>
    <w:uiPriority w:val="99"/>
    <w:semiHidden/>
    <w:unhideWhenUsed/>
    <w:rsid w:val="00BE77B0"/>
    <w:pPr>
      <w:spacing w:line="240" w:lineRule="auto"/>
    </w:pPr>
    <w:rPr>
      <w:sz w:val="20"/>
      <w:szCs w:val="20"/>
    </w:rPr>
  </w:style>
  <w:style w:type="character" w:customStyle="1" w:styleId="CommentTextChar">
    <w:name w:val="Comment Text Char"/>
    <w:basedOn w:val="DefaultParagraphFont"/>
    <w:link w:val="CommentText"/>
    <w:uiPriority w:val="99"/>
    <w:semiHidden/>
    <w:rsid w:val="00BE77B0"/>
    <w:rPr>
      <w:sz w:val="20"/>
      <w:szCs w:val="20"/>
    </w:rPr>
  </w:style>
  <w:style w:type="paragraph" w:styleId="CommentSubject">
    <w:name w:val="annotation subject"/>
    <w:basedOn w:val="CommentText"/>
    <w:next w:val="CommentText"/>
    <w:link w:val="CommentSubjectChar"/>
    <w:uiPriority w:val="99"/>
    <w:semiHidden/>
    <w:unhideWhenUsed/>
    <w:rsid w:val="00BE77B0"/>
    <w:rPr>
      <w:b/>
      <w:bCs/>
    </w:rPr>
  </w:style>
  <w:style w:type="character" w:customStyle="1" w:styleId="CommentSubjectChar">
    <w:name w:val="Comment Subject Char"/>
    <w:basedOn w:val="CommentTextChar"/>
    <w:link w:val="CommentSubject"/>
    <w:uiPriority w:val="99"/>
    <w:semiHidden/>
    <w:rsid w:val="00BE77B0"/>
    <w:rPr>
      <w:b/>
      <w:bCs/>
      <w:sz w:val="20"/>
      <w:szCs w:val="20"/>
    </w:rPr>
  </w:style>
  <w:style w:type="character" w:customStyle="1" w:styleId="UnresolvedMention1">
    <w:name w:val="Unresolved Mention1"/>
    <w:basedOn w:val="DefaultParagraphFont"/>
    <w:uiPriority w:val="99"/>
    <w:semiHidden/>
    <w:unhideWhenUsed/>
    <w:rsid w:val="00E7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9/may/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DODComponentArticleView/tabid/7489/Article/570396/n06500-1.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9CB6-2920-4819-A0F6-5C4328D1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C1ECD-5685-436F-8205-DACCE367A92E}">
  <ds:schemaRefs>
    <ds:schemaRef ds:uri="http://purl.org/dc/elements/1.1/"/>
    <ds:schemaRef ds:uri="http://schemas.openxmlformats.org/package/2006/metadata/core-properties"/>
    <ds:schemaRef ds:uri="http://schemas.microsoft.com/office/infopath/2007/PartnerControls"/>
    <ds:schemaRef ds:uri="http://purl.org/dc/terms/"/>
    <ds:schemaRef ds:uri="39f61ff1-0aa3-43fb-92cf-0d12264c188a"/>
    <ds:schemaRef ds:uri="http://schemas.microsoft.com/office/2006/metadata/properties"/>
    <ds:schemaRef ds:uri="http://schemas.microsoft.com/office/2006/documentManagement/types"/>
    <ds:schemaRef ds:uri="de36b43c-0afb-4c49-88ce-9cad4f04bf5d"/>
    <ds:schemaRef ds:uri="http://www.w3.org/XML/1998/namespace"/>
    <ds:schemaRef ds:uri="http://purl.org/dc/dcmitype/"/>
  </ds:schemaRefs>
</ds:datastoreItem>
</file>

<file path=customXml/itemProps3.xml><?xml version="1.0" encoding="utf-8"?>
<ds:datastoreItem xmlns:ds="http://schemas.openxmlformats.org/officeDocument/2006/customXml" ds:itemID="{0FF155A8-8A80-4FBE-B5E4-BB369A6F9C4F}">
  <ds:schemaRefs>
    <ds:schemaRef ds:uri="http://schemas.microsoft.com/sharepoint/v3/contenttype/forms"/>
  </ds:schemaRefs>
</ds:datastoreItem>
</file>

<file path=customXml/itemProps4.xml><?xml version="1.0" encoding="utf-8"?>
<ds:datastoreItem xmlns:ds="http://schemas.openxmlformats.org/officeDocument/2006/customXml" ds:itemID="{0A92D3A5-79F4-488D-9FDE-85F8E9C4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2022-01-14T17:23:00Z</dcterms:created>
  <dcterms:modified xsi:type="dcterms:W3CDTF">2022-01-14T17:23:00Z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