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0E3E" w:rsidP="00801D36" w:rsidRDefault="00801D36" w14:paraId="44DF96FB" w14:textId="4DCB9992">
      <w:pPr>
        <w:jc w:val="center"/>
      </w:pPr>
      <w:r>
        <w:t>Request for Non-Substantive Change</w:t>
      </w:r>
    </w:p>
    <w:p w:rsidRPr="006003C5" w:rsidR="00801D36" w:rsidP="00801D36" w:rsidRDefault="00801D36" w14:paraId="79AB8F45" w14:textId="77777777">
      <w:pPr>
        <w:jc w:val="center"/>
        <w:rPr>
          <w:rFonts w:cstheme="minorHAnsi"/>
        </w:rPr>
      </w:pPr>
      <w:r w:rsidRPr="006003C5">
        <w:rPr>
          <w:rFonts w:cstheme="minorHAnsi"/>
        </w:rPr>
        <w:t>A Longitudinal Examination of Mental and Physical Health among Police Associated with COVID-19</w:t>
      </w:r>
    </w:p>
    <w:p w:rsidR="00801D36" w:rsidP="00801D36" w:rsidRDefault="00801D36" w14:paraId="16CF6024" w14:textId="4FE78FCC">
      <w:pPr>
        <w:jc w:val="center"/>
      </w:pPr>
      <w:r>
        <w:t>OMB Approval 0920-1350</w:t>
      </w:r>
    </w:p>
    <w:p w:rsidR="006003C5" w:rsidP="00801D36" w:rsidRDefault="006003C5" w14:paraId="18C0DAA0" w14:textId="77777777">
      <w:pPr>
        <w:rPr>
          <w:b/>
          <w:bCs/>
          <w:u w:val="single"/>
        </w:rPr>
      </w:pPr>
    </w:p>
    <w:p w:rsidRPr="00801D36" w:rsidR="00801D36" w:rsidP="00801D36" w:rsidRDefault="00801D36" w14:paraId="5FBD99F5" w14:textId="0C8656E9">
      <w:pPr>
        <w:rPr>
          <w:b/>
          <w:bCs/>
          <w:u w:val="single"/>
        </w:rPr>
      </w:pPr>
      <w:r w:rsidRPr="00801D36">
        <w:rPr>
          <w:b/>
          <w:bCs/>
          <w:u w:val="single"/>
        </w:rPr>
        <w:t>Justification for Non-substantive change:</w:t>
      </w:r>
    </w:p>
    <w:p w:rsidR="008942DE" w:rsidP="0030737E" w:rsidRDefault="00801D36" w14:paraId="12CCEFBB" w14:textId="77777777">
      <w:r>
        <w:t xml:space="preserve">We are </w:t>
      </w:r>
      <w:r w:rsidR="00127D5B">
        <w:t>submitting this</w:t>
      </w:r>
      <w:r w:rsidR="002D3850">
        <w:t xml:space="preserve"> </w:t>
      </w:r>
      <w:proofErr w:type="spellStart"/>
      <w:r w:rsidR="002D3850">
        <w:t>nonsubstantive</w:t>
      </w:r>
      <w:proofErr w:type="spellEnd"/>
      <w:r>
        <w:t xml:space="preserve"> change request </w:t>
      </w:r>
      <w:r w:rsidR="008942DE">
        <w:t xml:space="preserve">to OMB Control No. </w:t>
      </w:r>
      <w:r>
        <w:t xml:space="preserve"> 0920-1350</w:t>
      </w:r>
      <w:r w:rsidR="004D5318">
        <w:t xml:space="preserve">. </w:t>
      </w:r>
      <w:r w:rsidR="00127D5B">
        <w:t>There are two changes that we would like to incorporate</w:t>
      </w:r>
      <w:r w:rsidR="008942DE">
        <w:t>:</w:t>
      </w:r>
    </w:p>
    <w:p w:rsidR="008942DE" w:rsidP="0030737E" w:rsidRDefault="00127D5B" w14:paraId="67DA65BB" w14:textId="4B095F4E">
      <w:r>
        <w:t xml:space="preserve">The first </w:t>
      </w:r>
      <w:r w:rsidR="008942DE">
        <w:t xml:space="preserve">change </w:t>
      </w:r>
      <w:r>
        <w:t xml:space="preserve">is </w:t>
      </w:r>
      <w:r w:rsidR="008942DE">
        <w:t xml:space="preserve">made </w:t>
      </w:r>
      <w:r>
        <w:t>t</w:t>
      </w:r>
      <w:r w:rsidR="008942DE">
        <w:t xml:space="preserve">o address the discrepancy that the </w:t>
      </w:r>
      <w:r w:rsidR="004D5318">
        <w:t xml:space="preserve">incentive in </w:t>
      </w:r>
      <w:r w:rsidR="008942DE">
        <w:t xml:space="preserve">both SSA </w:t>
      </w:r>
      <w:r w:rsidR="004D5318">
        <w:t xml:space="preserve">Part A and the consent </w:t>
      </w:r>
      <w:r w:rsidR="008942DE">
        <w:t xml:space="preserve">form </w:t>
      </w:r>
      <w:r w:rsidR="004D5318">
        <w:t>is different from the incentive amounts in Part B. Question 3.</w:t>
      </w:r>
      <w:r w:rsidR="008942DE">
        <w:t xml:space="preserve">  Discussion of incentives in these documents has been corrected. </w:t>
      </w:r>
      <w:r w:rsidR="002D31B5">
        <w:t xml:space="preserve"> </w:t>
      </w:r>
    </w:p>
    <w:p w:rsidRPr="00801D36" w:rsidR="0030737E" w:rsidP="0030737E" w:rsidRDefault="0030737E" w14:paraId="397EB667" w14:textId="68A5F10A">
      <w:r>
        <w:t xml:space="preserve">The second change is to revise the language in </w:t>
      </w:r>
      <w:r w:rsidR="00395A0F">
        <w:t>S</w:t>
      </w:r>
      <w:r w:rsidR="007E7977">
        <w:t>upporting Statement</w:t>
      </w:r>
      <w:r w:rsidR="00395A0F">
        <w:t xml:space="preserve"> </w:t>
      </w:r>
      <w:r w:rsidR="007E7977">
        <w:t>P</w:t>
      </w:r>
      <w:r>
        <w:t xml:space="preserve">arts A and B describing the incentives for this study. </w:t>
      </w:r>
      <w:r w:rsidR="008942DE">
        <w:t xml:space="preserve"> Per OMB guidance, NIOSH has</w:t>
      </w:r>
      <w:r>
        <w:t xml:space="preserve"> removed the term “token of appreciation” and </w:t>
      </w:r>
      <w:r w:rsidR="008942DE">
        <w:t>replaced with “monetary incentive.”</w:t>
      </w:r>
    </w:p>
    <w:p w:rsidR="00801D36" w:rsidP="00801D36" w:rsidRDefault="00801D36" w14:paraId="42C4B0CF" w14:textId="74DCC953"/>
    <w:p w:rsidR="004D5318" w:rsidP="00801D36" w:rsidRDefault="002D3850" w14:paraId="705A32D2" w14:textId="5825F026">
      <w:r>
        <w:t xml:space="preserve">Part B. Question 3 currently reads: </w:t>
      </w:r>
    </w:p>
    <w:p w:rsidRPr="00997DEE" w:rsidR="004D5318" w:rsidP="004D5318" w:rsidRDefault="002D3850" w14:paraId="462961D4" w14:textId="04C7FEE6">
      <w:pPr>
        <w:pStyle w:val="Heading1"/>
        <w:rPr>
          <w:rFonts w:asciiTheme="minorHAnsi" w:hAnsiTheme="minorHAnsi" w:cstheme="minorHAnsi"/>
          <w:sz w:val="22"/>
          <w:szCs w:val="22"/>
        </w:rPr>
      </w:pPr>
      <w:r>
        <w:rPr>
          <w:rFonts w:asciiTheme="minorHAnsi" w:hAnsiTheme="minorHAnsi" w:cstheme="minorHAnsi"/>
          <w:sz w:val="22"/>
          <w:szCs w:val="22"/>
        </w:rPr>
        <w:t xml:space="preserve"> </w:t>
      </w:r>
      <w:r w:rsidRPr="00997DEE" w:rsidR="004D5318">
        <w:rPr>
          <w:rFonts w:asciiTheme="minorHAnsi" w:hAnsiTheme="minorHAnsi" w:cstheme="minorHAnsi"/>
          <w:sz w:val="22"/>
          <w:szCs w:val="22"/>
        </w:rPr>
        <w:t>3.</w:t>
      </w:r>
      <w:bookmarkStart w:name="_Hlk60049248" w:id="0"/>
      <w:r w:rsidRPr="00997DEE" w:rsidR="004D5318">
        <w:rPr>
          <w:rFonts w:asciiTheme="minorHAnsi" w:hAnsiTheme="minorHAnsi" w:cstheme="minorHAnsi"/>
          <w:sz w:val="22"/>
          <w:szCs w:val="22"/>
        </w:rPr>
        <w:t xml:space="preserve"> Methods to Maximize Response Rates and Deal with No Response</w:t>
      </w:r>
    </w:p>
    <w:p w:rsidRPr="00997DEE" w:rsidR="004D5318" w:rsidP="004D5318" w:rsidRDefault="004D5318" w14:paraId="3C9AC9B9" w14:textId="77777777">
      <w:pPr>
        <w:pStyle w:val="BodyText"/>
        <w:ind w:right="428"/>
        <w:rPr>
          <w:rFonts w:asciiTheme="minorHAnsi" w:hAnsiTheme="minorHAnsi" w:cstheme="minorHAnsi"/>
        </w:rPr>
      </w:pPr>
    </w:p>
    <w:p w:rsidRPr="00997DEE" w:rsidR="004D5318" w:rsidP="004D5318" w:rsidRDefault="004D5318" w14:paraId="19399188" w14:textId="77777777">
      <w:pPr>
        <w:pStyle w:val="BodyText"/>
        <w:ind w:right="428"/>
        <w:rPr>
          <w:rFonts w:asciiTheme="minorHAnsi" w:hAnsiTheme="minorHAnsi" w:cstheme="minorHAnsi"/>
        </w:rPr>
      </w:pPr>
      <w:bookmarkStart w:name="_Hlk60050067" w:id="1"/>
      <w:r w:rsidRPr="00997DEE">
        <w:rPr>
          <w:rFonts w:asciiTheme="minorHAnsi" w:hAnsiTheme="minorHAnsi" w:cstheme="minorHAnsi"/>
        </w:rPr>
        <w:t xml:space="preserve">If officers do not respond after two letters inviting them to participate in the study have been sent, UB staff will contact the officers by phone to invite them to participate in the study. </w:t>
      </w:r>
      <w:bookmarkEnd w:id="0"/>
      <w:r>
        <w:rPr>
          <w:rFonts w:asciiTheme="minorHAnsi" w:hAnsiTheme="minorHAnsi" w:cstheme="minorHAnsi"/>
        </w:rPr>
        <w:t xml:space="preserve">If they say they are not interested in participating they will not be contacted further. </w:t>
      </w:r>
      <w:r w:rsidRPr="00997DEE">
        <w:rPr>
          <w:rFonts w:asciiTheme="minorHAnsi" w:hAnsiTheme="minorHAnsi" w:cstheme="minorHAnsi"/>
        </w:rPr>
        <w:t>Recruitment will continue until either 200 police officers have been recruited or there are no more eligible officers to recruit (</w:t>
      </w:r>
      <w:proofErr w:type="gramStart"/>
      <w:r w:rsidRPr="00997DEE">
        <w:rPr>
          <w:rFonts w:asciiTheme="minorHAnsi" w:hAnsiTheme="minorHAnsi" w:cstheme="minorHAnsi"/>
        </w:rPr>
        <w:t>i.e.</w:t>
      </w:r>
      <w:proofErr w:type="gramEnd"/>
      <w:r w:rsidRPr="00997DEE">
        <w:rPr>
          <w:rFonts w:asciiTheme="minorHAnsi" w:hAnsiTheme="minorHAnsi" w:cstheme="minorHAnsi"/>
        </w:rPr>
        <w:t xml:space="preserve"> they did not work during COVID-19 and did not participate in one of the BCOPS studies). </w:t>
      </w:r>
    </w:p>
    <w:p w:rsidRPr="00997DEE" w:rsidR="004D5318" w:rsidP="004D5318" w:rsidRDefault="004D5318" w14:paraId="5090C148" w14:textId="77777777">
      <w:pPr>
        <w:pStyle w:val="BodyText"/>
        <w:ind w:right="428"/>
        <w:rPr>
          <w:rFonts w:asciiTheme="minorHAnsi" w:hAnsiTheme="minorHAnsi" w:cstheme="minorHAnsi"/>
        </w:rPr>
      </w:pPr>
    </w:p>
    <w:p w:rsidR="004D5318" w:rsidP="004D5318" w:rsidRDefault="004D5318" w14:paraId="5C53CDCE" w14:textId="427AD56B">
      <w:pPr>
        <w:pStyle w:val="BodyText"/>
        <w:ind w:right="428"/>
        <w:rPr>
          <w:rFonts w:asciiTheme="minorHAnsi" w:hAnsiTheme="minorHAnsi" w:cstheme="minorHAnsi"/>
        </w:rPr>
      </w:pPr>
      <w:r w:rsidRPr="002D3850">
        <w:rPr>
          <w:rFonts w:asciiTheme="minorHAnsi" w:hAnsiTheme="minorHAnsi" w:cstheme="minorHAnsi"/>
        </w:rPr>
        <w:t xml:space="preserve">As described in Section A9, as a </w:t>
      </w:r>
      <w:r w:rsidRPr="00026944">
        <w:rPr>
          <w:rFonts w:asciiTheme="minorHAnsi" w:hAnsiTheme="minorHAnsi" w:cstheme="minorHAnsi"/>
          <w:highlight w:val="yellow"/>
        </w:rPr>
        <w:t>token of appreciation</w:t>
      </w:r>
      <w:r w:rsidRPr="002D3850">
        <w:rPr>
          <w:rFonts w:asciiTheme="minorHAnsi" w:hAnsiTheme="minorHAnsi" w:cstheme="minorHAnsi"/>
        </w:rPr>
        <w:t xml:space="preserve"> respondents will receive </w:t>
      </w:r>
      <w:r w:rsidRPr="002D3850">
        <w:rPr>
          <w:rFonts w:asciiTheme="minorHAnsi" w:hAnsiTheme="minorHAnsi" w:cstheme="minorHAnsi"/>
          <w:highlight w:val="yellow"/>
        </w:rPr>
        <w:t>$100</w:t>
      </w:r>
      <w:r w:rsidRPr="002D3850">
        <w:rPr>
          <w:rFonts w:asciiTheme="minorHAnsi" w:hAnsiTheme="minorHAnsi" w:cstheme="minorHAnsi"/>
        </w:rPr>
        <w:t xml:space="preserve"> for participating in the first round of the study and $50 for completing round two of the study.</w:t>
      </w:r>
      <w:r w:rsidRPr="00997DEE">
        <w:rPr>
          <w:rFonts w:asciiTheme="minorHAnsi" w:hAnsiTheme="minorHAnsi" w:cstheme="minorHAnsi"/>
        </w:rPr>
        <w:t xml:space="preserve"> Previous experience indicates that this is an extremely difficult population to recruit</w:t>
      </w:r>
      <w:r>
        <w:rPr>
          <w:rFonts w:asciiTheme="minorHAnsi" w:hAnsiTheme="minorHAnsi" w:cstheme="minorHAnsi"/>
        </w:rPr>
        <w:t xml:space="preserve"> and that </w:t>
      </w:r>
      <w:r w:rsidRPr="00997DEE">
        <w:rPr>
          <w:rFonts w:asciiTheme="minorHAnsi" w:hAnsiTheme="minorHAnsi" w:cstheme="minorHAnsi"/>
        </w:rPr>
        <w:t>without this token of appreciation</w:t>
      </w:r>
      <w:r>
        <w:rPr>
          <w:rFonts w:asciiTheme="minorHAnsi" w:hAnsiTheme="minorHAnsi" w:cstheme="minorHAnsi"/>
        </w:rPr>
        <w:t xml:space="preserve"> the participation rate will likely be very low</w:t>
      </w:r>
      <w:r w:rsidRPr="00997DEE">
        <w:rPr>
          <w:rFonts w:asciiTheme="minorHAnsi" w:hAnsiTheme="minorHAnsi" w:cstheme="minorHAnsi"/>
        </w:rPr>
        <w:t>.</w:t>
      </w:r>
    </w:p>
    <w:p w:rsidR="002D3850" w:rsidP="004D5318" w:rsidRDefault="002D3850" w14:paraId="7D5A4E1F" w14:textId="319F2A77">
      <w:pPr>
        <w:pStyle w:val="BodyText"/>
        <w:ind w:right="428"/>
        <w:rPr>
          <w:rFonts w:asciiTheme="minorHAnsi" w:hAnsiTheme="minorHAnsi" w:cstheme="minorHAnsi"/>
        </w:rPr>
      </w:pPr>
    </w:p>
    <w:p w:rsidRPr="00A46C71" w:rsidR="002D3850" w:rsidP="004D5318" w:rsidRDefault="002D3850" w14:paraId="422CF0C5" w14:textId="6FF1E30E">
      <w:pPr>
        <w:pStyle w:val="BodyText"/>
        <w:ind w:right="428"/>
        <w:rPr>
          <w:rFonts w:asciiTheme="minorHAnsi" w:hAnsiTheme="minorHAnsi" w:cstheme="minorHAnsi"/>
          <w:u w:val="single"/>
        </w:rPr>
      </w:pPr>
      <w:r w:rsidRPr="00A46C71">
        <w:rPr>
          <w:rFonts w:asciiTheme="minorHAnsi" w:hAnsiTheme="minorHAnsi" w:cstheme="minorHAnsi"/>
          <w:u w:val="single"/>
        </w:rPr>
        <w:t xml:space="preserve">The highlighted section </w:t>
      </w:r>
      <w:r w:rsidRPr="00A46C71" w:rsidR="00BA5E53">
        <w:rPr>
          <w:rFonts w:asciiTheme="minorHAnsi" w:hAnsiTheme="minorHAnsi" w:cstheme="minorHAnsi"/>
          <w:u w:val="single"/>
        </w:rPr>
        <w:t>has</w:t>
      </w:r>
      <w:r w:rsidRPr="00A46C71">
        <w:rPr>
          <w:rFonts w:asciiTheme="minorHAnsi" w:hAnsiTheme="minorHAnsi" w:cstheme="minorHAnsi"/>
          <w:u w:val="single"/>
        </w:rPr>
        <w:t xml:space="preserve"> be</w:t>
      </w:r>
      <w:r w:rsidRPr="00A46C71" w:rsidR="00BA5E53">
        <w:rPr>
          <w:rFonts w:asciiTheme="minorHAnsi" w:hAnsiTheme="minorHAnsi" w:cstheme="minorHAnsi"/>
          <w:u w:val="single"/>
        </w:rPr>
        <w:t>en</w:t>
      </w:r>
      <w:r w:rsidRPr="00A46C71">
        <w:rPr>
          <w:rFonts w:asciiTheme="minorHAnsi" w:hAnsiTheme="minorHAnsi" w:cstheme="minorHAnsi"/>
          <w:u w:val="single"/>
        </w:rPr>
        <w:t xml:space="preserve"> changed to read:</w:t>
      </w:r>
    </w:p>
    <w:p w:rsidR="002D3850" w:rsidP="004D5318" w:rsidRDefault="002D3850" w14:paraId="49951448" w14:textId="04BFBBD8">
      <w:pPr>
        <w:pStyle w:val="BodyText"/>
        <w:ind w:right="428"/>
        <w:rPr>
          <w:rFonts w:asciiTheme="minorHAnsi" w:hAnsiTheme="minorHAnsi" w:cstheme="minorHAnsi"/>
        </w:rPr>
      </w:pPr>
    </w:p>
    <w:p w:rsidRPr="00997DEE" w:rsidR="002D3850" w:rsidP="004D5318" w:rsidRDefault="002D3850" w14:paraId="4A95F15C" w14:textId="34F8A91A">
      <w:pPr>
        <w:pStyle w:val="BodyText"/>
        <w:ind w:right="428"/>
        <w:rPr>
          <w:rFonts w:asciiTheme="minorHAnsi" w:hAnsiTheme="minorHAnsi" w:cstheme="minorHAnsi"/>
        </w:rPr>
      </w:pPr>
      <w:r w:rsidRPr="002D3850">
        <w:rPr>
          <w:rFonts w:asciiTheme="minorHAnsi" w:hAnsiTheme="minorHAnsi" w:cstheme="minorHAnsi"/>
        </w:rPr>
        <w:t xml:space="preserve">As described in Section A9, respondents will receive </w:t>
      </w:r>
      <w:r w:rsidRPr="002D3850">
        <w:rPr>
          <w:rFonts w:asciiTheme="minorHAnsi" w:hAnsiTheme="minorHAnsi" w:cstheme="minorHAnsi"/>
          <w:highlight w:val="yellow"/>
        </w:rPr>
        <w:t>$150</w:t>
      </w:r>
      <w:r w:rsidRPr="002D3850">
        <w:rPr>
          <w:rFonts w:asciiTheme="minorHAnsi" w:hAnsiTheme="minorHAnsi" w:cstheme="minorHAnsi"/>
        </w:rPr>
        <w:t xml:space="preserve"> for participating in the first round of the study and $50 for completing round two of the study.</w:t>
      </w:r>
    </w:p>
    <w:bookmarkEnd w:id="1"/>
    <w:p w:rsidR="0030737E" w:rsidRDefault="0030737E" w14:paraId="0C2423B5" w14:textId="444AD66F"/>
    <w:p w:rsidRPr="00BA51A2" w:rsidR="00F55337" w:rsidRDefault="00F55337" w14:paraId="0611396B" w14:textId="7728DBD0">
      <w:pPr>
        <w:rPr>
          <w:u w:val="single"/>
        </w:rPr>
      </w:pPr>
      <w:r w:rsidRPr="00BA51A2">
        <w:rPr>
          <w:u w:val="single"/>
        </w:rPr>
        <w:t xml:space="preserve">Part </w:t>
      </w:r>
      <w:r w:rsidRPr="00BA51A2" w:rsidR="00C221F2">
        <w:rPr>
          <w:u w:val="single"/>
        </w:rPr>
        <w:t>A Section 9</w:t>
      </w:r>
      <w:r w:rsidRPr="00BA51A2" w:rsidR="00BA51A2">
        <w:rPr>
          <w:u w:val="single"/>
        </w:rPr>
        <w:t xml:space="preserve"> currently reads:</w:t>
      </w:r>
    </w:p>
    <w:p w:rsidRPr="007E7AA4" w:rsidR="00831F91" w:rsidP="00831F91" w:rsidRDefault="00831F91" w14:paraId="2FBD27B0" w14:textId="77777777">
      <w:pPr>
        <w:pStyle w:val="Heading1"/>
        <w:rPr>
          <w:rFonts w:asciiTheme="minorHAnsi" w:hAnsiTheme="minorHAnsi" w:cstheme="minorHAnsi"/>
          <w:sz w:val="24"/>
          <w:szCs w:val="24"/>
        </w:rPr>
      </w:pPr>
      <w:r w:rsidRPr="007E7AA4">
        <w:rPr>
          <w:rFonts w:asciiTheme="minorHAnsi" w:hAnsiTheme="minorHAnsi" w:cstheme="minorHAnsi"/>
          <w:sz w:val="24"/>
          <w:szCs w:val="24"/>
        </w:rPr>
        <w:t>9. Explanation of Any Payment or Gift to Respondents</w:t>
      </w:r>
    </w:p>
    <w:p w:rsidRPr="007E7AA4" w:rsidR="00831F91" w:rsidP="00831F91" w:rsidRDefault="00831F91" w14:paraId="06A84A7B" w14:textId="77777777">
      <w:pPr>
        <w:rPr>
          <w:rFonts w:cstheme="minorHAnsi"/>
          <w:sz w:val="24"/>
          <w:szCs w:val="24"/>
        </w:rPr>
      </w:pPr>
      <w:r w:rsidRPr="007E7AA4">
        <w:rPr>
          <w:rFonts w:cstheme="minorHAnsi"/>
          <w:sz w:val="24"/>
          <w:szCs w:val="24"/>
        </w:rPr>
        <w:t xml:space="preserve">Participants will receive a </w:t>
      </w:r>
      <w:r w:rsidRPr="00D31DE7">
        <w:rPr>
          <w:rFonts w:cstheme="minorHAnsi"/>
          <w:sz w:val="24"/>
          <w:szCs w:val="24"/>
          <w:highlight w:val="yellow"/>
        </w:rPr>
        <w:t>token of appreciation</w:t>
      </w:r>
      <w:r w:rsidRPr="007E7AA4">
        <w:rPr>
          <w:rFonts w:cstheme="minorHAnsi"/>
          <w:sz w:val="24"/>
          <w:szCs w:val="24"/>
        </w:rPr>
        <w:t xml:space="preserve"> </w:t>
      </w:r>
      <w:r>
        <w:rPr>
          <w:rFonts w:cstheme="minorHAnsi"/>
          <w:sz w:val="24"/>
          <w:szCs w:val="24"/>
        </w:rPr>
        <w:t>for participating</w:t>
      </w:r>
      <w:r w:rsidRPr="007E7AA4">
        <w:rPr>
          <w:rFonts w:cstheme="minorHAnsi"/>
          <w:sz w:val="24"/>
          <w:szCs w:val="24"/>
        </w:rPr>
        <w:t xml:space="preserve"> in this study. </w:t>
      </w:r>
    </w:p>
    <w:p w:rsidRPr="007E7AA4" w:rsidR="00831F91" w:rsidP="00831F91" w:rsidRDefault="00831F91" w14:paraId="013E055D" w14:textId="77777777">
      <w:pPr>
        <w:autoSpaceDE w:val="0"/>
        <w:autoSpaceDN w:val="0"/>
        <w:rPr>
          <w:rFonts w:cstheme="minorHAnsi"/>
          <w:sz w:val="24"/>
          <w:szCs w:val="24"/>
        </w:rPr>
      </w:pPr>
      <w:r w:rsidRPr="007E7AA4">
        <w:rPr>
          <w:rFonts w:cstheme="minorHAnsi"/>
          <w:sz w:val="24"/>
          <w:szCs w:val="24"/>
        </w:rPr>
        <w:lastRenderedPageBreak/>
        <w:t xml:space="preserve">The American police population is noted for resistance to provision of information </w:t>
      </w:r>
      <w:r w:rsidRPr="007E7AA4">
        <w:rPr>
          <w:rFonts w:cstheme="minorHAnsi"/>
          <w:sz w:val="24"/>
          <w:szCs w:val="24"/>
        </w:rPr>
        <w:fldChar w:fldCharType="begin"/>
      </w:r>
      <w:r>
        <w:rPr>
          <w:rFonts w:cstheme="minorHAnsi"/>
          <w:sz w:val="24"/>
          <w:szCs w:val="24"/>
        </w:rPr>
        <w:instrText xml:space="preserve"> ADDIN EN.CITE &lt;EndNote&gt;&lt;Cite&gt;&lt;Author&gt;Violanti&lt;/Author&gt;&lt;Year&gt;2017&lt;/Year&gt;&lt;RecNum&gt;724&lt;/RecNum&gt;&lt;DisplayText&gt;[12, 13]&lt;/DisplayText&gt;&lt;record&gt;&lt;rec-number&gt;724&lt;/rec-number&gt;&lt;foreign-keys&gt;&lt;key app="EN" db-id="vvz95e0ddswzwcettxypw5zirxfxzssrvf5a" timestamp="1609277519"&gt;724&lt;/key&gt;&lt;/foreign-keys&gt;&lt;ref-type name="Journal Article"&gt;17&lt;/ref-type&gt;&lt;contributors&gt;&lt;authors&gt;&lt;author&gt;Violanti, J.M.&lt;/author&gt;&lt;author&gt;Ma, C.&lt;/author&gt;&lt;author&gt;Gu, J. K.&lt;/author&gt;&lt;author&gt;Fekedulegn, D.&lt;/author&gt;&lt;author&gt;Mnatsakanova, A.&lt;/author&gt;&lt;author&gt;Andrew, M.E.&lt;/author&gt;&lt;/authors&gt;&lt;/contributors&gt;&lt;titles&gt;&lt;title&gt;Social avoidance in policing: Associations with cardiovascular disease ad the role of social support&lt;/title&gt;&lt;secondary-title&gt;Policing: An International Journal&lt;/secondary-title&gt;&lt;/titles&gt;&lt;periodical&gt;&lt;full-title&gt;Policing: An International Journal&lt;/full-title&gt;&lt;/periodical&gt;&lt;pages&gt;539-549&lt;/pages&gt;&lt;volume&gt;41&lt;/volume&gt;&lt;number&gt;5&lt;/number&gt;&lt;dates&gt;&lt;year&gt;2017&lt;/year&gt;&lt;/dates&gt;&lt;urls&gt;&lt;/urls&gt;&lt;/record&gt;&lt;/Cite&gt;&lt;Cite&gt;&lt;Author&gt;Skolnick&lt;/Author&gt;&lt;Year&gt;1966&lt;/Year&gt;&lt;RecNum&gt;726&lt;/RecNum&gt;&lt;record&gt;&lt;rec-number&gt;726&lt;/rec-number&gt;&lt;foreign-keys&gt;&lt;key app="EN" db-id="vvz95e0ddswzwcettxypw5zirxfxzssrvf5a" timestamp="1609363793"&gt;726&lt;/key&gt;&lt;/foreign-keys&gt;&lt;ref-type name="Book Section"&gt;5&lt;/ref-type&gt;&lt;contributors&gt;&lt;authors&gt;&lt;author&gt;Skolnick, J.H.&lt;/author&gt;&lt;/authors&gt;&lt;/contributors&gt;&lt;titles&gt;&lt;title&gt;Sketch of the Policeman&amp;apos;s Working Personality&lt;/title&gt;&lt;secondary-title&gt;Justice without trial: Law enforcement in a democratic society&lt;/secondary-title&gt;&lt;/titles&gt;&lt;pages&gt;42-62&lt;/pages&gt;&lt;dates&gt;&lt;year&gt;1966&lt;/year&gt;&lt;/dates&gt;&lt;pub-location&gt;New York&lt;/pub-location&gt;&lt;publisher&gt;John Wiley &amp;amp; Sons&lt;/publisher&gt;&lt;urls&gt;&lt;/urls&gt;&lt;/record&gt;&lt;/Cite&gt;&lt;/EndNote&gt;</w:instrText>
      </w:r>
      <w:r w:rsidRPr="007E7AA4">
        <w:rPr>
          <w:rFonts w:cstheme="minorHAnsi"/>
          <w:sz w:val="24"/>
          <w:szCs w:val="24"/>
        </w:rPr>
        <w:fldChar w:fldCharType="separate"/>
      </w:r>
      <w:r>
        <w:rPr>
          <w:rFonts w:cstheme="minorHAnsi"/>
          <w:noProof/>
          <w:sz w:val="24"/>
          <w:szCs w:val="24"/>
        </w:rPr>
        <w:t>[12, 13]</w:t>
      </w:r>
      <w:r w:rsidRPr="007E7AA4">
        <w:rPr>
          <w:rFonts w:cstheme="minorHAnsi"/>
          <w:sz w:val="24"/>
          <w:szCs w:val="24"/>
        </w:rPr>
        <w:fldChar w:fldCharType="end"/>
      </w:r>
      <w:r w:rsidRPr="007E7AA4">
        <w:rPr>
          <w:rFonts w:cstheme="minorHAnsi"/>
          <w:sz w:val="24"/>
          <w:szCs w:val="24"/>
        </w:rPr>
        <w:t xml:space="preserve">. The police have been described as a </w:t>
      </w:r>
      <w:r>
        <w:rPr>
          <w:rFonts w:cstheme="minorHAnsi"/>
          <w:sz w:val="24"/>
          <w:szCs w:val="24"/>
        </w:rPr>
        <w:t xml:space="preserve">highly </w:t>
      </w:r>
      <w:r w:rsidRPr="007E7AA4">
        <w:rPr>
          <w:rFonts w:cstheme="minorHAnsi"/>
          <w:sz w:val="24"/>
          <w:szCs w:val="24"/>
        </w:rPr>
        <w:t>cohesive closed society</w:t>
      </w:r>
      <w:r>
        <w:rPr>
          <w:rFonts w:cstheme="minorHAnsi"/>
          <w:sz w:val="24"/>
          <w:szCs w:val="24"/>
        </w:rPr>
        <w:t xml:space="preserve"> that</w:t>
      </w:r>
      <w:r w:rsidRPr="007E7AA4">
        <w:rPr>
          <w:rFonts w:cstheme="minorHAnsi"/>
          <w:sz w:val="24"/>
          <w:szCs w:val="24"/>
        </w:rPr>
        <w:t xml:space="preserve"> often refuses those outside of the organization access to either information or personnel. Police officers are hesitant to divulge information to investigators for fear that it may compromise their position or safety. Sharing health and confidential information is a concern in all occupational cohorts, but particularly the police and represents a real obstacle to successful recruitment. </w:t>
      </w:r>
    </w:p>
    <w:p w:rsidR="00831F91" w:rsidP="00831F91" w:rsidRDefault="00831F91" w14:paraId="4360687F" w14:textId="77777777">
      <w:pPr>
        <w:autoSpaceDE w:val="0"/>
        <w:autoSpaceDN w:val="0"/>
        <w:spacing w:after="0"/>
        <w:rPr>
          <w:rFonts w:cstheme="minorHAnsi"/>
          <w:sz w:val="24"/>
          <w:szCs w:val="24"/>
        </w:rPr>
      </w:pPr>
      <w:r w:rsidRPr="005660A2">
        <w:rPr>
          <w:rFonts w:cstheme="minorHAnsi"/>
          <w:sz w:val="24"/>
          <w:szCs w:val="24"/>
          <w:highlight w:val="yellow"/>
        </w:rPr>
        <w:t>A token of appreciation</w:t>
      </w:r>
      <w:r>
        <w:rPr>
          <w:rFonts w:cstheme="minorHAnsi"/>
          <w:sz w:val="24"/>
          <w:szCs w:val="24"/>
        </w:rPr>
        <w:t xml:space="preserve"> is being given to the police officers for three reasons. First, b</w:t>
      </w:r>
      <w:r w:rsidRPr="007E7AA4">
        <w:rPr>
          <w:rFonts w:cstheme="minorHAnsi"/>
          <w:sz w:val="24"/>
          <w:szCs w:val="24"/>
        </w:rPr>
        <w:t xml:space="preserve">ased on the uniqueness of this population and the fifteen years of research experience UB has had with the Buffalo police while conducting the BCOPS studies, </w:t>
      </w:r>
      <w:r w:rsidRPr="00801046">
        <w:rPr>
          <w:rFonts w:cstheme="minorHAnsi"/>
          <w:sz w:val="24"/>
          <w:szCs w:val="24"/>
          <w:highlight w:val="yellow"/>
        </w:rPr>
        <w:t>a token of appreciation</w:t>
      </w:r>
      <w:r w:rsidRPr="007E7AA4">
        <w:rPr>
          <w:rFonts w:cstheme="minorHAnsi"/>
          <w:sz w:val="24"/>
          <w:szCs w:val="24"/>
        </w:rPr>
        <w:t xml:space="preserve"> is seen as essential for participation. Without the </w:t>
      </w:r>
      <w:r w:rsidRPr="00801046">
        <w:rPr>
          <w:rFonts w:cstheme="minorHAnsi"/>
          <w:sz w:val="24"/>
          <w:szCs w:val="24"/>
          <w:highlight w:val="yellow"/>
        </w:rPr>
        <w:t>token of appreciation</w:t>
      </w:r>
      <w:r w:rsidRPr="007E7AA4">
        <w:rPr>
          <w:rFonts w:cstheme="minorHAnsi"/>
          <w:sz w:val="24"/>
          <w:szCs w:val="24"/>
        </w:rPr>
        <w:t xml:space="preserve">, UB asserts that they will not be able to reach the participation goal of 200 police officers. </w:t>
      </w:r>
      <w:r>
        <w:rPr>
          <w:rFonts w:cstheme="minorHAnsi"/>
          <w:sz w:val="24"/>
          <w:szCs w:val="24"/>
        </w:rPr>
        <w:t>Secondly, g</w:t>
      </w:r>
      <w:r w:rsidRPr="007E7AA4">
        <w:rPr>
          <w:rFonts w:cstheme="minorHAnsi"/>
          <w:sz w:val="24"/>
          <w:szCs w:val="24"/>
        </w:rPr>
        <w:t xml:space="preserve">iven the amount of time the person is participating, approximately 3 hours and collecting saliva outside of clinic over the course of a day a $150 incentive is seen as reasonable. The second round of surveys will take approximately one hour with a token of appreciation of $50. </w:t>
      </w:r>
      <w:r>
        <w:rPr>
          <w:rFonts w:cstheme="minorHAnsi"/>
          <w:sz w:val="24"/>
          <w:szCs w:val="24"/>
        </w:rPr>
        <w:t xml:space="preserve">Lastly, these officers have participated in BCOPS studies over the last fifteen years and have </w:t>
      </w:r>
      <w:r w:rsidRPr="00A40707">
        <w:rPr>
          <w:rFonts w:cstheme="minorHAnsi"/>
          <w:sz w:val="24"/>
          <w:szCs w:val="24"/>
          <w:highlight w:val="yellow"/>
        </w:rPr>
        <w:t>received a token of appreciation</w:t>
      </w:r>
      <w:r>
        <w:rPr>
          <w:rFonts w:cstheme="minorHAnsi"/>
          <w:sz w:val="24"/>
          <w:szCs w:val="24"/>
        </w:rPr>
        <w:t xml:space="preserve"> when they participate in studies conducted by UB. Although historical precedent should not dictate the </w:t>
      </w:r>
      <w:r w:rsidRPr="00A40707">
        <w:rPr>
          <w:rFonts w:cstheme="minorHAnsi"/>
          <w:sz w:val="24"/>
          <w:szCs w:val="24"/>
          <w:highlight w:val="yellow"/>
        </w:rPr>
        <w:t>token of appreciation</w:t>
      </w:r>
      <w:r>
        <w:rPr>
          <w:rFonts w:cstheme="minorHAnsi"/>
          <w:sz w:val="24"/>
          <w:szCs w:val="24"/>
        </w:rPr>
        <w:t xml:space="preserve">, with this population, at this time, it is anticipated that the lack of a </w:t>
      </w:r>
      <w:r w:rsidRPr="007D2765">
        <w:rPr>
          <w:rFonts w:cstheme="minorHAnsi"/>
          <w:sz w:val="24"/>
          <w:szCs w:val="24"/>
          <w:highlight w:val="yellow"/>
        </w:rPr>
        <w:t>token of appreciation</w:t>
      </w:r>
      <w:r>
        <w:rPr>
          <w:rFonts w:cstheme="minorHAnsi"/>
          <w:sz w:val="24"/>
          <w:szCs w:val="24"/>
        </w:rPr>
        <w:t xml:space="preserve"> might </w:t>
      </w:r>
      <w:proofErr w:type="gramStart"/>
      <w:r>
        <w:rPr>
          <w:rFonts w:cstheme="minorHAnsi"/>
          <w:sz w:val="24"/>
          <w:szCs w:val="24"/>
        </w:rPr>
        <w:t>actually serve</w:t>
      </w:r>
      <w:proofErr w:type="gramEnd"/>
      <w:r>
        <w:rPr>
          <w:rFonts w:cstheme="minorHAnsi"/>
          <w:sz w:val="24"/>
          <w:szCs w:val="24"/>
        </w:rPr>
        <w:t xml:space="preserve"> as a disincentive to participation.</w:t>
      </w:r>
    </w:p>
    <w:p w:rsidR="00BA51A2" w:rsidRDefault="00BA51A2" w14:paraId="7585C327" w14:textId="75077549"/>
    <w:p w:rsidRPr="005E33AB" w:rsidR="00831F91" w:rsidRDefault="00831F91" w14:paraId="3A2B62BD" w14:textId="6D349705">
      <w:pPr>
        <w:rPr>
          <w:u w:val="single"/>
        </w:rPr>
      </w:pPr>
      <w:r w:rsidRPr="005E33AB">
        <w:rPr>
          <w:u w:val="single"/>
        </w:rPr>
        <w:t>We’ve updated this section to read:</w:t>
      </w:r>
    </w:p>
    <w:p w:rsidRPr="007E7AA4" w:rsidR="00C221F2" w:rsidP="00C221F2" w:rsidRDefault="00C221F2" w14:paraId="77A696A9" w14:textId="77777777">
      <w:pPr>
        <w:pStyle w:val="Heading1"/>
        <w:rPr>
          <w:rFonts w:asciiTheme="minorHAnsi" w:hAnsiTheme="minorHAnsi" w:cstheme="minorHAnsi"/>
          <w:sz w:val="24"/>
          <w:szCs w:val="24"/>
        </w:rPr>
      </w:pPr>
      <w:bookmarkStart w:name="_Toc60319525" w:id="2"/>
      <w:r w:rsidRPr="007E7AA4">
        <w:rPr>
          <w:rFonts w:asciiTheme="minorHAnsi" w:hAnsiTheme="minorHAnsi" w:cstheme="minorHAnsi"/>
          <w:sz w:val="24"/>
          <w:szCs w:val="24"/>
        </w:rPr>
        <w:t>9. Explanation of Any Payment or Gift to Respondents</w:t>
      </w:r>
      <w:bookmarkEnd w:id="2"/>
    </w:p>
    <w:p w:rsidRPr="007E7AA4" w:rsidR="00C221F2" w:rsidP="00C221F2" w:rsidRDefault="00C221F2" w14:paraId="4CEEBEDD" w14:textId="77777777">
      <w:pPr>
        <w:rPr>
          <w:rFonts w:cstheme="minorHAnsi"/>
          <w:sz w:val="24"/>
          <w:szCs w:val="24"/>
        </w:rPr>
      </w:pPr>
      <w:r w:rsidRPr="007E7AA4">
        <w:rPr>
          <w:rFonts w:cstheme="minorHAnsi"/>
          <w:sz w:val="24"/>
          <w:szCs w:val="24"/>
        </w:rPr>
        <w:t xml:space="preserve">Participants will receive </w:t>
      </w:r>
      <w:r w:rsidRPr="006E7145">
        <w:rPr>
          <w:rFonts w:cstheme="minorHAnsi"/>
          <w:sz w:val="24"/>
          <w:szCs w:val="24"/>
          <w:highlight w:val="yellow"/>
        </w:rPr>
        <w:t>a monetary incentive</w:t>
      </w:r>
      <w:r>
        <w:rPr>
          <w:rFonts w:cstheme="minorHAnsi"/>
          <w:sz w:val="24"/>
          <w:szCs w:val="24"/>
        </w:rPr>
        <w:t xml:space="preserve"> for participating</w:t>
      </w:r>
      <w:r w:rsidRPr="007E7AA4">
        <w:rPr>
          <w:rFonts w:cstheme="minorHAnsi"/>
          <w:sz w:val="24"/>
          <w:szCs w:val="24"/>
        </w:rPr>
        <w:t xml:space="preserve"> in this study. </w:t>
      </w:r>
    </w:p>
    <w:p w:rsidRPr="007E7AA4" w:rsidR="00C221F2" w:rsidP="00C221F2" w:rsidRDefault="00C221F2" w14:paraId="7E1D0CA8" w14:textId="77777777">
      <w:pPr>
        <w:autoSpaceDE w:val="0"/>
        <w:autoSpaceDN w:val="0"/>
        <w:rPr>
          <w:rFonts w:cstheme="minorHAnsi"/>
          <w:sz w:val="24"/>
          <w:szCs w:val="24"/>
        </w:rPr>
      </w:pPr>
      <w:r w:rsidRPr="007E7AA4">
        <w:rPr>
          <w:rFonts w:cstheme="minorHAnsi"/>
          <w:sz w:val="24"/>
          <w:szCs w:val="24"/>
        </w:rPr>
        <w:t xml:space="preserve">The American police population is noted for resistance to provision of information </w:t>
      </w:r>
      <w:r w:rsidRPr="007E7AA4">
        <w:rPr>
          <w:rFonts w:cstheme="minorHAnsi"/>
          <w:sz w:val="24"/>
          <w:szCs w:val="24"/>
        </w:rPr>
        <w:fldChar w:fldCharType="begin"/>
      </w:r>
      <w:r>
        <w:rPr>
          <w:rFonts w:cstheme="minorHAnsi"/>
          <w:sz w:val="24"/>
          <w:szCs w:val="24"/>
        </w:rPr>
        <w:instrText xml:space="preserve"> ADDIN EN.CITE &lt;EndNote&gt;&lt;Cite&gt;&lt;Author&gt;Violanti&lt;/Author&gt;&lt;Year&gt;2017&lt;/Year&gt;&lt;RecNum&gt;724&lt;/RecNum&gt;&lt;DisplayText&gt;[12, 13]&lt;/DisplayText&gt;&lt;record&gt;&lt;rec-number&gt;724&lt;/rec-number&gt;&lt;foreign-keys&gt;&lt;key app="EN" db-id="vvz95e0ddswzwcettxypw5zirxfxzssrvf5a" timestamp="1609277519"&gt;724&lt;/key&gt;&lt;/foreign-keys&gt;&lt;ref-type name="Journal Article"&gt;17&lt;/ref-type&gt;&lt;contributors&gt;&lt;authors&gt;&lt;author&gt;Violanti, J.M.&lt;/author&gt;&lt;author&gt;Ma, C.&lt;/author&gt;&lt;author&gt;Gu, J. K.&lt;/author&gt;&lt;author&gt;Fekedulegn, D.&lt;/author&gt;&lt;author&gt;Mnatsakanova, A.&lt;/author&gt;&lt;author&gt;Andrew, M.E.&lt;/author&gt;&lt;/authors&gt;&lt;/contributors&gt;&lt;titles&gt;&lt;title&gt;Social avoidance in policing: Associations with cardiovascular disease ad the role of social support&lt;/title&gt;&lt;secondary-title&gt;Policing: An International Journal&lt;/secondary-title&gt;&lt;/titles&gt;&lt;periodical&gt;&lt;full-title&gt;Policing: An International Journal&lt;/full-title&gt;&lt;/periodical&gt;&lt;pages&gt;539-549&lt;/pages&gt;&lt;volume&gt;41&lt;/volume&gt;&lt;number&gt;5&lt;/number&gt;&lt;dates&gt;&lt;year&gt;2017&lt;/year&gt;&lt;/dates&gt;&lt;urls&gt;&lt;/urls&gt;&lt;/record&gt;&lt;/Cite&gt;&lt;Cite&gt;&lt;Author&gt;Skolnick&lt;/Author&gt;&lt;Year&gt;1966&lt;/Year&gt;&lt;RecNum&gt;726&lt;/RecNum&gt;&lt;record&gt;&lt;rec-number&gt;726&lt;/rec-number&gt;&lt;foreign-keys&gt;&lt;key app="EN" db-id="vvz95e0ddswzwcettxypw5zirxfxzssrvf5a" timestamp="1609363793"&gt;726&lt;/key&gt;&lt;/foreign-keys&gt;&lt;ref-type name="Book Section"&gt;5&lt;/ref-type&gt;&lt;contributors&gt;&lt;authors&gt;&lt;author&gt;Skolnick, J.H.&lt;/author&gt;&lt;/authors&gt;&lt;/contributors&gt;&lt;titles&gt;&lt;title&gt;Sketch of the Policeman&amp;apos;s Working Personality&lt;/title&gt;&lt;secondary-title&gt;Justice without trial: Law enforcement in a democratic society&lt;/secondary-title&gt;&lt;/titles&gt;&lt;pages&gt;42-62&lt;/pages&gt;&lt;dates&gt;&lt;year&gt;1966&lt;/year&gt;&lt;/dates&gt;&lt;pub-location&gt;New York&lt;/pub-location&gt;&lt;publisher&gt;John Wiley &amp;amp; Sons&lt;/publisher&gt;&lt;urls&gt;&lt;/urls&gt;&lt;/record&gt;&lt;/Cite&gt;&lt;/EndNote&gt;</w:instrText>
      </w:r>
      <w:r w:rsidRPr="007E7AA4">
        <w:rPr>
          <w:rFonts w:cstheme="minorHAnsi"/>
          <w:sz w:val="24"/>
          <w:szCs w:val="24"/>
        </w:rPr>
        <w:fldChar w:fldCharType="separate"/>
      </w:r>
      <w:r>
        <w:rPr>
          <w:rFonts w:cstheme="minorHAnsi"/>
          <w:noProof/>
          <w:sz w:val="24"/>
          <w:szCs w:val="24"/>
        </w:rPr>
        <w:t>[12, 13]</w:t>
      </w:r>
      <w:r w:rsidRPr="007E7AA4">
        <w:rPr>
          <w:rFonts w:cstheme="minorHAnsi"/>
          <w:sz w:val="24"/>
          <w:szCs w:val="24"/>
        </w:rPr>
        <w:fldChar w:fldCharType="end"/>
      </w:r>
      <w:r w:rsidRPr="007E7AA4">
        <w:rPr>
          <w:rFonts w:cstheme="minorHAnsi"/>
          <w:sz w:val="24"/>
          <w:szCs w:val="24"/>
        </w:rPr>
        <w:t xml:space="preserve">. The police have been described as a </w:t>
      </w:r>
      <w:r>
        <w:rPr>
          <w:rFonts w:cstheme="minorHAnsi"/>
          <w:sz w:val="24"/>
          <w:szCs w:val="24"/>
        </w:rPr>
        <w:t xml:space="preserve">highly </w:t>
      </w:r>
      <w:r w:rsidRPr="007E7AA4">
        <w:rPr>
          <w:rFonts w:cstheme="minorHAnsi"/>
          <w:sz w:val="24"/>
          <w:szCs w:val="24"/>
        </w:rPr>
        <w:t>cohesive closed society</w:t>
      </w:r>
      <w:r>
        <w:rPr>
          <w:rFonts w:cstheme="minorHAnsi"/>
          <w:sz w:val="24"/>
          <w:szCs w:val="24"/>
        </w:rPr>
        <w:t xml:space="preserve"> that</w:t>
      </w:r>
      <w:r w:rsidRPr="007E7AA4">
        <w:rPr>
          <w:rFonts w:cstheme="minorHAnsi"/>
          <w:sz w:val="24"/>
          <w:szCs w:val="24"/>
        </w:rPr>
        <w:t xml:space="preserve"> often refuses those outside of the organization access to either information or personnel. Police officers are hesitant to divulge information to investigators for fear that it may compromise their position or safety. Sharing health and confidential information is a concern in all occupational cohorts, but particularly the police and represents a real obstacle to successful recruitment. </w:t>
      </w:r>
    </w:p>
    <w:p w:rsidR="00C221F2" w:rsidP="00C221F2" w:rsidRDefault="00C221F2" w14:paraId="3B7B8A35" w14:textId="77777777">
      <w:pPr>
        <w:autoSpaceDE w:val="0"/>
        <w:autoSpaceDN w:val="0"/>
        <w:spacing w:after="0"/>
        <w:rPr>
          <w:rFonts w:cstheme="minorHAnsi"/>
          <w:sz w:val="24"/>
          <w:szCs w:val="24"/>
        </w:rPr>
      </w:pPr>
      <w:r>
        <w:rPr>
          <w:rFonts w:cstheme="minorHAnsi"/>
          <w:sz w:val="24"/>
          <w:szCs w:val="24"/>
        </w:rPr>
        <w:t xml:space="preserve">A </w:t>
      </w:r>
      <w:r w:rsidRPr="006E7145">
        <w:rPr>
          <w:rFonts w:cstheme="minorHAnsi"/>
          <w:sz w:val="24"/>
          <w:szCs w:val="24"/>
          <w:highlight w:val="yellow"/>
        </w:rPr>
        <w:t>monetary incentive</w:t>
      </w:r>
      <w:r>
        <w:rPr>
          <w:rFonts w:cstheme="minorHAnsi"/>
          <w:sz w:val="24"/>
          <w:szCs w:val="24"/>
        </w:rPr>
        <w:t xml:space="preserve"> is being given to the police officers for three reasons. First, b</w:t>
      </w:r>
      <w:r w:rsidRPr="007E7AA4">
        <w:rPr>
          <w:rFonts w:cstheme="minorHAnsi"/>
          <w:sz w:val="24"/>
          <w:szCs w:val="24"/>
        </w:rPr>
        <w:t xml:space="preserve">ased on the uniqueness of this population and the fifteen years of research experience UB has had with the Buffalo police while conducting the BCOPS studies, </w:t>
      </w:r>
      <w:r w:rsidRPr="00237DF2">
        <w:rPr>
          <w:rFonts w:cstheme="minorHAnsi"/>
          <w:sz w:val="24"/>
          <w:szCs w:val="24"/>
          <w:highlight w:val="yellow"/>
        </w:rPr>
        <w:t>a monetary incentive</w:t>
      </w:r>
      <w:r>
        <w:rPr>
          <w:rFonts w:cstheme="minorHAnsi"/>
          <w:sz w:val="24"/>
          <w:szCs w:val="24"/>
        </w:rPr>
        <w:t xml:space="preserve"> </w:t>
      </w:r>
      <w:r w:rsidRPr="007E7AA4">
        <w:rPr>
          <w:rFonts w:cstheme="minorHAnsi"/>
          <w:sz w:val="24"/>
          <w:szCs w:val="24"/>
        </w:rPr>
        <w:t>is seen as essential for participation. Without th</w:t>
      </w:r>
      <w:r>
        <w:rPr>
          <w:rFonts w:cstheme="minorHAnsi"/>
          <w:sz w:val="24"/>
          <w:szCs w:val="24"/>
        </w:rPr>
        <w:t>is</w:t>
      </w:r>
      <w:r w:rsidRPr="007E7AA4">
        <w:rPr>
          <w:rFonts w:cstheme="minorHAnsi"/>
          <w:sz w:val="24"/>
          <w:szCs w:val="24"/>
        </w:rPr>
        <w:t xml:space="preserve">, UB asserts that they will not be able to reach the participation goal of 200 police officers. </w:t>
      </w:r>
      <w:r>
        <w:rPr>
          <w:rFonts w:cstheme="minorHAnsi"/>
          <w:sz w:val="24"/>
          <w:szCs w:val="24"/>
        </w:rPr>
        <w:t>Secondly, g</w:t>
      </w:r>
      <w:r w:rsidRPr="007E7AA4">
        <w:rPr>
          <w:rFonts w:cstheme="minorHAnsi"/>
          <w:sz w:val="24"/>
          <w:szCs w:val="24"/>
        </w:rPr>
        <w:t xml:space="preserve">iven the amount of time the person is participating, approximately 3 hours and collecting saliva outside of clinic over the course of a day a $150 </w:t>
      </w:r>
      <w:r w:rsidRPr="00237DF2">
        <w:rPr>
          <w:rFonts w:cstheme="minorHAnsi"/>
          <w:sz w:val="24"/>
          <w:szCs w:val="24"/>
          <w:highlight w:val="yellow"/>
        </w:rPr>
        <w:t>incentive</w:t>
      </w:r>
      <w:r w:rsidRPr="007E7AA4">
        <w:rPr>
          <w:rFonts w:cstheme="minorHAnsi"/>
          <w:sz w:val="24"/>
          <w:szCs w:val="24"/>
        </w:rPr>
        <w:t xml:space="preserve"> is seen as reasonable. The second round of surveys will take approximately one hour with a $</w:t>
      </w:r>
      <w:r w:rsidRPr="00237DF2">
        <w:rPr>
          <w:rFonts w:cstheme="minorHAnsi"/>
          <w:sz w:val="24"/>
          <w:szCs w:val="24"/>
          <w:highlight w:val="yellow"/>
        </w:rPr>
        <w:t>50 incentive</w:t>
      </w:r>
      <w:r w:rsidRPr="007E7AA4">
        <w:rPr>
          <w:rFonts w:cstheme="minorHAnsi"/>
          <w:sz w:val="24"/>
          <w:szCs w:val="24"/>
        </w:rPr>
        <w:t xml:space="preserve">. </w:t>
      </w:r>
      <w:r>
        <w:rPr>
          <w:rFonts w:cstheme="minorHAnsi"/>
          <w:sz w:val="24"/>
          <w:szCs w:val="24"/>
        </w:rPr>
        <w:t xml:space="preserve">Lastly, these officers have participated in BCOPS studies over the last fifteen years and have received an </w:t>
      </w:r>
      <w:r w:rsidRPr="002C4CE5">
        <w:rPr>
          <w:rFonts w:cstheme="minorHAnsi"/>
          <w:sz w:val="24"/>
          <w:szCs w:val="24"/>
          <w:highlight w:val="yellow"/>
        </w:rPr>
        <w:t>incentive</w:t>
      </w:r>
      <w:r>
        <w:rPr>
          <w:rFonts w:cstheme="minorHAnsi"/>
          <w:sz w:val="24"/>
          <w:szCs w:val="24"/>
        </w:rPr>
        <w:t xml:space="preserve"> when they participate in studies conducted by UB. Although historical precedent should not dictate a </w:t>
      </w:r>
      <w:r w:rsidRPr="002C4CE5">
        <w:rPr>
          <w:rFonts w:cstheme="minorHAnsi"/>
          <w:sz w:val="24"/>
          <w:szCs w:val="24"/>
          <w:highlight w:val="yellow"/>
        </w:rPr>
        <w:t>monetary incentive</w:t>
      </w:r>
      <w:r>
        <w:rPr>
          <w:rFonts w:cstheme="minorHAnsi"/>
          <w:sz w:val="24"/>
          <w:szCs w:val="24"/>
        </w:rPr>
        <w:t xml:space="preserve">, with this population, at </w:t>
      </w:r>
      <w:r>
        <w:rPr>
          <w:rFonts w:cstheme="minorHAnsi"/>
          <w:sz w:val="24"/>
          <w:szCs w:val="24"/>
        </w:rPr>
        <w:lastRenderedPageBreak/>
        <w:t xml:space="preserve">this time, it is anticipated that the lack of this </w:t>
      </w:r>
      <w:r w:rsidRPr="002C4CE5">
        <w:rPr>
          <w:rFonts w:cstheme="minorHAnsi"/>
          <w:sz w:val="24"/>
          <w:szCs w:val="24"/>
          <w:highlight w:val="yellow"/>
        </w:rPr>
        <w:t>incentive</w:t>
      </w:r>
      <w:r>
        <w:rPr>
          <w:rFonts w:cstheme="minorHAnsi"/>
          <w:sz w:val="24"/>
          <w:szCs w:val="24"/>
        </w:rPr>
        <w:t xml:space="preserve"> might </w:t>
      </w:r>
      <w:proofErr w:type="gramStart"/>
      <w:r>
        <w:rPr>
          <w:rFonts w:cstheme="minorHAnsi"/>
          <w:sz w:val="24"/>
          <w:szCs w:val="24"/>
        </w:rPr>
        <w:t>actually serve</w:t>
      </w:r>
      <w:proofErr w:type="gramEnd"/>
      <w:r>
        <w:rPr>
          <w:rFonts w:cstheme="minorHAnsi"/>
          <w:sz w:val="24"/>
          <w:szCs w:val="24"/>
        </w:rPr>
        <w:t xml:space="preserve"> as a disincentive to participation.</w:t>
      </w:r>
    </w:p>
    <w:p w:rsidR="00C221F2" w:rsidRDefault="00C221F2" w14:paraId="536C2A7B" w14:textId="0A09CA29">
      <w:pPr>
        <w:rPr>
          <w:b/>
          <w:bCs/>
        </w:rPr>
      </w:pPr>
    </w:p>
    <w:p w:rsidRPr="00DC6E12" w:rsidR="00A84BA7" w:rsidRDefault="00A84BA7" w14:paraId="349D2BE9" w14:textId="0F6C28A5">
      <w:pPr>
        <w:rPr>
          <w:u w:val="single"/>
        </w:rPr>
      </w:pPr>
      <w:r w:rsidRPr="00DC6E12">
        <w:rPr>
          <w:u w:val="single"/>
        </w:rPr>
        <w:t>Lastly,</w:t>
      </w:r>
      <w:r w:rsidRPr="00DC6E12">
        <w:rPr>
          <w:b/>
          <w:bCs/>
          <w:u w:val="single"/>
        </w:rPr>
        <w:t xml:space="preserve"> </w:t>
      </w:r>
      <w:r w:rsidRPr="00DC6E12">
        <w:rPr>
          <w:u w:val="single"/>
        </w:rPr>
        <w:t>the consent form was updated</w:t>
      </w:r>
      <w:r w:rsidRPr="00DC6E12" w:rsidR="00DC6E12">
        <w:rPr>
          <w:u w:val="single"/>
        </w:rPr>
        <w:t>, it currently reads:</w:t>
      </w:r>
    </w:p>
    <w:p w:rsidRPr="00FB5FD8" w:rsidR="00C12015" w:rsidP="00C12015" w:rsidRDefault="00C12015" w14:paraId="7E70DE2D" w14:textId="77777777">
      <w:pPr>
        <w:pStyle w:val="BodyText"/>
        <w:ind w:left="0"/>
        <w:rPr>
          <w:rFonts w:ascii="Times New Roman" w:hAnsi="Times New Roman" w:cs="Times New Roman"/>
          <w:b/>
          <w:sz w:val="24"/>
          <w:szCs w:val="24"/>
        </w:rPr>
      </w:pPr>
      <w:r w:rsidRPr="00FB5FD8">
        <w:rPr>
          <w:rFonts w:ascii="Times New Roman" w:hAnsi="Times New Roman" w:cs="Times New Roman"/>
          <w:b/>
          <w:sz w:val="24"/>
          <w:szCs w:val="24"/>
        </w:rPr>
        <w:t>Will I receive anything for my participation in this research?</w:t>
      </w:r>
    </w:p>
    <w:p w:rsidRPr="00FB5FD8" w:rsidR="00C12015" w:rsidP="00C12015" w:rsidRDefault="00C12015" w14:paraId="4B0867C6" w14:textId="77777777">
      <w:pPr>
        <w:spacing w:after="120"/>
        <w:rPr>
          <w:rFonts w:ascii="Times New Roman" w:hAnsi="Times New Roman" w:eastAsia="Calibri" w:cs="Times New Roman"/>
          <w:sz w:val="24"/>
          <w:szCs w:val="24"/>
        </w:rPr>
      </w:pPr>
      <w:r w:rsidRPr="00161C6C">
        <w:rPr>
          <w:rFonts w:ascii="Times New Roman" w:hAnsi="Times New Roman" w:eastAsia="Calibri" w:cs="Times New Roman"/>
          <w:sz w:val="24"/>
          <w:szCs w:val="24"/>
          <w:highlight w:val="yellow"/>
        </w:rPr>
        <w:t>As a token of our appreciation</w:t>
      </w:r>
      <w:r w:rsidRPr="00FB5FD8">
        <w:rPr>
          <w:rFonts w:ascii="Times New Roman" w:hAnsi="Times New Roman" w:eastAsia="Calibri" w:cs="Times New Roman"/>
          <w:sz w:val="24"/>
          <w:szCs w:val="24"/>
        </w:rPr>
        <w:t xml:space="preserve"> for your participation, we will provide you with $150.00 for completion of the first visit in the clinic. As an additional token of </w:t>
      </w:r>
      <w:proofErr w:type="gramStart"/>
      <w:r w:rsidRPr="00FB5FD8">
        <w:rPr>
          <w:rFonts w:ascii="Times New Roman" w:hAnsi="Times New Roman" w:eastAsia="Calibri" w:cs="Times New Roman"/>
          <w:sz w:val="24"/>
          <w:szCs w:val="24"/>
        </w:rPr>
        <w:t>appreciation</w:t>
      </w:r>
      <w:proofErr w:type="gramEnd"/>
      <w:r w:rsidRPr="00FB5FD8">
        <w:rPr>
          <w:rFonts w:ascii="Times New Roman" w:hAnsi="Times New Roman" w:eastAsia="Calibri" w:cs="Times New Roman"/>
          <w:sz w:val="24"/>
          <w:szCs w:val="24"/>
        </w:rPr>
        <w:t xml:space="preserve"> we will provide you with $50.00 for the second time you participate at a later date. </w:t>
      </w:r>
    </w:p>
    <w:p w:rsidRPr="00DC6E12" w:rsidR="00DC6E12" w:rsidRDefault="00DC6E12" w14:paraId="52D8613C" w14:textId="10D06DDA">
      <w:pPr>
        <w:rPr>
          <w:u w:val="single"/>
        </w:rPr>
      </w:pPr>
      <w:r w:rsidRPr="00DC6E12">
        <w:rPr>
          <w:u w:val="single"/>
        </w:rPr>
        <w:t>We’ve updated it to read:</w:t>
      </w:r>
    </w:p>
    <w:p w:rsidR="00647FD6" w:rsidP="00647FD6" w:rsidRDefault="00161C6C" w14:paraId="6FF41DC4" w14:textId="77777777">
      <w:pPr>
        <w:pStyle w:val="BodyText"/>
        <w:ind w:left="0"/>
        <w:rPr>
          <w:rFonts w:ascii="Times New Roman" w:hAnsi="Times New Roman" w:cs="Times New Roman"/>
          <w:b/>
          <w:sz w:val="24"/>
          <w:szCs w:val="24"/>
        </w:rPr>
      </w:pPr>
      <w:r w:rsidRPr="00FB5FD8">
        <w:rPr>
          <w:rFonts w:ascii="Times New Roman" w:hAnsi="Times New Roman" w:cs="Times New Roman"/>
          <w:b/>
          <w:sz w:val="24"/>
          <w:szCs w:val="24"/>
        </w:rPr>
        <w:t>Will I receive anything for my participation in this research?</w:t>
      </w:r>
    </w:p>
    <w:p w:rsidRPr="00647FD6" w:rsidR="00161C6C" w:rsidP="00647FD6" w:rsidRDefault="00647FD6" w14:paraId="6D8C9734" w14:textId="66E92382">
      <w:pPr>
        <w:pStyle w:val="BodyText"/>
        <w:ind w:left="0"/>
        <w:rPr>
          <w:rFonts w:ascii="Times New Roman" w:hAnsi="Times New Roman" w:cs="Times New Roman"/>
          <w:b/>
          <w:sz w:val="24"/>
          <w:szCs w:val="24"/>
        </w:rPr>
      </w:pPr>
      <w:r>
        <w:rPr>
          <w:rFonts w:ascii="Times New Roman" w:hAnsi="Times New Roman" w:eastAsia="Calibri" w:cs="Times New Roman"/>
          <w:sz w:val="24"/>
          <w:szCs w:val="24"/>
        </w:rPr>
        <w:t>F</w:t>
      </w:r>
      <w:r w:rsidRPr="00FB5FD8" w:rsidR="00161C6C">
        <w:rPr>
          <w:rFonts w:ascii="Times New Roman" w:hAnsi="Times New Roman" w:eastAsia="Calibri" w:cs="Times New Roman"/>
          <w:sz w:val="24"/>
          <w:szCs w:val="24"/>
        </w:rPr>
        <w:t xml:space="preserve">or your participation, we will provide you with $150.00 for completion of the first visit in the clinic. </w:t>
      </w:r>
      <w:r>
        <w:rPr>
          <w:rFonts w:ascii="Times New Roman" w:hAnsi="Times New Roman" w:eastAsia="Calibri" w:cs="Times New Roman"/>
          <w:sz w:val="24"/>
          <w:szCs w:val="24"/>
        </w:rPr>
        <w:t>W</w:t>
      </w:r>
      <w:r w:rsidRPr="00FB5FD8" w:rsidR="00161C6C">
        <w:rPr>
          <w:rFonts w:ascii="Times New Roman" w:hAnsi="Times New Roman" w:eastAsia="Calibri" w:cs="Times New Roman"/>
          <w:sz w:val="24"/>
          <w:szCs w:val="24"/>
        </w:rPr>
        <w:t xml:space="preserve">e will provide you with $50.00 for the second time you participate </w:t>
      </w:r>
      <w:proofErr w:type="gramStart"/>
      <w:r w:rsidRPr="00FB5FD8" w:rsidR="00161C6C">
        <w:rPr>
          <w:rFonts w:ascii="Times New Roman" w:hAnsi="Times New Roman" w:eastAsia="Calibri" w:cs="Times New Roman"/>
          <w:sz w:val="24"/>
          <w:szCs w:val="24"/>
        </w:rPr>
        <w:t>at a later date</w:t>
      </w:r>
      <w:proofErr w:type="gramEnd"/>
      <w:r w:rsidRPr="00FB5FD8" w:rsidR="00161C6C">
        <w:rPr>
          <w:rFonts w:ascii="Times New Roman" w:hAnsi="Times New Roman" w:eastAsia="Calibri" w:cs="Times New Roman"/>
          <w:sz w:val="24"/>
          <w:szCs w:val="24"/>
        </w:rPr>
        <w:t xml:space="preserve">. </w:t>
      </w:r>
    </w:p>
    <w:p w:rsidRPr="00C221F2" w:rsidR="00A84BA7" w:rsidRDefault="00A84BA7" w14:paraId="4D5E9995" w14:textId="77777777">
      <w:pPr>
        <w:rPr>
          <w:b/>
          <w:bCs/>
        </w:rPr>
      </w:pPr>
    </w:p>
    <w:sectPr w:rsidRPr="00C221F2" w:rsidR="00A84B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10289" w14:textId="77777777" w:rsidR="00127D5B" w:rsidRDefault="00127D5B" w:rsidP="00127D5B">
      <w:pPr>
        <w:spacing w:after="0" w:line="240" w:lineRule="auto"/>
      </w:pPr>
      <w:r>
        <w:separator/>
      </w:r>
    </w:p>
  </w:endnote>
  <w:endnote w:type="continuationSeparator" w:id="0">
    <w:p w14:paraId="7985F0F1" w14:textId="77777777" w:rsidR="00127D5B" w:rsidRDefault="00127D5B" w:rsidP="00127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DFC07" w14:textId="77777777" w:rsidR="00127D5B" w:rsidRDefault="00127D5B" w:rsidP="00127D5B">
      <w:pPr>
        <w:spacing w:after="0" w:line="240" w:lineRule="auto"/>
      </w:pPr>
      <w:r>
        <w:separator/>
      </w:r>
    </w:p>
  </w:footnote>
  <w:footnote w:type="continuationSeparator" w:id="0">
    <w:p w14:paraId="2AA92899" w14:textId="77777777" w:rsidR="00127D5B" w:rsidRDefault="00127D5B" w:rsidP="00127D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36"/>
    <w:rsid w:val="00026944"/>
    <w:rsid w:val="000F1E31"/>
    <w:rsid w:val="00127D5B"/>
    <w:rsid w:val="00161C6C"/>
    <w:rsid w:val="00237DF2"/>
    <w:rsid w:val="002C4AA5"/>
    <w:rsid w:val="002C4CE5"/>
    <w:rsid w:val="002D31B5"/>
    <w:rsid w:val="002D3850"/>
    <w:rsid w:val="0030737E"/>
    <w:rsid w:val="00395A0F"/>
    <w:rsid w:val="004D5318"/>
    <w:rsid w:val="005660A2"/>
    <w:rsid w:val="005E33AB"/>
    <w:rsid w:val="006003C5"/>
    <w:rsid w:val="00647FD6"/>
    <w:rsid w:val="006E7145"/>
    <w:rsid w:val="007D2765"/>
    <w:rsid w:val="007E7977"/>
    <w:rsid w:val="00801046"/>
    <w:rsid w:val="00801D36"/>
    <w:rsid w:val="00831F91"/>
    <w:rsid w:val="008942DE"/>
    <w:rsid w:val="008B5019"/>
    <w:rsid w:val="00A2635B"/>
    <w:rsid w:val="00A40707"/>
    <w:rsid w:val="00A46C71"/>
    <w:rsid w:val="00A84BA7"/>
    <w:rsid w:val="00BA4F1E"/>
    <w:rsid w:val="00BA51A2"/>
    <w:rsid w:val="00BA5E53"/>
    <w:rsid w:val="00BD0C34"/>
    <w:rsid w:val="00C12015"/>
    <w:rsid w:val="00C221F2"/>
    <w:rsid w:val="00C80553"/>
    <w:rsid w:val="00D31DE7"/>
    <w:rsid w:val="00DC6E12"/>
    <w:rsid w:val="00F55337"/>
    <w:rsid w:val="00FD7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99AA5F"/>
  <w15:chartTrackingRefBased/>
  <w15:docId w15:val="{B1D6FB11-F9FF-4AB3-A4F6-1706C0D2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D53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318"/>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qFormat/>
    <w:rsid w:val="004D5318"/>
    <w:pPr>
      <w:widowControl w:val="0"/>
      <w:autoSpaceDE w:val="0"/>
      <w:autoSpaceDN w:val="0"/>
      <w:spacing w:after="0" w:line="240" w:lineRule="auto"/>
      <w:ind w:left="120"/>
    </w:pPr>
    <w:rPr>
      <w:rFonts w:ascii="Georgia" w:eastAsia="Georgia" w:hAnsi="Georgia" w:cs="Georgia"/>
    </w:rPr>
  </w:style>
  <w:style w:type="character" w:customStyle="1" w:styleId="BodyTextChar">
    <w:name w:val="Body Text Char"/>
    <w:basedOn w:val="DefaultParagraphFont"/>
    <w:link w:val="BodyText"/>
    <w:rsid w:val="004D5318"/>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McCanlies, Erin (CDC/NIOSH/HELD/BB)</dc:creator>
  <cp:keywords/>
  <dc:description/>
  <cp:lastModifiedBy>Zirger, Jeffrey (CDC/DDPHSS/OS/OSI)</cp:lastModifiedBy>
  <cp:revision>2</cp:revision>
  <dcterms:created xsi:type="dcterms:W3CDTF">2021-10-12T16:29:00Z</dcterms:created>
  <dcterms:modified xsi:type="dcterms:W3CDTF">2021-10-12T16:29:00Z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2021-09-29T17:32:12Z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4604d0b6-0da8-4a61-b163-936497238dda</vt:lpwstr>
  </property>
  <property fmtid="{D5CDD505-2E9C-101B-9397-08002B2CF9AE}" pid="8" name="MSIP_Label_7b94a7b8-f06c-4dfe-bdcc-9b548fd58c31_ContentBits">
    <vt:lpwstr>0</vt:lpwstr>
  </property>
</Properties>
</file>