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52CEE" w:rsidP="00A12917" w:rsidRDefault="00352CEE" w14:paraId="214C4331" w14:textId="77777777">
      <w:bookmarkStart w:name="_Toc473880015" w:id="0"/>
    </w:p>
    <w:bookmarkEnd w:id="0"/>
    <w:p w:rsidRPr="00EF241F" w:rsidR="00B05E8A" w:rsidP="00B05E8A" w:rsidRDefault="00B05E8A" w14:paraId="384ED0D0" w14:textId="77777777">
      <w:pPr>
        <w:pStyle w:val="CommentText"/>
        <w:jc w:val="center"/>
        <w:rPr>
          <w:sz w:val="40"/>
          <w:szCs w:val="40"/>
        </w:rPr>
      </w:pPr>
      <w:r w:rsidRPr="00EF241F">
        <w:rPr>
          <w:sz w:val="40"/>
          <w:szCs w:val="40"/>
        </w:rPr>
        <w:t xml:space="preserve">Phased Approach to the Resumption of </w:t>
      </w:r>
    </w:p>
    <w:p w:rsidRPr="009C5064" w:rsidR="009C5064" w:rsidP="00B05E8A" w:rsidRDefault="00B05E8A" w14:paraId="3E79FE8C" w14:textId="42AD9DCB">
      <w:pPr>
        <w:jc w:val="center"/>
        <w:rPr>
          <w:b/>
          <w:bCs/>
        </w:rPr>
      </w:pPr>
      <w:r w:rsidRPr="00EF241F">
        <w:rPr>
          <w:sz w:val="40"/>
          <w:szCs w:val="40"/>
        </w:rPr>
        <w:t>Cruise Ship Passenger Operations</w:t>
      </w:r>
    </w:p>
    <w:p w:rsidRPr="00A70925" w:rsidR="000C4D54" w:rsidP="000C4D54" w:rsidRDefault="000C4D54" w14:paraId="01E83778" w14:textId="5B2101B4">
      <w:pPr>
        <w:jc w:val="center"/>
        <w:rPr>
          <w:b/>
        </w:rPr>
      </w:pPr>
      <w:r w:rsidRPr="00A70925">
        <w:rPr>
          <w:b/>
        </w:rPr>
        <w:t>(OMB Control No. 0920-</w:t>
      </w:r>
      <w:r w:rsidRPr="00A70925" w:rsidR="007E76F2">
        <w:rPr>
          <w:b/>
        </w:rPr>
        <w:t>13</w:t>
      </w:r>
      <w:r w:rsidRPr="00A70925" w:rsidR="009C5064">
        <w:rPr>
          <w:b/>
        </w:rPr>
        <w:t>35</w:t>
      </w:r>
      <w:r w:rsidRPr="00A70925">
        <w:rPr>
          <w:b/>
        </w:rPr>
        <w:t>)</w:t>
      </w:r>
    </w:p>
    <w:p w:rsidRPr="00C61FA5" w:rsidR="000C4D54" w:rsidP="000C4D54" w:rsidRDefault="000C4D54" w14:paraId="44A4A6D9" w14:textId="0822C03D">
      <w:pPr>
        <w:jc w:val="center"/>
        <w:rPr>
          <w:b/>
        </w:rPr>
      </w:pPr>
      <w:r w:rsidRPr="00C61FA5">
        <w:rPr>
          <w:b/>
        </w:rPr>
        <w:t xml:space="preserve">Request for </w:t>
      </w:r>
      <w:r>
        <w:rPr>
          <w:b/>
        </w:rPr>
        <w:t xml:space="preserve">Emergency </w:t>
      </w:r>
      <w:r w:rsidR="00385A54">
        <w:rPr>
          <w:b/>
        </w:rPr>
        <w:t>Extension</w:t>
      </w:r>
    </w:p>
    <w:p w:rsidR="000C4D54" w:rsidP="009C5064" w:rsidRDefault="000C4D54" w14:paraId="0447ACB7" w14:textId="34E9344B">
      <w:pPr>
        <w:rPr>
          <w:b/>
        </w:rPr>
      </w:pPr>
    </w:p>
    <w:p w:rsidRPr="00B05E8A" w:rsidR="006F237D" w:rsidP="00B05E8A" w:rsidRDefault="00B05E8A" w14:paraId="4B35E7AF" w14:textId="38EBBC29">
      <w:pPr>
        <w:jc w:val="center"/>
        <w:rPr>
          <w:b/>
        </w:rPr>
      </w:pPr>
      <w:r w:rsidRPr="00EE4CBB">
        <w:rPr>
          <w:b/>
        </w:rPr>
        <w:t xml:space="preserve">October </w:t>
      </w:r>
      <w:r w:rsidR="00BA7ADD">
        <w:rPr>
          <w:b/>
        </w:rPr>
        <w:t>27</w:t>
      </w:r>
      <w:r w:rsidRPr="00EE4CBB">
        <w:rPr>
          <w:b/>
        </w:rPr>
        <w:t>, 2021</w:t>
      </w:r>
      <w:r w:rsidRPr="00C61FA5" w:rsidR="000C4D54">
        <w:rPr>
          <w:b/>
        </w:rPr>
        <w:t xml:space="preserve"> </w:t>
      </w:r>
    </w:p>
    <w:p w:rsidR="006F237D" w:rsidP="006F237D" w:rsidRDefault="006F237D" w14:paraId="6E06139E" w14:textId="77777777"/>
    <w:p w:rsidR="006F237D" w:rsidP="006F237D" w:rsidRDefault="006F237D" w14:paraId="7A2B7594" w14:textId="77777777">
      <w:pPr>
        <w:spacing w:after="0" w:line="240" w:lineRule="auto"/>
        <w:jc w:val="center"/>
        <w:rPr>
          <w:b/>
        </w:rPr>
      </w:pPr>
    </w:p>
    <w:p w:rsidR="006F237D" w:rsidP="006F237D" w:rsidRDefault="006F237D" w14:paraId="704A9F3B" w14:textId="4C2C5848">
      <w:pPr>
        <w:pStyle w:val="Heading4"/>
      </w:pPr>
      <w:r>
        <w:t>Supporting Statement B</w:t>
      </w:r>
    </w:p>
    <w:p w:rsidR="006F237D" w:rsidP="006F237D" w:rsidRDefault="006F237D" w14:paraId="79CB8CFF" w14:textId="77777777">
      <w:pPr>
        <w:spacing w:after="0" w:line="240" w:lineRule="auto"/>
        <w:rPr>
          <w:b/>
        </w:rPr>
      </w:pPr>
    </w:p>
    <w:p w:rsidR="006F237D" w:rsidP="006F237D" w:rsidRDefault="006F237D" w14:paraId="10ED0881" w14:textId="77777777">
      <w:pPr>
        <w:spacing w:after="0" w:line="240" w:lineRule="auto"/>
        <w:rPr>
          <w:b/>
        </w:rPr>
      </w:pPr>
    </w:p>
    <w:p w:rsidR="006F237D" w:rsidP="006F237D" w:rsidRDefault="006F237D" w14:paraId="706BE5B2" w14:textId="77777777">
      <w:pPr>
        <w:spacing w:after="0" w:line="240" w:lineRule="auto"/>
        <w:rPr>
          <w:b/>
        </w:rPr>
      </w:pPr>
    </w:p>
    <w:p w:rsidR="006F237D" w:rsidP="006F237D" w:rsidRDefault="006F237D" w14:paraId="7657DDA3" w14:textId="77777777">
      <w:pPr>
        <w:spacing w:after="0" w:line="240" w:lineRule="auto"/>
        <w:rPr>
          <w:b/>
        </w:rPr>
      </w:pPr>
    </w:p>
    <w:p w:rsidR="006F237D" w:rsidP="006F237D" w:rsidRDefault="006F237D" w14:paraId="23DEBFB6" w14:textId="77777777">
      <w:pPr>
        <w:spacing w:after="0" w:line="240" w:lineRule="auto"/>
        <w:rPr>
          <w:b/>
        </w:rPr>
      </w:pPr>
    </w:p>
    <w:p w:rsidR="006F237D" w:rsidP="006F237D" w:rsidRDefault="006F237D" w14:paraId="336D6895" w14:textId="77777777">
      <w:pPr>
        <w:spacing w:after="0" w:line="240" w:lineRule="auto"/>
        <w:rPr>
          <w:b/>
        </w:rPr>
      </w:pPr>
    </w:p>
    <w:p w:rsidR="006F237D" w:rsidP="006F237D" w:rsidRDefault="006F237D" w14:paraId="0751F034" w14:textId="77777777">
      <w:pPr>
        <w:spacing w:after="0" w:line="240" w:lineRule="auto"/>
        <w:rPr>
          <w:b/>
        </w:rPr>
      </w:pPr>
    </w:p>
    <w:p w:rsidR="006F237D" w:rsidP="006F237D" w:rsidRDefault="006F237D" w14:paraId="6D78A6B9" w14:textId="77777777">
      <w:pPr>
        <w:spacing w:after="0" w:line="240" w:lineRule="auto"/>
        <w:rPr>
          <w:b/>
        </w:rPr>
      </w:pPr>
    </w:p>
    <w:p w:rsidR="006F237D" w:rsidP="006F237D" w:rsidRDefault="006F237D" w14:paraId="48A0EB03" w14:textId="77777777">
      <w:pPr>
        <w:spacing w:after="0" w:line="240" w:lineRule="auto"/>
        <w:rPr>
          <w:b/>
        </w:rPr>
      </w:pPr>
    </w:p>
    <w:p w:rsidR="006F237D" w:rsidP="006F237D" w:rsidRDefault="006F237D" w14:paraId="6064A9D4" w14:textId="77777777">
      <w:pPr>
        <w:spacing w:after="0" w:line="240" w:lineRule="auto"/>
        <w:rPr>
          <w:b/>
        </w:rPr>
      </w:pPr>
    </w:p>
    <w:p w:rsidR="006F237D" w:rsidP="006F237D" w:rsidRDefault="006F237D" w14:paraId="10D41EC2" w14:textId="77777777">
      <w:pPr>
        <w:spacing w:after="0" w:line="240" w:lineRule="auto"/>
        <w:rPr>
          <w:b/>
        </w:rPr>
      </w:pPr>
    </w:p>
    <w:p w:rsidR="006F237D" w:rsidP="006F237D" w:rsidRDefault="006F237D" w14:paraId="34ACABCE" w14:textId="77777777">
      <w:pPr>
        <w:spacing w:after="0" w:line="240" w:lineRule="auto"/>
        <w:rPr>
          <w:b/>
        </w:rPr>
      </w:pPr>
    </w:p>
    <w:p w:rsidR="006F237D" w:rsidP="006F237D" w:rsidRDefault="006F237D" w14:paraId="5F47C192" w14:textId="77777777">
      <w:pPr>
        <w:spacing w:after="0" w:line="240" w:lineRule="auto"/>
        <w:rPr>
          <w:b/>
        </w:rPr>
      </w:pPr>
    </w:p>
    <w:p w:rsidR="006F237D" w:rsidP="006F237D" w:rsidRDefault="006F237D" w14:paraId="5ED9DFAB" w14:textId="77777777">
      <w:pPr>
        <w:spacing w:after="0" w:line="240" w:lineRule="auto"/>
        <w:rPr>
          <w:b/>
        </w:rPr>
      </w:pPr>
    </w:p>
    <w:p w:rsidR="006F237D" w:rsidP="006F237D" w:rsidRDefault="006F237D" w14:paraId="676696F5" w14:textId="77777777">
      <w:pPr>
        <w:spacing w:after="0" w:line="240" w:lineRule="auto"/>
        <w:rPr>
          <w:b/>
        </w:rPr>
      </w:pPr>
    </w:p>
    <w:p w:rsidR="006F237D" w:rsidP="006F237D" w:rsidRDefault="006F237D" w14:paraId="65BA2E29" w14:textId="77777777">
      <w:pPr>
        <w:spacing w:after="0" w:line="240" w:lineRule="auto"/>
        <w:rPr>
          <w:b/>
        </w:rPr>
      </w:pPr>
    </w:p>
    <w:p w:rsidR="006F237D" w:rsidP="006F237D" w:rsidRDefault="006F237D" w14:paraId="6D0B3A93" w14:textId="23F8B3CA">
      <w:pPr>
        <w:spacing w:after="0" w:line="240" w:lineRule="auto"/>
        <w:rPr>
          <w:b/>
        </w:rPr>
      </w:pPr>
    </w:p>
    <w:p w:rsidR="00B05E8A" w:rsidP="006F237D" w:rsidRDefault="00B05E8A" w14:paraId="17162327" w14:textId="474F4FAE">
      <w:pPr>
        <w:spacing w:after="0" w:line="240" w:lineRule="auto"/>
        <w:rPr>
          <w:b/>
        </w:rPr>
      </w:pPr>
    </w:p>
    <w:p w:rsidR="00B05E8A" w:rsidP="006F237D" w:rsidRDefault="00B05E8A" w14:paraId="48B0AF1C" w14:textId="3D3AAA67">
      <w:pPr>
        <w:spacing w:after="0" w:line="240" w:lineRule="auto"/>
        <w:rPr>
          <w:b/>
        </w:rPr>
      </w:pPr>
    </w:p>
    <w:p w:rsidR="00B05E8A" w:rsidP="006F237D" w:rsidRDefault="00B05E8A" w14:paraId="0EA7F41C" w14:textId="5C4C7C9C">
      <w:pPr>
        <w:spacing w:after="0" w:line="240" w:lineRule="auto"/>
        <w:rPr>
          <w:b/>
        </w:rPr>
      </w:pPr>
    </w:p>
    <w:p w:rsidR="00B05E8A" w:rsidP="006F237D" w:rsidRDefault="00B05E8A" w14:paraId="7D554D7A" w14:textId="4C8A353C">
      <w:pPr>
        <w:spacing w:after="0" w:line="240" w:lineRule="auto"/>
        <w:rPr>
          <w:b/>
        </w:rPr>
      </w:pPr>
    </w:p>
    <w:p w:rsidR="00B05E8A" w:rsidP="006F237D" w:rsidRDefault="00B05E8A" w14:paraId="6D2918A2" w14:textId="5CA2F6E3">
      <w:pPr>
        <w:spacing w:after="0" w:line="240" w:lineRule="auto"/>
        <w:rPr>
          <w:b/>
        </w:rPr>
      </w:pPr>
    </w:p>
    <w:p w:rsidR="00B05E8A" w:rsidP="006F237D" w:rsidRDefault="00B05E8A" w14:paraId="5237D4B4" w14:textId="77777777">
      <w:pPr>
        <w:spacing w:after="0" w:line="240" w:lineRule="auto"/>
        <w:rPr>
          <w:b/>
        </w:rPr>
      </w:pPr>
    </w:p>
    <w:p w:rsidR="006F237D" w:rsidP="006F237D" w:rsidRDefault="006F237D" w14:paraId="62D2FD6E" w14:textId="77777777">
      <w:pPr>
        <w:pStyle w:val="NoSpacing"/>
        <w:rPr>
          <w:b/>
        </w:rPr>
      </w:pPr>
      <w:r>
        <w:rPr>
          <w:b/>
        </w:rPr>
        <w:t xml:space="preserve">Contact: </w:t>
      </w:r>
    </w:p>
    <w:p w:rsidR="000C4D54" w:rsidP="000C4D54" w:rsidRDefault="007E76F2" w14:paraId="10962E26" w14:textId="20F12FB8">
      <w:pPr>
        <w:pStyle w:val="NoSpacing"/>
      </w:pPr>
      <w:r>
        <w:t>Chip</w:t>
      </w:r>
      <w:r w:rsidR="000C4D54">
        <w:t xml:space="preserve"> </w:t>
      </w:r>
      <w:proofErr w:type="spellStart"/>
      <w:r w:rsidR="000C4D54">
        <w:t>Daymude</w:t>
      </w:r>
      <w:proofErr w:type="spellEnd"/>
    </w:p>
    <w:p w:rsidR="000C4D54" w:rsidP="000C4D54" w:rsidRDefault="000C4D54" w14:paraId="6C7520D3" w14:textId="77777777">
      <w:pPr>
        <w:pStyle w:val="NoSpacing"/>
      </w:pPr>
      <w:r>
        <w:t xml:space="preserve">National Center for Emerging and Zoonotic Infectious Diseases </w:t>
      </w:r>
    </w:p>
    <w:p w:rsidR="000C4D54" w:rsidP="000C4D54" w:rsidRDefault="000C4D54" w14:paraId="64792142" w14:textId="77777777">
      <w:pPr>
        <w:pStyle w:val="NoSpacing"/>
      </w:pPr>
      <w:r>
        <w:t xml:space="preserve">Centers for Disease Control and Prevention </w:t>
      </w:r>
    </w:p>
    <w:p w:rsidR="000C4D54" w:rsidP="000C4D54" w:rsidRDefault="000C4D54" w14:paraId="15FDBC51" w14:textId="77777777">
      <w:pPr>
        <w:pStyle w:val="NoSpacing"/>
      </w:pPr>
      <w:r>
        <w:t xml:space="preserve">1600 Clifton Road, NE </w:t>
      </w:r>
    </w:p>
    <w:p w:rsidR="000C4D54" w:rsidP="000C4D54" w:rsidRDefault="000C4D54" w14:paraId="422E3303" w14:textId="77777777">
      <w:pPr>
        <w:pStyle w:val="NoSpacing"/>
      </w:pPr>
      <w:r>
        <w:t xml:space="preserve">Atlanta, Georgia 30333 </w:t>
      </w:r>
    </w:p>
    <w:p w:rsidR="000C4D54" w:rsidP="000C4D54" w:rsidRDefault="000C4D54" w14:paraId="0167CDCA" w14:textId="77777777">
      <w:pPr>
        <w:pStyle w:val="NoSpacing"/>
      </w:pPr>
      <w:r>
        <w:t xml:space="preserve">Phone: </w:t>
      </w:r>
      <w:r w:rsidRPr="00CA2110">
        <w:t>404.718.7103</w:t>
      </w:r>
    </w:p>
    <w:p w:rsidR="00B05E8A" w:rsidP="000C4D54" w:rsidRDefault="000C4D54" w14:paraId="27E0E071" w14:textId="72E5EFEC">
      <w:pPr>
        <w:pStyle w:val="NoSpacing"/>
      </w:pPr>
      <w:r>
        <w:t xml:space="preserve">Email: </w:t>
      </w:r>
      <w:hyperlink w:history="1" r:id="rId12">
        <w:r w:rsidRPr="00FB5365" w:rsidR="009C5064">
          <w:rPr>
            <w:rStyle w:val="Hyperlink"/>
          </w:rPr>
          <w:t>qkh7@cdc.gov</w:t>
        </w:r>
      </w:hyperlink>
    </w:p>
    <w:p w:rsidR="00B05E8A" w:rsidP="000C4D54" w:rsidRDefault="00B05E8A" w14:paraId="53955C09" w14:textId="77777777">
      <w:pPr>
        <w:pStyle w:val="NoSpacing"/>
      </w:pPr>
    </w:p>
    <w:p w:rsidRPr="00C61FA5" w:rsidR="009C5064" w:rsidP="000C4D54" w:rsidRDefault="009C5064" w14:paraId="4E37EC7D" w14:textId="77777777">
      <w:pPr>
        <w:pStyle w:val="NoSpacing"/>
      </w:pPr>
    </w:p>
    <w:sdt>
      <w:sdtPr>
        <w:rPr>
          <w:b w:val="0"/>
          <w:sz w:val="28"/>
          <w:szCs w:val="28"/>
        </w:rPr>
        <w:id w:val="1564836290"/>
        <w:docPartObj>
          <w:docPartGallery w:val="Table of Contents"/>
          <w:docPartUnique/>
        </w:docPartObj>
      </w:sdtPr>
      <w:sdtEndPr>
        <w:rPr>
          <w:bCs/>
          <w:noProof/>
          <w:sz w:val="24"/>
          <w:szCs w:val="22"/>
        </w:rPr>
      </w:sdtEndPr>
      <w:sdtContent>
        <w:p w:rsidRPr="00F97F2F" w:rsidR="00352CEE" w:rsidP="00352CEE" w:rsidRDefault="00352CEE" w14:paraId="214C435C" w14:textId="77777777">
          <w:pPr>
            <w:pStyle w:val="Heading4"/>
            <w:rPr>
              <w:sz w:val="28"/>
              <w:szCs w:val="28"/>
            </w:rPr>
          </w:pPr>
          <w:r w:rsidRPr="00F97F2F">
            <w:rPr>
              <w:sz w:val="28"/>
              <w:szCs w:val="28"/>
            </w:rPr>
            <w:t>Table of Contents</w:t>
          </w:r>
        </w:p>
        <w:p w:rsidR="00352CEE" w:rsidP="00352CEE" w:rsidRDefault="00352CEE" w14:paraId="214C435D" w14:textId="77777777">
          <w:pPr>
            <w:pStyle w:val="TOC2"/>
            <w:tabs>
              <w:tab w:val="right" w:leader="dot" w:pos="10070"/>
            </w:tabs>
            <w:rPr>
              <w:noProof/>
            </w:rPr>
          </w:pPr>
          <w:r>
            <w:fldChar w:fldCharType="begin"/>
          </w:r>
          <w:r>
            <w:instrText xml:space="preserve"> TOC \o "1-3" \h \z \u </w:instrText>
          </w:r>
          <w:r>
            <w:fldChar w:fldCharType="separate"/>
          </w:r>
        </w:p>
        <w:p w:rsidR="00352CEE" w:rsidRDefault="0053373F" w14:paraId="214C435E" w14:textId="57BD53BB">
          <w:pPr>
            <w:pStyle w:val="TOC1"/>
            <w:tabs>
              <w:tab w:val="left" w:pos="480"/>
              <w:tab w:val="right" w:leader="dot" w:pos="10070"/>
            </w:tabs>
            <w:rPr>
              <w:rFonts w:asciiTheme="minorHAnsi" w:hAnsiTheme="minorHAnsi" w:eastAsiaTheme="minorEastAsia"/>
              <w:noProof/>
              <w:sz w:val="22"/>
            </w:rPr>
          </w:pPr>
          <w:hyperlink w:history="1" w:anchor="_Toc473882440">
            <w:r w:rsidRPr="003151E9" w:rsidR="00352CEE">
              <w:rPr>
                <w:rStyle w:val="Hyperlink"/>
                <w:noProof/>
              </w:rPr>
              <w:t>1.</w:t>
            </w:r>
            <w:r w:rsidR="00352CEE">
              <w:rPr>
                <w:rFonts w:asciiTheme="minorHAnsi" w:hAnsiTheme="minorHAnsi" w:eastAsiaTheme="minorEastAsia"/>
                <w:noProof/>
                <w:sz w:val="22"/>
              </w:rPr>
              <w:tab/>
            </w:r>
            <w:r w:rsidRPr="003151E9" w:rsidR="00352CEE">
              <w:rPr>
                <w:rStyle w:val="Hyperlink"/>
                <w:noProof/>
              </w:rPr>
              <w:t>Respondent Universe and Sampling Methods</w:t>
            </w:r>
            <w:r w:rsidR="00352CEE">
              <w:rPr>
                <w:noProof/>
                <w:webHidden/>
              </w:rPr>
              <w:tab/>
            </w:r>
            <w:r w:rsidR="00352CEE">
              <w:rPr>
                <w:noProof/>
                <w:webHidden/>
              </w:rPr>
              <w:fldChar w:fldCharType="begin"/>
            </w:r>
            <w:r w:rsidR="00352CEE">
              <w:rPr>
                <w:noProof/>
                <w:webHidden/>
              </w:rPr>
              <w:instrText xml:space="preserve"> PAGEREF _Toc473882440 \h </w:instrText>
            </w:r>
            <w:r w:rsidR="00352CEE">
              <w:rPr>
                <w:noProof/>
                <w:webHidden/>
              </w:rPr>
            </w:r>
            <w:r w:rsidR="00352CEE">
              <w:rPr>
                <w:noProof/>
                <w:webHidden/>
              </w:rPr>
              <w:fldChar w:fldCharType="separate"/>
            </w:r>
            <w:r>
              <w:rPr>
                <w:noProof/>
                <w:webHidden/>
              </w:rPr>
              <w:t>2</w:t>
            </w:r>
            <w:r w:rsidR="00352CEE">
              <w:rPr>
                <w:noProof/>
                <w:webHidden/>
              </w:rPr>
              <w:fldChar w:fldCharType="end"/>
            </w:r>
          </w:hyperlink>
        </w:p>
        <w:p w:rsidR="00352CEE" w:rsidRDefault="0053373F" w14:paraId="214C435F" w14:textId="200AD71D">
          <w:pPr>
            <w:pStyle w:val="TOC1"/>
            <w:tabs>
              <w:tab w:val="left" w:pos="480"/>
              <w:tab w:val="right" w:leader="dot" w:pos="10070"/>
            </w:tabs>
            <w:rPr>
              <w:rFonts w:asciiTheme="minorHAnsi" w:hAnsiTheme="minorHAnsi" w:eastAsiaTheme="minorEastAsia"/>
              <w:noProof/>
              <w:sz w:val="22"/>
            </w:rPr>
          </w:pPr>
          <w:hyperlink w:history="1" w:anchor="_Toc473882441">
            <w:r w:rsidRPr="003151E9" w:rsidR="00352CEE">
              <w:rPr>
                <w:rStyle w:val="Hyperlink"/>
                <w:noProof/>
              </w:rPr>
              <w:t>2.</w:t>
            </w:r>
            <w:r w:rsidR="00352CEE">
              <w:rPr>
                <w:rFonts w:asciiTheme="minorHAnsi" w:hAnsiTheme="minorHAnsi" w:eastAsiaTheme="minorEastAsia"/>
                <w:noProof/>
                <w:sz w:val="22"/>
              </w:rPr>
              <w:tab/>
            </w:r>
            <w:r w:rsidRPr="003151E9" w:rsidR="00352CEE">
              <w:rPr>
                <w:rStyle w:val="Hyperlink"/>
                <w:noProof/>
              </w:rPr>
              <w:t>Procedures for the Collection of Information</w:t>
            </w:r>
            <w:r w:rsidR="00352CEE">
              <w:rPr>
                <w:noProof/>
                <w:webHidden/>
              </w:rPr>
              <w:tab/>
            </w:r>
            <w:r w:rsidR="00352CEE">
              <w:rPr>
                <w:noProof/>
                <w:webHidden/>
              </w:rPr>
              <w:fldChar w:fldCharType="begin"/>
            </w:r>
            <w:r w:rsidR="00352CEE">
              <w:rPr>
                <w:noProof/>
                <w:webHidden/>
              </w:rPr>
              <w:instrText xml:space="preserve"> PAGEREF _Toc473882441 \h </w:instrText>
            </w:r>
            <w:r w:rsidR="00352CEE">
              <w:rPr>
                <w:noProof/>
                <w:webHidden/>
              </w:rPr>
            </w:r>
            <w:r w:rsidR="00352CEE">
              <w:rPr>
                <w:noProof/>
                <w:webHidden/>
              </w:rPr>
              <w:fldChar w:fldCharType="separate"/>
            </w:r>
            <w:r>
              <w:rPr>
                <w:noProof/>
                <w:webHidden/>
              </w:rPr>
              <w:t>2</w:t>
            </w:r>
            <w:r w:rsidR="00352CEE">
              <w:rPr>
                <w:noProof/>
                <w:webHidden/>
              </w:rPr>
              <w:fldChar w:fldCharType="end"/>
            </w:r>
          </w:hyperlink>
        </w:p>
        <w:p w:rsidR="00352CEE" w:rsidRDefault="0053373F" w14:paraId="214C4360" w14:textId="0D6C2B6D">
          <w:pPr>
            <w:pStyle w:val="TOC1"/>
            <w:tabs>
              <w:tab w:val="left" w:pos="480"/>
              <w:tab w:val="right" w:leader="dot" w:pos="10070"/>
            </w:tabs>
            <w:rPr>
              <w:rFonts w:asciiTheme="minorHAnsi" w:hAnsiTheme="minorHAnsi" w:eastAsiaTheme="minorEastAsia"/>
              <w:noProof/>
              <w:sz w:val="22"/>
            </w:rPr>
          </w:pPr>
          <w:hyperlink w:history="1" w:anchor="_Toc473882442">
            <w:r w:rsidRPr="003151E9" w:rsidR="00352CEE">
              <w:rPr>
                <w:rStyle w:val="Hyperlink"/>
                <w:noProof/>
              </w:rPr>
              <w:t>3.</w:t>
            </w:r>
            <w:r w:rsidR="00352CEE">
              <w:rPr>
                <w:rFonts w:asciiTheme="minorHAnsi" w:hAnsiTheme="minorHAnsi" w:eastAsiaTheme="minorEastAsia"/>
                <w:noProof/>
                <w:sz w:val="22"/>
              </w:rPr>
              <w:tab/>
            </w:r>
            <w:r w:rsidRPr="003151E9" w:rsidR="00352CEE">
              <w:rPr>
                <w:rStyle w:val="Hyperlink"/>
                <w:noProof/>
              </w:rPr>
              <w:t>Methods to maximize Response Rates and Deal with No Response</w:t>
            </w:r>
            <w:r w:rsidR="00352CEE">
              <w:rPr>
                <w:noProof/>
                <w:webHidden/>
              </w:rPr>
              <w:tab/>
            </w:r>
            <w:r w:rsidR="00352CEE">
              <w:rPr>
                <w:noProof/>
                <w:webHidden/>
              </w:rPr>
              <w:fldChar w:fldCharType="begin"/>
            </w:r>
            <w:r w:rsidR="00352CEE">
              <w:rPr>
                <w:noProof/>
                <w:webHidden/>
              </w:rPr>
              <w:instrText xml:space="preserve"> PAGEREF _Toc473882442 \h </w:instrText>
            </w:r>
            <w:r w:rsidR="00352CEE">
              <w:rPr>
                <w:noProof/>
                <w:webHidden/>
              </w:rPr>
            </w:r>
            <w:r w:rsidR="00352CEE">
              <w:rPr>
                <w:noProof/>
                <w:webHidden/>
              </w:rPr>
              <w:fldChar w:fldCharType="separate"/>
            </w:r>
            <w:r>
              <w:rPr>
                <w:noProof/>
                <w:webHidden/>
              </w:rPr>
              <w:t>2</w:t>
            </w:r>
            <w:r w:rsidR="00352CEE">
              <w:rPr>
                <w:noProof/>
                <w:webHidden/>
              </w:rPr>
              <w:fldChar w:fldCharType="end"/>
            </w:r>
          </w:hyperlink>
        </w:p>
        <w:p w:rsidR="00352CEE" w:rsidRDefault="0053373F" w14:paraId="214C4361" w14:textId="78FEB77D">
          <w:pPr>
            <w:pStyle w:val="TOC1"/>
            <w:tabs>
              <w:tab w:val="left" w:pos="480"/>
              <w:tab w:val="right" w:leader="dot" w:pos="10070"/>
            </w:tabs>
            <w:rPr>
              <w:rFonts w:asciiTheme="minorHAnsi" w:hAnsiTheme="minorHAnsi" w:eastAsiaTheme="minorEastAsia"/>
              <w:noProof/>
              <w:sz w:val="22"/>
            </w:rPr>
          </w:pPr>
          <w:hyperlink w:history="1" w:anchor="_Toc473882443">
            <w:r w:rsidRPr="003151E9" w:rsidR="00352CEE">
              <w:rPr>
                <w:rStyle w:val="Hyperlink"/>
                <w:noProof/>
              </w:rPr>
              <w:t>4.</w:t>
            </w:r>
            <w:r w:rsidR="00352CEE">
              <w:rPr>
                <w:rFonts w:asciiTheme="minorHAnsi" w:hAnsiTheme="minorHAnsi" w:eastAsiaTheme="minorEastAsia"/>
                <w:noProof/>
                <w:sz w:val="22"/>
              </w:rPr>
              <w:tab/>
            </w:r>
            <w:r w:rsidRPr="003151E9" w:rsidR="00352CEE">
              <w:rPr>
                <w:rStyle w:val="Hyperlink"/>
                <w:noProof/>
              </w:rPr>
              <w:t>Tests of Procedures or Methods to be Undertaken</w:t>
            </w:r>
            <w:r w:rsidR="00352CEE">
              <w:rPr>
                <w:noProof/>
                <w:webHidden/>
              </w:rPr>
              <w:tab/>
            </w:r>
            <w:r>
              <w:rPr>
                <w:noProof/>
                <w:webHidden/>
              </w:rPr>
              <w:t>9</w:t>
            </w:r>
          </w:hyperlink>
        </w:p>
        <w:p w:rsidR="00352CEE" w:rsidRDefault="0053373F" w14:paraId="214C4362" w14:textId="58F1A1D5">
          <w:pPr>
            <w:pStyle w:val="TOC1"/>
            <w:tabs>
              <w:tab w:val="left" w:pos="480"/>
              <w:tab w:val="right" w:leader="dot" w:pos="10070"/>
            </w:tabs>
            <w:rPr>
              <w:rFonts w:asciiTheme="minorHAnsi" w:hAnsiTheme="minorHAnsi" w:eastAsiaTheme="minorEastAsia"/>
              <w:noProof/>
              <w:sz w:val="22"/>
            </w:rPr>
          </w:pPr>
          <w:hyperlink w:history="1" w:anchor="_Toc473882444">
            <w:r w:rsidRPr="003151E9" w:rsidR="00352CEE">
              <w:rPr>
                <w:rStyle w:val="Hyperlink"/>
                <w:noProof/>
              </w:rPr>
              <w:t>5.</w:t>
            </w:r>
            <w:r w:rsidR="00352CEE">
              <w:rPr>
                <w:rFonts w:asciiTheme="minorHAnsi" w:hAnsiTheme="minorHAnsi" w:eastAsiaTheme="minorEastAsia"/>
                <w:noProof/>
                <w:sz w:val="22"/>
              </w:rPr>
              <w:tab/>
            </w:r>
            <w:r w:rsidRPr="003151E9" w:rsidR="00352CEE">
              <w:rPr>
                <w:rStyle w:val="Hyperlink"/>
                <w:noProof/>
              </w:rPr>
              <w:t>Individuals Consulted on Statistical Aspects and Individuals Collecting and/or Analyzing Data</w:t>
            </w:r>
            <w:r w:rsidR="00352CEE">
              <w:rPr>
                <w:noProof/>
                <w:webHidden/>
              </w:rPr>
              <w:tab/>
            </w:r>
            <w:r w:rsidR="006C364C">
              <w:rPr>
                <w:noProof/>
                <w:webHidden/>
              </w:rPr>
              <w:t>9</w:t>
            </w:r>
          </w:hyperlink>
        </w:p>
        <w:p w:rsidR="00A12917" w:rsidP="00A12917" w:rsidRDefault="00352CEE" w14:paraId="383B4AD2" w14:textId="19DCBB1B">
          <w:pPr>
            <w:rPr>
              <w:bCs/>
              <w:noProof/>
            </w:rPr>
          </w:pPr>
          <w:r>
            <w:rPr>
              <w:b/>
              <w:bCs/>
              <w:noProof/>
            </w:rPr>
            <w:fldChar w:fldCharType="end"/>
          </w:r>
        </w:p>
      </w:sdtContent>
    </w:sdt>
    <w:p w:rsidR="00A12917" w:rsidP="00A12917" w:rsidRDefault="00B87F7B" w14:paraId="1D87DA66" w14:textId="5DE14C70">
      <w:bookmarkStart w:name="_Toc473882440" w:id="1"/>
      <w:r>
        <w:t>No statistical methods are used in this data collection.</w:t>
      </w:r>
    </w:p>
    <w:p w:rsidR="004D2D5C" w:rsidP="00A12917" w:rsidRDefault="004D2D5C" w14:paraId="273E43C6" w14:textId="77777777"/>
    <w:p w:rsidR="00352CEE" w:rsidP="00352CEE" w:rsidRDefault="00352CEE" w14:paraId="214C4364" w14:textId="77777777">
      <w:pPr>
        <w:pStyle w:val="Heading1"/>
      </w:pPr>
      <w:r>
        <w:t>Respondent Universe and Sampling Methods</w:t>
      </w:r>
      <w:bookmarkEnd w:id="1"/>
    </w:p>
    <w:p w:rsidR="00B87F7B" w:rsidP="00B87F7B" w:rsidRDefault="00B87F7B" w14:paraId="529D8D13" w14:textId="7284EC89">
      <w:bookmarkStart w:name="_Toc473882441" w:id="2"/>
      <w:r>
        <w:t xml:space="preserve">The respondent universe for this requirement is </w:t>
      </w:r>
      <w:r w:rsidRPr="00912DEB" w:rsidR="009C5064">
        <w:t xml:space="preserve">all </w:t>
      </w:r>
      <w:r w:rsidR="009C5064">
        <w:t xml:space="preserve">persons operating or intending to operate </w:t>
      </w:r>
      <w:r w:rsidRPr="00912DEB" w:rsidR="009C5064">
        <w:t xml:space="preserve">commercial, non-cargo, </w:t>
      </w:r>
      <w:r w:rsidR="009C5064">
        <w:t xml:space="preserve">foreign-flagged, </w:t>
      </w:r>
      <w:r w:rsidRPr="00912DEB" w:rsidR="009C5064">
        <w:t>passenger-carrying vessels in international, interstate, or intrastate waterways subject to the jurisdiction of the United States with the capacity to carry 250 or more individuals (passengers and crew)</w:t>
      </w:r>
      <w:r w:rsidR="00DD1E30">
        <w:t xml:space="preserve"> </w:t>
      </w:r>
      <w:r w:rsidR="00DD1E30">
        <w:rPr>
          <w:rFonts w:cs="Times New Roman"/>
          <w:szCs w:val="24"/>
          <w:lang w:val="en-CA"/>
        </w:rPr>
        <w:t xml:space="preserve">and </w:t>
      </w:r>
      <w:r w:rsidRPr="00AF1E81" w:rsidR="00DD1E30">
        <w:rPr>
          <w:rFonts w:cs="Times New Roman"/>
          <w:szCs w:val="24"/>
          <w:lang w:val="en-CA"/>
        </w:rPr>
        <w:t xml:space="preserve">with </w:t>
      </w:r>
      <w:r w:rsidR="00DD1E30">
        <w:rPr>
          <w:rFonts w:cs="Times New Roman"/>
          <w:szCs w:val="24"/>
          <w:lang w:val="en-CA"/>
        </w:rPr>
        <w:t xml:space="preserve">an </w:t>
      </w:r>
      <w:r w:rsidRPr="00AF7837" w:rsidR="00DD1E30">
        <w:rPr>
          <w:rFonts w:cs="Times New Roman"/>
          <w:szCs w:val="24"/>
          <w:lang w:val="en-CA"/>
        </w:rPr>
        <w:t>itinerary</w:t>
      </w:r>
      <w:r w:rsidRPr="00AF1E81" w:rsidR="00DD1E30">
        <w:rPr>
          <w:rFonts w:cs="Times New Roman"/>
          <w:szCs w:val="24"/>
          <w:lang w:val="en-CA"/>
        </w:rPr>
        <w:t xml:space="preserve"> anticipating an overnight stay onboard or a twenty-four hour stay onboard for either passengers or crew</w:t>
      </w:r>
      <w:r w:rsidR="009D290A">
        <w:rPr>
          <w:rFonts w:cs="Times New Roman"/>
          <w:szCs w:val="24"/>
          <w:lang w:val="en-CA"/>
        </w:rPr>
        <w:t xml:space="preserve"> during the period of the </w:t>
      </w:r>
      <w:r w:rsidR="009D290A">
        <w:t>Temporary Extension and Modification of Conditional Sailing Order</w:t>
      </w:r>
      <w:r w:rsidR="009C5064">
        <w:t>.</w:t>
      </w:r>
    </w:p>
    <w:p w:rsidR="00352CEE" w:rsidP="00352CEE" w:rsidRDefault="00352CEE" w14:paraId="214C4366" w14:textId="53EC424C">
      <w:pPr>
        <w:pStyle w:val="Heading1"/>
      </w:pPr>
      <w:r>
        <w:t>Procedures for the Collection of Information</w:t>
      </w:r>
      <w:bookmarkEnd w:id="2"/>
    </w:p>
    <w:p w:rsidR="00595D93" w:rsidP="00595D93" w:rsidRDefault="00595D93" w14:paraId="1936EDB4" w14:textId="38CBF172">
      <w:bookmarkStart w:name="_Toc473882442" w:id="3"/>
      <w:r>
        <w:rPr>
          <w:rFonts w:cs="Times New Roman"/>
          <w:szCs w:val="24"/>
        </w:rPr>
        <w:t xml:space="preserve">The </w:t>
      </w:r>
      <w:r>
        <w:t xml:space="preserve">“CSO Extension” published in the </w:t>
      </w:r>
      <w:r w:rsidRPr="005959C6">
        <w:rPr>
          <w:i/>
          <w:iCs/>
        </w:rPr>
        <w:t>Federal Register</w:t>
      </w:r>
      <w:r>
        <w:t xml:space="preserve"> on </w:t>
      </w:r>
      <w:proofErr w:type="gramStart"/>
      <w:r w:rsidRPr="00CD3F1E">
        <w:rPr>
          <w:highlight w:val="yellow"/>
        </w:rPr>
        <w:t>October XX</w:t>
      </w:r>
      <w:r>
        <w:t>,</w:t>
      </w:r>
      <w:proofErr w:type="gramEnd"/>
      <w:r>
        <w:t xml:space="preserve"> 2021, extends T</w:t>
      </w:r>
      <w:r w:rsidRPr="00EF241F">
        <w:t>he Framework for Conditional Sailing Order</w:t>
      </w:r>
      <w:r w:rsidRPr="00EF241F">
        <w:rPr>
          <w:rFonts w:cs="Times New Roman"/>
          <w:szCs w:val="24"/>
        </w:rPr>
        <w:t xml:space="preserve"> published in the </w:t>
      </w:r>
      <w:r w:rsidRPr="00EF241F">
        <w:rPr>
          <w:rFonts w:cs="Times New Roman"/>
          <w:i/>
          <w:iCs/>
          <w:szCs w:val="24"/>
        </w:rPr>
        <w:t xml:space="preserve">Federal Register </w:t>
      </w:r>
      <w:r w:rsidRPr="00EF241F">
        <w:rPr>
          <w:rFonts w:cs="Times New Roman"/>
          <w:szCs w:val="24"/>
        </w:rPr>
        <w:t>on November 4, 2020</w:t>
      </w:r>
      <w:r>
        <w:rPr>
          <w:rFonts w:cs="Times New Roman"/>
          <w:szCs w:val="24"/>
        </w:rPr>
        <w:t xml:space="preserve">, and continues to </w:t>
      </w:r>
      <w:r w:rsidRPr="00EF241F">
        <w:t xml:space="preserve">prohibit a cruise ship operator from commencing or continuing any regular passenger operations without a COVID-19 Conditional Sailing Certificate issued by HHS/CDC. This </w:t>
      </w:r>
      <w:r w:rsidR="00EA7FF8">
        <w:t xml:space="preserve">6-month emergency </w:t>
      </w:r>
      <w:r w:rsidRPr="00EF241F">
        <w:t xml:space="preserve">information collection </w:t>
      </w:r>
      <w:r w:rsidR="00EA7FF8">
        <w:t xml:space="preserve">extension </w:t>
      </w:r>
      <w:r w:rsidRPr="00EF241F">
        <w:t>request outlines the reporting and document retention requirements that are part of a phased approach to resuming passenger operations.</w:t>
      </w:r>
    </w:p>
    <w:p w:rsidR="004D2D5C" w:rsidP="00595D93" w:rsidRDefault="00595D93" w14:paraId="4B873E1D" w14:textId="585B00F2">
      <w:pPr>
        <w:rPr>
          <w:rFonts w:cs="Times New Roman"/>
          <w:szCs w:val="24"/>
        </w:rPr>
      </w:pPr>
      <w:r w:rsidRPr="00EF241F">
        <w:rPr>
          <w:rFonts w:cs="Times New Roman"/>
          <w:szCs w:val="24"/>
        </w:rPr>
        <w:t xml:space="preserve">The </w:t>
      </w:r>
      <w:r>
        <w:rPr>
          <w:rFonts w:cs="Times New Roman"/>
          <w:szCs w:val="24"/>
        </w:rPr>
        <w:t>CSO Extension</w:t>
      </w:r>
      <w:r w:rsidRPr="00EF241F">
        <w:t xml:space="preserve"> </w:t>
      </w:r>
      <w:r>
        <w:t>builds upon the phased-in approach to resume cruise ship passenger operations introduced by the CSO.</w:t>
      </w:r>
      <w:r>
        <w:rPr>
          <w:rFonts w:cs="Times New Roman"/>
          <w:szCs w:val="24"/>
        </w:rPr>
        <w:t xml:space="preserve"> Cruise ship operators who have already completed the process under the CSO will not have to resubmit any information under the CSO Extension and can continue sailing with passengers without interruption. As many cruise ship operators are now familiar with the CSO and its requirements, many aspects of the phased-in approach can be completed concurrently under the CSO Extension.  </w:t>
      </w:r>
    </w:p>
    <w:p w:rsidR="008D59EE" w:rsidP="00595D93" w:rsidRDefault="008D59EE" w14:paraId="36402133" w14:textId="554680D6">
      <w:pPr>
        <w:rPr>
          <w:rFonts w:cs="Times New Roman"/>
          <w:szCs w:val="24"/>
        </w:rPr>
      </w:pPr>
    </w:p>
    <w:p w:rsidR="008D59EE" w:rsidP="00595D93" w:rsidRDefault="008D59EE" w14:paraId="0CC96D62" w14:textId="267601B3">
      <w:pPr>
        <w:rPr>
          <w:rFonts w:cs="Times New Roman"/>
          <w:szCs w:val="24"/>
        </w:rPr>
      </w:pPr>
    </w:p>
    <w:p w:rsidR="008D59EE" w:rsidP="00595D93" w:rsidRDefault="008D59EE" w14:paraId="182BF33E" w14:textId="77777777">
      <w:pPr>
        <w:rPr>
          <w:rFonts w:cs="Times New Roman"/>
          <w:szCs w:val="24"/>
        </w:rPr>
      </w:pPr>
    </w:p>
    <w:p w:rsidR="004D2D5C" w:rsidP="00595D93" w:rsidRDefault="00595D93" w14:paraId="460C3886" w14:textId="77777777">
      <w:pPr>
        <w:rPr>
          <w:b/>
          <w:bCs/>
          <w:i/>
          <w:iCs/>
        </w:rPr>
      </w:pPr>
      <w:r w:rsidRPr="0005789B">
        <w:rPr>
          <w:b/>
          <w:bCs/>
          <w:i/>
          <w:iCs/>
        </w:rPr>
        <w:lastRenderedPageBreak/>
        <w:t>Phase 1:</w:t>
      </w:r>
    </w:p>
    <w:p w:rsidRPr="004D2D5C" w:rsidR="004D2D5C" w:rsidP="00595D93" w:rsidRDefault="004D2D5C" w14:paraId="6390022C" w14:textId="62BE9FFB">
      <w:pPr>
        <w:rPr>
          <w:b/>
          <w:bCs/>
          <w:i/>
          <w:iCs/>
        </w:rPr>
      </w:pPr>
      <w:r w:rsidRPr="00EF241F">
        <w:t>Per CDC’s</w:t>
      </w:r>
      <w:r>
        <w:t xml:space="preserve"> CSO Extension</w:t>
      </w:r>
      <w:r w:rsidRPr="00EF241F">
        <w:t xml:space="preserve">, </w:t>
      </w:r>
      <w:r>
        <w:rPr>
          <w:rFonts w:cs="Times New Roman"/>
          <w:szCs w:val="24"/>
        </w:rPr>
        <w:t>c</w:t>
      </w:r>
      <w:r w:rsidRPr="00FB7401">
        <w:rPr>
          <w:rFonts w:cs="Times New Roman"/>
          <w:szCs w:val="24"/>
        </w:rPr>
        <w:t xml:space="preserve">ruise ships operating or intending to operate in U.S. waters must </w:t>
      </w:r>
      <w:r>
        <w:rPr>
          <w:rFonts w:cs="Times New Roman"/>
          <w:szCs w:val="24"/>
        </w:rPr>
        <w:t xml:space="preserve">acknowledge that a complete and accurate </w:t>
      </w:r>
      <w:r w:rsidRPr="00FB7401">
        <w:rPr>
          <w:rFonts w:cs="Times New Roman"/>
          <w:szCs w:val="24"/>
        </w:rPr>
        <w:t xml:space="preserve">COVID-19 </w:t>
      </w:r>
      <w:r>
        <w:rPr>
          <w:rFonts w:cs="Times New Roman"/>
          <w:szCs w:val="24"/>
        </w:rPr>
        <w:t>r</w:t>
      </w:r>
      <w:r w:rsidRPr="00FB7401">
        <w:rPr>
          <w:rFonts w:cs="Times New Roman"/>
          <w:szCs w:val="24"/>
        </w:rPr>
        <w:t xml:space="preserve">esponse </w:t>
      </w:r>
      <w:r>
        <w:rPr>
          <w:rFonts w:cs="Times New Roman"/>
          <w:szCs w:val="24"/>
        </w:rPr>
        <w:t>p</w:t>
      </w:r>
      <w:r w:rsidRPr="00FB7401">
        <w:rPr>
          <w:rFonts w:cs="Times New Roman"/>
          <w:szCs w:val="24"/>
        </w:rPr>
        <w:t>lan</w:t>
      </w:r>
      <w:r>
        <w:rPr>
          <w:rFonts w:cs="Times New Roman"/>
          <w:szCs w:val="24"/>
        </w:rPr>
        <w:t xml:space="preserve"> (formerly referred to as “No Sail Order (NSO) response plan”) is observed.</w:t>
      </w:r>
      <w:r w:rsidRPr="004D2D5C">
        <w:rPr>
          <w:rStyle w:val="FootnoteReference"/>
        </w:rPr>
        <w:t xml:space="preserve"> </w:t>
      </w:r>
      <w:r>
        <w:rPr>
          <w:rStyle w:val="FootnoteReference"/>
        </w:rPr>
        <w:footnoteReference w:id="1"/>
      </w:r>
    </w:p>
    <w:p w:rsidRPr="006F351C" w:rsidR="00595D93" w:rsidP="00595D93" w:rsidRDefault="00595D93" w14:paraId="0AF04F3E" w14:textId="51AC8C52">
      <w:pPr>
        <w:rPr>
          <w:rFonts w:cs="Times New Roman"/>
          <w:szCs w:val="24"/>
        </w:rPr>
      </w:pPr>
      <w:r>
        <w:rPr>
          <w:rFonts w:cs="Times New Roman"/>
          <w:szCs w:val="24"/>
        </w:rPr>
        <w:t>The COVID-19 response plan, which can be submitted by a cruise ship holding company and apply to all cruise ships operated by the holding company’s brands, must include: (</w:t>
      </w:r>
      <w:r w:rsidRPr="006F351C">
        <w:rPr>
          <w:rFonts w:cs="Times New Roman"/>
          <w:szCs w:val="24"/>
        </w:rPr>
        <w:t xml:space="preserve">1) </w:t>
      </w:r>
      <w:r>
        <w:rPr>
          <w:rFonts w:cs="Times New Roman"/>
          <w:szCs w:val="24"/>
        </w:rPr>
        <w:t>t</w:t>
      </w:r>
      <w:r w:rsidRPr="006F351C">
        <w:rPr>
          <w:rFonts w:cs="Times New Roman"/>
          <w:szCs w:val="24"/>
        </w:rPr>
        <w:t>erminology and use of definitions that align with how CDC uses and defines the following terms: “confirmed COVID-19,” “COVID-19-like illness,” “close contact,” “fully vaccinated for COVID-19,” and “isolation” and “quarantine” (including timeframes for isolation and quarantine)</w:t>
      </w:r>
      <w:r>
        <w:rPr>
          <w:rFonts w:cs="Times New Roman"/>
          <w:szCs w:val="24"/>
        </w:rPr>
        <w:t xml:space="preserve">; </w:t>
      </w:r>
      <w:r w:rsidRPr="006F351C">
        <w:rPr>
          <w:rFonts w:cs="Times New Roman"/>
          <w:szCs w:val="24"/>
        </w:rPr>
        <w:t xml:space="preserve">(2) </w:t>
      </w:r>
      <w:r>
        <w:rPr>
          <w:rFonts w:cs="Times New Roman"/>
          <w:szCs w:val="24"/>
        </w:rPr>
        <w:t>p</w:t>
      </w:r>
      <w:r w:rsidRPr="006F351C">
        <w:rPr>
          <w:rFonts w:cs="Times New Roman"/>
          <w:szCs w:val="24"/>
        </w:rPr>
        <w:t>rotocols for on board surveillance of passengers and crew with COVID-19 and COVID-19-like-illness</w:t>
      </w:r>
      <w:r>
        <w:rPr>
          <w:rFonts w:cs="Times New Roman"/>
          <w:szCs w:val="24"/>
        </w:rPr>
        <w:t xml:space="preserve">; </w:t>
      </w:r>
      <w:r w:rsidRPr="006F351C">
        <w:rPr>
          <w:rFonts w:cs="Times New Roman"/>
          <w:szCs w:val="24"/>
        </w:rPr>
        <w:t xml:space="preserve">(3) </w:t>
      </w:r>
      <w:r>
        <w:rPr>
          <w:rFonts w:cs="Times New Roman"/>
          <w:szCs w:val="24"/>
        </w:rPr>
        <w:t>p</w:t>
      </w:r>
      <w:r w:rsidRPr="006F351C">
        <w:rPr>
          <w:rFonts w:cs="Times New Roman"/>
          <w:szCs w:val="24"/>
        </w:rPr>
        <w:t>rotocols for training all crew on COVID-19 prevention, mitigation, and response activities</w:t>
      </w:r>
      <w:r>
        <w:rPr>
          <w:rFonts w:cs="Times New Roman"/>
          <w:szCs w:val="24"/>
        </w:rPr>
        <w:t xml:space="preserve">; </w:t>
      </w:r>
      <w:r w:rsidRPr="006F351C">
        <w:rPr>
          <w:rFonts w:cs="Times New Roman"/>
          <w:szCs w:val="24"/>
        </w:rPr>
        <w:t xml:space="preserve">(4) </w:t>
      </w:r>
      <w:r>
        <w:rPr>
          <w:rFonts w:cs="Times New Roman"/>
          <w:szCs w:val="24"/>
        </w:rPr>
        <w:t>p</w:t>
      </w:r>
      <w:r w:rsidRPr="006F351C">
        <w:rPr>
          <w:rFonts w:cs="Times New Roman"/>
          <w:szCs w:val="24"/>
        </w:rPr>
        <w:t>rotocols for on board isolation and quarantine, including how to increase capacity in case of an outbreak</w:t>
      </w:r>
      <w:r>
        <w:rPr>
          <w:rFonts w:cs="Times New Roman"/>
          <w:szCs w:val="24"/>
        </w:rPr>
        <w:t xml:space="preserve">; </w:t>
      </w:r>
      <w:r w:rsidRPr="006F351C">
        <w:rPr>
          <w:rFonts w:cs="Times New Roman"/>
          <w:szCs w:val="24"/>
        </w:rPr>
        <w:t xml:space="preserve">(5) </w:t>
      </w:r>
      <w:r>
        <w:rPr>
          <w:rFonts w:cs="Times New Roman"/>
          <w:szCs w:val="24"/>
        </w:rPr>
        <w:t>p</w:t>
      </w:r>
      <w:r w:rsidRPr="006F351C">
        <w:rPr>
          <w:rFonts w:cs="Times New Roman"/>
          <w:szCs w:val="24"/>
        </w:rPr>
        <w:t>rotocols for COVID-19 testing that aligns with CDC technical instructions</w:t>
      </w:r>
      <w:r>
        <w:rPr>
          <w:rFonts w:cs="Times New Roman"/>
          <w:szCs w:val="24"/>
        </w:rPr>
        <w:t>; (</w:t>
      </w:r>
      <w:r w:rsidRPr="006F351C">
        <w:rPr>
          <w:rFonts w:cs="Times New Roman"/>
          <w:szCs w:val="24"/>
        </w:rPr>
        <w:t xml:space="preserve">6) </w:t>
      </w:r>
      <w:r>
        <w:rPr>
          <w:rFonts w:cs="Times New Roman"/>
          <w:szCs w:val="24"/>
        </w:rPr>
        <w:t>p</w:t>
      </w:r>
      <w:r w:rsidRPr="006F351C">
        <w:rPr>
          <w:rFonts w:cs="Times New Roman"/>
          <w:szCs w:val="24"/>
        </w:rPr>
        <w:t>rotocols for onboard medical staffing—including number and type of staff—and equipment in sufficient quantity to provide a hospital level of care (e.g., ventilators, face masks, personal protective equipment) for the infected without the immediate need to rely on shoreside hospitalization</w:t>
      </w:r>
      <w:r>
        <w:rPr>
          <w:rFonts w:cs="Times New Roman"/>
          <w:szCs w:val="24"/>
        </w:rPr>
        <w:t>; and (</w:t>
      </w:r>
      <w:r w:rsidRPr="006F351C">
        <w:rPr>
          <w:rFonts w:cs="Times New Roman"/>
          <w:szCs w:val="24"/>
        </w:rPr>
        <w:t xml:space="preserve">7) </w:t>
      </w:r>
      <w:r>
        <w:rPr>
          <w:rFonts w:cs="Times New Roman"/>
          <w:szCs w:val="24"/>
        </w:rPr>
        <w:t>p</w:t>
      </w:r>
      <w:r w:rsidRPr="006F351C">
        <w:rPr>
          <w:rFonts w:cs="Times New Roman"/>
          <w:szCs w:val="24"/>
        </w:rPr>
        <w:t>rocedures for disembarkation of passengers who test positive for COVID-19.</w:t>
      </w:r>
    </w:p>
    <w:p w:rsidRPr="00CD3F1E" w:rsidR="00595D93" w:rsidP="00595D93" w:rsidRDefault="00595D93" w14:paraId="2A76BF60" w14:textId="4D7017E2">
      <w:r>
        <w:t xml:space="preserve">Phase 1 also </w:t>
      </w:r>
      <w:r w:rsidRPr="00EF241F">
        <w:t xml:space="preserve">includes </w:t>
      </w:r>
      <w:r>
        <w:t xml:space="preserve">requirements for COVID-19 testing capabilities and reporting for cruise ship operators operating or intending to operate cruise ships in U.S. waters. Cruise ship operators must have onboard testing capabilities </w:t>
      </w:r>
      <w:r w:rsidRPr="00BD1FDE">
        <w:rPr>
          <w:rFonts w:cs="Times New Roman"/>
          <w:szCs w:val="24"/>
        </w:rPr>
        <w:t>to test all symptomatic crew and passengers for COVID-19 and their close contacts</w:t>
      </w:r>
      <w:r>
        <w:rPr>
          <w:rFonts w:cs="Times New Roman"/>
          <w:szCs w:val="24"/>
        </w:rPr>
        <w:t xml:space="preserve">. </w:t>
      </w:r>
      <w:r w:rsidRPr="00BD1FDE">
        <w:rPr>
          <w:rFonts w:cs="Times New Roman"/>
          <w:szCs w:val="24"/>
        </w:rPr>
        <w:t xml:space="preserve">This includes </w:t>
      </w:r>
      <w:r>
        <w:rPr>
          <w:rFonts w:cs="Times New Roman"/>
          <w:szCs w:val="24"/>
        </w:rPr>
        <w:t xml:space="preserve">having </w:t>
      </w:r>
      <w:r w:rsidRPr="00BD1FDE">
        <w:rPr>
          <w:rFonts w:cs="Times New Roman"/>
          <w:szCs w:val="24"/>
        </w:rPr>
        <w:t>onboard rapid nucleic acid amplification test (NAAT) point-of-care equipment that</w:t>
      </w:r>
      <w:r>
        <w:rPr>
          <w:rFonts w:cs="Times New Roman"/>
          <w:szCs w:val="24"/>
        </w:rPr>
        <w:t xml:space="preserve"> </w:t>
      </w:r>
      <w:r w:rsidRPr="00BD1FDE">
        <w:rPr>
          <w:rFonts w:cs="Times New Roman"/>
          <w:szCs w:val="24"/>
        </w:rPr>
        <w:t>meets the requirements specified by CDC in technical instructions or orders</w:t>
      </w:r>
      <w:r>
        <w:rPr>
          <w:rFonts w:cs="Times New Roman"/>
          <w:szCs w:val="24"/>
        </w:rPr>
        <w:t xml:space="preserve"> and have received CDC approval</w:t>
      </w:r>
      <w:r w:rsidRPr="00EF241F">
        <w:t>.</w:t>
      </w:r>
      <w:r>
        <w:rPr>
          <w:rStyle w:val="FootnoteReference"/>
        </w:rPr>
        <w:footnoteReference w:id="2"/>
      </w:r>
      <w:r>
        <w:t xml:space="preserve"> For Phase 1’s mass crew testing requirement, cruise ship operators may use an onboard viral test (NAAT or antigen test) or </w:t>
      </w:r>
      <w:r w:rsidRPr="00341D75">
        <w:rPr>
          <w:rFonts w:cs="Times New Roman"/>
          <w:szCs w:val="24"/>
        </w:rPr>
        <w:t>arrange shoreside</w:t>
      </w:r>
      <w:r>
        <w:t xml:space="preserve"> testing at a </w:t>
      </w:r>
      <w:r w:rsidRPr="00EF241F">
        <w:t>Clinical Laboratory Improvement Amendments (CLIA)-certified laboratory</w:t>
      </w:r>
      <w:r>
        <w:t xml:space="preserve"> so long as it </w:t>
      </w:r>
      <w:r w:rsidRPr="00BD1FDE">
        <w:rPr>
          <w:rFonts w:cs="Times New Roman"/>
          <w:szCs w:val="24"/>
        </w:rPr>
        <w:t>meets the requirements specified by CDC in technical instructions or orders</w:t>
      </w:r>
      <w:r>
        <w:rPr>
          <w:rFonts w:cs="Times New Roman"/>
          <w:szCs w:val="24"/>
        </w:rPr>
        <w:t xml:space="preserve"> and have received CDC approval</w:t>
      </w:r>
      <w:r>
        <w:t>.</w:t>
      </w:r>
      <w:r w:rsidRPr="00D67992">
        <w:rPr>
          <w:rStyle w:val="FootnoteReference"/>
        </w:rPr>
        <w:t xml:space="preserve"> </w:t>
      </w:r>
      <w:r>
        <w:rPr>
          <w:rStyle w:val="FootnoteReference"/>
        </w:rPr>
        <w:footnoteReference w:id="3"/>
      </w:r>
    </w:p>
    <w:p w:rsidR="00595D93" w:rsidP="00595D93" w:rsidRDefault="00595D93" w14:paraId="28989F6B" w14:textId="1CD3A4E4">
      <w:pPr>
        <w:shd w:val="clear" w:color="auto" w:fill="FFFFFF" w:themeFill="background1"/>
        <w:spacing w:after="120"/>
      </w:pPr>
      <w:r>
        <w:rPr>
          <w:rFonts w:eastAsia="Times New Roman"/>
          <w:color w:val="000000" w:themeColor="text1"/>
        </w:rPr>
        <w:t xml:space="preserve">Finally, Phase 1 also </w:t>
      </w:r>
      <w:r w:rsidRPr="00EF241F">
        <w:rPr>
          <w:rFonts w:eastAsia="Times New Roman"/>
          <w:color w:val="000000" w:themeColor="text1"/>
        </w:rPr>
        <w:t xml:space="preserve">includes reporting requirements using the </w:t>
      </w:r>
      <w:r w:rsidRPr="00BA0624">
        <w:t>CDC Enhanced Data Collection during COVID-19 Pandemic (EDC)</w:t>
      </w:r>
      <w:r w:rsidRPr="00EF241F">
        <w:t xml:space="preserve"> form</w:t>
      </w:r>
      <w:r>
        <w:t>.</w:t>
      </w:r>
      <w:r w:rsidRPr="00EF241F">
        <w:t xml:space="preserve"> </w:t>
      </w:r>
      <w:r>
        <w:t>I</w:t>
      </w:r>
      <w:r w:rsidRPr="00EF241F">
        <w:t>n lieu of submitting the Maritime Conveyance Cumulative Influenza/Influenza-Like Illness (ILI) Form for COVID-</w:t>
      </w:r>
      <w:r w:rsidR="00864933">
        <w:t>19-</w:t>
      </w:r>
      <w:r w:rsidRPr="00EF241F">
        <w:t xml:space="preserve">like illness and the Maritime Conveyance Illness or </w:t>
      </w:r>
      <w:r>
        <w:t xml:space="preserve">the </w:t>
      </w:r>
      <w:r w:rsidRPr="00EF241F">
        <w:t xml:space="preserve">Death Investigation Form for individual specific cases of COVID-19, the CDC will require </w:t>
      </w:r>
      <w:r>
        <w:t xml:space="preserve">daily </w:t>
      </w:r>
      <w:r w:rsidRPr="00EF241F">
        <w:t>submission of the EDC form during the period of the CSO</w:t>
      </w:r>
      <w:r>
        <w:t xml:space="preserve"> Extension</w:t>
      </w:r>
      <w:r w:rsidRPr="00EF241F">
        <w:t>.</w:t>
      </w:r>
      <w:r>
        <w:rPr>
          <w:rStyle w:val="FootnoteReference"/>
        </w:rPr>
        <w:footnoteReference w:id="4"/>
      </w:r>
      <w:r w:rsidRPr="00EF241F">
        <w:t xml:space="preserve"> Data points for this form include number of </w:t>
      </w:r>
      <w:r>
        <w:t xml:space="preserve">travelers (crew and passengers) </w:t>
      </w:r>
      <w:r w:rsidRPr="00EF241F">
        <w:t xml:space="preserve">currently onboard; case counts and diagnostic testing </w:t>
      </w:r>
      <w:r w:rsidRPr="00EF241F">
        <w:lastRenderedPageBreak/>
        <w:t xml:space="preserve">data for </w:t>
      </w:r>
      <w:r>
        <w:t xml:space="preserve">COVID-19 and </w:t>
      </w:r>
      <w:r w:rsidRPr="00EF241F">
        <w:t>COVID-</w:t>
      </w:r>
      <w:r w:rsidR="004826E7">
        <w:t>19-</w:t>
      </w:r>
      <w:r w:rsidRPr="00EF241F">
        <w:t>like Illness (CLI); screening testing of asymptomatic travelers, isolation practices</w:t>
      </w:r>
      <w:r>
        <w:t>, and the percentage of travelers who are fully vaccinated</w:t>
      </w:r>
      <w:r w:rsidRPr="00EF241F">
        <w:t xml:space="preserve">. </w:t>
      </w:r>
      <w:r>
        <w:t xml:space="preserve">The data collected in the EDC form are used to inform </w:t>
      </w:r>
      <w:r w:rsidRPr="00F45A40">
        <w:t>CDC’s COVID-19 Color-Coding System for Cruise Ships</w:t>
      </w:r>
      <w:r>
        <w:t>.</w:t>
      </w:r>
      <w:r>
        <w:rPr>
          <w:rStyle w:val="FootnoteReference"/>
        </w:rPr>
        <w:footnoteReference w:id="5"/>
      </w:r>
      <w:r>
        <w:t xml:space="preserve"> </w:t>
      </w:r>
      <w:r w:rsidRPr="00EF241F">
        <w:t>This data will greatly increase the transparency of the overall health of the crew</w:t>
      </w:r>
      <w:r>
        <w:t xml:space="preserve"> </w:t>
      </w:r>
      <w:r w:rsidRPr="00EF241F">
        <w:t>members and passengers, and better allow the CDC to manage potential outbreaks and offer recommendations to the ship and port partners.</w:t>
      </w:r>
    </w:p>
    <w:p w:rsidR="00595D93" w:rsidP="00595D93" w:rsidRDefault="00595D93" w14:paraId="022881AC" w14:textId="03490A81">
      <w:pPr>
        <w:shd w:val="clear" w:color="auto" w:fill="FFFFFF" w:themeFill="background1"/>
        <w:spacing w:after="120"/>
      </w:pPr>
      <w:r>
        <w:t>The color-coding system</w:t>
      </w:r>
      <w:r w:rsidRPr="003E52ED">
        <w:t> is only applicable to cruise ships operating or planning to operate in U.S. waters.</w:t>
      </w:r>
      <w:r>
        <w:t xml:space="preserve"> </w:t>
      </w:r>
      <w:r w:rsidRPr="00BF026B">
        <w:t>Status of ships is contingent upon daily submission of the</w:t>
      </w:r>
      <w:r>
        <w:t xml:space="preserve"> </w:t>
      </w:r>
      <w:r w:rsidRPr="00F45A40">
        <w:t>EDC form</w:t>
      </w:r>
      <w:r w:rsidRPr="00BF026B">
        <w:t>.</w:t>
      </w:r>
      <w:r>
        <w:t xml:space="preserve">  </w:t>
      </w:r>
      <w:r w:rsidRPr="007C5411">
        <w:t>When a cruise ship notifies CDC of suspected or confirmed cases of COVID-19 on board, CDC determines whether an investigation is needed</w:t>
      </w:r>
      <w:r>
        <w:t xml:space="preserve"> based on a predetermined threshold.</w:t>
      </w:r>
      <w:r>
        <w:rPr>
          <w:rStyle w:val="FootnoteReference"/>
        </w:rPr>
        <w:footnoteReference w:id="6"/>
      </w:r>
      <w:r>
        <w:t xml:space="preserve">  If an investigation is deemed necessary, CDC will solicit extra information from the cruise ship operator</w:t>
      </w:r>
      <w:r w:rsidR="0065592D">
        <w:t xml:space="preserve">. </w:t>
      </w:r>
      <w:r w:rsidRPr="00735DE7">
        <w:t>This investigation gives CDC and the cruise industry the ability to work closely together to protect the health and safety of those on board and in communities.</w:t>
      </w:r>
    </w:p>
    <w:p w:rsidRPr="00CD3F1E" w:rsidR="00595D93" w:rsidP="00595D93" w:rsidRDefault="00595D93" w14:paraId="670366FE" w14:textId="77777777">
      <w:pPr>
        <w:shd w:val="clear" w:color="auto" w:fill="FFFFFF" w:themeFill="background1"/>
        <w:spacing w:after="120"/>
        <w:rPr>
          <w:b/>
          <w:bCs/>
          <w:i/>
          <w:iCs/>
        </w:rPr>
      </w:pPr>
      <w:r w:rsidRPr="00CD3F1E">
        <w:rPr>
          <w:b/>
          <w:bCs/>
          <w:i/>
          <w:iCs/>
        </w:rPr>
        <w:t>Phase 2A:</w:t>
      </w:r>
    </w:p>
    <w:p w:rsidR="00595D93" w:rsidP="00595D93" w:rsidRDefault="00595D93" w14:paraId="0893115F" w14:textId="4A81E227">
      <w:pPr>
        <w:shd w:val="clear" w:color="auto" w:fill="FFFFFF" w:themeFill="background1"/>
        <w:spacing w:after="120"/>
        <w:rPr>
          <w:rFonts w:eastAsia="Times New Roman"/>
          <w:color w:val="000000" w:themeColor="text1"/>
        </w:rPr>
      </w:pPr>
      <w:r w:rsidRPr="00EF241F">
        <w:rPr>
          <w:rFonts w:cs="Times New Roman"/>
          <w:szCs w:val="24"/>
        </w:rPr>
        <w:t xml:space="preserve">The next phase, Phase 2A, focuses on preparation for simulated </w:t>
      </w:r>
      <w:r>
        <w:rPr>
          <w:rFonts w:cs="Times New Roman"/>
          <w:szCs w:val="24"/>
        </w:rPr>
        <w:t xml:space="preserve">and restricted </w:t>
      </w:r>
      <w:r w:rsidRPr="00EF241F">
        <w:rPr>
          <w:rFonts w:cs="Times New Roman"/>
          <w:szCs w:val="24"/>
        </w:rPr>
        <w:t xml:space="preserve">voyages. </w:t>
      </w:r>
      <w:r w:rsidRPr="00EF241F">
        <w:rPr>
          <w:rFonts w:eastAsia="Times New Roman"/>
          <w:color w:val="000000" w:themeColor="text1"/>
        </w:rPr>
        <w:t>As required under the CSO</w:t>
      </w:r>
      <w:r>
        <w:rPr>
          <w:rFonts w:eastAsia="Times New Roman"/>
          <w:color w:val="000000" w:themeColor="text1"/>
        </w:rPr>
        <w:t xml:space="preserve"> Extension</w:t>
      </w:r>
      <w:r w:rsidRPr="00EF241F">
        <w:rPr>
          <w:rFonts w:eastAsia="Times New Roman"/>
          <w:color w:val="000000" w:themeColor="text1"/>
        </w:rPr>
        <w:t xml:space="preserve">, a cruise ship operator’s agreement with U.S. port authorities and local health authorities must include the following elements: (1) a port agreement between the cruise ship operator and port authority </w:t>
      </w:r>
      <w:r w:rsidRPr="00791C8B">
        <w:rPr>
          <w:rFonts w:cs="Times New Roman"/>
          <w:szCs w:val="24"/>
        </w:rPr>
        <w:t>that takes into consideration the public health response resources of the jurisdiction in the event of a COVID-19 outbreak</w:t>
      </w:r>
      <w:r>
        <w:rPr>
          <w:rFonts w:cs="Times New Roman"/>
          <w:szCs w:val="24"/>
        </w:rPr>
        <w:t xml:space="preserve">, a </w:t>
      </w:r>
      <w:r w:rsidRPr="00525C2B">
        <w:rPr>
          <w:rFonts w:cs="Times New Roman"/>
          <w:szCs w:val="24"/>
        </w:rPr>
        <w:t>plan and timeline for vaccination of cruise ship crew prior to resuming passenger operations</w:t>
      </w:r>
      <w:r>
        <w:rPr>
          <w:rFonts w:cs="Times New Roman"/>
          <w:szCs w:val="24"/>
        </w:rPr>
        <w:t xml:space="preserve">, and </w:t>
      </w:r>
      <w:r w:rsidRPr="00525C2B">
        <w:rPr>
          <w:rFonts w:cs="Times New Roman"/>
          <w:szCs w:val="24"/>
        </w:rPr>
        <w:t xml:space="preserve">vaccination strategies to maximally protect passengers and crew from introduction, amplification, and spread of COVID-19 in the maritime environment and </w:t>
      </w:r>
      <w:r>
        <w:rPr>
          <w:rFonts w:cs="Times New Roman"/>
          <w:szCs w:val="24"/>
        </w:rPr>
        <w:t xml:space="preserve">in </w:t>
      </w:r>
      <w:r w:rsidRPr="00525C2B">
        <w:rPr>
          <w:rFonts w:cs="Times New Roman"/>
          <w:szCs w:val="24"/>
        </w:rPr>
        <w:t>land-based communities</w:t>
      </w:r>
      <w:r w:rsidR="0065592D">
        <w:rPr>
          <w:rFonts w:cs="Times New Roman"/>
          <w:szCs w:val="24"/>
        </w:rPr>
        <w:t>;</w:t>
      </w:r>
      <w:r w:rsidRPr="00EF241F">
        <w:rPr>
          <w:rFonts w:eastAsia="Times New Roman"/>
          <w:color w:val="000000" w:themeColor="text1"/>
        </w:rPr>
        <w:t xml:space="preserve"> (2) medical care agreements between the cruise ship operator and health care entities, addressing evacuation and medical transport to onshore hospitals for passengers and crew in need of medical care, in accordance with CDC technical instructions and orders</w:t>
      </w:r>
      <w:r w:rsidR="0065592D">
        <w:rPr>
          <w:rFonts w:eastAsia="Times New Roman"/>
          <w:color w:val="000000" w:themeColor="text1"/>
        </w:rPr>
        <w:t>;</w:t>
      </w:r>
      <w:r w:rsidRPr="00EF241F">
        <w:rPr>
          <w:rFonts w:eastAsia="Times New Roman"/>
          <w:color w:val="000000" w:themeColor="text1"/>
        </w:rPr>
        <w:t xml:space="preserve"> and (3) housing agreements between the cruise ship operator and one or more shoreside facilities for isolation and quarantine of passengers or crew members with COVID-19 and </w:t>
      </w:r>
      <w:r>
        <w:rPr>
          <w:rFonts w:eastAsia="Times New Roman"/>
          <w:color w:val="000000" w:themeColor="text1"/>
        </w:rPr>
        <w:t xml:space="preserve">their </w:t>
      </w:r>
      <w:r w:rsidRPr="00EF241F">
        <w:rPr>
          <w:rFonts w:eastAsia="Times New Roman"/>
          <w:color w:val="000000" w:themeColor="text1"/>
        </w:rPr>
        <w:t>close contacts, identified from the day of embarkation through disembarkation for each voyage</w:t>
      </w:r>
      <w:r w:rsidR="0065592D">
        <w:rPr>
          <w:rFonts w:eastAsia="Times New Roman"/>
          <w:color w:val="000000" w:themeColor="text1"/>
        </w:rPr>
        <w:t>.</w:t>
      </w:r>
      <w:r>
        <w:rPr>
          <w:rFonts w:eastAsia="Times New Roman"/>
          <w:color w:val="000000" w:themeColor="text1"/>
        </w:rPr>
        <w:t xml:space="preserve"> </w:t>
      </w:r>
      <w:r>
        <w:t>Cruise lines/brands may submit these agreements for all the ships in their fleet</w:t>
      </w:r>
      <w:r>
        <w:rPr>
          <w:rFonts w:eastAsia="Times New Roman"/>
          <w:color w:val="000000" w:themeColor="text1"/>
        </w:rPr>
        <w:t xml:space="preserve">.  Note, </w:t>
      </w:r>
      <w:r>
        <w:t>t</w:t>
      </w:r>
      <w:r w:rsidRPr="00EF241F">
        <w:t xml:space="preserve">hese agreements can remain in place for restricted voyages, </w:t>
      </w:r>
      <w:proofErr w:type="gramStart"/>
      <w:r w:rsidRPr="00EF241F">
        <w:t>as long as</w:t>
      </w:r>
      <w:proofErr w:type="gramEnd"/>
      <w:r w:rsidRPr="00EF241F">
        <w:t xml:space="preserve"> the agreements remain valid</w:t>
      </w:r>
      <w:r>
        <w:t>.</w:t>
      </w:r>
      <w:r>
        <w:rPr>
          <w:rStyle w:val="FootnoteReference"/>
        </w:rPr>
        <w:footnoteReference w:id="7"/>
      </w:r>
      <w:r>
        <w:t xml:space="preserve"> </w:t>
      </w:r>
    </w:p>
    <w:p w:rsidRPr="00EF241F" w:rsidR="00595D93" w:rsidP="00595D93" w:rsidRDefault="00595D93" w14:paraId="0D0E0DA1" w14:textId="77777777">
      <w:pPr>
        <w:shd w:val="clear" w:color="auto" w:fill="FFFFFF" w:themeFill="background1"/>
        <w:spacing w:after="120"/>
        <w:rPr>
          <w:rFonts w:eastAsia="Times New Roman"/>
          <w:color w:val="000000" w:themeColor="text1"/>
        </w:rPr>
      </w:pPr>
      <w:r w:rsidRPr="003F5E0D">
        <w:rPr>
          <w:rFonts w:eastAsia="Times New Roman"/>
          <w:color w:val="000000" w:themeColor="text1"/>
        </w:rPr>
        <w:t>In lieu of documenting the approval of all local health authorities of jurisdiction, the cruise ship operator may instead submit to CDC a signed statement from a local health authority, on the health authority’s official letterhead, indicating that the health authority has declined to participate in deliberations and/or sign the port agreement, i.e., a “Statement of Non-Participation.”</w:t>
      </w:r>
      <w:r>
        <w:rPr>
          <w:rFonts w:eastAsia="Times New Roman"/>
          <w:color w:val="000000" w:themeColor="text1"/>
        </w:rPr>
        <w:t xml:space="preserve">  Additionally, </w:t>
      </w:r>
      <w:r w:rsidRPr="00DA7354">
        <w:rPr>
          <w:rFonts w:eastAsia="Times New Roman"/>
          <w:color w:val="000000" w:themeColor="text1"/>
        </w:rPr>
        <w:t>the cruise ship operator may enter into a multi-port agreement (as opposed to a single port agreement) provided that all relevant port and local health authorities (including the state health authorities) are signatories to the agreement.</w:t>
      </w:r>
    </w:p>
    <w:p w:rsidR="00595D93" w:rsidP="00595D93" w:rsidRDefault="00595D93" w14:paraId="6F2DA217" w14:textId="73CDC99B">
      <w:pPr>
        <w:shd w:val="clear" w:color="auto" w:fill="FFFFFF" w:themeFill="background1"/>
        <w:spacing w:after="120"/>
        <w:rPr>
          <w:rFonts w:eastAsia="Times New Roman"/>
          <w:color w:val="000000" w:themeColor="text1"/>
        </w:rPr>
      </w:pPr>
      <w:r w:rsidRPr="00EF241F">
        <w:rPr>
          <w:rFonts w:cs="Times New Roman"/>
          <w:szCs w:val="24"/>
        </w:rPr>
        <w:t xml:space="preserve">During discussions with cruise ship operators, </w:t>
      </w:r>
      <w:r w:rsidRPr="00EF241F">
        <w:rPr>
          <w:rFonts w:eastAsia="Times New Roman"/>
          <w:color w:val="000000" w:themeColor="text1"/>
        </w:rPr>
        <w:t xml:space="preserve">port authorities, and state and local health authorities, all parties requested CDC assistance with the required agreements. In response to these requests, CDC </w:t>
      </w:r>
      <w:r>
        <w:rPr>
          <w:rFonts w:eastAsia="Times New Roman"/>
          <w:color w:val="000000" w:themeColor="text1"/>
        </w:rPr>
        <w:t>has</w:t>
      </w:r>
      <w:r w:rsidRPr="00EF241F">
        <w:rPr>
          <w:rFonts w:eastAsia="Times New Roman"/>
          <w:color w:val="000000" w:themeColor="text1"/>
        </w:rPr>
        <w:t xml:space="preserve"> post</w:t>
      </w:r>
      <w:r>
        <w:rPr>
          <w:rFonts w:eastAsia="Times New Roman"/>
          <w:color w:val="000000" w:themeColor="text1"/>
        </w:rPr>
        <w:t>ed</w:t>
      </w:r>
      <w:r w:rsidRPr="00EF241F">
        <w:rPr>
          <w:rFonts w:eastAsia="Times New Roman"/>
          <w:color w:val="000000" w:themeColor="text1"/>
        </w:rPr>
        <w:t xml:space="preserve"> specific guidance online and </w:t>
      </w:r>
      <w:r>
        <w:rPr>
          <w:rFonts w:eastAsia="Times New Roman"/>
          <w:color w:val="000000" w:themeColor="text1"/>
        </w:rPr>
        <w:t>has</w:t>
      </w:r>
      <w:r w:rsidRPr="00EF241F">
        <w:rPr>
          <w:rFonts w:eastAsia="Times New Roman"/>
          <w:color w:val="000000" w:themeColor="text1"/>
        </w:rPr>
        <w:t xml:space="preserve"> provi</w:t>
      </w:r>
      <w:r>
        <w:rPr>
          <w:rFonts w:eastAsia="Times New Roman"/>
          <w:color w:val="000000" w:themeColor="text1"/>
        </w:rPr>
        <w:t>ded</w:t>
      </w:r>
      <w:r w:rsidRPr="00EF241F">
        <w:rPr>
          <w:rFonts w:eastAsia="Times New Roman"/>
          <w:color w:val="000000" w:themeColor="text1"/>
        </w:rPr>
        <w:t xml:space="preserve"> a checklist for additional reference. </w:t>
      </w:r>
    </w:p>
    <w:p w:rsidRPr="00CD3F1E" w:rsidR="00595D93" w:rsidP="00595D93" w:rsidRDefault="00595D93" w14:paraId="44B04CEF" w14:textId="77777777">
      <w:pPr>
        <w:shd w:val="clear" w:color="auto" w:fill="FFFFFF" w:themeFill="background1"/>
        <w:spacing w:after="120"/>
        <w:rPr>
          <w:b/>
          <w:bCs/>
          <w:i/>
          <w:iCs/>
        </w:rPr>
      </w:pPr>
      <w:r w:rsidRPr="00CD3F1E">
        <w:rPr>
          <w:b/>
          <w:bCs/>
          <w:i/>
          <w:iCs/>
        </w:rPr>
        <w:lastRenderedPageBreak/>
        <w:t>Phase 2B</w:t>
      </w:r>
      <w:r>
        <w:rPr>
          <w:b/>
          <w:bCs/>
          <w:i/>
          <w:iCs/>
        </w:rPr>
        <w:t>:</w:t>
      </w:r>
    </w:p>
    <w:p w:rsidR="00595D93" w:rsidP="00595D93" w:rsidRDefault="00595D93" w14:paraId="3A843AFA" w14:textId="34B580E5">
      <w:pPr>
        <w:rPr>
          <w:rFonts w:cs="Times New Roman"/>
          <w:szCs w:val="24"/>
        </w:rPr>
      </w:pPr>
      <w:r w:rsidRPr="00EF241F">
        <w:rPr>
          <w:rFonts w:cs="Times New Roman"/>
          <w:szCs w:val="24"/>
        </w:rPr>
        <w:t xml:space="preserve">Phase 2B of the </w:t>
      </w:r>
      <w:r>
        <w:rPr>
          <w:rFonts w:cs="Times New Roman"/>
          <w:szCs w:val="24"/>
        </w:rPr>
        <w:t xml:space="preserve">CSO Extension establishes the requirements for </w:t>
      </w:r>
      <w:r w:rsidRPr="00EF241F">
        <w:rPr>
          <w:rFonts w:cs="Times New Roman"/>
          <w:szCs w:val="24"/>
        </w:rPr>
        <w:t>simulated voyages w</w:t>
      </w:r>
      <w:r>
        <w:rPr>
          <w:rFonts w:cs="Times New Roman"/>
          <w:szCs w:val="24"/>
        </w:rPr>
        <w:t>here</w:t>
      </w:r>
      <w:r w:rsidRPr="00EF241F">
        <w:rPr>
          <w:rFonts w:cs="Times New Roman"/>
          <w:szCs w:val="24"/>
        </w:rPr>
        <w:t xml:space="preserve"> volunteers play the role of passengers </w:t>
      </w:r>
      <w:r>
        <w:rPr>
          <w:rFonts w:cs="Times New Roman"/>
          <w:szCs w:val="24"/>
        </w:rPr>
        <w:t>to</w:t>
      </w:r>
      <w:r w:rsidRPr="00EF241F">
        <w:rPr>
          <w:rFonts w:cs="Times New Roman"/>
          <w:szCs w:val="24"/>
        </w:rPr>
        <w:t xml:space="preserve"> test cruise ship operators’ ability to mitigate COVID-19 </w:t>
      </w:r>
      <w:r>
        <w:rPr>
          <w:rFonts w:cs="Times New Roman"/>
          <w:szCs w:val="24"/>
        </w:rPr>
        <w:t>onboard</w:t>
      </w:r>
      <w:r w:rsidRPr="00EF241F">
        <w:rPr>
          <w:rFonts w:cs="Times New Roman"/>
          <w:szCs w:val="24"/>
        </w:rPr>
        <w:t>.</w:t>
      </w:r>
      <w:r>
        <w:rPr>
          <w:rFonts w:cs="Times New Roman"/>
          <w:szCs w:val="24"/>
        </w:rPr>
        <w:t xml:space="preserve"> Passengers on simulated voyages must be at least 12 years old,</w:t>
      </w:r>
      <w:r>
        <w:rPr>
          <w:rStyle w:val="FootnoteReference"/>
          <w:rFonts w:cs="Times New Roman"/>
          <w:szCs w:val="24"/>
        </w:rPr>
        <w:footnoteReference w:id="8"/>
      </w:r>
      <w:r>
        <w:rPr>
          <w:rFonts w:cs="Times New Roman"/>
          <w:szCs w:val="24"/>
        </w:rPr>
        <w:t xml:space="preserve"> provide their informed consent,</w:t>
      </w:r>
      <w:r>
        <w:rPr>
          <w:rStyle w:val="FootnoteReference"/>
          <w:rFonts w:cs="Times New Roman"/>
          <w:szCs w:val="24"/>
        </w:rPr>
        <w:footnoteReference w:id="9"/>
      </w:r>
      <w:r>
        <w:rPr>
          <w:rFonts w:cs="Times New Roman"/>
          <w:szCs w:val="24"/>
        </w:rPr>
        <w:t xml:space="preserve"> and submit a medical certification to the cruise ship operator prior to embarkation</w:t>
      </w:r>
      <w:r w:rsidR="0065592D">
        <w:rPr>
          <w:rFonts w:cs="Times New Roman"/>
          <w:szCs w:val="24"/>
        </w:rPr>
        <w:t>.</w:t>
      </w:r>
    </w:p>
    <w:p w:rsidR="00595D93" w:rsidP="00595D93" w:rsidRDefault="00595D93" w14:paraId="7DD74D9A" w14:textId="79FACC73">
      <w:pPr>
        <w:rPr>
          <w:rFonts w:cs="Times New Roman"/>
          <w:szCs w:val="24"/>
        </w:rPr>
      </w:pPr>
      <w:r>
        <w:rPr>
          <w:rFonts w:cs="Times New Roman"/>
          <w:szCs w:val="24"/>
        </w:rPr>
        <w:t>Before conducting a simulated voyage, a</w:t>
      </w:r>
      <w:r w:rsidRPr="00EF241F">
        <w:rPr>
          <w:rFonts w:cs="Times New Roman"/>
          <w:szCs w:val="24"/>
        </w:rPr>
        <w:t xml:space="preserve"> cruise ship operator must submit a </w:t>
      </w:r>
      <w:bookmarkStart w:name="_Hlk62118457" w:id="5"/>
      <w:r w:rsidRPr="00F45A40">
        <w:rPr>
          <w:rFonts w:cs="Times New Roman"/>
          <w:szCs w:val="24"/>
        </w:rPr>
        <w:t>Request for Approval to Conduct a Simulated Voyage Prior to Issuance of COVID-19 Conditional Sailing Certificate</w:t>
      </w:r>
      <w:bookmarkEnd w:id="5"/>
      <w:r w:rsidRPr="00EF241F">
        <w:rPr>
          <w:rFonts w:cs="Times New Roman"/>
          <w:szCs w:val="24"/>
        </w:rPr>
        <w:t xml:space="preserve"> at least </w:t>
      </w:r>
      <w:r>
        <w:rPr>
          <w:rFonts w:cs="Times New Roman"/>
          <w:szCs w:val="24"/>
        </w:rPr>
        <w:t xml:space="preserve">5 business </w:t>
      </w:r>
      <w:r w:rsidRPr="00EF241F">
        <w:rPr>
          <w:rFonts w:cs="Times New Roman"/>
          <w:szCs w:val="24"/>
        </w:rPr>
        <w:t>days prior to the voyage.</w:t>
      </w:r>
      <w:r>
        <w:rPr>
          <w:rFonts w:cs="Times New Roman"/>
          <w:szCs w:val="24"/>
        </w:rPr>
        <w:t xml:space="preserve"> </w:t>
      </w:r>
      <w:r w:rsidRPr="00791C8B">
        <w:rPr>
          <w:rFonts w:cs="Times New Roman"/>
          <w:szCs w:val="24"/>
        </w:rPr>
        <w:t>A cruise ship operator shall not apply for approval to conduct a simulated voyage until all of CDC’s requirements relating to onboard laboratory capacity and screening testing of crew in U.S. waters have been satisfied.</w:t>
      </w:r>
    </w:p>
    <w:p w:rsidRPr="00B55B88" w:rsidR="00595D93" w:rsidP="00595D93" w:rsidRDefault="00595D93" w14:paraId="47C90368" w14:textId="77777777">
      <w:pPr>
        <w:rPr>
          <w:rFonts w:cs="Times New Roman"/>
          <w:szCs w:val="24"/>
        </w:rPr>
      </w:pPr>
      <w:r w:rsidRPr="00B55B88">
        <w:rPr>
          <w:rFonts w:cs="Times New Roman"/>
          <w:szCs w:val="24"/>
        </w:rPr>
        <w:t>A simulated voyage must include the following simulated activities:</w:t>
      </w:r>
      <w:r>
        <w:rPr>
          <w:rFonts w:cs="Times New Roman"/>
          <w:szCs w:val="24"/>
        </w:rPr>
        <w:t xml:space="preserve"> </w:t>
      </w:r>
      <w:r w:rsidRPr="00B55B88">
        <w:rPr>
          <w:rFonts w:cs="Times New Roman"/>
          <w:szCs w:val="24"/>
        </w:rPr>
        <w:t>(</w:t>
      </w:r>
      <w:proofErr w:type="spellStart"/>
      <w:r w:rsidRPr="00B55B88">
        <w:rPr>
          <w:rFonts w:cs="Times New Roman"/>
          <w:szCs w:val="24"/>
        </w:rPr>
        <w:t>i</w:t>
      </w:r>
      <w:proofErr w:type="spellEnd"/>
      <w:r w:rsidRPr="00B55B88">
        <w:rPr>
          <w:rFonts w:cs="Times New Roman"/>
          <w:szCs w:val="24"/>
        </w:rPr>
        <w:t>) embarkation and disembarkation procedures, including terminal check-in, (ii) on board activities, including at dining and entertainment venues, (iii) private island shore excursions, if any are planned during restricted passenger voyages,</w:t>
      </w:r>
      <w:r>
        <w:rPr>
          <w:rFonts w:cs="Times New Roman"/>
          <w:szCs w:val="24"/>
        </w:rPr>
        <w:t xml:space="preserve"> </w:t>
      </w:r>
      <w:r w:rsidRPr="00B55B88">
        <w:rPr>
          <w:rFonts w:cs="Times New Roman"/>
          <w:szCs w:val="24"/>
        </w:rPr>
        <w:t>(iv) evacuation procedures,</w:t>
      </w:r>
      <w:r>
        <w:rPr>
          <w:rFonts w:cs="Times New Roman"/>
          <w:szCs w:val="24"/>
        </w:rPr>
        <w:t xml:space="preserve"> </w:t>
      </w:r>
      <w:r w:rsidRPr="00B55B88">
        <w:rPr>
          <w:rFonts w:cs="Times New Roman"/>
          <w:szCs w:val="24"/>
        </w:rPr>
        <w:t>(v) transfer of symptomatic passengers or crew, or those who test positive for SARS-CoV-2, from cabins to isolation rooms, (vi) quarantine of all remaining passengers and non-essential crew, and</w:t>
      </w:r>
      <w:r>
        <w:rPr>
          <w:rFonts w:cs="Times New Roman"/>
          <w:szCs w:val="24"/>
        </w:rPr>
        <w:t xml:space="preserve"> </w:t>
      </w:r>
      <w:r w:rsidRPr="00B55B88">
        <w:rPr>
          <w:rFonts w:cs="Times New Roman"/>
          <w:szCs w:val="24"/>
        </w:rPr>
        <w:t xml:space="preserve">(vii) other activities as may be listed in CDC technical instructions and orders. </w:t>
      </w:r>
      <w:r>
        <w:rPr>
          <w:rFonts w:cs="Times New Roman"/>
          <w:szCs w:val="24"/>
        </w:rPr>
        <w:t>Additionally, t</w:t>
      </w:r>
      <w:r w:rsidRPr="00A06BED">
        <w:rPr>
          <w:rFonts w:cs="Times New Roman"/>
          <w:szCs w:val="24"/>
        </w:rPr>
        <w:t>he cruise ship operator must</w:t>
      </w:r>
      <w:r>
        <w:rPr>
          <w:rFonts w:cs="Times New Roman"/>
          <w:szCs w:val="24"/>
        </w:rPr>
        <w:t xml:space="preserve"> (</w:t>
      </w:r>
      <w:proofErr w:type="spellStart"/>
      <w:r>
        <w:rPr>
          <w:rFonts w:cs="Times New Roman"/>
          <w:szCs w:val="24"/>
        </w:rPr>
        <w:t>i</w:t>
      </w:r>
      <w:proofErr w:type="spellEnd"/>
      <w:r>
        <w:rPr>
          <w:rFonts w:cs="Times New Roman"/>
          <w:szCs w:val="24"/>
        </w:rPr>
        <w:t>)</w:t>
      </w:r>
      <w:r w:rsidRPr="00A06BED">
        <w:rPr>
          <w:rFonts w:cs="Times New Roman"/>
          <w:szCs w:val="24"/>
        </w:rPr>
        <w:t xml:space="preserve"> meet standards for hand hygiene, </w:t>
      </w:r>
      <w:r>
        <w:rPr>
          <w:rFonts w:cs="Times New Roman"/>
          <w:szCs w:val="24"/>
        </w:rPr>
        <w:t>facemasks</w:t>
      </w:r>
      <w:r w:rsidRPr="00A06BED">
        <w:rPr>
          <w:rFonts w:cs="Times New Roman"/>
          <w:szCs w:val="24"/>
        </w:rPr>
        <w:t xml:space="preserve">, and </w:t>
      </w:r>
      <w:r>
        <w:rPr>
          <w:rFonts w:cs="Times New Roman"/>
          <w:szCs w:val="24"/>
        </w:rPr>
        <w:t>physical</w:t>
      </w:r>
      <w:r w:rsidRPr="00A06BED">
        <w:rPr>
          <w:rFonts w:cs="Times New Roman"/>
          <w:szCs w:val="24"/>
        </w:rPr>
        <w:t xml:space="preserve"> distancing for passengers and crew, as well as ship sanitation, as may be required by CDC technical instructions or orders</w:t>
      </w:r>
      <w:r>
        <w:rPr>
          <w:rFonts w:cs="Times New Roman"/>
          <w:szCs w:val="24"/>
        </w:rPr>
        <w:t xml:space="preserve">, (ii) </w:t>
      </w:r>
      <w:r w:rsidRPr="00A06BED">
        <w:rPr>
          <w:rFonts w:cs="Times New Roman"/>
          <w:szCs w:val="24"/>
        </w:rPr>
        <w:t>conduct laboratory testing of all passengers and crew on the day of embarkation and the day of disembarkation as required by CDC technical instructions or orders</w:t>
      </w:r>
      <w:r>
        <w:rPr>
          <w:rFonts w:cs="Times New Roman"/>
          <w:szCs w:val="24"/>
        </w:rPr>
        <w:t xml:space="preserve">, and (iii) </w:t>
      </w:r>
      <w:r w:rsidRPr="00A06BED">
        <w:rPr>
          <w:rFonts w:cs="Times New Roman"/>
          <w:szCs w:val="24"/>
        </w:rPr>
        <w:t>immediately conduct laboratory testing of any passengers and crew who report illness consistent with COVID-19 during the simulated voyage with rapid point-of-care results as required by CDC technical instructions or orders</w:t>
      </w:r>
      <w:r>
        <w:rPr>
          <w:rFonts w:cs="Times New Roman"/>
          <w:szCs w:val="24"/>
        </w:rPr>
        <w:t xml:space="preserve">. Note, </w:t>
      </w:r>
      <w:r w:rsidRPr="00A06BED">
        <w:rPr>
          <w:rFonts w:cs="Times New Roman"/>
          <w:szCs w:val="24"/>
        </w:rPr>
        <w:t xml:space="preserve">CDC may require the cruise ship operator to immediately end the simulated voyage and take </w:t>
      </w:r>
      <w:r w:rsidRPr="00791C8B">
        <w:rPr>
          <w:rFonts w:cs="Times New Roman"/>
          <w:szCs w:val="24"/>
        </w:rPr>
        <w:t>other action to protect the health and safety of volunteer passengers and crew if during the simulation a threshold of COVID-19 cases, as determined by CDC in technical instructions, is met or exceeded</w:t>
      </w:r>
      <w:r>
        <w:rPr>
          <w:rFonts w:cs="Times New Roman"/>
          <w:szCs w:val="24"/>
        </w:rPr>
        <w:t>.</w:t>
      </w:r>
      <w:r>
        <w:rPr>
          <w:rStyle w:val="FootnoteReference"/>
          <w:rFonts w:cs="Times New Roman"/>
          <w:szCs w:val="24"/>
        </w:rPr>
        <w:footnoteReference w:id="10"/>
      </w:r>
    </w:p>
    <w:p w:rsidRPr="00EF241F" w:rsidR="00595D93" w:rsidP="00595D93" w:rsidRDefault="00595D93" w14:paraId="05948D5E" w14:textId="61172005">
      <w:pPr>
        <w:rPr>
          <w:rFonts w:cs="Times New Roman"/>
          <w:szCs w:val="24"/>
        </w:rPr>
      </w:pPr>
      <w:r w:rsidRPr="00EF241F">
        <w:rPr>
          <w:rFonts w:cs="Times New Roman"/>
          <w:szCs w:val="24"/>
        </w:rPr>
        <w:t>During simulated voyages, the cruise ships are subject to virtual and in-person inspections by CDC</w:t>
      </w:r>
      <w:r w:rsidR="00FF356A">
        <w:rPr>
          <w:rFonts w:cs="Times New Roman"/>
          <w:szCs w:val="24"/>
        </w:rPr>
        <w:t xml:space="preserve">. </w:t>
      </w:r>
      <w:r w:rsidRPr="00EF241F">
        <w:rPr>
          <w:rFonts w:cs="Times New Roman"/>
          <w:szCs w:val="24"/>
        </w:rPr>
        <w:t xml:space="preserve">The cruise ship operator’s properties and records </w:t>
      </w:r>
      <w:r>
        <w:rPr>
          <w:rFonts w:cs="Times New Roman"/>
          <w:szCs w:val="24"/>
        </w:rPr>
        <w:t xml:space="preserve">must be made </w:t>
      </w:r>
      <w:r w:rsidRPr="00EF241F">
        <w:rPr>
          <w:rFonts w:cs="Times New Roman"/>
          <w:szCs w:val="24"/>
        </w:rPr>
        <w:t xml:space="preserve">available for inspection to allow CDC to ascertain compliance with its requirements. Such properties and records include but are not limited to vessels, facilities, vehicles, equipment, communications, manifests, list of passengers, laboratory test </w:t>
      </w:r>
      <w:r w:rsidRPr="00EF241F">
        <w:rPr>
          <w:rFonts w:cs="Times New Roman"/>
          <w:szCs w:val="24"/>
        </w:rPr>
        <w:lastRenderedPageBreak/>
        <w:t xml:space="preserve">results, and employee and passenger health records. CDC </w:t>
      </w:r>
      <w:r>
        <w:rPr>
          <w:rFonts w:cs="Times New Roman"/>
          <w:szCs w:val="24"/>
        </w:rPr>
        <w:t>has</w:t>
      </w:r>
      <w:r w:rsidRPr="00EF241F">
        <w:rPr>
          <w:rFonts w:cs="Times New Roman"/>
          <w:szCs w:val="24"/>
        </w:rPr>
        <w:t xml:space="preserve"> issue</w:t>
      </w:r>
      <w:r>
        <w:rPr>
          <w:rFonts w:cs="Times New Roman"/>
          <w:szCs w:val="24"/>
        </w:rPr>
        <w:t>d</w:t>
      </w:r>
      <w:r w:rsidRPr="00EF241F">
        <w:rPr>
          <w:rFonts w:cs="Times New Roman"/>
          <w:szCs w:val="24"/>
        </w:rPr>
        <w:t xml:space="preserve"> additional technical guidance outlining the specific areas that may be inspected and corresponding recommendations.  </w:t>
      </w:r>
    </w:p>
    <w:p w:rsidR="00595D93" w:rsidP="00595D93" w:rsidRDefault="00595D93" w14:paraId="2F0007CC" w14:textId="0834AC9C">
      <w:pPr>
        <w:rPr>
          <w:rFonts w:cs="Times New Roman"/>
          <w:szCs w:val="24"/>
        </w:rPr>
      </w:pPr>
      <w:r w:rsidRPr="00EF241F">
        <w:rPr>
          <w:rFonts w:cs="Times New Roman"/>
          <w:szCs w:val="24"/>
        </w:rPr>
        <w:t>Following each simulated voyage, the cruise ship operator must document any deficiencies in its health and safety protocols through a</w:t>
      </w:r>
      <w:r>
        <w:rPr>
          <w:rFonts w:cs="Times New Roman"/>
          <w:szCs w:val="24"/>
        </w:rPr>
        <w:t xml:space="preserve"> </w:t>
      </w:r>
      <w:r w:rsidRPr="00F45A40">
        <w:rPr>
          <w:rFonts w:cs="Times New Roman"/>
          <w:szCs w:val="24"/>
        </w:rPr>
        <w:t>Simulated Voyage After Action Report</w:t>
      </w:r>
      <w:r w:rsidRPr="00EF241F">
        <w:rPr>
          <w:rFonts w:eastAsia="Times New Roman"/>
          <w:color w:val="000000" w:themeColor="text1"/>
        </w:rPr>
        <w:t xml:space="preserve"> </w:t>
      </w:r>
      <w:r w:rsidRPr="00EF241F">
        <w:rPr>
          <w:rFonts w:cs="Times New Roman"/>
          <w:szCs w:val="24"/>
        </w:rPr>
        <w:t xml:space="preserve">and address how the cruise ship operator intends to address those deficiencies. This after-action report must also include </w:t>
      </w:r>
      <w:r>
        <w:rPr>
          <w:rFonts w:cs="Times New Roman"/>
          <w:szCs w:val="24"/>
        </w:rPr>
        <w:t xml:space="preserve">COVID-19 </w:t>
      </w:r>
      <w:r w:rsidRPr="00EF241F">
        <w:rPr>
          <w:rFonts w:cs="Times New Roman"/>
          <w:szCs w:val="24"/>
        </w:rPr>
        <w:t>test results for any volunteer passengers or crew on the simulated voyage.</w:t>
      </w:r>
      <w:r>
        <w:rPr>
          <w:rFonts w:cs="Times New Roman"/>
          <w:szCs w:val="24"/>
        </w:rPr>
        <w:t xml:space="preserve"> </w:t>
      </w:r>
      <w:r w:rsidRPr="00AE5FB1">
        <w:rPr>
          <w:rFonts w:cs="Times New Roman"/>
          <w:szCs w:val="24"/>
        </w:rPr>
        <w:t>The after-action report must be submitted to the CDC as soon as practicable at the end of the simulation and as part of the cruise ship operator’s application for a COVID-19 Conditional Sailing Certificate.</w:t>
      </w:r>
    </w:p>
    <w:p w:rsidR="00595D93" w:rsidP="00595D93" w:rsidRDefault="00595D93" w14:paraId="2F37DCE0" w14:textId="71346D84">
      <w:r>
        <w:t xml:space="preserve">In lieu of conducting a simulated voyage, a </w:t>
      </w:r>
      <w:proofErr w:type="gramStart"/>
      <w:r>
        <w:t>cruise ship operator’s responsible officials</w:t>
      </w:r>
      <w:proofErr w:type="gramEnd"/>
      <w:r>
        <w:t xml:space="preserve">, at their discretion, may sign and submit to CDC an </w:t>
      </w:r>
      <w:r w:rsidR="00CC0BA4">
        <w:t>acknowledgement</w:t>
      </w:r>
      <w:r>
        <w:t xml:space="preserve"> that 95 percent of crew (excluding any newly embarking crew in quarantine) are fully vaccinated and submit to CDC a clear and specific vaccination plan and timeline to limit cruise ship sailings to 95 percent of passengers who have been verified by the cruise ship operator as fully vaccinated prior to sailing.</w:t>
      </w:r>
    </w:p>
    <w:p w:rsidRPr="00A26D66" w:rsidR="00595D93" w:rsidP="00595D93" w:rsidRDefault="00595D93" w14:paraId="0D2146F5" w14:textId="799AA847">
      <w:pPr>
        <w:rPr>
          <w:rFonts w:cs="Times New Roman"/>
          <w:szCs w:val="24"/>
        </w:rPr>
      </w:pPr>
      <w:r>
        <w:rPr>
          <w:rFonts w:cs="Times New Roman"/>
          <w:szCs w:val="24"/>
        </w:rPr>
        <w:t>Furthermore, c</w:t>
      </w:r>
      <w:r w:rsidRPr="00A26D66">
        <w:rPr>
          <w:rFonts w:cs="Times New Roman"/>
          <w:szCs w:val="24"/>
        </w:rPr>
        <w:t xml:space="preserve">ruise ships that have been operating restricted passenger voyages under an </w:t>
      </w:r>
      <w:r w:rsidRPr="008E5E1F">
        <w:rPr>
          <w:rFonts w:cs="Times New Roman"/>
          <w:szCs w:val="24"/>
        </w:rPr>
        <w:t>A</w:t>
      </w:r>
      <w:r w:rsidR="00CC0BA4">
        <w:t>cknowledgement</w:t>
      </w:r>
      <w:r w:rsidRPr="008E5E1F">
        <w:rPr>
          <w:rFonts w:cs="Times New Roman"/>
          <w:szCs w:val="24"/>
        </w:rPr>
        <w:t xml:space="preserve"> by a Cruise Ship Operator In Lieu of a Simulated Voyage</w:t>
      </w:r>
      <w:r w:rsidRPr="00023DCC">
        <w:rPr>
          <w:rFonts w:cs="Times New Roman"/>
          <w:szCs w:val="24"/>
        </w:rPr>
        <w:t xml:space="preserve"> </w:t>
      </w:r>
      <w:r w:rsidRPr="00A26D66">
        <w:rPr>
          <w:rFonts w:cs="Times New Roman"/>
          <w:szCs w:val="24"/>
        </w:rPr>
        <w:t>may, at their discretion, transition to operating restricted passenger voyages with less than 95% of passengers fully vaccinated without first conducting a simulated voyage if the following are met:</w:t>
      </w:r>
      <w:r>
        <w:rPr>
          <w:rFonts w:cs="Times New Roman"/>
          <w:szCs w:val="24"/>
        </w:rPr>
        <w:t xml:space="preserve"> </w:t>
      </w:r>
      <w:r w:rsidRPr="00A26D66">
        <w:rPr>
          <w:rFonts w:cs="Times New Roman"/>
          <w:szCs w:val="24"/>
        </w:rPr>
        <w:t>(1) The ship must maintain a percentage of fully vaccinated crew that is greater than or equal to 95%.</w:t>
      </w:r>
      <w:r>
        <w:rPr>
          <w:rFonts w:cs="Times New Roman"/>
          <w:szCs w:val="24"/>
        </w:rPr>
        <w:t xml:space="preserve"> </w:t>
      </w:r>
      <w:r w:rsidRPr="00A26D66">
        <w:rPr>
          <w:rFonts w:cs="Times New Roman"/>
          <w:szCs w:val="24"/>
        </w:rPr>
        <w:t xml:space="preserve">2) The ship must have operated on restricted passenger voyages under an </w:t>
      </w:r>
      <w:r w:rsidR="00CC0BA4">
        <w:t>acknowledgement</w:t>
      </w:r>
      <w:r w:rsidRPr="00A26D66">
        <w:rPr>
          <w:rFonts w:cs="Times New Roman"/>
          <w:szCs w:val="24"/>
        </w:rPr>
        <w:t xml:space="preserve"> by the cruise ship operator’s responsible officials that they will only operate with 95% of crew (excluding any newly embarking crew in quarantine) and 95% of passengers who are fully vaccinated for at least 60 days.</w:t>
      </w:r>
      <w:r>
        <w:rPr>
          <w:rFonts w:cs="Times New Roman"/>
          <w:szCs w:val="24"/>
        </w:rPr>
        <w:t xml:space="preserve"> </w:t>
      </w:r>
      <w:r w:rsidRPr="00A26D66">
        <w:rPr>
          <w:rFonts w:cs="Times New Roman"/>
          <w:szCs w:val="24"/>
        </w:rPr>
        <w:t>3) At least 14 days prior to the transition to voyages with less than 95% of passengers fully vaccinated, the cruise ship operator must submit the following to CDC:</w:t>
      </w:r>
      <w:r>
        <w:rPr>
          <w:rFonts w:cs="Times New Roman"/>
          <w:szCs w:val="24"/>
        </w:rPr>
        <w:t xml:space="preserve"> </w:t>
      </w:r>
      <w:r w:rsidRPr="00A26D66">
        <w:rPr>
          <w:rFonts w:cs="Times New Roman"/>
          <w:szCs w:val="24"/>
        </w:rPr>
        <w:t>(</w:t>
      </w:r>
      <w:proofErr w:type="spellStart"/>
      <w:r w:rsidRPr="00A26D66">
        <w:rPr>
          <w:rFonts w:cs="Times New Roman"/>
          <w:szCs w:val="24"/>
        </w:rPr>
        <w:t>i</w:t>
      </w:r>
      <w:proofErr w:type="spellEnd"/>
      <w:r w:rsidRPr="00A26D66">
        <w:rPr>
          <w:rFonts w:cs="Times New Roman"/>
          <w:szCs w:val="24"/>
        </w:rPr>
        <w:t>) Protocols for how dining and entertainment venues, and recreational activities including buffets, seated dining, bars (including between bartenders and patrons), theaters, other performance venues, casinos, arcade room, spa services, fitness classes/gymnasiums, muster drills, and other areas where passengers congregate will be modified to incorporate mask use, physical distancing, and other public health measures as outlined in CDC technical instructions.</w:t>
      </w:r>
      <w:r>
        <w:rPr>
          <w:rFonts w:cs="Times New Roman"/>
          <w:szCs w:val="24"/>
        </w:rPr>
        <w:t xml:space="preserve"> </w:t>
      </w:r>
      <w:r w:rsidRPr="00A26D66">
        <w:rPr>
          <w:rFonts w:cs="Times New Roman"/>
          <w:szCs w:val="24"/>
        </w:rPr>
        <w:t>(ii) Plans for training crew on new procedures for mask use, physical distancing, and other public health measures as outlined in CDC technical instructions.</w:t>
      </w:r>
      <w:r>
        <w:rPr>
          <w:rFonts w:cs="Times New Roman"/>
          <w:szCs w:val="24"/>
        </w:rPr>
        <w:t xml:space="preserve"> </w:t>
      </w:r>
      <w:r w:rsidRPr="00A26D66">
        <w:rPr>
          <w:rFonts w:cs="Times New Roman"/>
          <w:szCs w:val="24"/>
        </w:rPr>
        <w:t>(iii) Protocols for increasing the number of isolation and quarantine cabins and on-board support staff (e.g., administrative personnel, testing personnel, contact tracers, medical personnel) as determined by the cruise ship operator and as needed in the event of an outbreak.</w:t>
      </w:r>
      <w:r>
        <w:rPr>
          <w:rFonts w:cs="Times New Roman"/>
          <w:szCs w:val="24"/>
        </w:rPr>
        <w:t xml:space="preserve"> </w:t>
      </w:r>
      <w:r w:rsidRPr="00A26D66">
        <w:rPr>
          <w:rFonts w:cs="Times New Roman"/>
          <w:szCs w:val="24"/>
        </w:rPr>
        <w:t>(iv) Procedures for how crew will identify and distinguish between passengers who are fully vaccinated and passengers who are not fully vaccinated. (v) Procedures for notifying passengers who booked a 95% passenger vaccinated cruise that their cruise will no longer operate as a 95% passenger vaccinated cruise. (vi) The cruise ship operator must submit photographs or videos, no later than 7 days after commencing the first voyage with less than 95% of passengers fully vaccinated, showing compliance with indoor mask use and physical distancing, such as signage in elevators, dining table arrangements, and blocking out seats/bar stools.</w:t>
      </w:r>
    </w:p>
    <w:p w:rsidR="00595D93" w:rsidP="00595D93" w:rsidRDefault="00595D93" w14:paraId="50ABE6B7" w14:textId="77777777">
      <w:pPr>
        <w:rPr>
          <w:rFonts w:cs="Times New Roman"/>
          <w:szCs w:val="24"/>
        </w:rPr>
      </w:pPr>
      <w:r>
        <w:rPr>
          <w:rFonts w:cs="Times New Roman"/>
          <w:szCs w:val="24"/>
        </w:rPr>
        <w:t>Similarly, c</w:t>
      </w:r>
      <w:r w:rsidRPr="00DE34B7">
        <w:rPr>
          <w:rFonts w:cs="Times New Roman"/>
          <w:szCs w:val="24"/>
        </w:rPr>
        <w:t xml:space="preserve">ruise ship operators that have been conducting passenger operations outside of U.S. waters and intend to operate cruise ships with less than 95% of passengers fully vaccinated after repositioning </w:t>
      </w:r>
      <w:r w:rsidRPr="00DE34B7">
        <w:rPr>
          <w:rFonts w:cs="Times New Roman"/>
          <w:szCs w:val="24"/>
        </w:rPr>
        <w:lastRenderedPageBreak/>
        <w:t>to U.S. waters may, at their discretion, follow the procedures in this paragraph for conducting a modified simulated voyage instead of conducting a full simulated voyage if the following are met:</w:t>
      </w:r>
      <w:r>
        <w:rPr>
          <w:rFonts w:cs="Times New Roman"/>
          <w:szCs w:val="24"/>
        </w:rPr>
        <w:t xml:space="preserve"> </w:t>
      </w:r>
      <w:r w:rsidRPr="00DE34B7">
        <w:rPr>
          <w:rFonts w:cs="Times New Roman"/>
          <w:szCs w:val="24"/>
        </w:rPr>
        <w:t>(1) The ship must maintain a percentage of fully vaccinated crew that is greater than or equal to 95%.</w:t>
      </w:r>
      <w:r>
        <w:rPr>
          <w:rFonts w:cs="Times New Roman"/>
          <w:szCs w:val="24"/>
        </w:rPr>
        <w:t xml:space="preserve"> </w:t>
      </w:r>
      <w:r w:rsidRPr="00DE34B7">
        <w:rPr>
          <w:rFonts w:cs="Times New Roman"/>
          <w:szCs w:val="24"/>
        </w:rPr>
        <w:t>(2) The ship must have operated with passengers outside of U.S. waters for at least 60 days before entering U.S. waters.</w:t>
      </w:r>
      <w:r>
        <w:rPr>
          <w:rFonts w:cs="Times New Roman"/>
          <w:szCs w:val="24"/>
        </w:rPr>
        <w:t xml:space="preserve"> </w:t>
      </w:r>
      <w:r w:rsidRPr="00DE34B7">
        <w:rPr>
          <w:rFonts w:cs="Times New Roman"/>
          <w:szCs w:val="24"/>
        </w:rPr>
        <w:t>(3) The cruise ship operator must conduct at least one simulation of embarkation screening and testing at the port terminal it intends to use in the U.S.—to include the number of passengers not fully vaccinated expected on the first voyage—unless the ship will be operating at the terminal already in use by the same cruise line/brand for passenger operations.</w:t>
      </w:r>
      <w:r>
        <w:rPr>
          <w:rFonts w:cs="Times New Roman"/>
          <w:szCs w:val="24"/>
        </w:rPr>
        <w:t xml:space="preserve"> </w:t>
      </w:r>
      <w:r w:rsidRPr="00DE34B7">
        <w:rPr>
          <w:rFonts w:cs="Times New Roman"/>
          <w:szCs w:val="24"/>
        </w:rPr>
        <w:t>(4) At least 14 days prior to entering U.S. waters, the cruise ship operator must submit the following to CDC:</w:t>
      </w:r>
      <w:r>
        <w:rPr>
          <w:rFonts w:cs="Times New Roman"/>
          <w:szCs w:val="24"/>
        </w:rPr>
        <w:t xml:space="preserve"> </w:t>
      </w:r>
      <w:r w:rsidRPr="00DE34B7">
        <w:rPr>
          <w:rFonts w:cs="Times New Roman"/>
          <w:szCs w:val="24"/>
        </w:rPr>
        <w:t>(</w:t>
      </w:r>
      <w:proofErr w:type="spellStart"/>
      <w:r w:rsidRPr="00DE34B7">
        <w:rPr>
          <w:rFonts w:cs="Times New Roman"/>
          <w:szCs w:val="24"/>
        </w:rPr>
        <w:t>i</w:t>
      </w:r>
      <w:proofErr w:type="spellEnd"/>
      <w:r w:rsidRPr="00DE34B7">
        <w:rPr>
          <w:rFonts w:cs="Times New Roman"/>
          <w:szCs w:val="24"/>
        </w:rPr>
        <w:t>) Protocols for how dining and entertainment venues, and recreational activities, including buffets, seated dining, bars (including between bartenders and patrons), theaters, other performance venues, casinos, arcade room, spa services, fitness classes/gymnasiums, muster drills, and other areas where passengers congregate will incorporate mask use, physical distancing, and other public health measures as outlined in technical instructions.</w:t>
      </w:r>
      <w:r>
        <w:rPr>
          <w:rFonts w:cs="Times New Roman"/>
          <w:szCs w:val="24"/>
        </w:rPr>
        <w:t xml:space="preserve"> </w:t>
      </w:r>
      <w:r w:rsidRPr="00DE34B7">
        <w:rPr>
          <w:rFonts w:cs="Times New Roman"/>
          <w:szCs w:val="24"/>
        </w:rPr>
        <w:t>(ii) Plans for training crew on procedures for mask use, physical distancing, and other public health measures as outlined in CDC technical instructions.</w:t>
      </w:r>
      <w:r>
        <w:rPr>
          <w:rFonts w:cs="Times New Roman"/>
          <w:szCs w:val="24"/>
        </w:rPr>
        <w:t xml:space="preserve"> </w:t>
      </w:r>
      <w:r w:rsidRPr="00DE34B7">
        <w:rPr>
          <w:rFonts w:cs="Times New Roman"/>
          <w:szCs w:val="24"/>
        </w:rPr>
        <w:t>(iii) Protocols for increasing the number of isolation and quarantine cabins and on-board support staff (e.g., administrative personnel, testing personnel, contact tracers, medical personnel) as determined by the cruise ship operator and as needed in the event an outbreak.</w:t>
      </w:r>
      <w:r>
        <w:rPr>
          <w:rFonts w:cs="Times New Roman"/>
          <w:szCs w:val="24"/>
        </w:rPr>
        <w:t xml:space="preserve"> </w:t>
      </w:r>
      <w:r w:rsidRPr="00DE34B7">
        <w:rPr>
          <w:rFonts w:cs="Times New Roman"/>
          <w:szCs w:val="24"/>
        </w:rPr>
        <w:t>(iv) Procedures for how crew will identify and distinguish between passengers who are fully vaccinated and passengers who are not fully vaccinated.</w:t>
      </w:r>
      <w:r>
        <w:rPr>
          <w:rFonts w:cs="Times New Roman"/>
          <w:szCs w:val="24"/>
        </w:rPr>
        <w:t xml:space="preserve"> </w:t>
      </w:r>
      <w:r w:rsidRPr="00DE34B7">
        <w:rPr>
          <w:rFonts w:cs="Times New Roman"/>
          <w:szCs w:val="24"/>
        </w:rPr>
        <w:t>(v) Procedures for notifying passengers who booked a 95% vaccinated cruise that their cruise will no longer operate as a 95% vaccinated cruise, if applicable. (vi) An after-action report explaining lessons learned from sailing outside of U.S. waters and from the simulated embarkation screening and testing (if such a simulation was conducted).</w:t>
      </w:r>
      <w:r>
        <w:rPr>
          <w:rFonts w:cs="Times New Roman"/>
          <w:szCs w:val="24"/>
        </w:rPr>
        <w:t xml:space="preserve"> </w:t>
      </w:r>
      <w:r w:rsidRPr="00DE34B7">
        <w:rPr>
          <w:rFonts w:cs="Times New Roman"/>
          <w:szCs w:val="24"/>
        </w:rPr>
        <w:t>(vii) The cruise ship operator must submit photographs or videos, no later than 7 days after commencing the first voyage with less than 95% of passengers fully vaccinated, showing compliance with indoor mask use and physical distancing, such as signage in elevators, dining table arrangements, and blocking out seats/bar stools.</w:t>
      </w:r>
    </w:p>
    <w:p w:rsidRPr="007B3D60" w:rsidR="00595D93" w:rsidP="00595D93" w:rsidRDefault="00595D93" w14:paraId="6DBEDFC8" w14:textId="77777777">
      <w:pPr>
        <w:rPr>
          <w:rFonts w:cs="Times New Roman"/>
          <w:b/>
          <w:bCs/>
          <w:i/>
          <w:iCs/>
          <w:szCs w:val="24"/>
        </w:rPr>
      </w:pPr>
      <w:r w:rsidRPr="007B3D60">
        <w:rPr>
          <w:rFonts w:cs="Times New Roman"/>
          <w:b/>
          <w:bCs/>
          <w:i/>
          <w:iCs/>
          <w:szCs w:val="24"/>
        </w:rPr>
        <w:t>Phase 3</w:t>
      </w:r>
      <w:r>
        <w:rPr>
          <w:rFonts w:cs="Times New Roman"/>
          <w:b/>
          <w:bCs/>
          <w:i/>
          <w:iCs/>
          <w:szCs w:val="24"/>
        </w:rPr>
        <w:t>:</w:t>
      </w:r>
    </w:p>
    <w:p w:rsidR="00595D93" w:rsidP="004826E7" w:rsidRDefault="00595D93" w14:paraId="4E9BEBAC" w14:textId="7D11D6B1">
      <w:pPr>
        <w:pStyle w:val="Default"/>
        <w:spacing w:line="276" w:lineRule="auto"/>
      </w:pPr>
      <w:r w:rsidRPr="00EF241F">
        <w:t>As a condition of applying for a COVID-19 Conditional Sailing Certificate (Phase 3), a cruise ship operator must have successfully conducted a simulated voyage</w:t>
      </w:r>
      <w:r>
        <w:t>, submitted a</w:t>
      </w:r>
      <w:r w:rsidRPr="00F82A75">
        <w:t xml:space="preserve">n </w:t>
      </w:r>
      <w:r w:rsidR="00CC0BA4">
        <w:t>Acknowledgement</w:t>
      </w:r>
      <w:r w:rsidRPr="008E5E1F" w:rsidR="00CC0BA4">
        <w:t xml:space="preserve"> </w:t>
      </w:r>
      <w:r w:rsidRPr="008E5E1F">
        <w:t>by a Cruise Ship Operator In Lieu of a Simulated Voyage</w:t>
      </w:r>
      <w:r>
        <w:t>, or—if applicable— completed the specific modified simulated voyage procedures described above</w:t>
      </w:r>
      <w:r w:rsidRPr="00EF241F">
        <w:t>.</w:t>
      </w:r>
      <w:r>
        <w:rPr>
          <w:rStyle w:val="FootnoteReference"/>
        </w:rPr>
        <w:footnoteReference w:id="11"/>
      </w:r>
      <w:r>
        <w:rPr>
          <w:vertAlign w:val="superscript"/>
        </w:rPr>
        <w:t>,</w:t>
      </w:r>
      <w:r>
        <w:rPr>
          <w:rStyle w:val="FootnoteReference"/>
        </w:rPr>
        <w:footnoteReference w:id="12"/>
      </w:r>
      <w:r w:rsidRPr="00EF241F">
        <w:t xml:space="preserve"> The </w:t>
      </w:r>
      <w:bookmarkStart w:name="_Hlk62118683" w:id="6"/>
      <w:bookmarkStart w:name="_Hlk58333203" w:id="7"/>
      <w:r w:rsidRPr="00EF241F">
        <w:t>CDC COVID-19 Conditional Sailing Certificate Application</w:t>
      </w:r>
      <w:bookmarkEnd w:id="6"/>
      <w:r w:rsidRPr="00EF241F">
        <w:t xml:space="preserve"> </w:t>
      </w:r>
      <w:bookmarkEnd w:id="7"/>
      <w:r>
        <w:t xml:space="preserve">must include:  </w:t>
      </w:r>
      <w:r w:rsidRPr="00BB2F08">
        <w:t>(1) A completed CDC registration/application form that includes the signatures of the cruise ship operator’s responsible officials</w:t>
      </w:r>
      <w:r>
        <w:t xml:space="preserve">; </w:t>
      </w:r>
      <w:r w:rsidRPr="00BB2F08">
        <w:t xml:space="preserve">(2) </w:t>
      </w:r>
      <w:r>
        <w:t>t</w:t>
      </w:r>
      <w:r w:rsidRPr="00BB2F08">
        <w:t xml:space="preserve">he name, titles, and contact </w:t>
      </w:r>
      <w:r w:rsidRPr="00BB2F08">
        <w:lastRenderedPageBreak/>
        <w:t>information for the cruise ship operator’s responsible officials</w:t>
      </w:r>
      <w:r>
        <w:t xml:space="preserve">; </w:t>
      </w:r>
      <w:r w:rsidRPr="00BB2F08">
        <w:t xml:space="preserve">(3) </w:t>
      </w:r>
      <w:r>
        <w:t xml:space="preserve">a </w:t>
      </w:r>
      <w:r w:rsidRPr="00BB2F08">
        <w:t>completed statement of intent stating the name, carrying capacity for passengers and crew, itinerary, ports of call, length of voyage, and expected onboard or shoreside activities, for the cruise ship that the cruise ship operator intends to have certified for restricted passenger operations</w:t>
      </w:r>
      <w:r>
        <w:t xml:space="preserve">; </w:t>
      </w:r>
      <w:r w:rsidRPr="00BB2F08">
        <w:t xml:space="preserve">(4) </w:t>
      </w:r>
      <w:r>
        <w:t xml:space="preserve">a </w:t>
      </w:r>
      <w:r w:rsidRPr="00BB2F08">
        <w:t>certification statement signed by the responsible officials attesting that the cruise ship operator has complied and remains in compliance with CDC’s requirements for a COVID-19 Response Plan and EDC reporting prior to applying for a COVID-19 Conditional Sailing Certificate</w:t>
      </w:r>
      <w:r>
        <w:t xml:space="preserve">; </w:t>
      </w:r>
      <w:r w:rsidRPr="00BB2F08">
        <w:t xml:space="preserve">(5) </w:t>
      </w:r>
      <w:r>
        <w:t>a</w:t>
      </w:r>
      <w:r w:rsidRPr="00BB2F08">
        <w:t xml:space="preserve"> certification statement signed by the responsible officials attesting that the cruise ship operator has adopted health and safety protocols that meet CDC’s standards for mitigating the risk of COVID-19 among passengers and crew onboard the cruise ship that will be commencing restricted passenger operations and will modify these protocols as needed to protect the public’s health as required by CDC technical instructions or orders</w:t>
      </w:r>
      <w:r>
        <w:t xml:space="preserve">; </w:t>
      </w:r>
      <w:r w:rsidRPr="00BB2F08">
        <w:t xml:space="preserve">(6) </w:t>
      </w:r>
      <w:r>
        <w:t>a</w:t>
      </w:r>
      <w:r w:rsidRPr="00BB2F08">
        <w:t xml:space="preserve"> certification statement signed by the responsible officials attesting that the cruise ship operator has sufficient medical and point of care laboratory capabilities and staff on board the cruise ship that will be commencing restricted passenger operations to manage severe COVID-19 cases and outbreaks in exigent circumstances as required by CDC technical instructions or orders</w:t>
      </w:r>
      <w:r>
        <w:t xml:space="preserve">; and </w:t>
      </w:r>
      <w:r w:rsidRPr="00BB2F08">
        <w:t xml:space="preserve">(7) </w:t>
      </w:r>
      <w:r>
        <w:t>a</w:t>
      </w:r>
      <w:r w:rsidRPr="00BB2F08">
        <w:t xml:space="preserve"> certification statement signed by the responsible officials attesting that the cruise ship operator is in compliance with the other requirements contained in this framework for mitigating the risk of COVID-19 on board cruise ships and agrees to continue to comply with these requirements.</w:t>
      </w:r>
      <w:r>
        <w:t xml:space="preserve">  </w:t>
      </w:r>
    </w:p>
    <w:p w:rsidR="00595D93" w:rsidP="004826E7" w:rsidRDefault="00595D93" w14:paraId="4EAD149A" w14:textId="77777777">
      <w:pPr>
        <w:pStyle w:val="Default"/>
        <w:spacing w:line="276" w:lineRule="auto"/>
      </w:pPr>
    </w:p>
    <w:p w:rsidR="00595D93" w:rsidP="004826E7" w:rsidRDefault="00595D93" w14:paraId="60FC4018" w14:textId="77777777">
      <w:pPr>
        <w:pStyle w:val="Default"/>
        <w:spacing w:line="276" w:lineRule="auto"/>
      </w:pPr>
      <w:r w:rsidRPr="00EF241F">
        <w:t>These documents must be submitted</w:t>
      </w:r>
      <w:r>
        <w:t xml:space="preserve"> at least 5</w:t>
      </w:r>
      <w:r w:rsidRPr="00EF241F">
        <w:t xml:space="preserve"> </w:t>
      </w:r>
      <w:r>
        <w:t xml:space="preserve">business </w:t>
      </w:r>
      <w:r w:rsidRPr="00EF241F">
        <w:t xml:space="preserve">days prior to any proposed restricted voyage. If the Certificate is denied, </w:t>
      </w:r>
      <w:proofErr w:type="gramStart"/>
      <w:r w:rsidRPr="00EF241F">
        <w:t>revoked</w:t>
      </w:r>
      <w:proofErr w:type="gramEnd"/>
      <w:r w:rsidRPr="00EF241F">
        <w:t xml:space="preserve"> or suspended, a cruise ship operator may submit a written appeal of a denial of its application for a COVID-19 Conditional Sailing Certificate or a revocation or suspension of its COVID-19 Conditional Sailing Certificate.</w:t>
      </w:r>
      <w:r>
        <w:t xml:space="preserve"> </w:t>
      </w:r>
    </w:p>
    <w:p w:rsidR="00595D93" w:rsidP="00595D93" w:rsidRDefault="00595D93" w14:paraId="4833C4FD" w14:textId="77777777">
      <w:pPr>
        <w:pStyle w:val="Default"/>
      </w:pPr>
    </w:p>
    <w:p w:rsidRPr="00EF241F" w:rsidR="00595D93" w:rsidP="00595D93" w:rsidRDefault="00595D93" w14:paraId="051909D0" w14:textId="15AAA3ED">
      <w:pPr>
        <w:rPr>
          <w:rFonts w:cs="Times New Roman"/>
          <w:szCs w:val="24"/>
        </w:rPr>
      </w:pPr>
      <w:r w:rsidRPr="00EF241F">
        <w:rPr>
          <w:rFonts w:cs="Times New Roman"/>
          <w:szCs w:val="24"/>
        </w:rPr>
        <w:t xml:space="preserve">During </w:t>
      </w:r>
      <w:r>
        <w:rPr>
          <w:rFonts w:cs="Times New Roman"/>
          <w:szCs w:val="24"/>
        </w:rPr>
        <w:t xml:space="preserve">restricted </w:t>
      </w:r>
      <w:r w:rsidRPr="00EF241F">
        <w:rPr>
          <w:rFonts w:cs="Times New Roman"/>
          <w:szCs w:val="24"/>
        </w:rPr>
        <w:t>voyages, the cruise ships are subject to virtual and in-person inspections by CDC</w:t>
      </w:r>
      <w:r w:rsidR="001671BA">
        <w:rPr>
          <w:rFonts w:cs="Times New Roman"/>
          <w:szCs w:val="24"/>
        </w:rPr>
        <w:t xml:space="preserve">. </w:t>
      </w:r>
      <w:r w:rsidRPr="00EF241F">
        <w:rPr>
          <w:rFonts w:cs="Times New Roman"/>
          <w:szCs w:val="24"/>
        </w:rPr>
        <w:t xml:space="preserve">The cruise ship operator’s properties and records </w:t>
      </w:r>
      <w:r>
        <w:rPr>
          <w:rFonts w:cs="Times New Roman"/>
          <w:szCs w:val="24"/>
        </w:rPr>
        <w:t xml:space="preserve">must be made </w:t>
      </w:r>
      <w:r w:rsidRPr="00EF241F">
        <w:rPr>
          <w:rFonts w:cs="Times New Roman"/>
          <w:szCs w:val="24"/>
        </w:rPr>
        <w:t xml:space="preserve">available for inspection to allow CDC to ascertain compliance with its requirements. Such properties and records include but are not limited to vessels, facilities, vehicles, equipment, communications, manifests, list of passengers, laboratory test results, and employee and passenger health records. CDC </w:t>
      </w:r>
      <w:r>
        <w:rPr>
          <w:rFonts w:cs="Times New Roman"/>
          <w:szCs w:val="24"/>
        </w:rPr>
        <w:t>has</w:t>
      </w:r>
      <w:r w:rsidRPr="00EF241F">
        <w:rPr>
          <w:rFonts w:cs="Times New Roman"/>
          <w:szCs w:val="24"/>
        </w:rPr>
        <w:t xml:space="preserve"> issue</w:t>
      </w:r>
      <w:r>
        <w:rPr>
          <w:rFonts w:cs="Times New Roman"/>
          <w:szCs w:val="24"/>
        </w:rPr>
        <w:t>d</w:t>
      </w:r>
      <w:r w:rsidRPr="00EF241F">
        <w:rPr>
          <w:rFonts w:cs="Times New Roman"/>
          <w:szCs w:val="24"/>
        </w:rPr>
        <w:t xml:space="preserve"> additional technical guidance outlining the specific areas that may be inspected and corresponding recommendations.  </w:t>
      </w:r>
    </w:p>
    <w:p w:rsidR="00E124FB" w:rsidP="00595D93" w:rsidRDefault="00595D93" w14:paraId="10866A87" w14:textId="2C9A1341">
      <w:pPr>
        <w:rPr>
          <w:rFonts w:cs="Times New Roman"/>
          <w:szCs w:val="24"/>
        </w:rPr>
      </w:pPr>
      <w:r w:rsidRPr="00EF241F">
        <w:t xml:space="preserve">CDC </w:t>
      </w:r>
      <w:r>
        <w:t>has provided, and will continue to</w:t>
      </w:r>
      <w:r w:rsidRPr="00EF241F">
        <w:t xml:space="preserve"> provide</w:t>
      </w:r>
      <w:r>
        <w:t>,</w:t>
      </w:r>
      <w:r w:rsidRPr="00EF241F">
        <w:t xml:space="preserve"> the technical instructions for each phase as they are release</w:t>
      </w:r>
      <w:r>
        <w:t>d through a non-substantive change request</w:t>
      </w:r>
      <w:r w:rsidRPr="00EF241F">
        <w:t>.</w:t>
      </w:r>
    </w:p>
    <w:p w:rsidR="00352CEE" w:rsidP="00352CEE" w:rsidRDefault="00352CEE" w14:paraId="214C4368" w14:textId="77777777">
      <w:pPr>
        <w:pStyle w:val="Heading1"/>
      </w:pPr>
      <w:r>
        <w:t>Methods to maximize Response Rates and Deal with No Response</w:t>
      </w:r>
      <w:bookmarkEnd w:id="3"/>
    </w:p>
    <w:p w:rsidR="00B87F7B" w:rsidP="00C92A6A" w:rsidRDefault="000C4D54" w14:paraId="76F3EA3B" w14:textId="469E4257">
      <w:bookmarkStart w:name="_Toc473882443" w:id="8"/>
      <w:r>
        <w:t xml:space="preserve">This information is required if an individual seeks to </w:t>
      </w:r>
      <w:r w:rsidR="009C5064">
        <w:t xml:space="preserve">operate </w:t>
      </w:r>
      <w:r w:rsidRPr="00912DEB" w:rsidR="009C5064">
        <w:t xml:space="preserve">commercial, non-cargo, </w:t>
      </w:r>
      <w:r w:rsidR="009C5064">
        <w:t xml:space="preserve">foreign-flagged, </w:t>
      </w:r>
      <w:r w:rsidRPr="00912DEB" w:rsidR="009C5064">
        <w:t>passenger-carrying vessels in international, interstate, or intrastate waterways subject to the jurisdiction of the United States with the capacity to carry 250 or more individuals (passengers and crew)</w:t>
      </w:r>
      <w:r w:rsidR="00DD1E30">
        <w:t xml:space="preserve"> </w:t>
      </w:r>
      <w:r w:rsidR="00DD1E30">
        <w:rPr>
          <w:rFonts w:cs="Times New Roman"/>
          <w:szCs w:val="24"/>
          <w:lang w:val="en-CA"/>
        </w:rPr>
        <w:t xml:space="preserve">and </w:t>
      </w:r>
      <w:r w:rsidRPr="00AF1E81" w:rsidR="00DD1E30">
        <w:rPr>
          <w:rFonts w:cs="Times New Roman"/>
          <w:szCs w:val="24"/>
          <w:lang w:val="en-CA"/>
        </w:rPr>
        <w:t xml:space="preserve">with </w:t>
      </w:r>
      <w:r w:rsidR="00DD1E30">
        <w:rPr>
          <w:rFonts w:cs="Times New Roman"/>
          <w:szCs w:val="24"/>
          <w:lang w:val="en-CA"/>
        </w:rPr>
        <w:t xml:space="preserve">an </w:t>
      </w:r>
      <w:r w:rsidRPr="00AF7837" w:rsidR="00DD1E30">
        <w:rPr>
          <w:rFonts w:cs="Times New Roman"/>
          <w:szCs w:val="24"/>
          <w:lang w:val="en-CA"/>
        </w:rPr>
        <w:t>itinerary</w:t>
      </w:r>
      <w:r w:rsidRPr="00AF1E81" w:rsidR="00DD1E30">
        <w:rPr>
          <w:rFonts w:cs="Times New Roman"/>
          <w:szCs w:val="24"/>
          <w:lang w:val="en-CA"/>
        </w:rPr>
        <w:t xml:space="preserve"> anticipating an overnight stay onboard or a twenty-four hour stay onboard for either passengers or crew</w:t>
      </w:r>
      <w:r w:rsidR="009D290A">
        <w:rPr>
          <w:rFonts w:cs="Times New Roman"/>
          <w:szCs w:val="24"/>
          <w:lang w:val="en-CA"/>
        </w:rPr>
        <w:t xml:space="preserve"> </w:t>
      </w:r>
      <w:r w:rsidR="00A33A3C">
        <w:t>during the period of the</w:t>
      </w:r>
      <w:r w:rsidR="005D7187">
        <w:t xml:space="preserve"> Temporary Extension and Modification of Conditional Sailing Order</w:t>
      </w:r>
      <w:r w:rsidR="009C5064">
        <w:t>.</w:t>
      </w:r>
    </w:p>
    <w:p w:rsidR="00BA7ADD" w:rsidP="00C92A6A" w:rsidRDefault="00BA7ADD" w14:paraId="4063EE74" w14:textId="77777777"/>
    <w:p w:rsidR="00352CEE" w:rsidP="00352CEE" w:rsidRDefault="00352CEE" w14:paraId="214C436A" w14:textId="22BFBA7E">
      <w:pPr>
        <w:pStyle w:val="Heading1"/>
      </w:pPr>
      <w:r>
        <w:lastRenderedPageBreak/>
        <w:t xml:space="preserve">Tests </w:t>
      </w:r>
      <w:r w:rsidR="00DE48C7">
        <w:t>of Procedures or Methods to be u</w:t>
      </w:r>
      <w:r>
        <w:t>ndertaken</w:t>
      </w:r>
      <w:bookmarkEnd w:id="8"/>
    </w:p>
    <w:p w:rsidRPr="00EF241F" w:rsidR="000C062E" w:rsidP="000C062E" w:rsidRDefault="000C062E" w14:paraId="4EE40F5F" w14:textId="53B376CA">
      <w:pPr>
        <w:rPr>
          <w:rFonts w:cs="Times New Roman"/>
          <w:szCs w:val="24"/>
        </w:rPr>
      </w:pPr>
      <w:bookmarkStart w:name="_Toc473882444" w:id="9"/>
      <w:r w:rsidRPr="00EF241F">
        <w:rPr>
          <w:rFonts w:cs="Times New Roman"/>
          <w:szCs w:val="24"/>
        </w:rPr>
        <w:t xml:space="preserve">During simulated </w:t>
      </w:r>
      <w:r>
        <w:rPr>
          <w:rFonts w:cs="Times New Roman"/>
          <w:szCs w:val="24"/>
        </w:rPr>
        <w:t xml:space="preserve">and </w:t>
      </w:r>
      <w:r w:rsidR="009129EF">
        <w:rPr>
          <w:rFonts w:cs="Times New Roman"/>
          <w:szCs w:val="24"/>
        </w:rPr>
        <w:t xml:space="preserve">restricted </w:t>
      </w:r>
      <w:r w:rsidRPr="00EF241F">
        <w:rPr>
          <w:rFonts w:cs="Times New Roman"/>
          <w:szCs w:val="24"/>
        </w:rPr>
        <w:t>voyages, the cruise ships are subject to virtual and in-person inspections by CDC</w:t>
      </w:r>
      <w:r>
        <w:rPr>
          <w:rFonts w:cs="Times New Roman"/>
          <w:szCs w:val="24"/>
        </w:rPr>
        <w:t xml:space="preserve">.  </w:t>
      </w:r>
      <w:r w:rsidRPr="00EF241F">
        <w:rPr>
          <w:rFonts w:cs="Times New Roman"/>
          <w:szCs w:val="24"/>
        </w:rPr>
        <w:t xml:space="preserve">The cruise ship operator’s properties and records </w:t>
      </w:r>
      <w:r>
        <w:rPr>
          <w:rFonts w:cs="Times New Roman"/>
          <w:szCs w:val="24"/>
        </w:rPr>
        <w:t xml:space="preserve">must be made </w:t>
      </w:r>
      <w:r w:rsidRPr="00EF241F">
        <w:rPr>
          <w:rFonts w:cs="Times New Roman"/>
          <w:szCs w:val="24"/>
        </w:rPr>
        <w:t xml:space="preserve">available for inspection to allow CDC to ascertain compliance with its requirements. Such properties and records include but are not limited to vessels, facilities, vehicles, equipment, communications, manifests, list of passengers, laboratory test results, and employee and passenger health records. CDC </w:t>
      </w:r>
      <w:r>
        <w:rPr>
          <w:rFonts w:cs="Times New Roman"/>
          <w:szCs w:val="24"/>
        </w:rPr>
        <w:t>has</w:t>
      </w:r>
      <w:r w:rsidRPr="00EF241F">
        <w:rPr>
          <w:rFonts w:cs="Times New Roman"/>
          <w:szCs w:val="24"/>
        </w:rPr>
        <w:t xml:space="preserve"> issue</w:t>
      </w:r>
      <w:r>
        <w:rPr>
          <w:rFonts w:cs="Times New Roman"/>
          <w:szCs w:val="24"/>
        </w:rPr>
        <w:t>d</w:t>
      </w:r>
      <w:r w:rsidRPr="00EF241F">
        <w:rPr>
          <w:rFonts w:cs="Times New Roman"/>
          <w:szCs w:val="24"/>
        </w:rPr>
        <w:t xml:space="preserve"> additional technical guidance outlining the specific areas that may be inspected and corresponding recommendations.  </w:t>
      </w:r>
    </w:p>
    <w:p w:rsidRPr="00DB3DAD" w:rsidR="00DB3DAD" w:rsidP="004826E7" w:rsidRDefault="00814FC2" w14:paraId="6A7E483A" w14:textId="141BC196">
      <w:pPr>
        <w:pStyle w:val="Heading1"/>
        <w:numPr>
          <w:ilvl w:val="0"/>
          <w:numId w:val="0"/>
        </w:numPr>
        <w:spacing w:line="276" w:lineRule="auto"/>
        <w:rPr>
          <w:b w:val="0"/>
        </w:rPr>
      </w:pPr>
      <w:r>
        <w:rPr>
          <w:b w:val="0"/>
        </w:rPr>
        <w:t>Additionally</w:t>
      </w:r>
      <w:r w:rsidR="00CB1AB1">
        <w:rPr>
          <w:b w:val="0"/>
        </w:rPr>
        <w:t>,</w:t>
      </w:r>
      <w:r w:rsidRPr="00DB3DAD" w:rsidR="00DB3DAD">
        <w:rPr>
          <w:b w:val="0"/>
        </w:rPr>
        <w:t xml:space="preserve"> to evaluate overall program effectiveness</w:t>
      </w:r>
      <w:r w:rsidR="000F2AA6">
        <w:rPr>
          <w:b w:val="0"/>
        </w:rPr>
        <w:t xml:space="preserve">, </w:t>
      </w:r>
      <w:r w:rsidR="00A92988">
        <w:rPr>
          <w:b w:val="0"/>
        </w:rPr>
        <w:t xml:space="preserve">CDC requires daily submission of the Enhanced Data Collection </w:t>
      </w:r>
      <w:r w:rsidR="00AF36FF">
        <w:rPr>
          <w:b w:val="0"/>
        </w:rPr>
        <w:t>during COVID-19 Pandemic (EDC) form</w:t>
      </w:r>
      <w:r w:rsidR="000409D1">
        <w:rPr>
          <w:b w:val="0"/>
        </w:rPr>
        <w:t xml:space="preserve">. </w:t>
      </w:r>
      <w:r w:rsidRPr="005A0D4E" w:rsidR="005A0D4E">
        <w:rPr>
          <w:b w:val="0"/>
        </w:rPr>
        <w:t>Data points for this form include number of travelers (crew and passengers) currently onboard; case counts and diagnostic testing data for COVID-19 and COVID-</w:t>
      </w:r>
      <w:r w:rsidR="006A788D">
        <w:rPr>
          <w:b w:val="0"/>
        </w:rPr>
        <w:t>19-</w:t>
      </w:r>
      <w:r w:rsidRPr="005A0D4E" w:rsidR="005A0D4E">
        <w:rPr>
          <w:b w:val="0"/>
        </w:rPr>
        <w:t>like Illness (CLI) among travelers (passengers and crew); screening testing of asymptomatic travelers, isolation practices, and the percentage of travelers who are fully</w:t>
      </w:r>
      <w:r w:rsidR="00DB6349">
        <w:rPr>
          <w:b w:val="0"/>
        </w:rPr>
        <w:t xml:space="preserve"> </w:t>
      </w:r>
      <w:r w:rsidRPr="005A0D4E" w:rsidR="005A0D4E">
        <w:rPr>
          <w:b w:val="0"/>
        </w:rPr>
        <w:t>vaccinated.</w:t>
      </w:r>
      <w:r w:rsidR="005A0D4E">
        <w:rPr>
          <w:b w:val="0"/>
        </w:rPr>
        <w:t xml:space="preserve"> </w:t>
      </w:r>
      <w:r w:rsidRPr="007E2CA4" w:rsidR="007E2CA4">
        <w:rPr>
          <w:b w:val="0"/>
        </w:rPr>
        <w:t>This data will greatly increase the transparency of the overall health of the crew members and passengers, and better allow the CDC to manage potential outbreaks and offer recommendations to the ship and port partners.</w:t>
      </w:r>
    </w:p>
    <w:p w:rsidR="00352CEE" w:rsidP="00DB3DAD" w:rsidRDefault="00352CEE" w14:paraId="214C436D" w14:textId="3F63AE4F">
      <w:pPr>
        <w:pStyle w:val="Heading1"/>
      </w:pPr>
      <w:r>
        <w:t>Individuals Consulted on Statistical Aspects and Individuals Collecting and/or Analyzing Data</w:t>
      </w:r>
      <w:bookmarkEnd w:id="9"/>
    </w:p>
    <w:p w:rsidR="00B87F7B" w:rsidP="00B87F7B" w:rsidRDefault="00B87F7B" w14:paraId="4BF498F9" w14:textId="77777777">
      <w:r>
        <w:t>No statistical methods are used in this data collection. Therefore, no individuals were consulted.</w:t>
      </w:r>
    </w:p>
    <w:p w:rsidRPr="00985CCD" w:rsidR="00985CCD" w:rsidP="00B87F7B" w:rsidRDefault="00985CCD" w14:paraId="214C436E" w14:textId="2C54CACB"/>
    <w:sectPr w:rsidRPr="00985CCD" w:rsidR="00985CCD" w:rsidSect="006C6578">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F488E1" w14:textId="77777777" w:rsidR="00706D06" w:rsidRDefault="00706D06" w:rsidP="008B5D54">
      <w:pPr>
        <w:spacing w:after="0" w:line="240" w:lineRule="auto"/>
      </w:pPr>
      <w:r>
        <w:separator/>
      </w:r>
    </w:p>
  </w:endnote>
  <w:endnote w:type="continuationSeparator" w:id="0">
    <w:p w14:paraId="438FEDB6" w14:textId="77777777" w:rsidR="00706D06" w:rsidRDefault="00706D06"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4375" w14:textId="77777777" w:rsidR="008B5D54" w:rsidRDefault="008B5D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4376" w14:textId="77777777" w:rsidR="008B5D54" w:rsidRDefault="008B5D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4378" w14:textId="77777777" w:rsidR="008B5D54" w:rsidRDefault="008B5D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95B9E3" w14:textId="77777777" w:rsidR="00706D06" w:rsidRDefault="00706D06" w:rsidP="008B5D54">
      <w:pPr>
        <w:spacing w:after="0" w:line="240" w:lineRule="auto"/>
      </w:pPr>
      <w:r>
        <w:separator/>
      </w:r>
    </w:p>
  </w:footnote>
  <w:footnote w:type="continuationSeparator" w:id="0">
    <w:p w14:paraId="34086B14" w14:textId="77777777" w:rsidR="00706D06" w:rsidRDefault="00706D06" w:rsidP="008B5D54">
      <w:pPr>
        <w:spacing w:after="0" w:line="240" w:lineRule="auto"/>
      </w:pPr>
      <w:r>
        <w:continuationSeparator/>
      </w:r>
    </w:p>
  </w:footnote>
  <w:footnote w:id="1">
    <w:p w14:paraId="59C67157" w14:textId="77777777" w:rsidR="004D2D5C" w:rsidRDefault="004D2D5C" w:rsidP="004D2D5C">
      <w:pPr>
        <w:pStyle w:val="FootnoteText"/>
      </w:pPr>
      <w:r>
        <w:rPr>
          <w:rStyle w:val="FootnoteReference"/>
        </w:rPr>
        <w:footnoteRef/>
      </w:r>
      <w:r>
        <w:t xml:space="preserve"> </w:t>
      </w:r>
      <w:r w:rsidRPr="00A01961">
        <w:rPr>
          <w:rFonts w:cs="Times New Roman"/>
        </w:rPr>
        <w:t xml:space="preserve">COVID-19 response plans were formerly referred to as </w:t>
      </w:r>
      <w:r>
        <w:rPr>
          <w:rFonts w:cs="Times New Roman"/>
        </w:rPr>
        <w:t>“</w:t>
      </w:r>
      <w:r w:rsidRPr="00A01961">
        <w:rPr>
          <w:rFonts w:cs="Times New Roman"/>
        </w:rPr>
        <w:t>No Sail Order</w:t>
      </w:r>
      <w:r>
        <w:rPr>
          <w:rFonts w:cs="Times New Roman"/>
        </w:rPr>
        <w:t>”</w:t>
      </w:r>
      <w:r w:rsidRPr="00A01961">
        <w:rPr>
          <w:rFonts w:cs="Times New Roman"/>
        </w:rPr>
        <w:t xml:space="preserve"> response plans. Cruise ship operators that previously submitted a signed </w:t>
      </w:r>
      <w:r>
        <w:rPr>
          <w:rFonts w:cs="Times New Roman"/>
        </w:rPr>
        <w:t>“</w:t>
      </w:r>
      <w:r w:rsidRPr="00A01961">
        <w:rPr>
          <w:rFonts w:cs="Times New Roman"/>
        </w:rPr>
        <w:t>Acknowledgment of No Sail Order Response Plan Completeness and Accuracy</w:t>
      </w:r>
      <w:r>
        <w:rPr>
          <w:rFonts w:cs="Times New Roman"/>
        </w:rPr>
        <w:t>”</w:t>
      </w:r>
      <w:r w:rsidRPr="00A01961">
        <w:rPr>
          <w:rFonts w:cs="Times New Roman"/>
        </w:rPr>
        <w:t xml:space="preserve"> </w:t>
      </w:r>
      <w:r>
        <w:rPr>
          <w:rFonts w:cs="Times New Roman"/>
        </w:rPr>
        <w:t xml:space="preserve">to CDC have fulfilled the requirements of this section and </w:t>
      </w:r>
      <w:r w:rsidRPr="00A01961">
        <w:rPr>
          <w:rFonts w:cs="Times New Roman"/>
        </w:rPr>
        <w:t>do not need to re-submit a COVID-19 response plan.</w:t>
      </w:r>
    </w:p>
  </w:footnote>
  <w:footnote w:id="2">
    <w:p w14:paraId="3F4F9338" w14:textId="77777777" w:rsidR="00595D93" w:rsidRDefault="00595D93" w:rsidP="00595D93">
      <w:pPr>
        <w:pStyle w:val="FootnoteText"/>
      </w:pPr>
      <w:r>
        <w:rPr>
          <w:rStyle w:val="FootnoteReference"/>
        </w:rPr>
        <w:footnoteRef/>
      </w:r>
      <w:r>
        <w:t xml:space="preserve"> Cruise line brands may submit this information for all ships in their fleet.</w:t>
      </w:r>
    </w:p>
  </w:footnote>
  <w:footnote w:id="3">
    <w:p w14:paraId="6ACF9260" w14:textId="77777777" w:rsidR="00595D93" w:rsidRDefault="00595D93" w:rsidP="00595D93">
      <w:pPr>
        <w:pStyle w:val="FootnoteText"/>
      </w:pPr>
      <w:r>
        <w:rPr>
          <w:rStyle w:val="FootnoteReference"/>
        </w:rPr>
        <w:footnoteRef/>
      </w:r>
      <w:r>
        <w:t xml:space="preserve"> Cruise line brands may submit this information for all ships in their fleet. </w:t>
      </w:r>
    </w:p>
  </w:footnote>
  <w:footnote w:id="4">
    <w:p w14:paraId="382F4E35" w14:textId="77777777" w:rsidR="00595D93" w:rsidRDefault="00595D93" w:rsidP="00595D93">
      <w:pPr>
        <w:pStyle w:val="FootnoteText"/>
      </w:pPr>
      <w:r>
        <w:rPr>
          <w:rStyle w:val="FootnoteReference"/>
        </w:rPr>
        <w:footnoteRef/>
      </w:r>
      <w:r>
        <w:t xml:space="preserve"> </w:t>
      </w:r>
      <w:r w:rsidRPr="00BE21B6">
        <w:t xml:space="preserve">Cruise ship operators with ships that have not been in U.S. waters during the period of the CSO and who wish to operate those ships in U.S. waters during the period that </w:t>
      </w:r>
      <w:r>
        <w:t xml:space="preserve">the CSO Extension </w:t>
      </w:r>
      <w:r w:rsidRPr="00BE21B6">
        <w:t xml:space="preserve">remains in effect, must additionally submit the EDC form during (at a minimum) the 14 days preceding those ships’ expected arrival in U.S. waters and continue to submit the EDC form after the ships’ entering U.S. waters or, alternatively, </w:t>
      </w:r>
      <w:bookmarkStart w:id="4" w:name="_Hlk83823268"/>
      <w:r w:rsidRPr="00BE21B6">
        <w:t xml:space="preserve">arrange for such appropriate shoreside </w:t>
      </w:r>
      <w:bookmarkEnd w:id="4"/>
      <w:r w:rsidRPr="00BE21B6">
        <w:t>or ship-based testing of passenger and crew as directed by CDC with subsequent submission of the EDC form after the ships’ arrival.</w:t>
      </w:r>
    </w:p>
  </w:footnote>
  <w:footnote w:id="5">
    <w:p w14:paraId="09D81F4C" w14:textId="77777777" w:rsidR="00595D93" w:rsidRDefault="00595D93" w:rsidP="00595D93">
      <w:pPr>
        <w:pStyle w:val="FootnoteText"/>
      </w:pPr>
      <w:r>
        <w:rPr>
          <w:rStyle w:val="FootnoteReference"/>
        </w:rPr>
        <w:footnoteRef/>
      </w:r>
      <w:r>
        <w:t xml:space="preserve"> </w:t>
      </w:r>
      <w:hyperlink r:id="rId1" w:history="1">
        <w:r w:rsidRPr="00302385">
          <w:rPr>
            <w:rStyle w:val="Hyperlink"/>
          </w:rPr>
          <w:t>https://www.cdc.gov/quarantine/cruise/cruise-ship-color-status.html</w:t>
        </w:r>
      </w:hyperlink>
    </w:p>
  </w:footnote>
  <w:footnote w:id="6">
    <w:p w14:paraId="43356A7F" w14:textId="77777777" w:rsidR="00595D93" w:rsidRDefault="00595D93" w:rsidP="00595D93">
      <w:pPr>
        <w:pStyle w:val="FootnoteText"/>
      </w:pPr>
      <w:r>
        <w:rPr>
          <w:rStyle w:val="FootnoteReference"/>
        </w:rPr>
        <w:footnoteRef/>
      </w:r>
      <w:r>
        <w:t xml:space="preserve"> </w:t>
      </w:r>
      <w:hyperlink r:id="rId2" w:anchor="green-ship" w:history="1">
        <w:r w:rsidRPr="00FB5365">
          <w:rPr>
            <w:rStyle w:val="Hyperlink"/>
          </w:rPr>
          <w:t>https://www.cdc.gov/quarantine/cruise/management/technical-instructions-for-cruise-ships.html#green-ship</w:t>
        </w:r>
      </w:hyperlink>
    </w:p>
  </w:footnote>
  <w:footnote w:id="7">
    <w:p w14:paraId="73435357" w14:textId="77777777" w:rsidR="00595D93" w:rsidRDefault="00595D93" w:rsidP="00595D93">
      <w:pPr>
        <w:pStyle w:val="FootnoteText"/>
      </w:pPr>
      <w:r>
        <w:rPr>
          <w:rStyle w:val="FootnoteReference"/>
        </w:rPr>
        <w:footnoteRef/>
      </w:r>
      <w:r>
        <w:t xml:space="preserve"> Cruise ship operators that previously submitted these agreements under the CSO will not have to re-submit the agreements, provided they remain valid for the period of the CSO Extension.</w:t>
      </w:r>
    </w:p>
  </w:footnote>
  <w:footnote w:id="8">
    <w:p w14:paraId="78E11C33" w14:textId="77777777" w:rsidR="00595D93" w:rsidRDefault="00595D93" w:rsidP="00595D93">
      <w:pPr>
        <w:pStyle w:val="FootnoteText"/>
      </w:pPr>
      <w:r>
        <w:rPr>
          <w:rStyle w:val="FootnoteReference"/>
        </w:rPr>
        <w:footnoteRef/>
      </w:r>
      <w:r>
        <w:t xml:space="preserve"> </w:t>
      </w:r>
      <w:r w:rsidRPr="00660BD7">
        <w:t>All persons younger than eighteen years old must be fully vaccinated against COVID-19 as a condition of participation on a simulated voyage</w:t>
      </w:r>
      <w:r>
        <w:t xml:space="preserve">. </w:t>
      </w:r>
    </w:p>
  </w:footnote>
  <w:footnote w:id="9">
    <w:p w14:paraId="6F03CA6F" w14:textId="77777777" w:rsidR="00595D93" w:rsidRDefault="00595D93" w:rsidP="00595D93">
      <w:pPr>
        <w:pStyle w:val="FootnoteText"/>
      </w:pPr>
      <w:r>
        <w:rPr>
          <w:rStyle w:val="FootnoteReference"/>
        </w:rPr>
        <w:footnoteRef/>
      </w:r>
      <w:r>
        <w:t xml:space="preserve"> </w:t>
      </w:r>
      <w:r w:rsidRPr="00BD223D">
        <w:t>If any minors are to participate in the simulation then the informed consent of a parent or guardian, and the written assent of the minor must also be documented in writing.</w:t>
      </w:r>
    </w:p>
  </w:footnote>
  <w:footnote w:id="10">
    <w:p w14:paraId="7F79F28A" w14:textId="77777777" w:rsidR="00595D93" w:rsidRPr="000F7ED2" w:rsidRDefault="00595D93" w:rsidP="00595D93">
      <w:pPr>
        <w:pStyle w:val="FootnoteText"/>
      </w:pPr>
      <w:r>
        <w:rPr>
          <w:rStyle w:val="FootnoteReference"/>
        </w:rPr>
        <w:footnoteRef/>
      </w:r>
      <w:r>
        <w:t xml:space="preserve"> </w:t>
      </w:r>
      <w:r w:rsidRPr="000F7ED2">
        <w:t>During simulated passenger voyages, this threshold is currently met when 1.5% of COVID-19 cases is detected in passengers or 1.0% of COVID-19 cases is detected in crew. This threshold may be modified based on lessons learned from simulated voyages or restricted passenger voyages, the evolution of the pandemic, or other factors. If a simulated voyage is ended early to protect health and safety, CDC will consult with the cruise ship operator regarding any deficiencies to be noted in the operator’s action-action report and how such deficiencies are to be corrected prior to approving an application for a COVID-19 Conditional Sailing Certificate.</w:t>
      </w:r>
    </w:p>
    <w:p w14:paraId="045A9FD5" w14:textId="77777777" w:rsidR="00595D93" w:rsidRDefault="00595D93" w:rsidP="00595D93">
      <w:pPr>
        <w:pStyle w:val="FootnoteText"/>
      </w:pPr>
    </w:p>
  </w:footnote>
  <w:footnote w:id="11">
    <w:p w14:paraId="23B2600F" w14:textId="103F4F60" w:rsidR="00595D93" w:rsidRDefault="00595D93" w:rsidP="00595D93">
      <w:pPr>
        <w:pStyle w:val="FootnoteText"/>
      </w:pPr>
      <w:r>
        <w:rPr>
          <w:rStyle w:val="FootnoteReference"/>
        </w:rPr>
        <w:footnoteRef/>
      </w:r>
      <w:r>
        <w:t xml:space="preserve"> C</w:t>
      </w:r>
      <w:r w:rsidRPr="001D0DB6">
        <w:t>ruise ship operators that choose to sail with 95% vaccinated crew and 95% vaccinated passengers do not have to conduct a simulated voyage prior to applying for a COVID-19 Conditional Sailing Certificate</w:t>
      </w:r>
      <w:r>
        <w:t xml:space="preserve">, provided they have submitted an </w:t>
      </w:r>
      <w:r w:rsidRPr="008E5E1F">
        <w:t>A</w:t>
      </w:r>
      <w:r w:rsidR="00CC0BA4">
        <w:t>cknowledgement</w:t>
      </w:r>
      <w:r w:rsidRPr="008E5E1F">
        <w:t xml:space="preserve"> by a Cruise Ship Operator In Lieu of a Simulated Voyage</w:t>
      </w:r>
      <w:r w:rsidRPr="001D0DB6">
        <w:t>.</w:t>
      </w:r>
    </w:p>
  </w:footnote>
  <w:footnote w:id="12">
    <w:p w14:paraId="0D1BE356" w14:textId="77777777" w:rsidR="00595D93" w:rsidRPr="00DD145E" w:rsidRDefault="00595D93" w:rsidP="00595D93">
      <w:pPr>
        <w:pStyle w:val="FootnoteText"/>
      </w:pPr>
      <w:r>
        <w:rPr>
          <w:rStyle w:val="FootnoteReference"/>
        </w:rPr>
        <w:footnoteRef/>
      </w:r>
      <w:r>
        <w:t xml:space="preserve"> </w:t>
      </w:r>
      <w:r w:rsidRPr="00DD145E">
        <w:t>Cruise ships that have been operating restricted passenger voyages with 95% vaccinated crew and 95% vaccinated passengers may transition to voyages with less than 95% vaccinated passengers by conducting modified simulated voyage procedures in lieu of a full simulated voyage. Similarly, cruise ships that have been conducting passenger operations in non-U.S. jurisdictions and intend to operate in U.S. waters with less than 95% vaccinated passengers after repositioning to the U.S. may apply for a COVID-19 Conditional Sailing Certificate after conducting modified simulated voyage procedures instead of a full simulated voyage.</w:t>
      </w:r>
      <w:r>
        <w:t xml:space="preserve">  </w:t>
      </w:r>
    </w:p>
    <w:p w14:paraId="01ED2374" w14:textId="77777777" w:rsidR="00595D93" w:rsidRDefault="00595D93" w:rsidP="00595D9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4373" w14:textId="77777777" w:rsidR="008B5D54" w:rsidRDefault="008B5D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4374" w14:textId="77777777" w:rsidR="008B5D54" w:rsidRDefault="008B5D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C4377" w14:textId="77777777" w:rsidR="008B5D54" w:rsidRDefault="008B5D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586A31"/>
    <w:multiLevelType w:val="hybridMultilevel"/>
    <w:tmpl w:val="DDC43CEC"/>
    <w:lvl w:ilvl="0" w:tplc="BA6A0E0C">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36602D"/>
    <w:multiLevelType w:val="hybridMultilevel"/>
    <w:tmpl w:val="2C40E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A7025"/>
    <w:multiLevelType w:val="hybridMultilevel"/>
    <w:tmpl w:val="2488D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07B670C"/>
    <w:multiLevelType w:val="hybridMultilevel"/>
    <w:tmpl w:val="F4A2A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CEE"/>
    <w:rsid w:val="000125BE"/>
    <w:rsid w:val="00031C3E"/>
    <w:rsid w:val="000409D1"/>
    <w:rsid w:val="000478F9"/>
    <w:rsid w:val="000C062E"/>
    <w:rsid w:val="000C4D54"/>
    <w:rsid w:val="000F1947"/>
    <w:rsid w:val="000F2AA6"/>
    <w:rsid w:val="00117B5E"/>
    <w:rsid w:val="00161CF9"/>
    <w:rsid w:val="001671BA"/>
    <w:rsid w:val="00176599"/>
    <w:rsid w:val="00231F53"/>
    <w:rsid w:val="0023669F"/>
    <w:rsid w:val="00257B94"/>
    <w:rsid w:val="002D7E48"/>
    <w:rsid w:val="002E19C5"/>
    <w:rsid w:val="002F135C"/>
    <w:rsid w:val="00323154"/>
    <w:rsid w:val="00352CEE"/>
    <w:rsid w:val="003737FF"/>
    <w:rsid w:val="00385A54"/>
    <w:rsid w:val="003E318E"/>
    <w:rsid w:val="00410342"/>
    <w:rsid w:val="0044472E"/>
    <w:rsid w:val="0045599E"/>
    <w:rsid w:val="004826E7"/>
    <w:rsid w:val="004D0CD2"/>
    <w:rsid w:val="004D2D5C"/>
    <w:rsid w:val="0050142F"/>
    <w:rsid w:val="0053373F"/>
    <w:rsid w:val="005413C2"/>
    <w:rsid w:val="00553163"/>
    <w:rsid w:val="00595D93"/>
    <w:rsid w:val="005A0D4E"/>
    <w:rsid w:val="005C4D59"/>
    <w:rsid w:val="005C51E5"/>
    <w:rsid w:val="005C5C3F"/>
    <w:rsid w:val="005D7187"/>
    <w:rsid w:val="0065592D"/>
    <w:rsid w:val="006A788D"/>
    <w:rsid w:val="006C364C"/>
    <w:rsid w:val="006C6578"/>
    <w:rsid w:val="006F12C6"/>
    <w:rsid w:val="006F237D"/>
    <w:rsid w:val="00706D06"/>
    <w:rsid w:val="0072169C"/>
    <w:rsid w:val="0073255E"/>
    <w:rsid w:val="00766BA3"/>
    <w:rsid w:val="00771C6B"/>
    <w:rsid w:val="007D3E07"/>
    <w:rsid w:val="007E07CC"/>
    <w:rsid w:val="007E2CA4"/>
    <w:rsid w:val="007E6753"/>
    <w:rsid w:val="007E76F2"/>
    <w:rsid w:val="00814FC2"/>
    <w:rsid w:val="008243AF"/>
    <w:rsid w:val="00864933"/>
    <w:rsid w:val="008B219B"/>
    <w:rsid w:val="008B5D54"/>
    <w:rsid w:val="008D59EE"/>
    <w:rsid w:val="009050E9"/>
    <w:rsid w:val="009129EF"/>
    <w:rsid w:val="00985CCD"/>
    <w:rsid w:val="0099793B"/>
    <w:rsid w:val="00997D0E"/>
    <w:rsid w:val="009C5064"/>
    <w:rsid w:val="009D2120"/>
    <w:rsid w:val="009D290A"/>
    <w:rsid w:val="009E2D51"/>
    <w:rsid w:val="009E599C"/>
    <w:rsid w:val="00A12917"/>
    <w:rsid w:val="00A14FF3"/>
    <w:rsid w:val="00A33A3C"/>
    <w:rsid w:val="00A70925"/>
    <w:rsid w:val="00A92988"/>
    <w:rsid w:val="00AB33C8"/>
    <w:rsid w:val="00AF36FF"/>
    <w:rsid w:val="00B05E8A"/>
    <w:rsid w:val="00B20BA0"/>
    <w:rsid w:val="00B418B2"/>
    <w:rsid w:val="00B55735"/>
    <w:rsid w:val="00B608AC"/>
    <w:rsid w:val="00B6091E"/>
    <w:rsid w:val="00B60D5C"/>
    <w:rsid w:val="00B87F7B"/>
    <w:rsid w:val="00BA7ADD"/>
    <w:rsid w:val="00C07921"/>
    <w:rsid w:val="00C249CF"/>
    <w:rsid w:val="00C33105"/>
    <w:rsid w:val="00C92A6A"/>
    <w:rsid w:val="00CB1AB1"/>
    <w:rsid w:val="00CC0BA4"/>
    <w:rsid w:val="00D424E0"/>
    <w:rsid w:val="00D44DD3"/>
    <w:rsid w:val="00D45134"/>
    <w:rsid w:val="00D4604B"/>
    <w:rsid w:val="00D73D70"/>
    <w:rsid w:val="00DB3DAD"/>
    <w:rsid w:val="00DB6349"/>
    <w:rsid w:val="00DC55BB"/>
    <w:rsid w:val="00DC57CC"/>
    <w:rsid w:val="00DD1E30"/>
    <w:rsid w:val="00DE48C7"/>
    <w:rsid w:val="00E124FB"/>
    <w:rsid w:val="00EA1C3A"/>
    <w:rsid w:val="00EA7FF8"/>
    <w:rsid w:val="00EB74F2"/>
    <w:rsid w:val="00EE2D4D"/>
    <w:rsid w:val="00EE4CBB"/>
    <w:rsid w:val="00F51983"/>
    <w:rsid w:val="00F84563"/>
    <w:rsid w:val="00F87D58"/>
    <w:rsid w:val="00F97F2F"/>
    <w:rsid w:val="00FE1E1D"/>
    <w:rsid w:val="00FF3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4C4331"/>
  <w15:chartTrackingRefBased/>
  <w15:docId w15:val="{5F85DC6F-35DB-49E0-9963-EC16AD916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2CEE"/>
    <w:rPr>
      <w:rFonts w:ascii="Times New Roman" w:hAnsi="Times New Roman"/>
      <w:sz w:val="24"/>
    </w:rPr>
  </w:style>
  <w:style w:type="paragraph" w:styleId="Heading1">
    <w:name w:val="heading 1"/>
    <w:basedOn w:val="Subtitle"/>
    <w:next w:val="Normal"/>
    <w:link w:val="Heading1Char"/>
    <w:uiPriority w:val="9"/>
    <w:qFormat/>
    <w:rsid w:val="00352CEE"/>
    <w:pPr>
      <w:numPr>
        <w:numId w:val="2"/>
      </w:numPr>
      <w:spacing w:after="240"/>
      <w:ind w:left="360"/>
      <w:outlineLvl w:val="0"/>
    </w:pPr>
    <w:rPr>
      <w:b/>
    </w:rPr>
  </w:style>
  <w:style w:type="paragraph" w:styleId="Heading2">
    <w:name w:val="heading 2"/>
    <w:basedOn w:val="Normal"/>
    <w:next w:val="Normal"/>
    <w:link w:val="Heading2Char"/>
    <w:uiPriority w:val="9"/>
    <w:unhideWhenUsed/>
    <w:qFormat/>
    <w:rsid w:val="00352CEE"/>
    <w:pPr>
      <w:spacing w:after="0" w:line="240" w:lineRule="auto"/>
      <w:jc w:val="center"/>
      <w:outlineLvl w:val="1"/>
    </w:pPr>
    <w:rPr>
      <w:b/>
      <w:sz w:val="40"/>
      <w:szCs w:val="40"/>
    </w:rPr>
  </w:style>
  <w:style w:type="paragraph" w:styleId="Heading3">
    <w:name w:val="heading 3"/>
    <w:basedOn w:val="Normal"/>
    <w:next w:val="Normal"/>
    <w:link w:val="Heading3Char"/>
    <w:uiPriority w:val="9"/>
    <w:unhideWhenUsed/>
    <w:qFormat/>
    <w:rsid w:val="00352CEE"/>
    <w:pPr>
      <w:spacing w:after="0" w:line="240" w:lineRule="auto"/>
      <w:jc w:val="center"/>
      <w:outlineLvl w:val="2"/>
    </w:pPr>
    <w:rPr>
      <w:sz w:val="32"/>
      <w:szCs w:val="32"/>
    </w:rPr>
  </w:style>
  <w:style w:type="paragraph" w:styleId="Heading4">
    <w:name w:val="heading 4"/>
    <w:basedOn w:val="Normal"/>
    <w:next w:val="Normal"/>
    <w:link w:val="Heading4Char"/>
    <w:uiPriority w:val="9"/>
    <w:unhideWhenUsed/>
    <w:qFormat/>
    <w:rsid w:val="00352CEE"/>
    <w:pPr>
      <w:spacing w:after="0" w:line="240" w:lineRule="auto"/>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54"/>
  </w:style>
  <w:style w:type="character" w:customStyle="1" w:styleId="Heading1Char">
    <w:name w:val="Heading 1 Char"/>
    <w:basedOn w:val="DefaultParagraphFont"/>
    <w:link w:val="Heading1"/>
    <w:uiPriority w:val="9"/>
    <w:rsid w:val="00352CEE"/>
    <w:rPr>
      <w:rFonts w:ascii="Times New Roman" w:hAnsi="Times New Roman"/>
      <w:b/>
      <w:sz w:val="24"/>
    </w:rPr>
  </w:style>
  <w:style w:type="character" w:customStyle="1" w:styleId="Heading2Char">
    <w:name w:val="Heading 2 Char"/>
    <w:basedOn w:val="DefaultParagraphFont"/>
    <w:link w:val="Heading2"/>
    <w:uiPriority w:val="9"/>
    <w:rsid w:val="00352CEE"/>
    <w:rPr>
      <w:rFonts w:ascii="Times New Roman" w:hAnsi="Times New Roman"/>
      <w:b/>
      <w:sz w:val="40"/>
      <w:szCs w:val="40"/>
    </w:rPr>
  </w:style>
  <w:style w:type="character" w:customStyle="1" w:styleId="Heading3Char">
    <w:name w:val="Heading 3 Char"/>
    <w:basedOn w:val="DefaultParagraphFont"/>
    <w:link w:val="Heading3"/>
    <w:uiPriority w:val="9"/>
    <w:rsid w:val="00352CEE"/>
    <w:rPr>
      <w:rFonts w:ascii="Times New Roman" w:hAnsi="Times New Roman"/>
      <w:sz w:val="32"/>
      <w:szCs w:val="32"/>
    </w:rPr>
  </w:style>
  <w:style w:type="character" w:customStyle="1" w:styleId="Heading4Char">
    <w:name w:val="Heading 4 Char"/>
    <w:basedOn w:val="DefaultParagraphFont"/>
    <w:link w:val="Heading4"/>
    <w:uiPriority w:val="9"/>
    <w:rsid w:val="00352CEE"/>
    <w:rPr>
      <w:rFonts w:ascii="Times New Roman" w:hAnsi="Times New Roman"/>
      <w:b/>
      <w:sz w:val="24"/>
    </w:rPr>
  </w:style>
  <w:style w:type="paragraph" w:styleId="Subtitle">
    <w:name w:val="Subtitle"/>
    <w:basedOn w:val="Normal"/>
    <w:next w:val="Normal"/>
    <w:link w:val="SubtitleChar"/>
    <w:uiPriority w:val="11"/>
    <w:qFormat/>
    <w:rsid w:val="00352CEE"/>
    <w:pPr>
      <w:spacing w:after="0" w:line="240" w:lineRule="auto"/>
    </w:pPr>
  </w:style>
  <w:style w:type="character" w:customStyle="1" w:styleId="SubtitleChar">
    <w:name w:val="Subtitle Char"/>
    <w:basedOn w:val="DefaultParagraphFont"/>
    <w:link w:val="Subtitle"/>
    <w:uiPriority w:val="11"/>
    <w:rsid w:val="00352CEE"/>
    <w:rPr>
      <w:rFonts w:ascii="Times New Roman" w:hAnsi="Times New Roman"/>
      <w:sz w:val="24"/>
    </w:rPr>
  </w:style>
  <w:style w:type="character" w:styleId="Hyperlink">
    <w:name w:val="Hyperlink"/>
    <w:basedOn w:val="DefaultParagraphFont"/>
    <w:uiPriority w:val="99"/>
    <w:unhideWhenUsed/>
    <w:rsid w:val="00352CEE"/>
    <w:rPr>
      <w:color w:val="0000FF" w:themeColor="hyperlink"/>
      <w:u w:val="single"/>
    </w:rPr>
  </w:style>
  <w:style w:type="paragraph" w:styleId="TOC2">
    <w:name w:val="toc 2"/>
    <w:basedOn w:val="Normal"/>
    <w:next w:val="Normal"/>
    <w:autoRedefine/>
    <w:uiPriority w:val="39"/>
    <w:unhideWhenUsed/>
    <w:rsid w:val="00352CEE"/>
    <w:pPr>
      <w:spacing w:after="100"/>
      <w:ind w:left="240"/>
    </w:pPr>
  </w:style>
  <w:style w:type="paragraph" w:styleId="ListParagraph">
    <w:name w:val="List Paragraph"/>
    <w:basedOn w:val="Normal"/>
    <w:link w:val="ListParagraphChar"/>
    <w:uiPriority w:val="34"/>
    <w:qFormat/>
    <w:rsid w:val="00352CEE"/>
    <w:pPr>
      <w:ind w:left="720"/>
      <w:contextualSpacing/>
    </w:pPr>
  </w:style>
  <w:style w:type="paragraph" w:customStyle="1" w:styleId="Bullets">
    <w:name w:val="Bullets"/>
    <w:basedOn w:val="ListParagraph"/>
    <w:link w:val="BulletsChar"/>
    <w:qFormat/>
    <w:rsid w:val="00352CEE"/>
    <w:pPr>
      <w:numPr>
        <w:numId w:val="1"/>
      </w:numPr>
      <w:ind w:left="360"/>
    </w:pPr>
  </w:style>
  <w:style w:type="paragraph" w:styleId="TOC1">
    <w:name w:val="toc 1"/>
    <w:basedOn w:val="Normal"/>
    <w:next w:val="Normal"/>
    <w:autoRedefine/>
    <w:uiPriority w:val="39"/>
    <w:unhideWhenUsed/>
    <w:rsid w:val="00352CEE"/>
    <w:pPr>
      <w:spacing w:after="100"/>
    </w:pPr>
  </w:style>
  <w:style w:type="character" w:customStyle="1" w:styleId="ListParagraphChar">
    <w:name w:val="List Paragraph Char"/>
    <w:basedOn w:val="DefaultParagraphFont"/>
    <w:link w:val="ListParagraph"/>
    <w:uiPriority w:val="34"/>
    <w:rsid w:val="00352CEE"/>
    <w:rPr>
      <w:rFonts w:ascii="Times New Roman" w:hAnsi="Times New Roman"/>
      <w:sz w:val="24"/>
    </w:rPr>
  </w:style>
  <w:style w:type="character" w:customStyle="1" w:styleId="BulletsChar">
    <w:name w:val="Bullets Char"/>
    <w:basedOn w:val="ListParagraphChar"/>
    <w:link w:val="Bullets"/>
    <w:rsid w:val="00352CEE"/>
    <w:rPr>
      <w:rFonts w:ascii="Times New Roman" w:hAnsi="Times New Roman"/>
      <w:sz w:val="24"/>
    </w:rPr>
  </w:style>
  <w:style w:type="table" w:styleId="TableGrid">
    <w:name w:val="Table Grid"/>
    <w:basedOn w:val="TableNormal"/>
    <w:uiPriority w:val="59"/>
    <w:rsid w:val="00352CEE"/>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352CEE"/>
    <w:pPr>
      <w:spacing w:after="100"/>
      <w:ind w:left="480"/>
    </w:pPr>
  </w:style>
  <w:style w:type="paragraph" w:styleId="NoSpacing">
    <w:name w:val="No Spacing"/>
    <w:uiPriority w:val="1"/>
    <w:qFormat/>
    <w:rsid w:val="00A12917"/>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B60D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D5C"/>
    <w:rPr>
      <w:rFonts w:ascii="Segoe UI" w:hAnsi="Segoe UI" w:cs="Segoe UI"/>
      <w:sz w:val="18"/>
      <w:szCs w:val="18"/>
    </w:rPr>
  </w:style>
  <w:style w:type="paragraph" w:styleId="BodyText">
    <w:name w:val="Body Text"/>
    <w:basedOn w:val="Normal"/>
    <w:link w:val="BodyTextChar"/>
    <w:uiPriority w:val="1"/>
    <w:qFormat/>
    <w:rsid w:val="000C4D54"/>
    <w:pPr>
      <w:widowControl w:val="0"/>
      <w:autoSpaceDE w:val="0"/>
      <w:autoSpaceDN w:val="0"/>
      <w:spacing w:after="0" w:line="240" w:lineRule="auto"/>
    </w:pPr>
    <w:rPr>
      <w:rFonts w:eastAsia="Times New Roman" w:cs="Times New Roman"/>
      <w:szCs w:val="24"/>
      <w:lang w:bidi="en-US"/>
    </w:rPr>
  </w:style>
  <w:style w:type="character" w:customStyle="1" w:styleId="BodyTextChar">
    <w:name w:val="Body Text Char"/>
    <w:basedOn w:val="DefaultParagraphFont"/>
    <w:link w:val="BodyText"/>
    <w:uiPriority w:val="1"/>
    <w:rsid w:val="000C4D54"/>
    <w:rPr>
      <w:rFonts w:ascii="Times New Roman" w:eastAsia="Times New Roman" w:hAnsi="Times New Roman" w:cs="Times New Roman"/>
      <w:sz w:val="24"/>
      <w:szCs w:val="24"/>
      <w:lang w:bidi="en-US"/>
    </w:rPr>
  </w:style>
  <w:style w:type="paragraph" w:styleId="FootnoteText">
    <w:name w:val="footnote text"/>
    <w:basedOn w:val="Normal"/>
    <w:link w:val="FootnoteTextChar"/>
    <w:uiPriority w:val="99"/>
    <w:unhideWhenUsed/>
    <w:rsid w:val="007E76F2"/>
    <w:pPr>
      <w:spacing w:after="0" w:line="240" w:lineRule="auto"/>
    </w:pPr>
    <w:rPr>
      <w:sz w:val="20"/>
      <w:szCs w:val="20"/>
    </w:rPr>
  </w:style>
  <w:style w:type="character" w:customStyle="1" w:styleId="FootnoteTextChar">
    <w:name w:val="Footnote Text Char"/>
    <w:basedOn w:val="DefaultParagraphFont"/>
    <w:link w:val="FootnoteText"/>
    <w:uiPriority w:val="99"/>
    <w:rsid w:val="007E76F2"/>
    <w:rPr>
      <w:rFonts w:ascii="Times New Roman" w:hAnsi="Times New Roman"/>
      <w:sz w:val="20"/>
      <w:szCs w:val="20"/>
    </w:rPr>
  </w:style>
  <w:style w:type="character" w:styleId="FootnoteReference">
    <w:name w:val="footnote reference"/>
    <w:basedOn w:val="DefaultParagraphFont"/>
    <w:uiPriority w:val="99"/>
    <w:unhideWhenUsed/>
    <w:rsid w:val="007E76F2"/>
    <w:rPr>
      <w:vertAlign w:val="superscript"/>
    </w:rPr>
  </w:style>
  <w:style w:type="character" w:styleId="UnresolvedMention">
    <w:name w:val="Unresolved Mention"/>
    <w:basedOn w:val="DefaultParagraphFont"/>
    <w:uiPriority w:val="99"/>
    <w:semiHidden/>
    <w:unhideWhenUsed/>
    <w:rsid w:val="007E76F2"/>
    <w:rPr>
      <w:color w:val="605E5C"/>
      <w:shd w:val="clear" w:color="auto" w:fill="E1DFDD"/>
    </w:rPr>
  </w:style>
  <w:style w:type="character" w:styleId="CommentReference">
    <w:name w:val="annotation reference"/>
    <w:basedOn w:val="DefaultParagraphFont"/>
    <w:uiPriority w:val="99"/>
    <w:semiHidden/>
    <w:unhideWhenUsed/>
    <w:rsid w:val="00C249CF"/>
    <w:rPr>
      <w:sz w:val="16"/>
      <w:szCs w:val="16"/>
    </w:rPr>
  </w:style>
  <w:style w:type="paragraph" w:styleId="CommentText">
    <w:name w:val="annotation text"/>
    <w:basedOn w:val="Normal"/>
    <w:link w:val="CommentTextChar"/>
    <w:uiPriority w:val="99"/>
    <w:unhideWhenUsed/>
    <w:rsid w:val="00C249CF"/>
    <w:pPr>
      <w:spacing w:line="240" w:lineRule="auto"/>
    </w:pPr>
    <w:rPr>
      <w:sz w:val="20"/>
      <w:szCs w:val="20"/>
    </w:rPr>
  </w:style>
  <w:style w:type="character" w:customStyle="1" w:styleId="CommentTextChar">
    <w:name w:val="Comment Text Char"/>
    <w:basedOn w:val="DefaultParagraphFont"/>
    <w:link w:val="CommentText"/>
    <w:uiPriority w:val="99"/>
    <w:rsid w:val="00C249CF"/>
    <w:rPr>
      <w:rFonts w:ascii="Times New Roman" w:hAnsi="Times New Roman"/>
      <w:sz w:val="20"/>
      <w:szCs w:val="20"/>
    </w:rPr>
  </w:style>
  <w:style w:type="paragraph" w:customStyle="1" w:styleId="Default">
    <w:name w:val="Default"/>
    <w:rsid w:val="00C249C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89135">
      <w:bodyDiv w:val="1"/>
      <w:marLeft w:val="0"/>
      <w:marRight w:val="0"/>
      <w:marTop w:val="0"/>
      <w:marBottom w:val="0"/>
      <w:divBdr>
        <w:top w:val="none" w:sz="0" w:space="0" w:color="auto"/>
        <w:left w:val="none" w:sz="0" w:space="0" w:color="auto"/>
        <w:bottom w:val="none" w:sz="0" w:space="0" w:color="auto"/>
        <w:right w:val="none" w:sz="0" w:space="0" w:color="auto"/>
      </w:divBdr>
    </w:div>
    <w:div w:id="492916861">
      <w:bodyDiv w:val="1"/>
      <w:marLeft w:val="0"/>
      <w:marRight w:val="0"/>
      <w:marTop w:val="0"/>
      <w:marBottom w:val="0"/>
      <w:divBdr>
        <w:top w:val="none" w:sz="0" w:space="0" w:color="auto"/>
        <w:left w:val="none" w:sz="0" w:space="0" w:color="auto"/>
        <w:bottom w:val="none" w:sz="0" w:space="0" w:color="auto"/>
        <w:right w:val="none" w:sz="0" w:space="0" w:color="auto"/>
      </w:divBdr>
    </w:div>
    <w:div w:id="569459458">
      <w:bodyDiv w:val="1"/>
      <w:marLeft w:val="0"/>
      <w:marRight w:val="0"/>
      <w:marTop w:val="0"/>
      <w:marBottom w:val="0"/>
      <w:divBdr>
        <w:top w:val="none" w:sz="0" w:space="0" w:color="auto"/>
        <w:left w:val="none" w:sz="0" w:space="0" w:color="auto"/>
        <w:bottom w:val="none" w:sz="0" w:space="0" w:color="auto"/>
        <w:right w:val="none" w:sz="0" w:space="0" w:color="auto"/>
      </w:divBdr>
    </w:div>
    <w:div w:id="986202450">
      <w:bodyDiv w:val="1"/>
      <w:marLeft w:val="0"/>
      <w:marRight w:val="0"/>
      <w:marTop w:val="0"/>
      <w:marBottom w:val="0"/>
      <w:divBdr>
        <w:top w:val="none" w:sz="0" w:space="0" w:color="auto"/>
        <w:left w:val="none" w:sz="0" w:space="0" w:color="auto"/>
        <w:bottom w:val="none" w:sz="0" w:space="0" w:color="auto"/>
        <w:right w:val="none" w:sz="0" w:space="0" w:color="auto"/>
      </w:divBdr>
    </w:div>
    <w:div w:id="1092092517">
      <w:bodyDiv w:val="1"/>
      <w:marLeft w:val="0"/>
      <w:marRight w:val="0"/>
      <w:marTop w:val="0"/>
      <w:marBottom w:val="0"/>
      <w:divBdr>
        <w:top w:val="none" w:sz="0" w:space="0" w:color="auto"/>
        <w:left w:val="none" w:sz="0" w:space="0" w:color="auto"/>
        <w:bottom w:val="none" w:sz="0" w:space="0" w:color="auto"/>
        <w:right w:val="none" w:sz="0" w:space="0" w:color="auto"/>
      </w:divBdr>
    </w:div>
    <w:div w:id="1141847930">
      <w:bodyDiv w:val="1"/>
      <w:marLeft w:val="0"/>
      <w:marRight w:val="0"/>
      <w:marTop w:val="0"/>
      <w:marBottom w:val="0"/>
      <w:divBdr>
        <w:top w:val="none" w:sz="0" w:space="0" w:color="auto"/>
        <w:left w:val="none" w:sz="0" w:space="0" w:color="auto"/>
        <w:bottom w:val="none" w:sz="0" w:space="0" w:color="auto"/>
        <w:right w:val="none" w:sz="0" w:space="0" w:color="auto"/>
      </w:divBdr>
    </w:div>
    <w:div w:id="1322806286">
      <w:bodyDiv w:val="1"/>
      <w:marLeft w:val="0"/>
      <w:marRight w:val="0"/>
      <w:marTop w:val="0"/>
      <w:marBottom w:val="0"/>
      <w:divBdr>
        <w:top w:val="none" w:sz="0" w:space="0" w:color="auto"/>
        <w:left w:val="none" w:sz="0" w:space="0" w:color="auto"/>
        <w:bottom w:val="none" w:sz="0" w:space="0" w:color="auto"/>
        <w:right w:val="none" w:sz="0" w:space="0" w:color="auto"/>
      </w:divBdr>
    </w:div>
    <w:div w:id="199236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qkh7@cdc.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s://www.cdc.gov/quarantine/cruise/management/technical-instructions-for-cruise-ships.html" TargetMode="External"/><Relationship Id="rId1" Type="http://schemas.openxmlformats.org/officeDocument/2006/relationships/hyperlink" Target="https://www.cdc.gov/quarantine/cruise/cruise-ship-color-stat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1daf041-c113-401c-bf82-107f5d396711">PFY6PPX2AYTS-1630823389-42</_dlc_DocId>
    <_dlc_DocIdUrl xmlns="81daf041-c113-401c-bf82-107f5d396711">
      <Url>https://esp.cdc.gov/sites/ncezid/OD/policy/PRA/_layouts/15/DocIdRedir.aspx?ID=PFY6PPX2AYTS-1630823389-42</Url>
      <Description>PFY6PPX2AYTS-1630823389-42</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915E6796A65F84ABE45D53AD58A9180" ma:contentTypeVersion="0" ma:contentTypeDescription="Create a new document." ma:contentTypeScope="" ma:versionID="9c987be37713c5781b9cbaa2c6aa6d6f">
  <xsd:schema xmlns:xsd="http://www.w3.org/2001/XMLSchema" xmlns:xs="http://www.w3.org/2001/XMLSchema" xmlns:p="http://schemas.microsoft.com/office/2006/metadata/properties" xmlns:ns2="81daf041-c113-401c-bf82-107f5d396711" targetNamespace="http://schemas.microsoft.com/office/2006/metadata/properties" ma:root="true" ma:fieldsID="1569c99fcbb9d8bd20b3d96f0c06862e" ns2:_="">
    <xsd:import namespace="81daf041-c113-401c-bf82-107f5d39671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af041-c113-401c-bf82-107f5d3967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46C322-7639-486D-948B-71FB7FEDA535}">
  <ds:schemaRefs>
    <ds:schemaRef ds:uri="http://schemas.microsoft.com/office/2006/metadata/properties"/>
    <ds:schemaRef ds:uri="http://schemas.microsoft.com/office/infopath/2007/PartnerControls"/>
    <ds:schemaRef ds:uri="81daf041-c113-401c-bf82-107f5d396711"/>
  </ds:schemaRefs>
</ds:datastoreItem>
</file>

<file path=customXml/itemProps2.xml><?xml version="1.0" encoding="utf-8"?>
<ds:datastoreItem xmlns:ds="http://schemas.openxmlformats.org/officeDocument/2006/customXml" ds:itemID="{833C39B2-8B1C-4650-BE15-9DE5CC5A436E}">
  <ds:schemaRefs>
    <ds:schemaRef ds:uri="http://schemas.openxmlformats.org/officeDocument/2006/bibliography"/>
  </ds:schemaRefs>
</ds:datastoreItem>
</file>

<file path=customXml/itemProps3.xml><?xml version="1.0" encoding="utf-8"?>
<ds:datastoreItem xmlns:ds="http://schemas.openxmlformats.org/officeDocument/2006/customXml" ds:itemID="{5744B00F-F1CD-4859-9546-9489749B5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af041-c113-401c-bf82-107f5d396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EB5C68-3B1C-413F-A2F0-735BDAA35919}">
  <ds:schemaRefs>
    <ds:schemaRef ds:uri="http://schemas.microsoft.com/sharepoint/events"/>
  </ds:schemaRefs>
</ds:datastoreItem>
</file>

<file path=customXml/itemProps5.xml><?xml version="1.0" encoding="utf-8"?>
<ds:datastoreItem xmlns:ds="http://schemas.openxmlformats.org/officeDocument/2006/customXml" ds:itemID="{90E82ECC-1183-41FC-B883-E4AA232904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3620</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Lee (CDC/OID/NCEZID)</dc:creator>
  <cp:keywords/>
  <dc:description/>
  <cp:lastModifiedBy>Rissman, Aaron (CDC/DDID/NCEZID/DGMQ) (CTR)</cp:lastModifiedBy>
  <cp:revision>8</cp:revision>
  <dcterms:created xsi:type="dcterms:W3CDTF">2021-10-27T13:03:00Z</dcterms:created>
  <dcterms:modified xsi:type="dcterms:W3CDTF">2021-10-27T13:19:00Z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0x0101009915E6796A65F84ABE45D53AD58A9180</vt:lpwstr>
  </property>
  <property fmtid="{D5CDD505-2E9C-101B-9397-08002B2CF9AE}" pid="3" name="_dlc_DocIdItemGuid">
    <vt:lpwstr>2f65c5a5-b25d-4476-bf18-54d2b4c4f1e7</vt:lpwstr>
  </property>
  <property fmtid="{D5CDD505-2E9C-101B-9397-08002B2CF9AE}" pid="4" name="MSIP_Label_7b94a7b8-f06c-4dfe-bdcc-9b548fd58c31_Enabled">
    <vt:lpwstr>true</vt:lpwstr>
  </property>
  <property fmtid="{D5CDD505-2E9C-101B-9397-08002B2CF9AE}" pid="5" name="MSIP_Label_7b94a7b8-f06c-4dfe-bdcc-9b548fd58c31_SetDate">
    <vt:lpwstr>2020-11-09T16:26:47Z</vt:lpwstr>
  </property>
  <property fmtid="{D5CDD505-2E9C-101B-9397-08002B2CF9AE}" pid="6" name="MSIP_Label_7b94a7b8-f06c-4dfe-bdcc-9b548fd58c31_Method">
    <vt:lpwstr>Privileged</vt:lpwstr>
  </property>
  <property fmtid="{D5CDD505-2E9C-101B-9397-08002B2CF9AE}" pid="7" name="MSIP_Label_7b94a7b8-f06c-4dfe-bdcc-9b548fd58c31_Name">
    <vt:lpwstr>7b94a7b8-f06c-4dfe-bdcc-9b548fd58c31</vt:lpwstr>
  </property>
  <property fmtid="{D5CDD505-2E9C-101B-9397-08002B2CF9AE}" pid="8" name="MSIP_Label_7b94a7b8-f06c-4dfe-bdcc-9b548fd58c31_SiteId">
    <vt:lpwstr>9ce70869-60db-44fd-abe8-d2767077fc8f</vt:lpwstr>
  </property>
  <property fmtid="{D5CDD505-2E9C-101B-9397-08002B2CF9AE}" pid="9" name="MSIP_Label_7b94a7b8-f06c-4dfe-bdcc-9b548fd58c31_ActionId">
    <vt:lpwstr>758d4242-458e-490a-9584-86a8ef350939</vt:lpwstr>
  </property>
  <property fmtid="{D5CDD505-2E9C-101B-9397-08002B2CF9AE}" pid="10" name="MSIP_Label_7b94a7b8-f06c-4dfe-bdcc-9b548fd58c31_ContentBits">
    <vt:lpwstr>0</vt:lpwstr>
  </property>
</Properties>
</file>