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0E6C" w:rsidR="009A71A5" w:rsidP="009A71A5" w:rsidRDefault="009A71A5" w14:paraId="67423FC5" w14:textId="77777777">
      <w:pPr>
        <w:widowControl/>
        <w:spacing w:line="480" w:lineRule="auto"/>
        <w:jc w:val="center"/>
        <w:rPr>
          <w:rFonts w:ascii="Courier New" w:hAnsi="Courier New" w:cs="Courier New"/>
          <w:sz w:val="24"/>
          <w:szCs w:val="24"/>
        </w:rPr>
      </w:pPr>
      <w:r w:rsidRPr="00BC0E6C">
        <w:rPr>
          <w:rFonts w:ascii="Courier New" w:hAnsi="Courier New" w:cs="Courier New"/>
          <w:sz w:val="24"/>
          <w:szCs w:val="24"/>
          <w:lang w:val="en-CA"/>
        </w:rPr>
        <w:fldChar w:fldCharType="begin"/>
      </w:r>
      <w:r w:rsidRPr="00BC0E6C">
        <w:rPr>
          <w:rFonts w:ascii="Courier New" w:hAnsi="Courier New" w:cs="Courier New"/>
          <w:sz w:val="24"/>
          <w:szCs w:val="24"/>
          <w:lang w:val="en-CA"/>
        </w:rPr>
        <w:instrText xml:space="preserve"> SEQ CHAPTER \h \r 1</w:instrText>
      </w:r>
      <w:r w:rsidRPr="00BC0E6C">
        <w:rPr>
          <w:rFonts w:ascii="Courier New" w:hAnsi="Courier New" w:cs="Courier New"/>
          <w:sz w:val="24"/>
          <w:szCs w:val="24"/>
          <w:lang w:val="en-CA"/>
        </w:rPr>
        <w:fldChar w:fldCharType="end"/>
      </w:r>
      <w:r w:rsidRPr="00BC0E6C">
        <w:rPr>
          <w:rFonts w:ascii="Courier New" w:hAnsi="Courier New" w:cs="Courier New"/>
          <w:sz w:val="24"/>
          <w:szCs w:val="24"/>
          <w:lang w:val="en-CA"/>
        </w:rPr>
        <w:fldChar w:fldCharType="begin"/>
      </w:r>
      <w:r w:rsidRPr="00BC0E6C">
        <w:rPr>
          <w:rFonts w:ascii="Courier New" w:hAnsi="Courier New" w:cs="Courier New"/>
          <w:sz w:val="24"/>
          <w:szCs w:val="24"/>
          <w:lang w:val="en-CA"/>
        </w:rPr>
        <w:instrText xml:space="preserve"> SEQ CHAPTER \h \r 1</w:instrText>
      </w:r>
      <w:r w:rsidRPr="00BC0E6C">
        <w:rPr>
          <w:rFonts w:ascii="Courier New" w:hAnsi="Courier New" w:cs="Courier New"/>
          <w:sz w:val="24"/>
          <w:szCs w:val="24"/>
          <w:lang w:val="en-CA"/>
        </w:rPr>
        <w:fldChar w:fldCharType="end"/>
      </w:r>
      <w:r w:rsidRPr="00BC0E6C">
        <w:rPr>
          <w:rFonts w:ascii="Courier New" w:hAnsi="Courier New" w:cs="Courier New"/>
          <w:sz w:val="24"/>
          <w:szCs w:val="24"/>
        </w:rPr>
        <w:fldChar w:fldCharType="begin"/>
      </w:r>
      <w:r w:rsidRPr="00BC0E6C">
        <w:rPr>
          <w:rFonts w:ascii="Courier New" w:hAnsi="Courier New" w:cs="Courier New"/>
          <w:sz w:val="24"/>
          <w:szCs w:val="24"/>
        </w:rPr>
        <w:instrText xml:space="preserve"> SEQ CHAPTER \h \r 1</w:instrText>
      </w:r>
      <w:r w:rsidRPr="00BC0E6C">
        <w:rPr>
          <w:rFonts w:ascii="Courier New" w:hAnsi="Courier New" w:cs="Courier New"/>
          <w:sz w:val="24"/>
          <w:szCs w:val="24"/>
        </w:rPr>
        <w:fldChar w:fldCharType="end"/>
      </w:r>
      <w:r w:rsidRPr="00BC0E6C">
        <w:rPr>
          <w:rFonts w:ascii="Courier New" w:hAnsi="Courier New" w:cs="Courier New"/>
          <w:sz w:val="24"/>
          <w:szCs w:val="24"/>
        </w:rPr>
        <w:t>Billing Code: 4163-18-P</w:t>
      </w:r>
    </w:p>
    <w:p w:rsidRPr="00BC0E6C" w:rsidR="009A71A5" w:rsidP="009A71A5" w:rsidRDefault="009A71A5" w14:paraId="7395641F" w14:textId="77777777">
      <w:pPr>
        <w:widowControl/>
        <w:tabs>
          <w:tab w:val="center" w:pos="4680"/>
        </w:tabs>
        <w:spacing w:line="480" w:lineRule="auto"/>
        <w:jc w:val="center"/>
        <w:rPr>
          <w:rFonts w:ascii="Courier New" w:hAnsi="Courier New" w:cs="Courier New"/>
          <w:sz w:val="24"/>
          <w:szCs w:val="24"/>
        </w:rPr>
      </w:pPr>
      <w:r w:rsidRPr="00BC0E6C">
        <w:rPr>
          <w:rFonts w:ascii="Courier New" w:hAnsi="Courier New" w:cs="Courier New"/>
          <w:sz w:val="24"/>
          <w:szCs w:val="24"/>
        </w:rPr>
        <w:t>DEPARTMENT OF HEALTH AND HUMAN SERVICES</w:t>
      </w:r>
    </w:p>
    <w:p w:rsidRPr="00BC0E6C" w:rsidR="009A71A5" w:rsidP="009A71A5" w:rsidRDefault="009A71A5" w14:paraId="452EE742" w14:textId="77777777">
      <w:pPr>
        <w:widowControl/>
        <w:tabs>
          <w:tab w:val="center" w:pos="4680"/>
        </w:tabs>
        <w:spacing w:line="480" w:lineRule="auto"/>
        <w:jc w:val="center"/>
        <w:rPr>
          <w:rFonts w:ascii="Courier New" w:hAnsi="Courier New" w:cs="Courier New"/>
          <w:sz w:val="24"/>
          <w:szCs w:val="24"/>
        </w:rPr>
      </w:pPr>
      <w:r w:rsidRPr="00BC0E6C">
        <w:rPr>
          <w:rFonts w:ascii="Courier New" w:hAnsi="Courier New" w:cs="Courier New"/>
          <w:sz w:val="24"/>
          <w:szCs w:val="24"/>
        </w:rPr>
        <w:t>Centers for Disease Control and Prevention</w:t>
      </w:r>
    </w:p>
    <w:p w:rsidRPr="00BC0E6C" w:rsidR="009A71A5" w:rsidP="009A71A5" w:rsidRDefault="009A71A5" w14:paraId="336A9B54" w14:textId="10962FDB">
      <w:pPr>
        <w:widowControl/>
        <w:spacing w:line="480" w:lineRule="auto"/>
        <w:jc w:val="center"/>
        <w:rPr>
          <w:rFonts w:ascii="Courier New" w:hAnsi="Courier New" w:cs="Courier New"/>
          <w:sz w:val="24"/>
          <w:szCs w:val="24"/>
        </w:rPr>
      </w:pPr>
      <w:r w:rsidRPr="00BC0E6C">
        <w:rPr>
          <w:rFonts w:ascii="Courier New" w:hAnsi="Courier New" w:cs="Courier New"/>
          <w:sz w:val="24"/>
          <w:szCs w:val="24"/>
        </w:rPr>
        <w:t>[30Day-21-0</w:t>
      </w:r>
      <w:r w:rsidR="00963AAA">
        <w:rPr>
          <w:rFonts w:ascii="Courier New" w:hAnsi="Courier New" w:cs="Courier New"/>
          <w:sz w:val="24"/>
          <w:szCs w:val="24"/>
        </w:rPr>
        <w:t>212</w:t>
      </w:r>
      <w:r w:rsidRPr="00BC0E6C">
        <w:rPr>
          <w:rFonts w:ascii="Courier New" w:hAnsi="Courier New" w:cs="Courier New"/>
          <w:sz w:val="24"/>
          <w:szCs w:val="24"/>
        </w:rPr>
        <w:t>]</w:t>
      </w:r>
    </w:p>
    <w:p w:rsidRPr="00BC0E6C" w:rsidR="009A71A5" w:rsidP="009A71A5" w:rsidRDefault="009A71A5" w14:paraId="1BD5C2E1" w14:textId="77777777">
      <w:pPr>
        <w:widowControl/>
        <w:spacing w:line="480" w:lineRule="auto"/>
        <w:jc w:val="center"/>
        <w:rPr>
          <w:rFonts w:ascii="Courier New" w:hAnsi="Courier New" w:cs="Courier New"/>
          <w:bCs/>
          <w:sz w:val="24"/>
          <w:szCs w:val="24"/>
        </w:rPr>
      </w:pPr>
      <w:r w:rsidRPr="00BC0E6C">
        <w:rPr>
          <w:rFonts w:ascii="Courier New" w:hAnsi="Courier New" w:cs="Courier New"/>
          <w:bCs/>
          <w:sz w:val="24"/>
          <w:szCs w:val="24"/>
        </w:rPr>
        <w:t>Agency Forms Undergoing Paperwork Reduction Act Review</w:t>
      </w:r>
    </w:p>
    <w:p w:rsidRPr="00BC0E6C" w:rsidR="009A71A5" w:rsidP="009A71A5" w:rsidRDefault="009A71A5" w14:paraId="72A1F1A6" w14:textId="77777777">
      <w:pPr>
        <w:widowControl/>
        <w:tabs>
          <w:tab w:val="center" w:pos="4680"/>
        </w:tabs>
        <w:spacing w:line="480" w:lineRule="auto"/>
        <w:jc w:val="both"/>
        <w:rPr>
          <w:rFonts w:ascii="Courier New" w:hAnsi="Courier New" w:cs="Courier New"/>
          <w:sz w:val="24"/>
          <w:szCs w:val="24"/>
        </w:rPr>
      </w:pPr>
    </w:p>
    <w:p w:rsidRPr="00BC0E6C" w:rsidR="009A71A5" w:rsidP="009A71A5" w:rsidRDefault="009A71A5" w14:paraId="49C06B2F" w14:textId="769FA0FD">
      <w:pPr>
        <w:widowControl/>
        <w:spacing w:line="480" w:lineRule="auto"/>
        <w:ind w:firstLine="720"/>
        <w:rPr>
          <w:rFonts w:ascii="Courier New" w:hAnsi="Courier New" w:cs="Courier New"/>
          <w:sz w:val="24"/>
          <w:szCs w:val="24"/>
        </w:rPr>
      </w:pPr>
      <w:r w:rsidRPr="00BC0E6C">
        <w:rPr>
          <w:rFonts w:ascii="Courier New" w:hAnsi="Courier New" w:cs="Courier New"/>
          <w:sz w:val="24"/>
          <w:szCs w:val="24"/>
        </w:rPr>
        <w:t xml:space="preserve">In accordance with the Paperwork Reduction Act of 1995, the Centers for Disease Control and Prevention (CDC) has submitted the information collection request titled </w:t>
      </w:r>
      <w:r w:rsidRPr="00BC0E6C" w:rsidR="001E3BD6">
        <w:rPr>
          <w:rFonts w:ascii="Courier New" w:hAnsi="Courier New" w:cs="Courier New"/>
          <w:sz w:val="24"/>
          <w:szCs w:val="24"/>
        </w:rPr>
        <w:t xml:space="preserve">The National </w:t>
      </w:r>
      <w:r w:rsidR="00963AAA">
        <w:rPr>
          <w:rFonts w:ascii="Courier New" w:hAnsi="Courier New" w:cs="Courier New"/>
          <w:sz w:val="24"/>
          <w:szCs w:val="24"/>
        </w:rPr>
        <w:t xml:space="preserve">Hospital Care </w:t>
      </w:r>
      <w:r w:rsidRPr="00BC0E6C" w:rsidR="001E3BD6">
        <w:rPr>
          <w:rFonts w:ascii="Courier New" w:hAnsi="Courier New" w:cs="Courier New"/>
          <w:sz w:val="24"/>
          <w:szCs w:val="24"/>
        </w:rPr>
        <w:t xml:space="preserve">Survey </w:t>
      </w:r>
      <w:r w:rsidR="00B93D08">
        <w:rPr>
          <w:rFonts w:ascii="Courier New" w:hAnsi="Courier New" w:cs="Courier New"/>
          <w:sz w:val="24"/>
          <w:szCs w:val="24"/>
        </w:rPr>
        <w:t>(</w:t>
      </w:r>
      <w:r w:rsidRPr="00BC0E6C" w:rsidR="007B6236">
        <w:rPr>
          <w:rFonts w:ascii="Courier New" w:hAnsi="Courier New" w:cs="Courier New"/>
          <w:sz w:val="24"/>
          <w:szCs w:val="24"/>
        </w:rPr>
        <w:t>N</w:t>
      </w:r>
      <w:r w:rsidR="00B93D08">
        <w:rPr>
          <w:rFonts w:ascii="Courier New" w:hAnsi="Courier New" w:cs="Courier New"/>
          <w:sz w:val="24"/>
          <w:szCs w:val="24"/>
        </w:rPr>
        <w:t>HC</w:t>
      </w:r>
      <w:r w:rsidRPr="00BC0E6C" w:rsidR="007B6236">
        <w:rPr>
          <w:rFonts w:ascii="Courier New" w:hAnsi="Courier New" w:cs="Courier New"/>
          <w:sz w:val="24"/>
          <w:szCs w:val="24"/>
        </w:rPr>
        <w:t xml:space="preserve">S) </w:t>
      </w:r>
      <w:r w:rsidRPr="00BC0E6C">
        <w:rPr>
          <w:rFonts w:ascii="Courier New" w:hAnsi="Courier New" w:cs="Courier New"/>
          <w:sz w:val="24"/>
          <w:szCs w:val="24"/>
        </w:rPr>
        <w:t>to the Office of Management and Budget (OMB) for review and approval. CDC previously published a “Proposed Data Collection Submitted for Public Comment and Recommendations” notice on J</w:t>
      </w:r>
      <w:r w:rsidRPr="00BC0E6C" w:rsidR="00007BA8">
        <w:rPr>
          <w:rFonts w:ascii="Courier New" w:hAnsi="Courier New" w:cs="Courier New"/>
          <w:sz w:val="24"/>
          <w:szCs w:val="24"/>
        </w:rPr>
        <w:t>u</w:t>
      </w:r>
      <w:r w:rsidR="00963AAA">
        <w:rPr>
          <w:rFonts w:ascii="Courier New" w:hAnsi="Courier New" w:cs="Courier New"/>
          <w:sz w:val="24"/>
          <w:szCs w:val="24"/>
        </w:rPr>
        <w:t>ly 19</w:t>
      </w:r>
      <w:r w:rsidRPr="00BC0E6C">
        <w:rPr>
          <w:rFonts w:ascii="Courier New" w:hAnsi="Courier New" w:cs="Courier New"/>
          <w:sz w:val="24"/>
          <w:szCs w:val="24"/>
        </w:rPr>
        <w:t xml:space="preserve">, 2021 to obtain comments from the public and affected agencies. CDC received </w:t>
      </w:r>
      <w:r w:rsidRPr="00BC0E6C" w:rsidR="00007BA8">
        <w:rPr>
          <w:rFonts w:ascii="Courier New" w:hAnsi="Courier New" w:cs="Courier New"/>
          <w:sz w:val="24"/>
          <w:szCs w:val="24"/>
        </w:rPr>
        <w:t>no</w:t>
      </w:r>
      <w:r w:rsidR="00B93D08">
        <w:rPr>
          <w:rFonts w:ascii="Courier New" w:hAnsi="Courier New" w:cs="Courier New"/>
          <w:sz w:val="24"/>
          <w:szCs w:val="24"/>
        </w:rPr>
        <w:t xml:space="preserve"> </w:t>
      </w:r>
      <w:r w:rsidRPr="00BC0E6C">
        <w:rPr>
          <w:rFonts w:ascii="Courier New" w:hAnsi="Courier New" w:cs="Courier New"/>
          <w:sz w:val="24"/>
          <w:szCs w:val="24"/>
        </w:rPr>
        <w:t>comment</w:t>
      </w:r>
      <w:r w:rsidR="00B93D08">
        <w:rPr>
          <w:rFonts w:ascii="Courier New" w:hAnsi="Courier New" w:cs="Courier New"/>
          <w:sz w:val="24"/>
          <w:szCs w:val="24"/>
        </w:rPr>
        <w:t>s</w:t>
      </w:r>
      <w:r w:rsidRPr="00BC0E6C">
        <w:rPr>
          <w:rFonts w:ascii="Courier New" w:hAnsi="Courier New" w:cs="Courier New"/>
          <w:sz w:val="24"/>
          <w:szCs w:val="24"/>
        </w:rPr>
        <w:t xml:space="preserve"> related to the previous notice. T</w:t>
      </w:r>
      <w:r w:rsidRPr="00BC0E6C">
        <w:rPr>
          <w:rFonts w:ascii="Courier New" w:hAnsi="Courier New" w:cs="Courier New"/>
          <w:color w:val="000000"/>
          <w:sz w:val="24"/>
          <w:szCs w:val="24"/>
        </w:rPr>
        <w:t>his notice serves to allow an additional 30 days for public and affected agency comments.</w:t>
      </w:r>
    </w:p>
    <w:p w:rsidRPr="00BC0E6C" w:rsidR="009A71A5" w:rsidP="009A71A5" w:rsidRDefault="009A71A5" w14:paraId="75DCC9E8" w14:textId="77777777">
      <w:pPr>
        <w:widowControl/>
        <w:spacing w:line="480" w:lineRule="auto"/>
        <w:ind w:firstLine="720"/>
        <w:rPr>
          <w:rFonts w:ascii="Courier New" w:hAnsi="Courier New" w:cs="Courier New"/>
          <w:sz w:val="24"/>
          <w:szCs w:val="24"/>
        </w:rPr>
      </w:pPr>
    </w:p>
    <w:p w:rsidRPr="00BC0E6C" w:rsidR="009A71A5" w:rsidP="009A71A5" w:rsidRDefault="009A71A5" w14:paraId="323AAF56" w14:textId="77777777">
      <w:pPr>
        <w:widowControl/>
        <w:spacing w:line="480" w:lineRule="auto"/>
        <w:ind w:firstLine="720"/>
        <w:rPr>
          <w:rFonts w:ascii="Courier New" w:hAnsi="Courier New" w:cs="Courier New"/>
          <w:sz w:val="24"/>
          <w:szCs w:val="24"/>
        </w:rPr>
      </w:pPr>
      <w:r w:rsidRPr="00BC0E6C">
        <w:rPr>
          <w:rFonts w:ascii="Courier New" w:hAnsi="Courier New" w:cs="Courier New"/>
          <w:sz w:val="24"/>
          <w:szCs w:val="24"/>
        </w:rPr>
        <w:t xml:space="preserve">CDC will accept all comments for this proposed information collection project. </w:t>
      </w:r>
      <w:r w:rsidRPr="00BC0E6C">
        <w:rPr>
          <w:rFonts w:ascii="Courier New" w:hAnsi="Courier New" w:eastAsia="Courier New" w:cs="Courier New"/>
          <w:color w:val="000000" w:themeColor="text1"/>
          <w:sz w:val="24"/>
          <w:szCs w:val="24"/>
        </w:rPr>
        <w:t xml:space="preserve">The Office of Management and Budget is particularly interested in comments that: </w:t>
      </w:r>
      <w:r w:rsidRPr="00BC0E6C">
        <w:rPr>
          <w:rFonts w:ascii="Courier New" w:hAnsi="Courier New" w:eastAsia="Courier New" w:cs="Courier New"/>
          <w:sz w:val="24"/>
          <w:szCs w:val="24"/>
        </w:rPr>
        <w:t xml:space="preserve"> </w:t>
      </w:r>
    </w:p>
    <w:p w:rsidRPr="00BC0E6C" w:rsidR="009A71A5" w:rsidP="009A71A5" w:rsidRDefault="009A71A5" w14:paraId="10653902" w14:textId="77777777">
      <w:pPr>
        <w:widowControl/>
        <w:spacing w:line="480" w:lineRule="auto"/>
        <w:ind w:left="720"/>
        <w:rPr>
          <w:rFonts w:ascii="Courier New" w:hAnsi="Courier New" w:cs="Courier New"/>
          <w:sz w:val="24"/>
          <w:szCs w:val="24"/>
        </w:rPr>
      </w:pPr>
      <w:r w:rsidRPr="00BC0E6C">
        <w:rPr>
          <w:rFonts w:ascii="Courier New" w:hAnsi="Courier New" w:cs="Courier New"/>
          <w:sz w:val="24"/>
          <w:szCs w:val="24"/>
        </w:rPr>
        <w:t xml:space="preserve">(a) Evaluate whether the proposed collection of information is necessary for the proper performance of the functions of the agency, including whether the information will have practical utility; </w:t>
      </w:r>
    </w:p>
    <w:p w:rsidRPr="00BC0E6C" w:rsidR="009A71A5" w:rsidP="009A71A5" w:rsidRDefault="009A71A5" w14:paraId="1648AF23" w14:textId="77777777">
      <w:pPr>
        <w:widowControl/>
        <w:spacing w:line="480" w:lineRule="auto"/>
        <w:ind w:left="720"/>
        <w:rPr>
          <w:rFonts w:ascii="Courier New" w:hAnsi="Courier New" w:cs="Courier New"/>
          <w:sz w:val="24"/>
          <w:szCs w:val="24"/>
        </w:rPr>
      </w:pPr>
      <w:r w:rsidRPr="00BC0E6C">
        <w:rPr>
          <w:rFonts w:ascii="Courier New" w:hAnsi="Courier New" w:cs="Courier New"/>
          <w:sz w:val="24"/>
          <w:szCs w:val="24"/>
        </w:rPr>
        <w:lastRenderedPageBreak/>
        <w:t>(b) Evaluate the accuracy of the agencies estimate of the burden of the proposed collection of information, including the validity of the methodology and assumptions used;</w:t>
      </w:r>
    </w:p>
    <w:p w:rsidRPr="00BC0E6C" w:rsidR="009A71A5" w:rsidP="009A71A5" w:rsidRDefault="009A71A5" w14:paraId="7D738809" w14:textId="77777777">
      <w:pPr>
        <w:widowControl/>
        <w:spacing w:line="480" w:lineRule="auto"/>
        <w:ind w:left="720"/>
        <w:rPr>
          <w:rFonts w:ascii="Courier New" w:hAnsi="Courier New" w:cs="Courier New"/>
          <w:sz w:val="24"/>
          <w:szCs w:val="24"/>
        </w:rPr>
      </w:pPr>
      <w:r w:rsidRPr="00BC0E6C">
        <w:rPr>
          <w:rFonts w:ascii="Courier New" w:hAnsi="Courier New" w:cs="Courier New"/>
          <w:sz w:val="24"/>
          <w:szCs w:val="24"/>
        </w:rPr>
        <w:t xml:space="preserve">(c) Enhance the quality, utility, and clarity of the information to be collected; </w:t>
      </w:r>
    </w:p>
    <w:p w:rsidRPr="00BC0E6C" w:rsidR="009A71A5" w:rsidP="009A71A5" w:rsidRDefault="009A71A5" w14:paraId="5436B58F" w14:textId="77777777">
      <w:pPr>
        <w:widowControl/>
        <w:spacing w:line="480" w:lineRule="auto"/>
        <w:ind w:left="720"/>
        <w:rPr>
          <w:rFonts w:ascii="Courier New" w:hAnsi="Courier New" w:cs="Courier New"/>
          <w:sz w:val="24"/>
          <w:szCs w:val="24"/>
        </w:rPr>
      </w:pPr>
      <w:r w:rsidRPr="00BC0E6C">
        <w:rPr>
          <w:rFonts w:ascii="Courier New" w:hAnsi="Courier New" w:cs="Courier New"/>
          <w:sz w:val="24"/>
          <w:szCs w:val="24"/>
        </w:rPr>
        <w:t xml:space="preserve">(d)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 and </w:t>
      </w:r>
    </w:p>
    <w:p w:rsidRPr="00BC0E6C" w:rsidR="009A71A5" w:rsidP="009A71A5" w:rsidRDefault="009A71A5" w14:paraId="51E00531" w14:textId="77777777">
      <w:pPr>
        <w:widowControl/>
        <w:spacing w:line="480" w:lineRule="auto"/>
        <w:ind w:firstLine="720"/>
        <w:rPr>
          <w:rFonts w:ascii="Courier New" w:hAnsi="Courier New" w:cs="Courier New"/>
          <w:sz w:val="24"/>
          <w:szCs w:val="24"/>
        </w:rPr>
      </w:pPr>
      <w:r w:rsidRPr="00BC0E6C">
        <w:rPr>
          <w:rFonts w:ascii="Courier New" w:hAnsi="Courier New" w:cs="Courier New"/>
          <w:sz w:val="24"/>
          <w:szCs w:val="24"/>
        </w:rPr>
        <w:t>(e) Assess information collection costs.</w:t>
      </w:r>
    </w:p>
    <w:p w:rsidRPr="00BC0E6C" w:rsidR="009A71A5" w:rsidP="009A71A5" w:rsidRDefault="009A71A5" w14:paraId="1A340544" w14:textId="77777777">
      <w:pPr>
        <w:widowControl/>
        <w:spacing w:line="480" w:lineRule="auto"/>
        <w:ind w:firstLine="720"/>
        <w:rPr>
          <w:rFonts w:ascii="Courier New" w:hAnsi="Courier New" w:cs="Courier New"/>
          <w:sz w:val="24"/>
          <w:szCs w:val="24"/>
        </w:rPr>
      </w:pPr>
    </w:p>
    <w:p w:rsidRPr="00BC0E6C" w:rsidR="009A71A5" w:rsidP="009A71A5" w:rsidRDefault="009A71A5" w14:paraId="58BABAB9" w14:textId="77777777">
      <w:pPr>
        <w:widowControl/>
        <w:spacing w:line="480" w:lineRule="auto"/>
        <w:ind w:firstLine="720"/>
        <w:jc w:val="both"/>
        <w:rPr>
          <w:rFonts w:ascii="Courier New" w:hAnsi="Courier New" w:cs="Courier New"/>
          <w:sz w:val="24"/>
          <w:szCs w:val="24"/>
        </w:rPr>
      </w:pPr>
      <w:r w:rsidRPr="00BC0E6C">
        <w:rPr>
          <w:rFonts w:ascii="Courier New" w:hAnsi="Courier New" w:cs="Courier New"/>
          <w:sz w:val="24"/>
          <w:szCs w:val="24"/>
        </w:rPr>
        <w:t xml:space="preserve">To request additional information on the proposed project or to obtain a copy of the information collection plan and instruments, call (404) 639-7570 or send an email to </w:t>
      </w:r>
      <w:r w:rsidRPr="00BC0E6C">
        <w:rPr>
          <w:rFonts w:ascii="Courier New" w:hAnsi="Courier New" w:cs="Courier New"/>
          <w:sz w:val="24"/>
          <w:szCs w:val="24"/>
          <w:u w:val="single"/>
        </w:rPr>
        <w:t>omb@cdc.gov</w:t>
      </w:r>
      <w:r w:rsidRPr="00BC0E6C">
        <w:rPr>
          <w:rFonts w:ascii="Courier New" w:hAnsi="Courier New" w:cs="Courier New"/>
          <w:sz w:val="24"/>
          <w:szCs w:val="24"/>
        </w:rPr>
        <w:t xml:space="preserve">. Direct written comments and/or suggestions regarding the items contained in this notice to the Attention: CDC Desk Officer, Office of Management and Budget, </w:t>
      </w:r>
      <w:r w:rsidRPr="00BC0E6C">
        <w:rPr>
          <w:rFonts w:ascii="Courier New" w:hAnsi="Courier New" w:cs="Courier New"/>
          <w:color w:val="000000" w:themeColor="text1"/>
          <w:sz w:val="24"/>
          <w:szCs w:val="24"/>
        </w:rPr>
        <w:t xml:space="preserve">725 17th Street, NW, </w:t>
      </w:r>
      <w:r w:rsidRPr="00BC0E6C">
        <w:rPr>
          <w:rFonts w:ascii="Courier New" w:hAnsi="Courier New" w:cs="Courier New"/>
          <w:sz w:val="24"/>
          <w:szCs w:val="24"/>
        </w:rPr>
        <w:t>Washington, DC 20503 or by fax to (202) 395-5806. Provide written comments within 30 days of notice publication.</w:t>
      </w:r>
    </w:p>
    <w:p w:rsidRPr="00BC0E6C" w:rsidR="00195F07" w:rsidRDefault="00195F07" w14:paraId="0F63D9FF" w14:textId="77777777">
      <w:pPr>
        <w:spacing w:line="480" w:lineRule="auto"/>
        <w:rPr>
          <w:rFonts w:ascii="Courier New" w:hAnsi="Courier New" w:cs="Courier New"/>
          <w:b/>
          <w:sz w:val="24"/>
          <w:szCs w:val="24"/>
        </w:rPr>
      </w:pPr>
    </w:p>
    <w:p w:rsidRPr="00BC0E6C" w:rsidR="008569DE" w:rsidP="008569DE" w:rsidRDefault="00063C8E" w14:paraId="0BAD99DD" w14:textId="62676155">
      <w:pPr>
        <w:spacing w:line="480" w:lineRule="auto"/>
        <w:rPr>
          <w:rFonts w:ascii="Courier New" w:hAnsi="Courier New" w:cs="Courier New"/>
          <w:sz w:val="24"/>
          <w:szCs w:val="24"/>
        </w:rPr>
      </w:pPr>
      <w:r w:rsidRPr="00BC0E6C">
        <w:rPr>
          <w:rFonts w:ascii="Courier New" w:hAnsi="Courier New" w:cs="Courier New"/>
          <w:b/>
          <w:sz w:val="24"/>
          <w:szCs w:val="24"/>
        </w:rPr>
        <w:t>Proposed Project</w:t>
      </w:r>
    </w:p>
    <w:p w:rsidRPr="00BC0E6C" w:rsidR="008569DE" w:rsidP="008569DE" w:rsidRDefault="008569DE" w14:paraId="1DF47D9E" w14:textId="77777777">
      <w:pPr>
        <w:spacing w:line="480" w:lineRule="auto"/>
        <w:rPr>
          <w:rFonts w:ascii="Courier New" w:hAnsi="Courier New" w:cs="Courier New"/>
          <w:b/>
          <w:sz w:val="24"/>
          <w:szCs w:val="24"/>
        </w:rPr>
      </w:pPr>
      <w:r w:rsidRPr="00BC0E6C">
        <w:rPr>
          <w:rFonts w:ascii="Courier New" w:hAnsi="Courier New" w:cs="Courier New"/>
          <w:sz w:val="24"/>
          <w:szCs w:val="24"/>
        </w:rPr>
        <w:t xml:space="preserve">National Hospital Care Survey (OMB Control No. 0920/0212, Exp. </w:t>
      </w:r>
      <w:r w:rsidRPr="00BC0E6C">
        <w:rPr>
          <w:rFonts w:ascii="Courier New" w:hAnsi="Courier New" w:cs="Courier New"/>
          <w:sz w:val="24"/>
          <w:szCs w:val="24"/>
        </w:rPr>
        <w:lastRenderedPageBreak/>
        <w:t>03/31/2022) – Revision- National Center for Health Statistics (NCHS), Centers for Disease Control and Prevention (CDC).</w:t>
      </w:r>
    </w:p>
    <w:p w:rsidRPr="00BC0E6C" w:rsidR="008569DE" w:rsidP="008569DE" w:rsidRDefault="008569DE" w14:paraId="4783D111" w14:textId="77777777">
      <w:pPr>
        <w:spacing w:line="480" w:lineRule="auto"/>
        <w:rPr>
          <w:rFonts w:ascii="Courier New" w:hAnsi="Courier New" w:cs="Courier New"/>
          <w:sz w:val="24"/>
          <w:szCs w:val="24"/>
          <w:u w:val="single"/>
        </w:rPr>
      </w:pPr>
      <w:r w:rsidRPr="00BC0E6C">
        <w:rPr>
          <w:rFonts w:ascii="Courier New" w:hAnsi="Courier New" w:cs="Courier New"/>
          <w:sz w:val="24"/>
          <w:szCs w:val="24"/>
          <w:u w:val="single"/>
        </w:rPr>
        <w:t>Background and Brief Description</w:t>
      </w:r>
    </w:p>
    <w:p w:rsidRPr="00BC0E6C" w:rsidR="008569DE" w:rsidP="008569DE" w:rsidRDefault="008569DE" w14:paraId="26F85BA2" w14:textId="77777777">
      <w:pPr>
        <w:spacing w:line="480" w:lineRule="auto"/>
        <w:rPr>
          <w:rFonts w:ascii="Courier New" w:hAnsi="Courier New" w:cs="Courier New"/>
          <w:sz w:val="24"/>
          <w:szCs w:val="24"/>
        </w:rPr>
      </w:pPr>
      <w:r w:rsidRPr="00BC0E6C">
        <w:rPr>
          <w:rFonts w:ascii="Courier New" w:hAnsi="Courier New" w:cs="Courier New"/>
          <w:sz w:val="24"/>
          <w:szCs w:val="24"/>
        </w:rPr>
        <w:t>Section 306 of the Public Health Service (PHS) Act (42 U.S.C. 242k), as amended, authorizes that the Secretary of Health and Human Services (DHHS), acting through NCHS, shall collect</w:t>
      </w:r>
    </w:p>
    <w:p w:rsidRPr="00BC0E6C" w:rsidR="008569DE" w:rsidP="008569DE" w:rsidRDefault="008569DE" w14:paraId="20E02341" w14:textId="77777777">
      <w:pPr>
        <w:spacing w:line="480" w:lineRule="auto"/>
        <w:rPr>
          <w:rFonts w:ascii="Courier New" w:hAnsi="Courier New" w:cs="Courier New"/>
          <w:sz w:val="24"/>
          <w:szCs w:val="24"/>
        </w:rPr>
      </w:pPr>
      <w:r w:rsidRPr="00BC0E6C">
        <w:rPr>
          <w:rFonts w:ascii="Courier New" w:hAnsi="Courier New" w:cs="Courier New"/>
          <w:sz w:val="24"/>
          <w:szCs w:val="24"/>
        </w:rPr>
        <w:t>statistics on the extent and nature of illness and disability of the population of the United States. This three-year clearance request for National Hospital Care Survey (NHCS) includes the collection of all inpatient and ambulatory Uniform Bill–04 (UB–04)claims data or electronic health record (EHR) data as well as the collection of hospital-level information via a questionnaire from a sample of 608 hospitals.</w:t>
      </w:r>
    </w:p>
    <w:p w:rsidRPr="00BC0E6C" w:rsidR="008569DE" w:rsidP="008569DE" w:rsidRDefault="008569DE" w14:paraId="51B54071" w14:textId="77777777">
      <w:pPr>
        <w:spacing w:line="480" w:lineRule="auto"/>
        <w:rPr>
          <w:rFonts w:ascii="Courier New" w:hAnsi="Courier New" w:cs="Courier New"/>
          <w:sz w:val="24"/>
          <w:szCs w:val="24"/>
        </w:rPr>
      </w:pPr>
    </w:p>
    <w:p w:rsidRPr="00BC0E6C" w:rsidR="008569DE" w:rsidP="008569DE" w:rsidRDefault="008569DE" w14:paraId="317601FF" w14:textId="77777777">
      <w:pPr>
        <w:spacing w:line="480" w:lineRule="auto"/>
        <w:rPr>
          <w:rFonts w:ascii="Courier New" w:hAnsi="Courier New" w:cs="Courier New"/>
          <w:sz w:val="24"/>
          <w:szCs w:val="24"/>
        </w:rPr>
      </w:pPr>
      <w:r w:rsidRPr="00BC0E6C">
        <w:rPr>
          <w:rFonts w:ascii="Courier New" w:hAnsi="Courier New" w:cs="Courier New"/>
          <w:sz w:val="24"/>
          <w:szCs w:val="24"/>
        </w:rPr>
        <w:t xml:space="preserve">The National Ambulatory Medical Care Survey (NAMCS) was conducted intermittently from 1973 through 1985, and annually since 1989. The survey is conducted under authority of Section 306 of the Public Health Service Act (42 USC 242k). The National Hospital Discharge Survey (NHDS) (OMB No. 0920-0212, Exp. Date 01/31/2019), conducted continuously between 1965 and 2010, was the Nation’s principal source of data on inpatient utilization of short-stay, non-institutional, non-Federal hospitals, and was the principal source of nationally representative estimates on the characteristics of inpatients including lengths of stay, </w:t>
      </w:r>
      <w:r w:rsidRPr="00BC0E6C">
        <w:rPr>
          <w:rFonts w:ascii="Courier New" w:hAnsi="Courier New" w:cs="Courier New"/>
          <w:sz w:val="24"/>
          <w:szCs w:val="24"/>
        </w:rPr>
        <w:lastRenderedPageBreak/>
        <w:t>diagnoses, surgical and non-surgical procedures, and patterns of use of care in hospitals in various regions of the country. In 2011, NHDS was granted approval by OMB to expand its content and to change its name to the National Hospital Care Survey (NHCS).</w:t>
      </w:r>
    </w:p>
    <w:p w:rsidRPr="00BC0E6C" w:rsidR="008569DE" w:rsidP="008569DE" w:rsidRDefault="008569DE" w14:paraId="17377067" w14:textId="77777777">
      <w:pPr>
        <w:spacing w:line="480" w:lineRule="auto"/>
        <w:rPr>
          <w:rFonts w:ascii="Courier New" w:hAnsi="Courier New" w:cs="Courier New"/>
          <w:sz w:val="24"/>
          <w:szCs w:val="24"/>
        </w:rPr>
      </w:pPr>
    </w:p>
    <w:p w:rsidRPr="00BC0E6C" w:rsidR="008569DE" w:rsidP="008569DE" w:rsidRDefault="008569DE" w14:paraId="44DFCDF3" w14:textId="77777777">
      <w:pPr>
        <w:spacing w:line="480" w:lineRule="auto"/>
        <w:rPr>
          <w:rFonts w:ascii="Courier New" w:hAnsi="Courier New" w:cs="Courier New"/>
          <w:sz w:val="24"/>
          <w:szCs w:val="24"/>
        </w:rPr>
      </w:pPr>
      <w:r w:rsidRPr="00BC0E6C">
        <w:rPr>
          <w:rFonts w:ascii="Courier New" w:hAnsi="Courier New" w:cs="Courier New"/>
          <w:sz w:val="24"/>
          <w:szCs w:val="24"/>
        </w:rPr>
        <w:t xml:space="preserve">In May 2011 recruitment of sampled hospitals for the NHCS began. Hospitals in the NHCS are asked to provide data on all inpatients from their UB-04 administrative claims, or EHRs. Hospital-level characteristics and data on the impact of COVID-19 on the hospital are collected through an Annual Hospital Interview. NHCS will continue to provide the same national health-care statistics on hospitals that NHDS provided. </w:t>
      </w:r>
    </w:p>
    <w:p w:rsidRPr="00BC0E6C" w:rsidR="008569DE" w:rsidP="008569DE" w:rsidRDefault="008569DE" w14:paraId="58ECB566" w14:textId="77777777">
      <w:pPr>
        <w:spacing w:line="480" w:lineRule="auto"/>
        <w:rPr>
          <w:rFonts w:ascii="Courier New" w:hAnsi="Courier New" w:cs="Courier New"/>
          <w:sz w:val="24"/>
          <w:szCs w:val="24"/>
        </w:rPr>
      </w:pPr>
    </w:p>
    <w:p w:rsidRPr="00BC0E6C" w:rsidR="008569DE" w:rsidP="008569DE" w:rsidRDefault="008569DE" w14:paraId="0BF7E6E5" w14:textId="77777777">
      <w:pPr>
        <w:spacing w:line="480" w:lineRule="auto"/>
        <w:rPr>
          <w:rFonts w:ascii="Courier New" w:hAnsi="Courier New" w:cs="Courier New"/>
          <w:sz w:val="24"/>
          <w:szCs w:val="24"/>
        </w:rPr>
      </w:pPr>
      <w:r w:rsidRPr="00BC0E6C">
        <w:rPr>
          <w:rFonts w:ascii="Courier New" w:hAnsi="Courier New" w:cs="Courier New"/>
          <w:sz w:val="24"/>
          <w:szCs w:val="24"/>
        </w:rPr>
        <w:t xml:space="preserve">Additionally, NHCS collects more information at the hospital level (e.g., volume of care provided by the hospital), which allow for analyses on the effect of hospital characteristics on the quality of care provided. NHCS data collected from UB-04 administrative claims and EHRs include all inpatient discharges, not just a sample. The confidential collection of personally identifiable information allows NCHS to link episodes of care provided to the same patient in the ED and/or OPD and as an inpatient, as well as link patients to the National Death Index (NDI) to measure post-discharge mortality, and Medicare and Medicaid data to leverage comorbidities. The availability of </w:t>
      </w:r>
      <w:r w:rsidRPr="00BC0E6C">
        <w:rPr>
          <w:rFonts w:ascii="Courier New" w:hAnsi="Courier New" w:cs="Courier New"/>
          <w:sz w:val="24"/>
          <w:szCs w:val="24"/>
        </w:rPr>
        <w:lastRenderedPageBreak/>
        <w:t xml:space="preserve">patient identifiers also makes analysis on hospital readmissions possible. This comprehensive collection of data makes future opportunities for surveillance possible, including analyzing trends and incidence of opioid misuse, acute myocardial infarction, heart failure and stroke, as well as trends and point prevalence of health care acquired infections and antimicrobial use.  </w:t>
      </w:r>
    </w:p>
    <w:p w:rsidRPr="00BC0E6C" w:rsidR="008569DE" w:rsidP="008569DE" w:rsidRDefault="008569DE" w14:paraId="406194B1" w14:textId="77777777">
      <w:pPr>
        <w:spacing w:line="480" w:lineRule="auto"/>
        <w:rPr>
          <w:rFonts w:ascii="Courier New" w:hAnsi="Courier New" w:cs="Courier New"/>
          <w:sz w:val="24"/>
          <w:szCs w:val="24"/>
        </w:rPr>
      </w:pPr>
    </w:p>
    <w:p w:rsidRPr="00BC0E6C" w:rsidR="008569DE" w:rsidP="008569DE" w:rsidRDefault="008569DE" w14:paraId="7A92184C" w14:textId="77777777">
      <w:pPr>
        <w:spacing w:line="480" w:lineRule="auto"/>
        <w:rPr>
          <w:rFonts w:ascii="Courier New" w:hAnsi="Courier New" w:cs="Courier New"/>
          <w:sz w:val="24"/>
          <w:szCs w:val="24"/>
        </w:rPr>
      </w:pPr>
      <w:r w:rsidRPr="00BC0E6C">
        <w:rPr>
          <w:rFonts w:ascii="Courier New" w:hAnsi="Courier New" w:cs="Courier New"/>
          <w:sz w:val="24"/>
          <w:szCs w:val="24"/>
        </w:rPr>
        <w:t xml:space="preserve">Beginning in 2013, in addition to inpatient hospital data, hospitals participating in NHCS were asked to provide data on the utilization of health care services in their ambulatory settings (e.g., EDs and OPDs). Due to low response rates and high level of missing data, OPD data were not collected in the last approval period (2019, 2020 and 2021). Collection of OPD may resume in future years. </w:t>
      </w:r>
    </w:p>
    <w:p w:rsidRPr="00BC0E6C" w:rsidR="008569DE" w:rsidP="008569DE" w:rsidRDefault="008569DE" w14:paraId="51BB1F2F" w14:textId="77777777">
      <w:pPr>
        <w:spacing w:line="480" w:lineRule="auto"/>
        <w:rPr>
          <w:rFonts w:ascii="Courier New" w:hAnsi="Courier New" w:cs="Courier New"/>
          <w:sz w:val="24"/>
          <w:szCs w:val="24"/>
        </w:rPr>
      </w:pPr>
    </w:p>
    <w:p w:rsidRPr="00BC0E6C" w:rsidR="008569DE" w:rsidP="008569DE" w:rsidRDefault="008569DE" w14:paraId="12A8266B" w14:textId="77777777">
      <w:pPr>
        <w:spacing w:line="480" w:lineRule="auto"/>
        <w:rPr>
          <w:rFonts w:ascii="Courier New" w:hAnsi="Courier New" w:cs="Courier New"/>
          <w:sz w:val="24"/>
          <w:szCs w:val="24"/>
        </w:rPr>
      </w:pPr>
      <w:r w:rsidRPr="00BC0E6C">
        <w:rPr>
          <w:rFonts w:ascii="Courier New" w:hAnsi="Courier New" w:cs="Courier New"/>
          <w:sz w:val="24"/>
          <w:szCs w:val="24"/>
        </w:rPr>
        <w:t xml:space="preserve">Data collected through NHCS are essential for evaluating the health status of the population, for the planning of programs and policy to improve health care delivery systems of the Nation, for studying morbidity trends, and for research activities in the health field. </w:t>
      </w:r>
    </w:p>
    <w:p w:rsidRPr="00BC0E6C" w:rsidR="008569DE" w:rsidP="008569DE" w:rsidRDefault="008569DE" w14:paraId="57D69044" w14:textId="77777777">
      <w:pPr>
        <w:spacing w:line="480" w:lineRule="auto"/>
        <w:rPr>
          <w:rFonts w:ascii="Courier New" w:hAnsi="Courier New" w:cs="Courier New"/>
          <w:sz w:val="24"/>
          <w:szCs w:val="24"/>
        </w:rPr>
      </w:pPr>
      <w:r w:rsidRPr="00BC0E6C">
        <w:rPr>
          <w:rFonts w:ascii="Courier New" w:hAnsi="Courier New" w:cs="Courier New"/>
          <w:sz w:val="24"/>
          <w:szCs w:val="24"/>
        </w:rPr>
        <w:t>There are no changes to the data collection survey.  The only change is to the burden hours due to the increase of the sample size. The new total annualized burden is 7,184 hours.</w:t>
      </w:r>
    </w:p>
    <w:p w:rsidRPr="00BC0E6C" w:rsidR="008569DE" w:rsidP="008569DE" w:rsidRDefault="008569DE" w14:paraId="5D695FC9" w14:textId="77777777">
      <w:pPr>
        <w:tabs>
          <w:tab w:val="left" w:pos="0"/>
        </w:tabs>
        <w:rPr>
          <w:rFonts w:ascii="Courier New" w:hAnsi="Courier New" w:cs="Courier New"/>
          <w:color w:val="000000"/>
          <w:sz w:val="24"/>
          <w:szCs w:val="24"/>
          <w:u w:val="single"/>
        </w:rPr>
      </w:pPr>
      <w:r w:rsidRPr="00BC0E6C">
        <w:rPr>
          <w:rFonts w:ascii="Courier New" w:hAnsi="Courier New" w:cs="Courier New"/>
          <w:color w:val="000000"/>
          <w:sz w:val="24"/>
          <w:szCs w:val="24"/>
          <w:u w:val="single"/>
        </w:rPr>
        <w:lastRenderedPageBreak/>
        <w:t>Estimated Annualized Burden Hours</w:t>
      </w:r>
    </w:p>
    <w:tbl>
      <w:tblPr>
        <w:tblW w:w="89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2430"/>
        <w:gridCol w:w="1530"/>
        <w:gridCol w:w="1766"/>
        <w:gridCol w:w="1260"/>
      </w:tblGrid>
      <w:tr w:rsidRPr="00BC0E6C" w:rsidR="00AF57F7" w:rsidTr="00AF57F7" w14:paraId="0A6BD3B2" w14:textId="77777777">
        <w:tc>
          <w:tcPr>
            <w:tcW w:w="1980" w:type="dxa"/>
            <w:vAlign w:val="bottom"/>
          </w:tcPr>
          <w:p w:rsidRPr="00BC0E6C" w:rsidR="00AF57F7" w:rsidP="009B2695" w:rsidRDefault="00AF57F7" w14:paraId="2E8C8F1E" w14:textId="77777777">
            <w:pPr>
              <w:ind w:left="-108" w:right="-108"/>
              <w:jc w:val="center"/>
              <w:rPr>
                <w:rFonts w:ascii="Courier New" w:hAnsi="Courier New" w:cs="Courier New"/>
                <w:sz w:val="24"/>
                <w:szCs w:val="24"/>
              </w:rPr>
            </w:pPr>
            <w:r w:rsidRPr="00BC0E6C">
              <w:rPr>
                <w:rFonts w:ascii="Courier New" w:hAnsi="Courier New" w:cs="Courier New"/>
                <w:sz w:val="24"/>
                <w:szCs w:val="24"/>
              </w:rPr>
              <w:t>Respondents</w:t>
            </w:r>
          </w:p>
        </w:tc>
        <w:tc>
          <w:tcPr>
            <w:tcW w:w="2430" w:type="dxa"/>
            <w:vAlign w:val="bottom"/>
          </w:tcPr>
          <w:p w:rsidRPr="00BC0E6C" w:rsidR="00AF57F7" w:rsidP="009B2695" w:rsidRDefault="00AF57F7" w14:paraId="615B375B" w14:textId="77777777">
            <w:pPr>
              <w:jc w:val="center"/>
              <w:rPr>
                <w:rFonts w:ascii="Courier New" w:hAnsi="Courier New" w:cs="Courier New"/>
                <w:sz w:val="24"/>
                <w:szCs w:val="24"/>
              </w:rPr>
            </w:pPr>
            <w:r w:rsidRPr="00BC0E6C">
              <w:rPr>
                <w:rFonts w:ascii="Courier New" w:hAnsi="Courier New" w:cs="Courier New"/>
                <w:sz w:val="24"/>
                <w:szCs w:val="24"/>
              </w:rPr>
              <w:t>Form Name</w:t>
            </w:r>
          </w:p>
        </w:tc>
        <w:tc>
          <w:tcPr>
            <w:tcW w:w="1530" w:type="dxa"/>
            <w:tcMar>
              <w:left w:w="29" w:type="dxa"/>
              <w:right w:w="29" w:type="dxa"/>
            </w:tcMar>
            <w:vAlign w:val="bottom"/>
          </w:tcPr>
          <w:p w:rsidRPr="00BC0E6C" w:rsidR="00AF57F7" w:rsidP="009B2695" w:rsidRDefault="00AF57F7" w14:paraId="03678683" w14:textId="77777777">
            <w:pPr>
              <w:ind w:right="-29"/>
              <w:jc w:val="center"/>
              <w:rPr>
                <w:rFonts w:ascii="Courier New" w:hAnsi="Courier New" w:cs="Courier New"/>
                <w:sz w:val="24"/>
                <w:szCs w:val="24"/>
              </w:rPr>
            </w:pPr>
            <w:r w:rsidRPr="00BC0E6C">
              <w:rPr>
                <w:rFonts w:ascii="Courier New" w:hAnsi="Courier New" w:cs="Courier New"/>
                <w:sz w:val="24"/>
                <w:szCs w:val="24"/>
              </w:rPr>
              <w:t>Number of Respondents</w:t>
            </w:r>
          </w:p>
        </w:tc>
        <w:tc>
          <w:tcPr>
            <w:tcW w:w="1766" w:type="dxa"/>
            <w:tcMar>
              <w:left w:w="29" w:type="dxa"/>
              <w:right w:w="29" w:type="dxa"/>
            </w:tcMar>
            <w:vAlign w:val="bottom"/>
          </w:tcPr>
          <w:p w:rsidRPr="00BC0E6C" w:rsidR="00AF57F7" w:rsidP="009B2695" w:rsidRDefault="00AF57F7" w14:paraId="35A00B02" w14:textId="77777777">
            <w:pPr>
              <w:jc w:val="center"/>
              <w:rPr>
                <w:rFonts w:ascii="Courier New" w:hAnsi="Courier New" w:cs="Courier New"/>
                <w:sz w:val="24"/>
                <w:szCs w:val="24"/>
              </w:rPr>
            </w:pPr>
            <w:r w:rsidRPr="00BC0E6C">
              <w:rPr>
                <w:rFonts w:ascii="Courier New" w:hAnsi="Courier New" w:cs="Courier New"/>
                <w:sz w:val="24"/>
                <w:szCs w:val="24"/>
              </w:rPr>
              <w:t>Number of Responses per Respondent</w:t>
            </w:r>
          </w:p>
        </w:tc>
        <w:tc>
          <w:tcPr>
            <w:tcW w:w="1260" w:type="dxa"/>
            <w:tcMar>
              <w:left w:w="29" w:type="dxa"/>
              <w:right w:w="29" w:type="dxa"/>
            </w:tcMar>
            <w:vAlign w:val="bottom"/>
          </w:tcPr>
          <w:p w:rsidRPr="00BC0E6C" w:rsidR="00AF57F7" w:rsidP="009B2695" w:rsidRDefault="00AF57F7" w14:paraId="57D32723" w14:textId="77777777">
            <w:pPr>
              <w:jc w:val="center"/>
              <w:rPr>
                <w:rFonts w:ascii="Courier New" w:hAnsi="Courier New" w:cs="Courier New"/>
                <w:sz w:val="24"/>
                <w:szCs w:val="24"/>
              </w:rPr>
            </w:pPr>
            <w:r w:rsidRPr="00BC0E6C">
              <w:rPr>
                <w:rFonts w:ascii="Courier New" w:hAnsi="Courier New" w:cs="Courier New"/>
                <w:sz w:val="24"/>
                <w:szCs w:val="24"/>
              </w:rPr>
              <w:t>Avg. Burden per Response</w:t>
            </w:r>
          </w:p>
          <w:p w:rsidRPr="00BC0E6C" w:rsidR="00AF57F7" w:rsidP="009B2695" w:rsidRDefault="00AF57F7" w14:paraId="5A915AA1" w14:textId="77777777">
            <w:pPr>
              <w:jc w:val="center"/>
              <w:rPr>
                <w:rFonts w:ascii="Courier New" w:hAnsi="Courier New" w:cs="Courier New"/>
                <w:sz w:val="24"/>
                <w:szCs w:val="24"/>
              </w:rPr>
            </w:pPr>
            <w:r w:rsidRPr="00BC0E6C">
              <w:rPr>
                <w:rFonts w:ascii="Courier New" w:hAnsi="Courier New" w:cs="Courier New"/>
                <w:sz w:val="24"/>
                <w:szCs w:val="24"/>
              </w:rPr>
              <w:t>(in hours)</w:t>
            </w:r>
          </w:p>
        </w:tc>
      </w:tr>
      <w:tr w:rsidRPr="00BC0E6C" w:rsidR="00AF57F7" w:rsidTr="00AF57F7" w14:paraId="697B0D54" w14:textId="77777777">
        <w:trPr>
          <w:trHeight w:val="825"/>
        </w:trPr>
        <w:tc>
          <w:tcPr>
            <w:tcW w:w="1980" w:type="dxa"/>
          </w:tcPr>
          <w:p w:rsidRPr="00BC0E6C" w:rsidR="00AF57F7" w:rsidP="009B2695" w:rsidRDefault="00AF57F7" w14:paraId="65A4FBD3" w14:textId="77777777">
            <w:pPr>
              <w:tabs>
                <w:tab w:val="left" w:pos="0"/>
                <w:tab w:val="left" w:pos="252"/>
              </w:tabs>
              <w:ind w:left="-108" w:right="-108"/>
              <w:rPr>
                <w:rFonts w:ascii="Courier New" w:hAnsi="Courier New" w:cs="Courier New"/>
                <w:sz w:val="24"/>
                <w:szCs w:val="24"/>
              </w:rPr>
            </w:pPr>
            <w:r w:rsidRPr="00BC0E6C">
              <w:rPr>
                <w:rFonts w:ascii="Courier New" w:hAnsi="Courier New" w:cs="Courier New"/>
                <w:sz w:val="24"/>
                <w:szCs w:val="24"/>
              </w:rPr>
              <w:t>Hospital DHIM or DHIT</w:t>
            </w:r>
          </w:p>
        </w:tc>
        <w:tc>
          <w:tcPr>
            <w:tcW w:w="2430" w:type="dxa"/>
          </w:tcPr>
          <w:p w:rsidRPr="00BC0E6C" w:rsidR="00AF57F7" w:rsidP="009B2695" w:rsidRDefault="00AF57F7" w14:paraId="055DB548" w14:textId="77777777">
            <w:pPr>
              <w:rPr>
                <w:rFonts w:ascii="Courier New" w:hAnsi="Courier New" w:cs="Courier New"/>
                <w:sz w:val="24"/>
                <w:szCs w:val="24"/>
              </w:rPr>
            </w:pPr>
            <w:r w:rsidRPr="00BC0E6C">
              <w:rPr>
                <w:rFonts w:ascii="Courier New" w:hAnsi="Courier New" w:cs="Courier New"/>
                <w:sz w:val="24"/>
                <w:szCs w:val="24"/>
              </w:rPr>
              <w:t>Initial Hospital Intake Questionnaire</w:t>
            </w:r>
          </w:p>
        </w:tc>
        <w:tc>
          <w:tcPr>
            <w:tcW w:w="1530" w:type="dxa"/>
          </w:tcPr>
          <w:p w:rsidRPr="00BC0E6C" w:rsidR="00AF57F7" w:rsidP="009B2695" w:rsidRDefault="00AF57F7" w14:paraId="770046A5" w14:textId="77777777">
            <w:pPr>
              <w:jc w:val="right"/>
              <w:rPr>
                <w:rFonts w:ascii="Courier New" w:hAnsi="Courier New" w:cs="Courier New"/>
                <w:sz w:val="24"/>
                <w:szCs w:val="24"/>
              </w:rPr>
            </w:pPr>
            <w:r w:rsidRPr="00BC0E6C">
              <w:rPr>
                <w:rFonts w:ascii="Courier New" w:hAnsi="Courier New" w:cs="Courier New"/>
                <w:sz w:val="24"/>
                <w:szCs w:val="24"/>
              </w:rPr>
              <w:t xml:space="preserve">150 </w:t>
            </w:r>
          </w:p>
        </w:tc>
        <w:tc>
          <w:tcPr>
            <w:tcW w:w="1766" w:type="dxa"/>
          </w:tcPr>
          <w:p w:rsidRPr="00BC0E6C" w:rsidR="00AF57F7" w:rsidP="009B2695" w:rsidRDefault="00AF57F7" w14:paraId="60A330AF" w14:textId="77777777">
            <w:pPr>
              <w:jc w:val="right"/>
              <w:rPr>
                <w:rFonts w:ascii="Courier New" w:hAnsi="Courier New" w:cs="Courier New"/>
                <w:sz w:val="24"/>
                <w:szCs w:val="24"/>
              </w:rPr>
            </w:pPr>
            <w:r w:rsidRPr="00BC0E6C">
              <w:rPr>
                <w:rFonts w:ascii="Courier New" w:hAnsi="Courier New" w:cs="Courier New"/>
                <w:sz w:val="24"/>
                <w:szCs w:val="24"/>
              </w:rPr>
              <w:t>1</w:t>
            </w:r>
          </w:p>
        </w:tc>
        <w:tc>
          <w:tcPr>
            <w:tcW w:w="1260" w:type="dxa"/>
          </w:tcPr>
          <w:p w:rsidRPr="00BC0E6C" w:rsidR="00AF57F7" w:rsidP="009B2695" w:rsidRDefault="00AF57F7" w14:paraId="6F8F9671" w14:textId="77777777">
            <w:pPr>
              <w:jc w:val="right"/>
              <w:rPr>
                <w:rFonts w:ascii="Courier New" w:hAnsi="Courier New" w:cs="Courier New"/>
                <w:sz w:val="24"/>
                <w:szCs w:val="24"/>
              </w:rPr>
            </w:pPr>
            <w:r w:rsidRPr="00BC0E6C">
              <w:rPr>
                <w:rFonts w:ascii="Courier New" w:hAnsi="Courier New" w:cs="Courier New"/>
                <w:sz w:val="24"/>
                <w:szCs w:val="24"/>
              </w:rPr>
              <w:t>1</w:t>
            </w:r>
          </w:p>
        </w:tc>
      </w:tr>
      <w:tr w:rsidRPr="00BC0E6C" w:rsidR="00AF57F7" w:rsidTr="00AF57F7" w14:paraId="3B70107E" w14:textId="77777777">
        <w:trPr>
          <w:trHeight w:val="825"/>
        </w:trPr>
        <w:tc>
          <w:tcPr>
            <w:tcW w:w="1980" w:type="dxa"/>
          </w:tcPr>
          <w:p w:rsidRPr="00BC0E6C" w:rsidR="00AF57F7" w:rsidP="009B2695" w:rsidRDefault="00AF57F7" w14:paraId="30BB3040" w14:textId="77777777">
            <w:pPr>
              <w:ind w:left="-108" w:right="-108"/>
              <w:rPr>
                <w:rFonts w:ascii="Courier New" w:hAnsi="Courier New" w:cs="Courier New"/>
                <w:sz w:val="24"/>
                <w:szCs w:val="24"/>
              </w:rPr>
            </w:pPr>
            <w:r w:rsidRPr="00BC0E6C">
              <w:rPr>
                <w:rFonts w:ascii="Courier New" w:hAnsi="Courier New" w:cs="Courier New"/>
                <w:sz w:val="24"/>
                <w:szCs w:val="24"/>
              </w:rPr>
              <w:t>Hospital CEO/CFO</w:t>
            </w:r>
          </w:p>
        </w:tc>
        <w:tc>
          <w:tcPr>
            <w:tcW w:w="2430" w:type="dxa"/>
          </w:tcPr>
          <w:p w:rsidRPr="00BC0E6C" w:rsidR="00AF57F7" w:rsidP="009B2695" w:rsidRDefault="00AF57F7" w14:paraId="1836CDD6" w14:textId="77777777">
            <w:pPr>
              <w:rPr>
                <w:rFonts w:ascii="Courier New" w:hAnsi="Courier New" w:cs="Courier New"/>
                <w:bCs/>
                <w:sz w:val="24"/>
                <w:szCs w:val="24"/>
              </w:rPr>
            </w:pPr>
            <w:r w:rsidRPr="00BC0E6C">
              <w:rPr>
                <w:rFonts w:ascii="Courier New" w:hAnsi="Courier New" w:cs="Courier New"/>
                <w:sz w:val="24"/>
                <w:szCs w:val="24"/>
              </w:rPr>
              <w:t>Recruitment Survey Presentation</w:t>
            </w:r>
          </w:p>
        </w:tc>
        <w:tc>
          <w:tcPr>
            <w:tcW w:w="1530" w:type="dxa"/>
          </w:tcPr>
          <w:p w:rsidRPr="00BC0E6C" w:rsidR="00AF57F7" w:rsidP="009B2695" w:rsidRDefault="00AF57F7" w14:paraId="09834245" w14:textId="77777777">
            <w:pPr>
              <w:jc w:val="right"/>
              <w:rPr>
                <w:rFonts w:ascii="Courier New" w:hAnsi="Courier New" w:cs="Courier New"/>
                <w:sz w:val="24"/>
                <w:szCs w:val="24"/>
              </w:rPr>
            </w:pPr>
            <w:r w:rsidRPr="00BC0E6C">
              <w:rPr>
                <w:rFonts w:ascii="Courier New" w:hAnsi="Courier New" w:cs="Courier New"/>
                <w:sz w:val="24"/>
                <w:szCs w:val="24"/>
              </w:rPr>
              <w:t xml:space="preserve">150 </w:t>
            </w:r>
          </w:p>
        </w:tc>
        <w:tc>
          <w:tcPr>
            <w:tcW w:w="1766" w:type="dxa"/>
          </w:tcPr>
          <w:p w:rsidRPr="00BC0E6C" w:rsidR="00AF57F7" w:rsidP="009B2695" w:rsidRDefault="00AF57F7" w14:paraId="0B91F509" w14:textId="77777777">
            <w:pPr>
              <w:jc w:val="right"/>
              <w:rPr>
                <w:rFonts w:ascii="Courier New" w:hAnsi="Courier New" w:cs="Courier New"/>
                <w:sz w:val="24"/>
                <w:szCs w:val="24"/>
              </w:rPr>
            </w:pPr>
            <w:r w:rsidRPr="00BC0E6C">
              <w:rPr>
                <w:rFonts w:ascii="Courier New" w:hAnsi="Courier New" w:cs="Courier New"/>
                <w:sz w:val="24"/>
                <w:szCs w:val="24"/>
              </w:rPr>
              <w:t>1</w:t>
            </w:r>
          </w:p>
        </w:tc>
        <w:tc>
          <w:tcPr>
            <w:tcW w:w="1260" w:type="dxa"/>
          </w:tcPr>
          <w:p w:rsidRPr="00BC0E6C" w:rsidR="00AF57F7" w:rsidP="009B2695" w:rsidRDefault="00AF57F7" w14:paraId="797214EF" w14:textId="77777777">
            <w:pPr>
              <w:jc w:val="right"/>
              <w:rPr>
                <w:rFonts w:ascii="Courier New" w:hAnsi="Courier New" w:cs="Courier New"/>
                <w:sz w:val="24"/>
                <w:szCs w:val="24"/>
              </w:rPr>
            </w:pPr>
            <w:r w:rsidRPr="00BC0E6C">
              <w:rPr>
                <w:rFonts w:ascii="Courier New" w:hAnsi="Courier New" w:cs="Courier New"/>
                <w:sz w:val="24"/>
                <w:szCs w:val="24"/>
              </w:rPr>
              <w:t>1</w:t>
            </w:r>
          </w:p>
        </w:tc>
      </w:tr>
      <w:tr w:rsidRPr="00BC0E6C" w:rsidR="00AF57F7" w:rsidTr="00AF57F7" w14:paraId="676A76DB" w14:textId="77777777">
        <w:trPr>
          <w:trHeight w:val="1097"/>
        </w:trPr>
        <w:tc>
          <w:tcPr>
            <w:tcW w:w="1980" w:type="dxa"/>
          </w:tcPr>
          <w:p w:rsidRPr="00BC0E6C" w:rsidR="00AF57F7" w:rsidP="009B2695" w:rsidRDefault="00AF57F7" w14:paraId="55358B89" w14:textId="77777777">
            <w:pPr>
              <w:ind w:left="-108"/>
              <w:rPr>
                <w:rFonts w:ascii="Courier New" w:hAnsi="Courier New" w:cs="Courier New"/>
                <w:sz w:val="24"/>
                <w:szCs w:val="24"/>
              </w:rPr>
            </w:pPr>
            <w:r w:rsidRPr="00BC0E6C">
              <w:rPr>
                <w:rFonts w:ascii="Courier New" w:hAnsi="Courier New" w:cs="Courier New"/>
                <w:sz w:val="24"/>
                <w:szCs w:val="24"/>
              </w:rPr>
              <w:t xml:space="preserve">Hospital DHIM or DHIT </w:t>
            </w:r>
          </w:p>
        </w:tc>
        <w:tc>
          <w:tcPr>
            <w:tcW w:w="2430" w:type="dxa"/>
          </w:tcPr>
          <w:p w:rsidRPr="00BC0E6C" w:rsidR="00AF57F7" w:rsidP="009B2695" w:rsidRDefault="00AF57F7" w14:paraId="0236F7D7" w14:textId="77777777">
            <w:pPr>
              <w:ind w:right="-100"/>
              <w:rPr>
                <w:rFonts w:ascii="Courier New" w:hAnsi="Courier New" w:cs="Courier New"/>
                <w:sz w:val="24"/>
                <w:szCs w:val="24"/>
              </w:rPr>
            </w:pPr>
            <w:r w:rsidRPr="00BC0E6C">
              <w:rPr>
                <w:rFonts w:ascii="Courier New" w:hAnsi="Courier New" w:cs="Courier New"/>
                <w:sz w:val="24"/>
                <w:szCs w:val="24"/>
              </w:rPr>
              <w:t>Prepare and transmit UB-04 or State File for Inpatient and Ambulatory (monthly)</w:t>
            </w:r>
          </w:p>
        </w:tc>
        <w:tc>
          <w:tcPr>
            <w:tcW w:w="1530" w:type="dxa"/>
          </w:tcPr>
          <w:p w:rsidRPr="00BC0E6C" w:rsidR="00AF57F7" w:rsidP="009B2695" w:rsidRDefault="00AF57F7" w14:paraId="11CEAA41" w14:textId="77777777">
            <w:pPr>
              <w:jc w:val="right"/>
              <w:rPr>
                <w:rFonts w:ascii="Courier New" w:hAnsi="Courier New" w:cs="Courier New"/>
                <w:sz w:val="24"/>
                <w:szCs w:val="24"/>
              </w:rPr>
            </w:pPr>
            <w:r w:rsidRPr="00BC0E6C">
              <w:rPr>
                <w:rFonts w:ascii="Courier New" w:hAnsi="Courier New" w:cs="Courier New"/>
                <w:sz w:val="24"/>
                <w:szCs w:val="24"/>
              </w:rPr>
              <w:t xml:space="preserve">408 </w:t>
            </w:r>
          </w:p>
        </w:tc>
        <w:tc>
          <w:tcPr>
            <w:tcW w:w="1766" w:type="dxa"/>
          </w:tcPr>
          <w:p w:rsidRPr="00BC0E6C" w:rsidR="00AF57F7" w:rsidP="009B2695" w:rsidRDefault="00AF57F7" w14:paraId="40664D77" w14:textId="77777777">
            <w:pPr>
              <w:jc w:val="right"/>
              <w:rPr>
                <w:rFonts w:ascii="Courier New" w:hAnsi="Courier New" w:cs="Courier New"/>
                <w:sz w:val="24"/>
                <w:szCs w:val="24"/>
              </w:rPr>
            </w:pPr>
            <w:r w:rsidRPr="00BC0E6C">
              <w:rPr>
                <w:rFonts w:ascii="Courier New" w:hAnsi="Courier New" w:cs="Courier New"/>
                <w:sz w:val="24"/>
                <w:szCs w:val="24"/>
              </w:rPr>
              <w:t>12</w:t>
            </w:r>
          </w:p>
        </w:tc>
        <w:tc>
          <w:tcPr>
            <w:tcW w:w="1260" w:type="dxa"/>
          </w:tcPr>
          <w:p w:rsidRPr="00BC0E6C" w:rsidR="00AF57F7" w:rsidP="009B2695" w:rsidRDefault="00AF57F7" w14:paraId="2FB6B482" w14:textId="77777777">
            <w:pPr>
              <w:jc w:val="right"/>
              <w:rPr>
                <w:rFonts w:ascii="Courier New" w:hAnsi="Courier New" w:cs="Courier New"/>
                <w:sz w:val="24"/>
                <w:szCs w:val="24"/>
              </w:rPr>
            </w:pPr>
            <w:r w:rsidRPr="00BC0E6C">
              <w:rPr>
                <w:rFonts w:ascii="Courier New" w:hAnsi="Courier New" w:cs="Courier New"/>
                <w:sz w:val="24"/>
                <w:szCs w:val="24"/>
              </w:rPr>
              <w:t>1</w:t>
            </w:r>
          </w:p>
        </w:tc>
      </w:tr>
      <w:tr w:rsidRPr="00BC0E6C" w:rsidR="00AF57F7" w:rsidTr="00AF57F7" w14:paraId="7D8683C0" w14:textId="77777777">
        <w:trPr>
          <w:trHeight w:val="825"/>
        </w:trPr>
        <w:tc>
          <w:tcPr>
            <w:tcW w:w="1980" w:type="dxa"/>
          </w:tcPr>
          <w:p w:rsidRPr="00BC0E6C" w:rsidR="00AF57F7" w:rsidP="009B2695" w:rsidRDefault="00AF57F7" w14:paraId="7A5E959C" w14:textId="77777777">
            <w:pPr>
              <w:ind w:left="-108"/>
              <w:rPr>
                <w:rFonts w:ascii="Courier New" w:hAnsi="Courier New" w:cs="Courier New"/>
                <w:sz w:val="24"/>
                <w:szCs w:val="24"/>
              </w:rPr>
            </w:pPr>
            <w:r w:rsidRPr="00BC0E6C">
              <w:rPr>
                <w:rFonts w:ascii="Courier New" w:hAnsi="Courier New" w:cs="Courier New"/>
                <w:sz w:val="24"/>
                <w:szCs w:val="24"/>
              </w:rPr>
              <w:t xml:space="preserve">Hospital DHIM or DHIT </w:t>
            </w:r>
          </w:p>
        </w:tc>
        <w:tc>
          <w:tcPr>
            <w:tcW w:w="2430" w:type="dxa"/>
          </w:tcPr>
          <w:p w:rsidRPr="00BC0E6C" w:rsidR="00AF57F7" w:rsidP="009B2695" w:rsidRDefault="00AF57F7" w14:paraId="199E6AA6" w14:textId="77777777">
            <w:pPr>
              <w:rPr>
                <w:rFonts w:ascii="Courier New" w:hAnsi="Courier New" w:cs="Courier New"/>
                <w:sz w:val="24"/>
                <w:szCs w:val="24"/>
              </w:rPr>
            </w:pPr>
            <w:r w:rsidRPr="00BC0E6C">
              <w:rPr>
                <w:rFonts w:ascii="Courier New" w:hAnsi="Courier New" w:cs="Courier New"/>
                <w:sz w:val="24"/>
                <w:szCs w:val="24"/>
              </w:rPr>
              <w:t>Prepare and transmit EHR for Inpatient and Ambulatory (quarterly)</w:t>
            </w:r>
          </w:p>
        </w:tc>
        <w:tc>
          <w:tcPr>
            <w:tcW w:w="1530" w:type="dxa"/>
          </w:tcPr>
          <w:p w:rsidRPr="00BC0E6C" w:rsidR="00AF57F7" w:rsidP="009B2695" w:rsidRDefault="00AF57F7" w14:paraId="6D6E2836" w14:textId="77777777">
            <w:pPr>
              <w:jc w:val="right"/>
              <w:rPr>
                <w:rFonts w:ascii="Courier New" w:hAnsi="Courier New" w:cs="Courier New"/>
                <w:sz w:val="24"/>
                <w:szCs w:val="24"/>
              </w:rPr>
            </w:pPr>
            <w:r w:rsidRPr="00BC0E6C">
              <w:rPr>
                <w:rFonts w:ascii="Courier New" w:hAnsi="Courier New" w:cs="Courier New"/>
                <w:sz w:val="24"/>
                <w:szCs w:val="24"/>
              </w:rPr>
              <w:t xml:space="preserve">200 </w:t>
            </w:r>
          </w:p>
        </w:tc>
        <w:tc>
          <w:tcPr>
            <w:tcW w:w="1766" w:type="dxa"/>
          </w:tcPr>
          <w:p w:rsidRPr="00BC0E6C" w:rsidR="00AF57F7" w:rsidP="009B2695" w:rsidRDefault="00AF57F7" w14:paraId="36098B84" w14:textId="77777777">
            <w:pPr>
              <w:jc w:val="right"/>
              <w:rPr>
                <w:rFonts w:ascii="Courier New" w:hAnsi="Courier New" w:cs="Courier New"/>
                <w:sz w:val="24"/>
                <w:szCs w:val="24"/>
              </w:rPr>
            </w:pPr>
            <w:r w:rsidRPr="00BC0E6C">
              <w:rPr>
                <w:rFonts w:ascii="Courier New" w:hAnsi="Courier New" w:cs="Courier New"/>
                <w:sz w:val="24"/>
                <w:szCs w:val="24"/>
              </w:rPr>
              <w:t>4</w:t>
            </w:r>
          </w:p>
        </w:tc>
        <w:tc>
          <w:tcPr>
            <w:tcW w:w="1260" w:type="dxa"/>
          </w:tcPr>
          <w:p w:rsidRPr="00BC0E6C" w:rsidR="00AF57F7" w:rsidP="009B2695" w:rsidRDefault="00AF57F7" w14:paraId="273A1003" w14:textId="77777777">
            <w:pPr>
              <w:jc w:val="right"/>
              <w:rPr>
                <w:rFonts w:ascii="Courier New" w:hAnsi="Courier New" w:cs="Courier New"/>
                <w:sz w:val="24"/>
                <w:szCs w:val="24"/>
              </w:rPr>
            </w:pPr>
            <w:r w:rsidRPr="00BC0E6C">
              <w:rPr>
                <w:rFonts w:ascii="Courier New" w:hAnsi="Courier New" w:cs="Courier New"/>
                <w:sz w:val="24"/>
                <w:szCs w:val="24"/>
              </w:rPr>
              <w:t>1</w:t>
            </w:r>
          </w:p>
        </w:tc>
      </w:tr>
      <w:tr w:rsidRPr="00BC0E6C" w:rsidR="00AF57F7" w:rsidTr="00AF57F7" w14:paraId="7019F85D" w14:textId="77777777">
        <w:trPr>
          <w:trHeight w:val="825"/>
        </w:trPr>
        <w:tc>
          <w:tcPr>
            <w:tcW w:w="1980" w:type="dxa"/>
          </w:tcPr>
          <w:p w:rsidRPr="00BC0E6C" w:rsidR="00AF57F7" w:rsidP="009B2695" w:rsidRDefault="00AF57F7" w14:paraId="2C794A39" w14:textId="77777777">
            <w:pPr>
              <w:ind w:left="-108" w:right="-108"/>
              <w:rPr>
                <w:rFonts w:ascii="Courier New" w:hAnsi="Courier New" w:cs="Courier New"/>
                <w:sz w:val="24"/>
                <w:szCs w:val="24"/>
              </w:rPr>
            </w:pPr>
            <w:r w:rsidRPr="00BC0E6C">
              <w:rPr>
                <w:rFonts w:ascii="Courier New" w:hAnsi="Courier New" w:cs="Courier New"/>
                <w:sz w:val="24"/>
                <w:szCs w:val="24"/>
              </w:rPr>
              <w:t>Hospital CEO/CFO</w:t>
            </w:r>
          </w:p>
        </w:tc>
        <w:tc>
          <w:tcPr>
            <w:tcW w:w="2430" w:type="dxa"/>
          </w:tcPr>
          <w:p w:rsidRPr="00BC0E6C" w:rsidR="00AF57F7" w:rsidP="009B2695" w:rsidRDefault="00AF57F7" w14:paraId="44212EB8" w14:textId="77777777">
            <w:pPr>
              <w:rPr>
                <w:rFonts w:ascii="Courier New" w:hAnsi="Courier New" w:cs="Courier New"/>
                <w:sz w:val="24"/>
                <w:szCs w:val="24"/>
              </w:rPr>
            </w:pPr>
            <w:r w:rsidRPr="00BC0E6C">
              <w:rPr>
                <w:rFonts w:ascii="Courier New" w:hAnsi="Courier New" w:cs="Courier New"/>
                <w:sz w:val="24"/>
                <w:szCs w:val="24"/>
              </w:rPr>
              <w:t xml:space="preserve">Annual Hospital Interview </w:t>
            </w:r>
          </w:p>
        </w:tc>
        <w:tc>
          <w:tcPr>
            <w:tcW w:w="1530" w:type="dxa"/>
          </w:tcPr>
          <w:p w:rsidRPr="00BC0E6C" w:rsidR="00AF57F7" w:rsidP="009B2695" w:rsidRDefault="00AF57F7" w14:paraId="480A23A8" w14:textId="77777777">
            <w:pPr>
              <w:jc w:val="right"/>
              <w:rPr>
                <w:rFonts w:ascii="Courier New" w:hAnsi="Courier New" w:cs="Courier New"/>
                <w:sz w:val="24"/>
                <w:szCs w:val="24"/>
              </w:rPr>
            </w:pPr>
            <w:r w:rsidRPr="00BC0E6C">
              <w:rPr>
                <w:rFonts w:ascii="Courier New" w:hAnsi="Courier New" w:cs="Courier New"/>
                <w:sz w:val="24"/>
                <w:szCs w:val="24"/>
              </w:rPr>
              <w:t xml:space="preserve">608 </w:t>
            </w:r>
          </w:p>
        </w:tc>
        <w:tc>
          <w:tcPr>
            <w:tcW w:w="1766" w:type="dxa"/>
          </w:tcPr>
          <w:p w:rsidRPr="00BC0E6C" w:rsidR="00AF57F7" w:rsidP="009B2695" w:rsidRDefault="00AF57F7" w14:paraId="4806C391" w14:textId="77777777">
            <w:pPr>
              <w:jc w:val="right"/>
              <w:rPr>
                <w:rFonts w:ascii="Courier New" w:hAnsi="Courier New" w:cs="Courier New"/>
                <w:sz w:val="24"/>
                <w:szCs w:val="24"/>
              </w:rPr>
            </w:pPr>
            <w:r w:rsidRPr="00BC0E6C">
              <w:rPr>
                <w:rFonts w:ascii="Courier New" w:hAnsi="Courier New" w:cs="Courier New"/>
                <w:sz w:val="24"/>
                <w:szCs w:val="24"/>
              </w:rPr>
              <w:t>1</w:t>
            </w:r>
          </w:p>
        </w:tc>
        <w:tc>
          <w:tcPr>
            <w:tcW w:w="1260" w:type="dxa"/>
          </w:tcPr>
          <w:p w:rsidRPr="00BC0E6C" w:rsidR="00AF57F7" w:rsidP="009B2695" w:rsidRDefault="00AF57F7" w14:paraId="46895BDB" w14:textId="77777777">
            <w:pPr>
              <w:jc w:val="right"/>
              <w:rPr>
                <w:rFonts w:ascii="Courier New" w:hAnsi="Courier New" w:cs="Courier New"/>
                <w:sz w:val="24"/>
                <w:szCs w:val="24"/>
              </w:rPr>
            </w:pPr>
            <w:r w:rsidRPr="00BC0E6C">
              <w:rPr>
                <w:rFonts w:ascii="Courier New" w:hAnsi="Courier New" w:cs="Courier New"/>
                <w:sz w:val="24"/>
                <w:szCs w:val="24"/>
              </w:rPr>
              <w:t>2</w:t>
            </w:r>
          </w:p>
        </w:tc>
      </w:tr>
    </w:tbl>
    <w:p w:rsidRPr="00BC0E6C" w:rsidR="00063C8E" w:rsidRDefault="00063C8E" w14:paraId="29314586" w14:textId="6897C5D9">
      <w:pPr>
        <w:spacing w:line="480" w:lineRule="auto"/>
        <w:rPr>
          <w:rFonts w:ascii="Courier New" w:hAnsi="Courier New" w:cs="Courier New"/>
          <w:b/>
          <w:sz w:val="24"/>
          <w:szCs w:val="24"/>
        </w:rPr>
      </w:pPr>
    </w:p>
    <w:p w:rsidRPr="00BC0E6C" w:rsidR="008569DE" w:rsidRDefault="008569DE" w14:paraId="31E9C963" w14:textId="77777777">
      <w:pPr>
        <w:spacing w:line="480" w:lineRule="auto"/>
        <w:rPr>
          <w:rFonts w:ascii="Courier New" w:hAnsi="Courier New" w:cs="Courier New"/>
          <w:b/>
          <w:sz w:val="24"/>
          <w:szCs w:val="24"/>
        </w:rPr>
      </w:pPr>
    </w:p>
    <w:p w:rsidRPr="00BC0E6C" w:rsidR="003410BF" w:rsidP="003410BF" w:rsidRDefault="003410BF" w14:paraId="29C41769" w14:textId="77777777">
      <w:pPr>
        <w:tabs>
          <w:tab w:val="left" w:pos="-31680"/>
          <w:tab w:val="left" w:pos="-31680"/>
        </w:tabs>
        <w:rPr>
          <w:rFonts w:ascii="Courier New" w:hAnsi="Courier New" w:cs="Courier New"/>
          <w:i/>
          <w:color w:val="000000"/>
          <w:sz w:val="24"/>
          <w:szCs w:val="24"/>
        </w:rPr>
      </w:pPr>
      <w:r w:rsidRPr="00BC0E6C">
        <w:rPr>
          <w:rFonts w:ascii="Courier New" w:hAnsi="Courier New" w:cs="Courier New"/>
          <w:i/>
          <w:color w:val="000000"/>
          <w:sz w:val="24"/>
          <w:szCs w:val="24"/>
        </w:rPr>
        <w:t>Jeffrey M. Zirger,</w:t>
      </w:r>
    </w:p>
    <w:p w:rsidRPr="00BC0E6C" w:rsidR="003410BF" w:rsidP="003410BF" w:rsidRDefault="003410BF" w14:paraId="62C2D51C" w14:textId="77777777">
      <w:pPr>
        <w:tabs>
          <w:tab w:val="left" w:pos="-31680"/>
          <w:tab w:val="left" w:pos="-31680"/>
        </w:tabs>
        <w:rPr>
          <w:rFonts w:ascii="Courier New" w:hAnsi="Courier New" w:cs="Courier New"/>
          <w:color w:val="000000"/>
          <w:sz w:val="24"/>
          <w:szCs w:val="24"/>
        </w:rPr>
      </w:pPr>
      <w:r w:rsidRPr="00BC0E6C">
        <w:rPr>
          <w:rFonts w:ascii="Courier New" w:hAnsi="Courier New" w:cs="Courier New"/>
          <w:color w:val="000000"/>
          <w:sz w:val="24"/>
          <w:szCs w:val="24"/>
        </w:rPr>
        <w:t xml:space="preserve">Acting Chief, Information Collection Review Office, </w:t>
      </w:r>
    </w:p>
    <w:p w:rsidRPr="00BC0E6C" w:rsidR="003410BF" w:rsidP="003410BF" w:rsidRDefault="003410BF" w14:paraId="677675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szCs w:val="24"/>
        </w:rPr>
      </w:pPr>
      <w:r w:rsidRPr="00BC0E6C">
        <w:rPr>
          <w:rFonts w:ascii="Courier New" w:hAnsi="Courier New" w:cs="Courier New"/>
          <w:color w:val="000000"/>
          <w:sz w:val="24"/>
          <w:szCs w:val="24"/>
        </w:rPr>
        <w:t>Office of Scientific Integrity,</w:t>
      </w:r>
    </w:p>
    <w:p w:rsidRPr="00BC0E6C" w:rsidR="003410BF" w:rsidP="003410BF" w:rsidRDefault="003410BF" w14:paraId="467FEF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szCs w:val="24"/>
        </w:rPr>
      </w:pPr>
      <w:r w:rsidRPr="00BC0E6C">
        <w:rPr>
          <w:rFonts w:ascii="Courier New" w:hAnsi="Courier New" w:cs="Courier New"/>
          <w:color w:val="000000"/>
          <w:sz w:val="24"/>
          <w:szCs w:val="24"/>
        </w:rPr>
        <w:t>Office of the Associate Director for Science,</w:t>
      </w:r>
    </w:p>
    <w:p w:rsidRPr="00BC0E6C" w:rsidR="003410BF" w:rsidP="003410BF" w:rsidRDefault="003410BF" w14:paraId="351045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szCs w:val="24"/>
        </w:rPr>
      </w:pPr>
      <w:r w:rsidRPr="00BC0E6C">
        <w:rPr>
          <w:rFonts w:ascii="Courier New" w:hAnsi="Courier New" w:cs="Courier New"/>
          <w:color w:val="000000"/>
          <w:sz w:val="24"/>
          <w:szCs w:val="24"/>
        </w:rPr>
        <w:t>Office of the Director,</w:t>
      </w:r>
    </w:p>
    <w:p w:rsidRPr="00BC0E6C" w:rsidR="00063C8E" w:rsidP="00AF57F7" w:rsidRDefault="003410BF" w14:paraId="4BF5D679" w14:textId="6FCDC8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sz w:val="24"/>
          <w:szCs w:val="24"/>
        </w:rPr>
      </w:pPr>
      <w:r w:rsidRPr="00BC0E6C">
        <w:rPr>
          <w:rFonts w:ascii="Courier New" w:hAnsi="Courier New" w:cs="Courier New"/>
          <w:color w:val="000000"/>
          <w:sz w:val="24"/>
          <w:szCs w:val="24"/>
        </w:rPr>
        <w:t>Centers for Disease Control and Prevention.</w:t>
      </w:r>
    </w:p>
    <w:sectPr w:rsidRPr="00BC0E6C" w:rsidR="00063C8E" w:rsidSect="006931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8487B" w14:textId="77777777" w:rsidR="0023599C" w:rsidRDefault="0023599C">
      <w:r>
        <w:separator/>
      </w:r>
    </w:p>
  </w:endnote>
  <w:endnote w:type="continuationSeparator" w:id="0">
    <w:p w14:paraId="7BADF6BC" w14:textId="77777777" w:rsidR="0023599C" w:rsidRDefault="0023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70793" w14:textId="77777777" w:rsidR="006A5930" w:rsidRDefault="006A5930" w:rsidP="00AE0C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A8292" w14:textId="77777777" w:rsidR="006A5930" w:rsidRDefault="006A5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78F20" w14:textId="4AEC22F5" w:rsidR="006A5930" w:rsidRPr="000D649B" w:rsidRDefault="00077775" w:rsidP="00CB4EF8">
    <w:pPr>
      <w:pStyle w:val="Footer"/>
      <w:jc w:val="right"/>
      <w:rPr>
        <w:rFonts w:ascii="Verdana" w:hAnsi="Verdana"/>
        <w:sz w:val="16"/>
        <w:szCs w:val="16"/>
      </w:rPr>
    </w:pPr>
    <w:r w:rsidRPr="00077775">
      <w:rPr>
        <w:rFonts w:ascii="Verdana" w:hAnsi="Verdana"/>
        <w:sz w:val="16"/>
        <w:szCs w:val="16"/>
      </w:rPr>
      <w:ptab w:relativeTo="margin" w:alignment="center" w:leader="none"/>
    </w:r>
    <w:r w:rsidRPr="00077775">
      <w:rPr>
        <w:rFonts w:ascii="Verdana" w:hAnsi="Verdana"/>
        <w:sz w:val="16"/>
        <w:szCs w:val="16"/>
      </w:rPr>
      <w:ptab w:relativeTo="margin" w:alignment="right" w:leader="none"/>
    </w:r>
    <w:r>
      <w:rPr>
        <w:rFonts w:ascii="Verdana" w:hAnsi="Verdana"/>
        <w:sz w:val="16"/>
        <w:szCs w:val="16"/>
      </w:rPr>
      <w:fldChar w:fldCharType="begin"/>
    </w:r>
    <w:r>
      <w:rPr>
        <w:rFonts w:ascii="Verdana" w:hAnsi="Verdana"/>
        <w:sz w:val="16"/>
        <w:szCs w:val="16"/>
      </w:rPr>
      <w:instrText xml:space="preserve"> PAGE  \* Arabic  \* MERGEFORMAT </w:instrText>
    </w:r>
    <w:r>
      <w:rPr>
        <w:rFonts w:ascii="Verdana" w:hAnsi="Verdana"/>
        <w:sz w:val="16"/>
        <w:szCs w:val="16"/>
      </w:rPr>
      <w:fldChar w:fldCharType="separate"/>
    </w:r>
    <w:r w:rsidR="00E018A0">
      <w:rPr>
        <w:rFonts w:ascii="Verdana" w:hAnsi="Verdana"/>
        <w:noProof/>
        <w:sz w:val="16"/>
        <w:szCs w:val="16"/>
      </w:rPr>
      <w:t>6</w:t>
    </w:r>
    <w:r>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14B9" w14:textId="77777777" w:rsidR="00AD502D" w:rsidRDefault="00AD5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F4525" w14:textId="77777777" w:rsidR="0023599C" w:rsidRDefault="0023599C">
      <w:r>
        <w:separator/>
      </w:r>
    </w:p>
  </w:footnote>
  <w:footnote w:type="continuationSeparator" w:id="0">
    <w:p w14:paraId="29208E77" w14:textId="77777777" w:rsidR="0023599C" w:rsidRDefault="0023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2DDB8" w14:textId="77777777" w:rsidR="00AD502D" w:rsidRDefault="00AD5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4798" w14:textId="77777777" w:rsidR="00AD502D" w:rsidRDefault="00AD5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9C751" w14:textId="77777777" w:rsidR="00AD502D" w:rsidRDefault="00AD5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00CD6"/>
    <w:multiLevelType w:val="hybridMultilevel"/>
    <w:tmpl w:val="3DC4B2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F39508E"/>
    <w:multiLevelType w:val="hybridMultilevel"/>
    <w:tmpl w:val="5DB68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E00435E"/>
    <w:multiLevelType w:val="hybridMultilevel"/>
    <w:tmpl w:val="81D0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C52FF"/>
    <w:multiLevelType w:val="hybridMultilevel"/>
    <w:tmpl w:val="7D4C3106"/>
    <w:lvl w:ilvl="0" w:tplc="D00CEAE2">
      <w:start w:val="3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C8E"/>
    <w:rsid w:val="00007BA8"/>
    <w:rsid w:val="00063C8E"/>
    <w:rsid w:val="00063D1D"/>
    <w:rsid w:val="0007017D"/>
    <w:rsid w:val="00077775"/>
    <w:rsid w:val="00090F46"/>
    <w:rsid w:val="000923E8"/>
    <w:rsid w:val="000C15DC"/>
    <w:rsid w:val="000C78E7"/>
    <w:rsid w:val="000D1725"/>
    <w:rsid w:val="000D5D47"/>
    <w:rsid w:val="000D62BA"/>
    <w:rsid w:val="000D649B"/>
    <w:rsid w:val="000E2DED"/>
    <w:rsid w:val="000E51B2"/>
    <w:rsid w:val="000F7FF4"/>
    <w:rsid w:val="00106420"/>
    <w:rsid w:val="0013122B"/>
    <w:rsid w:val="00193435"/>
    <w:rsid w:val="00195F07"/>
    <w:rsid w:val="001A697F"/>
    <w:rsid w:val="001B1263"/>
    <w:rsid w:val="001D1DBE"/>
    <w:rsid w:val="001D3A04"/>
    <w:rsid w:val="001E2193"/>
    <w:rsid w:val="001E3BD6"/>
    <w:rsid w:val="001F19FA"/>
    <w:rsid w:val="00213EA0"/>
    <w:rsid w:val="00221870"/>
    <w:rsid w:val="00226A85"/>
    <w:rsid w:val="0023599C"/>
    <w:rsid w:val="00261E01"/>
    <w:rsid w:val="0028760C"/>
    <w:rsid w:val="002E2253"/>
    <w:rsid w:val="002F2946"/>
    <w:rsid w:val="002F6340"/>
    <w:rsid w:val="00300E6D"/>
    <w:rsid w:val="003147D2"/>
    <w:rsid w:val="00314C28"/>
    <w:rsid w:val="003302E2"/>
    <w:rsid w:val="00333B52"/>
    <w:rsid w:val="003410BF"/>
    <w:rsid w:val="003616E0"/>
    <w:rsid w:val="003A0D71"/>
    <w:rsid w:val="003C3DCE"/>
    <w:rsid w:val="003E4DD1"/>
    <w:rsid w:val="003F7F4D"/>
    <w:rsid w:val="00410075"/>
    <w:rsid w:val="0041139E"/>
    <w:rsid w:val="00422DF2"/>
    <w:rsid w:val="00430A71"/>
    <w:rsid w:val="00430B88"/>
    <w:rsid w:val="00431C40"/>
    <w:rsid w:val="00483A24"/>
    <w:rsid w:val="004C55A2"/>
    <w:rsid w:val="004E6796"/>
    <w:rsid w:val="004E6FE6"/>
    <w:rsid w:val="004F4F50"/>
    <w:rsid w:val="00505038"/>
    <w:rsid w:val="0053657C"/>
    <w:rsid w:val="00536BED"/>
    <w:rsid w:val="0057069C"/>
    <w:rsid w:val="00572981"/>
    <w:rsid w:val="005824F2"/>
    <w:rsid w:val="00593FA0"/>
    <w:rsid w:val="005C4A3C"/>
    <w:rsid w:val="00601071"/>
    <w:rsid w:val="00615C59"/>
    <w:rsid w:val="006212DB"/>
    <w:rsid w:val="00631624"/>
    <w:rsid w:val="00633543"/>
    <w:rsid w:val="00643B7B"/>
    <w:rsid w:val="00646C68"/>
    <w:rsid w:val="00667D06"/>
    <w:rsid w:val="00673A21"/>
    <w:rsid w:val="0069316F"/>
    <w:rsid w:val="006A2935"/>
    <w:rsid w:val="006A5094"/>
    <w:rsid w:val="006A5930"/>
    <w:rsid w:val="006B18EE"/>
    <w:rsid w:val="007222F1"/>
    <w:rsid w:val="00784C46"/>
    <w:rsid w:val="007B6236"/>
    <w:rsid w:val="007D118B"/>
    <w:rsid w:val="00801FE7"/>
    <w:rsid w:val="00820E68"/>
    <w:rsid w:val="008569DE"/>
    <w:rsid w:val="00857582"/>
    <w:rsid w:val="008A269E"/>
    <w:rsid w:val="008C2C6F"/>
    <w:rsid w:val="008D1163"/>
    <w:rsid w:val="00905247"/>
    <w:rsid w:val="009167E2"/>
    <w:rsid w:val="00925246"/>
    <w:rsid w:val="00956327"/>
    <w:rsid w:val="009612CA"/>
    <w:rsid w:val="00963AAA"/>
    <w:rsid w:val="0097449E"/>
    <w:rsid w:val="00974E3D"/>
    <w:rsid w:val="009928E9"/>
    <w:rsid w:val="009A71A5"/>
    <w:rsid w:val="009C6E34"/>
    <w:rsid w:val="009D69F1"/>
    <w:rsid w:val="009E2052"/>
    <w:rsid w:val="009F0484"/>
    <w:rsid w:val="00A3052C"/>
    <w:rsid w:val="00A32595"/>
    <w:rsid w:val="00A4667A"/>
    <w:rsid w:val="00A467D4"/>
    <w:rsid w:val="00A502A5"/>
    <w:rsid w:val="00A553A9"/>
    <w:rsid w:val="00A7658D"/>
    <w:rsid w:val="00A91E33"/>
    <w:rsid w:val="00A954F4"/>
    <w:rsid w:val="00AB3E43"/>
    <w:rsid w:val="00AD502D"/>
    <w:rsid w:val="00AE0C21"/>
    <w:rsid w:val="00AE548F"/>
    <w:rsid w:val="00AF57F7"/>
    <w:rsid w:val="00B27465"/>
    <w:rsid w:val="00B32F57"/>
    <w:rsid w:val="00B53400"/>
    <w:rsid w:val="00B64D28"/>
    <w:rsid w:val="00B93D08"/>
    <w:rsid w:val="00BC0E6C"/>
    <w:rsid w:val="00BC5DDE"/>
    <w:rsid w:val="00BD3F6D"/>
    <w:rsid w:val="00BD5367"/>
    <w:rsid w:val="00BD5E8C"/>
    <w:rsid w:val="00C11ED6"/>
    <w:rsid w:val="00C216EC"/>
    <w:rsid w:val="00C27FFB"/>
    <w:rsid w:val="00C43D62"/>
    <w:rsid w:val="00C47E31"/>
    <w:rsid w:val="00C660AB"/>
    <w:rsid w:val="00C745CB"/>
    <w:rsid w:val="00CB4EF8"/>
    <w:rsid w:val="00CD6E4F"/>
    <w:rsid w:val="00CE3D71"/>
    <w:rsid w:val="00CF3853"/>
    <w:rsid w:val="00CF41C9"/>
    <w:rsid w:val="00D06A9A"/>
    <w:rsid w:val="00D20873"/>
    <w:rsid w:val="00D21E27"/>
    <w:rsid w:val="00D3550B"/>
    <w:rsid w:val="00D626B9"/>
    <w:rsid w:val="00D641CA"/>
    <w:rsid w:val="00D6697E"/>
    <w:rsid w:val="00D91736"/>
    <w:rsid w:val="00D91DAB"/>
    <w:rsid w:val="00D92588"/>
    <w:rsid w:val="00D94CED"/>
    <w:rsid w:val="00D957C1"/>
    <w:rsid w:val="00DA0F45"/>
    <w:rsid w:val="00DB789A"/>
    <w:rsid w:val="00DC4A08"/>
    <w:rsid w:val="00DD1DD3"/>
    <w:rsid w:val="00DD74CD"/>
    <w:rsid w:val="00DE1558"/>
    <w:rsid w:val="00DE2CA4"/>
    <w:rsid w:val="00DE5333"/>
    <w:rsid w:val="00E018A0"/>
    <w:rsid w:val="00E23BDE"/>
    <w:rsid w:val="00E31E0C"/>
    <w:rsid w:val="00E96756"/>
    <w:rsid w:val="00EC3994"/>
    <w:rsid w:val="00EC4812"/>
    <w:rsid w:val="00EC576A"/>
    <w:rsid w:val="00EE1216"/>
    <w:rsid w:val="00EE33E7"/>
    <w:rsid w:val="00EF4964"/>
    <w:rsid w:val="00F15346"/>
    <w:rsid w:val="00F2015E"/>
    <w:rsid w:val="00F258C9"/>
    <w:rsid w:val="00F73242"/>
    <w:rsid w:val="00F92BBE"/>
    <w:rsid w:val="00FA3E36"/>
    <w:rsid w:val="00FC3194"/>
    <w:rsid w:val="00FE5E82"/>
    <w:rsid w:val="00FE5F59"/>
    <w:rsid w:val="00FF67CE"/>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80411"/>
  <w15:docId w15:val="{83E69EF0-04E8-4657-B459-C951E5CA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C8E"/>
    <w:pPr>
      <w:widowControl w:val="0"/>
      <w:autoSpaceDE w:val="0"/>
      <w:autoSpaceDN w:val="0"/>
      <w:adjustRightInd w:val="0"/>
    </w:pPr>
  </w:style>
  <w:style w:type="paragraph" w:styleId="Heading2">
    <w:name w:val="heading 2"/>
    <w:basedOn w:val="Normal"/>
    <w:next w:val="Normal"/>
    <w:qFormat/>
    <w:rsid w:val="00063C8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063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w:hAnsi="Courier"/>
      <w:sz w:val="24"/>
      <w:szCs w:val="24"/>
    </w:rPr>
  </w:style>
  <w:style w:type="character" w:styleId="Hyperlink">
    <w:name w:val="Hyperlink"/>
    <w:basedOn w:val="DefaultParagraphFont"/>
    <w:rsid w:val="00063C8E"/>
    <w:rPr>
      <w:color w:val="0000FF"/>
      <w:u w:val="single"/>
    </w:rPr>
  </w:style>
  <w:style w:type="paragraph" w:styleId="HTMLPreformatted">
    <w:name w:val="HTML Preformatted"/>
    <w:basedOn w:val="Normal"/>
    <w:link w:val="HTMLPreformattedChar"/>
    <w:rsid w:val="00A76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DocumentMap">
    <w:name w:val="Document Map"/>
    <w:basedOn w:val="Normal"/>
    <w:semiHidden/>
    <w:rsid w:val="00F15346"/>
    <w:pPr>
      <w:shd w:val="clear" w:color="auto" w:fill="000080"/>
    </w:pPr>
    <w:rPr>
      <w:rFonts w:ascii="Tahoma" w:hAnsi="Tahoma" w:cs="Tahoma"/>
    </w:rPr>
  </w:style>
  <w:style w:type="paragraph" w:styleId="BalloonText">
    <w:name w:val="Balloon Text"/>
    <w:basedOn w:val="Normal"/>
    <w:semiHidden/>
    <w:rsid w:val="00B27465"/>
    <w:rPr>
      <w:rFonts w:ascii="Tahoma" w:hAnsi="Tahoma" w:cs="Tahoma"/>
      <w:sz w:val="16"/>
      <w:szCs w:val="16"/>
    </w:rPr>
  </w:style>
  <w:style w:type="character" w:styleId="CommentReference">
    <w:name w:val="annotation reference"/>
    <w:basedOn w:val="DefaultParagraphFont"/>
    <w:uiPriority w:val="99"/>
    <w:rsid w:val="003A0D71"/>
    <w:rPr>
      <w:sz w:val="16"/>
      <w:szCs w:val="16"/>
    </w:rPr>
  </w:style>
  <w:style w:type="paragraph" w:styleId="CommentText">
    <w:name w:val="annotation text"/>
    <w:basedOn w:val="Normal"/>
    <w:link w:val="CommentTextChar"/>
    <w:rsid w:val="003A0D71"/>
  </w:style>
  <w:style w:type="paragraph" w:styleId="CommentSubject">
    <w:name w:val="annotation subject"/>
    <w:basedOn w:val="CommentText"/>
    <w:next w:val="CommentText"/>
    <w:semiHidden/>
    <w:rsid w:val="003A0D71"/>
    <w:rPr>
      <w:b/>
      <w:bCs/>
    </w:rPr>
  </w:style>
  <w:style w:type="paragraph" w:styleId="Footer">
    <w:name w:val="footer"/>
    <w:basedOn w:val="Normal"/>
    <w:link w:val="FooterChar"/>
    <w:uiPriority w:val="99"/>
    <w:rsid w:val="000D649B"/>
    <w:pPr>
      <w:tabs>
        <w:tab w:val="center" w:pos="4320"/>
        <w:tab w:val="right" w:pos="8640"/>
      </w:tabs>
    </w:pPr>
  </w:style>
  <w:style w:type="character" w:styleId="PageNumber">
    <w:name w:val="page number"/>
    <w:basedOn w:val="DefaultParagraphFont"/>
    <w:rsid w:val="000D649B"/>
  </w:style>
  <w:style w:type="paragraph" w:styleId="Header">
    <w:name w:val="header"/>
    <w:basedOn w:val="Normal"/>
    <w:rsid w:val="000D649B"/>
    <w:pPr>
      <w:tabs>
        <w:tab w:val="center" w:pos="4320"/>
        <w:tab w:val="right" w:pos="8640"/>
      </w:tabs>
    </w:pPr>
  </w:style>
  <w:style w:type="character" w:customStyle="1" w:styleId="FooterChar">
    <w:name w:val="Footer Char"/>
    <w:basedOn w:val="DefaultParagraphFont"/>
    <w:link w:val="Footer"/>
    <w:uiPriority w:val="99"/>
    <w:rsid w:val="00077775"/>
  </w:style>
  <w:style w:type="character" w:styleId="LineNumber">
    <w:name w:val="line number"/>
    <w:basedOn w:val="DefaultParagraphFont"/>
    <w:semiHidden/>
    <w:unhideWhenUsed/>
    <w:rsid w:val="00643B7B"/>
  </w:style>
  <w:style w:type="paragraph" w:styleId="ListParagraph">
    <w:name w:val="List Paragraph"/>
    <w:basedOn w:val="Normal"/>
    <w:uiPriority w:val="34"/>
    <w:qFormat/>
    <w:rsid w:val="00C216EC"/>
    <w:pPr>
      <w:ind w:left="720"/>
      <w:contextualSpacing/>
    </w:pPr>
  </w:style>
  <w:style w:type="character" w:styleId="UnresolvedMention">
    <w:name w:val="Unresolved Mention"/>
    <w:basedOn w:val="DefaultParagraphFont"/>
    <w:uiPriority w:val="99"/>
    <w:semiHidden/>
    <w:unhideWhenUsed/>
    <w:rsid w:val="00DE1558"/>
    <w:rPr>
      <w:color w:val="605E5C"/>
      <w:shd w:val="clear" w:color="auto" w:fill="E1DFDD"/>
    </w:rPr>
  </w:style>
  <w:style w:type="character" w:customStyle="1" w:styleId="CommentTextChar">
    <w:name w:val="Comment Text Char"/>
    <w:basedOn w:val="DefaultParagraphFont"/>
    <w:link w:val="CommentText"/>
    <w:rsid w:val="000D5D47"/>
  </w:style>
  <w:style w:type="character" w:customStyle="1" w:styleId="HTMLPreformattedChar">
    <w:name w:val="HTML Preformatted Char"/>
    <w:basedOn w:val="DefaultParagraphFont"/>
    <w:link w:val="HTMLPreformatted"/>
    <w:rsid w:val="003302E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Attachment B</vt:lpstr>
    </vt:vector>
  </TitlesOfParts>
  <Company>ITSO</Company>
  <LinksUpToDate>false</LinksUpToDate>
  <CharactersWithSpaces>7087</CharactersWithSpaces>
  <SharedDoc>false</SharedDoc>
  <HLinks>
    <vt:vector size="6" baseType="variant">
      <vt:variant>
        <vt:i4>8257602</vt:i4>
      </vt:variant>
      <vt:variant>
        <vt:i4>0</vt:i4>
      </vt:variant>
      <vt:variant>
        <vt:i4>0</vt:i4>
      </vt:variant>
      <vt:variant>
        <vt:i4>5</vt:i4>
      </vt:variant>
      <vt:variant>
        <vt:lpwstr>mailto:omb@cdc.gov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ayc3</dc:creator>
  <cp:lastModifiedBy>King, Summer (CDC/DDPHSS/NCHS/OD)</cp:lastModifiedBy>
  <cp:revision>7</cp:revision>
  <cp:lastPrinted>2014-10-15T17:06:00Z</cp:lastPrinted>
  <dcterms:created xsi:type="dcterms:W3CDTF">2021-08-27T14:00:00Z</dcterms:created>
  <dcterms:modified xsi:type="dcterms:W3CDTF">2021-08-27T14:10:00Z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2021-04-09T15:25:08Z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22458152-0a1b-48f8-8ea3-4b8bfca10abc</vt:lpwstr>
  </property>
  <property fmtid="{D5CDD505-2E9C-101B-9397-08002B2CF9AE}" pid="8" name="MSIP_Label_7b94a7b8-f06c-4dfe-bdcc-9b548fd58c31_ContentBits">
    <vt:lpwstr>0</vt:lpwstr>
  </property>
</Properties>
</file>