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11F" w:rsidP="00B81D06" w:rsidRDefault="006C511F">
      <w:pPr>
        <w:jc w:val="center"/>
        <w:rPr>
          <w:rFonts w:ascii="Times New Roman" w:hAnsi="Times New Roman"/>
          <w:b/>
          <w:sz w:val="24"/>
          <w:szCs w:val="24"/>
        </w:rPr>
      </w:pPr>
      <w:bookmarkStart w:name="_Hlk30481818" w:id="0"/>
    </w:p>
    <w:p w:rsidR="00874E73" w:rsidP="00874E73" w:rsidRDefault="00874E73">
      <w:pPr>
        <w:jc w:val="center"/>
        <w:rPr>
          <w:rFonts w:ascii="Times New Roman" w:hAnsi="Times New Roman"/>
          <w:b/>
          <w:sz w:val="24"/>
          <w:szCs w:val="24"/>
        </w:rPr>
      </w:pPr>
      <w:r w:rsidRPr="00874E73">
        <w:rPr>
          <w:rFonts w:ascii="Times New Roman" w:hAnsi="Times New Roman"/>
          <w:b/>
          <w:sz w:val="24"/>
          <w:szCs w:val="24"/>
        </w:rPr>
        <w:t>Request for Approval for a Nonsubstantive Change:</w:t>
      </w:r>
    </w:p>
    <w:p w:rsidRPr="00641208" w:rsidR="00641208" w:rsidP="00641208" w:rsidRDefault="00641208">
      <w:pPr>
        <w:jc w:val="center"/>
        <w:rPr>
          <w:rFonts w:ascii="Times New Roman" w:hAnsi="Times New Roman"/>
          <w:b/>
          <w:bCs/>
          <w:sz w:val="24"/>
          <w:szCs w:val="24"/>
        </w:rPr>
      </w:pPr>
      <w:r w:rsidRPr="00641208">
        <w:rPr>
          <w:rFonts w:ascii="Times New Roman" w:hAnsi="Times New Roman"/>
          <w:b/>
          <w:bCs/>
          <w:sz w:val="24"/>
          <w:szCs w:val="24"/>
        </w:rPr>
        <w:t>NATIONAL HOSPITAL CARE SURVEY</w:t>
      </w:r>
    </w:p>
    <w:p w:rsidRPr="00874E73" w:rsidR="00641208" w:rsidP="00874E73" w:rsidRDefault="00641208">
      <w:pPr>
        <w:jc w:val="center"/>
        <w:rPr>
          <w:rFonts w:ascii="Times New Roman" w:hAnsi="Times New Roman"/>
          <w:b/>
          <w:sz w:val="24"/>
          <w:szCs w:val="24"/>
        </w:rPr>
      </w:pPr>
    </w:p>
    <w:p w:rsidRPr="00D36B40" w:rsidR="00B81D06" w:rsidP="00B81D06" w:rsidRDefault="00B81D06">
      <w:pPr>
        <w:jc w:val="center"/>
        <w:rPr>
          <w:rFonts w:ascii="Times New Roman" w:hAnsi="Times New Roman"/>
          <w:b/>
          <w:sz w:val="24"/>
          <w:szCs w:val="24"/>
        </w:rPr>
      </w:pPr>
    </w:p>
    <w:p w:rsidRPr="00D36B40" w:rsidR="00F81010" w:rsidP="00F81010" w:rsidRDefault="00F81010">
      <w:pPr>
        <w:widowControl w:val="0"/>
        <w:autoSpaceDE w:val="0"/>
        <w:autoSpaceDN w:val="0"/>
        <w:adjustRightInd w:val="0"/>
        <w:spacing w:after="0" w:line="240" w:lineRule="auto"/>
        <w:jc w:val="center"/>
        <w:rPr>
          <w:rFonts w:ascii="Times New Roman" w:hAnsi="Times New Roman" w:eastAsia="Times New Roman"/>
          <w:b/>
          <w:sz w:val="24"/>
          <w:szCs w:val="24"/>
        </w:rPr>
      </w:pPr>
      <w:r w:rsidRPr="00D36B40">
        <w:rPr>
          <w:rFonts w:ascii="Times New Roman" w:hAnsi="Times New Roman" w:eastAsia="Times New Roman"/>
          <w:b/>
          <w:sz w:val="24"/>
          <w:szCs w:val="24"/>
        </w:rPr>
        <w:t>OMB No. 0920-</w:t>
      </w:r>
      <w:r w:rsidRPr="00D36B40" w:rsidR="00C50FF4">
        <w:rPr>
          <w:rFonts w:ascii="Times New Roman" w:hAnsi="Times New Roman" w:eastAsia="Times New Roman"/>
          <w:b/>
          <w:sz w:val="24"/>
          <w:szCs w:val="24"/>
        </w:rPr>
        <w:t>0212</w:t>
      </w:r>
    </w:p>
    <w:p w:rsidRPr="00D36B40" w:rsidR="00F81010" w:rsidP="00F81010" w:rsidRDefault="00F81010">
      <w:pPr>
        <w:widowControl w:val="0"/>
        <w:autoSpaceDE w:val="0"/>
        <w:autoSpaceDN w:val="0"/>
        <w:adjustRightInd w:val="0"/>
        <w:spacing w:after="0" w:line="240" w:lineRule="auto"/>
        <w:jc w:val="center"/>
        <w:rPr>
          <w:rFonts w:ascii="Times New Roman" w:hAnsi="Times New Roman" w:eastAsia="Times New Roman"/>
          <w:b/>
          <w:sz w:val="24"/>
          <w:szCs w:val="24"/>
        </w:rPr>
      </w:pPr>
      <w:r w:rsidRPr="00D36B40">
        <w:rPr>
          <w:rFonts w:ascii="Times New Roman" w:hAnsi="Times New Roman" w:eastAsia="Times New Roman"/>
          <w:b/>
          <w:sz w:val="24"/>
          <w:szCs w:val="24"/>
        </w:rPr>
        <w:t xml:space="preserve">(Expires </w:t>
      </w:r>
      <w:r w:rsidRPr="00D36B40" w:rsidR="00C50FF4">
        <w:rPr>
          <w:rFonts w:ascii="Times New Roman" w:hAnsi="Times New Roman" w:eastAsia="Times New Roman"/>
          <w:b/>
          <w:sz w:val="24"/>
          <w:szCs w:val="24"/>
        </w:rPr>
        <w:t>March 31</w:t>
      </w:r>
      <w:r w:rsidRPr="00D36B40">
        <w:rPr>
          <w:rFonts w:ascii="Times New Roman" w:hAnsi="Times New Roman" w:eastAsia="Times New Roman"/>
          <w:b/>
          <w:sz w:val="24"/>
          <w:szCs w:val="24"/>
        </w:rPr>
        <w:t>, 202</w:t>
      </w:r>
      <w:r w:rsidRPr="00D36B40" w:rsidR="007F7ED8">
        <w:rPr>
          <w:rFonts w:ascii="Times New Roman" w:hAnsi="Times New Roman" w:eastAsia="Times New Roman"/>
          <w:b/>
          <w:sz w:val="24"/>
          <w:szCs w:val="24"/>
        </w:rPr>
        <w:t>2</w:t>
      </w:r>
      <w:r w:rsidRPr="00D36B40">
        <w:rPr>
          <w:rFonts w:ascii="Times New Roman" w:hAnsi="Times New Roman" w:eastAsia="Times New Roman"/>
          <w:b/>
          <w:sz w:val="24"/>
          <w:szCs w:val="24"/>
        </w:rPr>
        <w:t xml:space="preserve">) </w:t>
      </w:r>
    </w:p>
    <w:p w:rsidRPr="00F44CEF" w:rsidR="004E19A1" w:rsidP="00B81D06" w:rsidRDefault="004E19A1">
      <w:pPr>
        <w:jc w:val="center"/>
        <w:rPr>
          <w:rFonts w:ascii="Times New Roman" w:hAnsi="Times New Roman"/>
          <w:b/>
          <w:sz w:val="24"/>
          <w:szCs w:val="24"/>
        </w:rPr>
      </w:pPr>
    </w:p>
    <w:p w:rsidR="004E19A1" w:rsidP="00B81D06" w:rsidRDefault="004E19A1">
      <w:pPr>
        <w:jc w:val="center"/>
        <w:rPr>
          <w:rFonts w:ascii="Times New Roman" w:hAnsi="Times New Roman"/>
          <w:b/>
          <w:sz w:val="24"/>
          <w:szCs w:val="24"/>
        </w:rPr>
      </w:pPr>
    </w:p>
    <w:p w:rsidRPr="00A8015D" w:rsidR="00C93CCC" w:rsidP="00AF2388" w:rsidRDefault="00C93CCC">
      <w:pPr>
        <w:contextualSpacing/>
        <w:jc w:val="center"/>
        <w:rPr>
          <w:rFonts w:ascii="Times New Roman" w:hAnsi="Times New Roman"/>
          <w:b/>
          <w:sz w:val="24"/>
          <w:szCs w:val="24"/>
        </w:rPr>
      </w:pPr>
      <w:r w:rsidRPr="00A8015D">
        <w:rPr>
          <w:rFonts w:ascii="Times New Roman" w:hAnsi="Times New Roman"/>
          <w:b/>
          <w:sz w:val="24"/>
          <w:szCs w:val="24"/>
        </w:rPr>
        <w:t>Contact Information</w:t>
      </w:r>
    </w:p>
    <w:p w:rsidR="00504F48" w:rsidP="00AF2388" w:rsidRDefault="00183CF4">
      <w:pPr>
        <w:spacing w:before="240"/>
        <w:contextualSpacing/>
        <w:jc w:val="center"/>
        <w:rPr>
          <w:rFonts w:ascii="Times New Roman" w:hAnsi="Times New Roman"/>
          <w:sz w:val="24"/>
          <w:szCs w:val="24"/>
        </w:rPr>
      </w:pPr>
      <w:r>
        <w:rPr>
          <w:rFonts w:ascii="Times New Roman" w:hAnsi="Times New Roman"/>
          <w:sz w:val="24"/>
          <w:szCs w:val="24"/>
        </w:rPr>
        <w:t>Carol DeFrances</w:t>
      </w:r>
    </w:p>
    <w:p w:rsidRPr="002A0FE0" w:rsidR="002A0FE0" w:rsidP="00AF2388" w:rsidRDefault="00183CF4">
      <w:pPr>
        <w:spacing w:before="240"/>
        <w:contextualSpacing/>
        <w:jc w:val="center"/>
        <w:rPr>
          <w:rFonts w:ascii="Times New Roman" w:hAnsi="Times New Roman"/>
          <w:sz w:val="24"/>
          <w:szCs w:val="24"/>
        </w:rPr>
      </w:pPr>
      <w:r>
        <w:rPr>
          <w:rFonts w:ascii="Times New Roman" w:hAnsi="Times New Roman"/>
          <w:sz w:val="24"/>
          <w:szCs w:val="24"/>
        </w:rPr>
        <w:t>Deputy Director</w:t>
      </w:r>
    </w:p>
    <w:p w:rsidRPr="002A0FE0" w:rsidR="002A0FE0" w:rsidP="00AF2388" w:rsidRDefault="002A0FE0">
      <w:pPr>
        <w:contextualSpacing/>
        <w:jc w:val="center"/>
        <w:rPr>
          <w:rFonts w:ascii="Times New Roman" w:hAnsi="Times New Roman"/>
          <w:sz w:val="24"/>
          <w:szCs w:val="24"/>
        </w:rPr>
      </w:pPr>
      <w:r w:rsidRPr="002A0FE0">
        <w:rPr>
          <w:rFonts w:ascii="Times New Roman" w:hAnsi="Times New Roman"/>
          <w:sz w:val="24"/>
          <w:szCs w:val="24"/>
        </w:rPr>
        <w:t>Division of Health Care Statistics</w:t>
      </w:r>
    </w:p>
    <w:p w:rsidRPr="002A0FE0" w:rsidR="002A0FE0" w:rsidP="00AF2388" w:rsidRDefault="002A0FE0">
      <w:pPr>
        <w:contextualSpacing/>
        <w:jc w:val="center"/>
        <w:rPr>
          <w:rFonts w:ascii="Times New Roman" w:hAnsi="Times New Roman"/>
          <w:sz w:val="24"/>
          <w:szCs w:val="24"/>
        </w:rPr>
      </w:pPr>
      <w:r w:rsidRPr="002A0FE0">
        <w:rPr>
          <w:rFonts w:ascii="Times New Roman" w:hAnsi="Times New Roman"/>
          <w:sz w:val="24"/>
          <w:szCs w:val="24"/>
        </w:rPr>
        <w:t>National Center for Health Statistics</w:t>
      </w:r>
      <w:r w:rsidR="00183CF4">
        <w:rPr>
          <w:rFonts w:ascii="Times New Roman" w:hAnsi="Times New Roman"/>
          <w:sz w:val="24"/>
          <w:szCs w:val="24"/>
        </w:rPr>
        <w:t>/CDC</w:t>
      </w:r>
    </w:p>
    <w:p w:rsidRPr="002A0FE0" w:rsidR="002A0FE0" w:rsidP="00AF2388" w:rsidRDefault="002A0FE0">
      <w:pPr>
        <w:contextualSpacing/>
        <w:jc w:val="center"/>
        <w:rPr>
          <w:rFonts w:ascii="Times New Roman" w:hAnsi="Times New Roman"/>
          <w:sz w:val="24"/>
          <w:szCs w:val="24"/>
        </w:rPr>
      </w:pPr>
      <w:r w:rsidRPr="002A0FE0">
        <w:rPr>
          <w:rFonts w:ascii="Times New Roman" w:hAnsi="Times New Roman"/>
          <w:sz w:val="24"/>
          <w:szCs w:val="24"/>
        </w:rPr>
        <w:t>3311 Toledo Rd</w:t>
      </w:r>
    </w:p>
    <w:p w:rsidRPr="002A0FE0" w:rsidR="002A0FE0" w:rsidP="00AF2388" w:rsidRDefault="002A0FE0">
      <w:pPr>
        <w:contextualSpacing/>
        <w:jc w:val="center"/>
        <w:rPr>
          <w:rFonts w:ascii="Times New Roman" w:hAnsi="Times New Roman"/>
          <w:sz w:val="24"/>
          <w:szCs w:val="24"/>
        </w:rPr>
      </w:pPr>
      <w:r w:rsidRPr="002A0FE0">
        <w:rPr>
          <w:rFonts w:ascii="Times New Roman" w:hAnsi="Times New Roman"/>
          <w:sz w:val="24"/>
          <w:szCs w:val="24"/>
        </w:rPr>
        <w:t>Hyattsville MD 20782</w:t>
      </w:r>
    </w:p>
    <w:p w:rsidR="002A0FE0" w:rsidP="00AF2388" w:rsidRDefault="002A0FE0">
      <w:pPr>
        <w:contextualSpacing/>
        <w:jc w:val="center"/>
        <w:rPr>
          <w:rFonts w:ascii="Times New Roman" w:hAnsi="Times New Roman"/>
          <w:sz w:val="24"/>
          <w:szCs w:val="24"/>
        </w:rPr>
      </w:pPr>
      <w:r w:rsidRPr="002A0FE0">
        <w:rPr>
          <w:rFonts w:ascii="Times New Roman" w:hAnsi="Times New Roman"/>
          <w:sz w:val="24"/>
          <w:szCs w:val="24"/>
        </w:rPr>
        <w:t>301-458</w:t>
      </w:r>
      <w:r w:rsidRPr="002A2A37">
        <w:rPr>
          <w:rFonts w:ascii="Times New Roman" w:hAnsi="Times New Roman"/>
          <w:sz w:val="24"/>
          <w:szCs w:val="24"/>
        </w:rPr>
        <w:t>-</w:t>
      </w:r>
      <w:r w:rsidRPr="001943B8">
        <w:rPr>
          <w:rFonts w:ascii="Times New Roman" w:hAnsi="Times New Roman"/>
          <w:sz w:val="24"/>
          <w:szCs w:val="24"/>
        </w:rPr>
        <w:t>4</w:t>
      </w:r>
      <w:r w:rsidR="00183CF4">
        <w:rPr>
          <w:rFonts w:ascii="Times New Roman" w:hAnsi="Times New Roman"/>
          <w:sz w:val="24"/>
          <w:szCs w:val="24"/>
        </w:rPr>
        <w:t>440</w:t>
      </w:r>
    </w:p>
    <w:p w:rsidRPr="002A0FE0" w:rsidR="00183CF4" w:rsidP="00AF2388" w:rsidRDefault="00183CF4">
      <w:pPr>
        <w:contextualSpacing/>
        <w:jc w:val="center"/>
        <w:rPr>
          <w:rFonts w:ascii="Times New Roman" w:hAnsi="Times New Roman"/>
          <w:sz w:val="24"/>
          <w:szCs w:val="24"/>
        </w:rPr>
      </w:pPr>
      <w:r>
        <w:rPr>
          <w:rFonts w:ascii="Times New Roman" w:hAnsi="Times New Roman"/>
          <w:sz w:val="24"/>
          <w:szCs w:val="24"/>
        </w:rPr>
        <w:t>301-458-4032 (fax)</w:t>
      </w:r>
    </w:p>
    <w:p w:rsidR="002A0FE0" w:rsidP="00AF2388" w:rsidRDefault="00183CF4">
      <w:pPr>
        <w:contextualSpacing/>
        <w:jc w:val="center"/>
        <w:rPr>
          <w:rFonts w:ascii="Times New Roman" w:hAnsi="Times New Roman"/>
          <w:sz w:val="24"/>
          <w:szCs w:val="24"/>
        </w:rPr>
      </w:pPr>
      <w:hyperlink w:history="1" r:id="rId8">
        <w:r w:rsidRPr="009B6853">
          <w:rPr>
            <w:rStyle w:val="Hyperlink"/>
            <w:rFonts w:ascii="Times New Roman" w:hAnsi="Times New Roman"/>
            <w:sz w:val="24"/>
            <w:szCs w:val="24"/>
          </w:rPr>
          <w:t>cdefrances@cdc.gov</w:t>
        </w:r>
      </w:hyperlink>
    </w:p>
    <w:p w:rsidR="00F81010" w:rsidP="00AF2388" w:rsidRDefault="00F81010">
      <w:pPr>
        <w:jc w:val="center"/>
        <w:rPr>
          <w:rFonts w:ascii="Times New Roman" w:hAnsi="Times New Roman"/>
          <w:b/>
          <w:color w:val="FF0000"/>
          <w:sz w:val="24"/>
          <w:szCs w:val="24"/>
        </w:rPr>
      </w:pPr>
    </w:p>
    <w:p w:rsidR="00F81010" w:rsidP="00AF2388" w:rsidRDefault="00F81010">
      <w:pPr>
        <w:jc w:val="center"/>
        <w:rPr>
          <w:rFonts w:ascii="Times New Roman" w:hAnsi="Times New Roman"/>
          <w:b/>
          <w:color w:val="FF0000"/>
          <w:sz w:val="24"/>
          <w:szCs w:val="24"/>
        </w:rPr>
      </w:pPr>
    </w:p>
    <w:p w:rsidRPr="001943B8" w:rsidR="00F81010" w:rsidP="00AF2388" w:rsidRDefault="001C6269">
      <w:pPr>
        <w:jc w:val="center"/>
        <w:rPr>
          <w:rFonts w:ascii="Times New Roman" w:hAnsi="Times New Roman"/>
          <w:b/>
          <w:sz w:val="24"/>
          <w:szCs w:val="24"/>
        </w:rPr>
      </w:pPr>
      <w:r>
        <w:rPr>
          <w:rFonts w:ascii="Times New Roman" w:hAnsi="Times New Roman"/>
          <w:b/>
          <w:sz w:val="24"/>
          <w:szCs w:val="24"/>
        </w:rPr>
        <w:t xml:space="preserve">March </w:t>
      </w:r>
      <w:r w:rsidR="005170B8">
        <w:rPr>
          <w:rFonts w:ascii="Times New Roman" w:hAnsi="Times New Roman"/>
          <w:b/>
          <w:sz w:val="24"/>
          <w:szCs w:val="24"/>
        </w:rPr>
        <w:t>1</w:t>
      </w:r>
      <w:r w:rsidR="004421E6">
        <w:rPr>
          <w:rFonts w:ascii="Times New Roman" w:hAnsi="Times New Roman"/>
          <w:b/>
          <w:sz w:val="24"/>
          <w:szCs w:val="24"/>
        </w:rPr>
        <w:t>6</w:t>
      </w:r>
      <w:r w:rsidRPr="001943B8" w:rsidR="001943B8">
        <w:rPr>
          <w:rFonts w:ascii="Times New Roman" w:hAnsi="Times New Roman"/>
          <w:b/>
          <w:sz w:val="24"/>
          <w:szCs w:val="24"/>
        </w:rPr>
        <w:t>, 2020</w:t>
      </w:r>
    </w:p>
    <w:p w:rsidR="001D0F5E" w:rsidP="00AF2388" w:rsidRDefault="001D0F5E">
      <w:pPr>
        <w:jc w:val="center"/>
        <w:rPr>
          <w:rFonts w:ascii="Times New Roman" w:hAnsi="Times New Roman"/>
          <w:b/>
          <w:color w:val="FF0000"/>
          <w:sz w:val="24"/>
          <w:szCs w:val="24"/>
        </w:rPr>
      </w:pPr>
    </w:p>
    <w:p w:rsidR="007F05C8" w:rsidP="001D0F5E" w:rsidRDefault="007F05C8">
      <w:pPr>
        <w:jc w:val="center"/>
        <w:rPr>
          <w:rFonts w:ascii="Times New Roman" w:hAnsi="Times New Roman"/>
          <w:b/>
          <w:color w:val="FF0000"/>
          <w:sz w:val="24"/>
          <w:szCs w:val="24"/>
        </w:rPr>
      </w:pPr>
    </w:p>
    <w:p w:rsidR="007F05C8" w:rsidP="001D0F5E" w:rsidRDefault="007F05C8">
      <w:pPr>
        <w:jc w:val="center"/>
        <w:rPr>
          <w:rFonts w:ascii="Times New Roman" w:hAnsi="Times New Roman"/>
          <w:b/>
          <w:color w:val="FF0000"/>
          <w:sz w:val="24"/>
          <w:szCs w:val="24"/>
        </w:rPr>
        <w:sectPr w:rsidR="007F05C8" w:rsidSect="001D0F5E">
          <w:footerReference w:type="default" r:id="rId9"/>
          <w:pgSz w:w="12240" w:h="15840" w:code="1"/>
          <w:pgMar w:top="720" w:right="1440" w:bottom="720" w:left="1440" w:header="720" w:footer="720" w:gutter="0"/>
          <w:pgNumType w:start="1"/>
          <w:cols w:space="720"/>
          <w:docGrid w:linePitch="360"/>
        </w:sectPr>
      </w:pPr>
    </w:p>
    <w:p w:rsidRPr="00641208" w:rsidR="00641208" w:rsidP="001D0F5E" w:rsidRDefault="00641208">
      <w:pPr>
        <w:jc w:val="center"/>
        <w:rPr>
          <w:rFonts w:ascii="Times New Roman" w:hAnsi="Times New Roman"/>
          <w:b/>
          <w:bCs/>
          <w:sz w:val="24"/>
          <w:szCs w:val="24"/>
        </w:rPr>
      </w:pPr>
      <w:r w:rsidRPr="00641208">
        <w:rPr>
          <w:rFonts w:ascii="Times New Roman" w:hAnsi="Times New Roman"/>
          <w:b/>
          <w:bCs/>
          <w:sz w:val="24"/>
          <w:szCs w:val="24"/>
        </w:rPr>
        <w:lastRenderedPageBreak/>
        <w:t>NATIONAL HOSPITAL CARE SURVEY</w:t>
      </w:r>
    </w:p>
    <w:p w:rsidRPr="00641208" w:rsidR="00641208" w:rsidP="00000A2D" w:rsidRDefault="00641208">
      <w:pPr>
        <w:spacing w:after="0"/>
        <w:jc w:val="center"/>
        <w:rPr>
          <w:rFonts w:ascii="Times New Roman" w:hAnsi="Times New Roman"/>
          <w:b/>
          <w:bCs/>
          <w:sz w:val="24"/>
          <w:szCs w:val="24"/>
        </w:rPr>
      </w:pPr>
      <w:r w:rsidRPr="00641208">
        <w:rPr>
          <w:rFonts w:ascii="Times New Roman" w:hAnsi="Times New Roman"/>
          <w:b/>
          <w:bCs/>
          <w:sz w:val="24"/>
          <w:szCs w:val="24"/>
        </w:rPr>
        <w:t>Nonsubstantive Change Request</w:t>
      </w:r>
    </w:p>
    <w:p w:rsidR="00000A2D" w:rsidP="00DE43A9" w:rsidRDefault="00000A2D">
      <w:pPr>
        <w:rPr>
          <w:rFonts w:ascii="Times New Roman" w:hAnsi="Times New Roman"/>
          <w:b/>
          <w:sz w:val="24"/>
          <w:szCs w:val="24"/>
        </w:rPr>
      </w:pPr>
    </w:p>
    <w:p w:rsidRPr="00632E41" w:rsidR="00A06A9D" w:rsidP="00A06A9D" w:rsidRDefault="0011586F">
      <w:pPr>
        <w:pStyle w:val="Heading1"/>
        <w:rPr>
          <w:rFonts w:ascii="Times New Roman" w:hAnsi="Times New Roman"/>
          <w:b w:val="0"/>
          <w:sz w:val="24"/>
          <w:szCs w:val="24"/>
        </w:rPr>
      </w:pPr>
      <w:r>
        <w:rPr>
          <w:rFonts w:ascii="Times New Roman" w:hAnsi="Times New Roman"/>
          <w:color w:val="auto"/>
          <w:sz w:val="24"/>
          <w:szCs w:val="24"/>
        </w:rPr>
        <w:t>A</w:t>
      </w:r>
      <w:r w:rsidRPr="00632E41" w:rsidR="00A06A9D">
        <w:rPr>
          <w:rFonts w:ascii="Times New Roman" w:hAnsi="Times New Roman"/>
          <w:color w:val="auto"/>
          <w:sz w:val="24"/>
          <w:szCs w:val="24"/>
        </w:rPr>
        <w:t xml:space="preserve">1.  </w:t>
      </w:r>
      <w:r w:rsidRPr="00A06A9D" w:rsidR="00A06A9D">
        <w:rPr>
          <w:rFonts w:ascii="Times New Roman" w:hAnsi="Times New Roman"/>
          <w:color w:val="auto"/>
          <w:sz w:val="24"/>
          <w:szCs w:val="24"/>
          <w:u w:val="single"/>
        </w:rPr>
        <w:t>Circumstances Making the Special Project Collection of Information Necessary</w:t>
      </w:r>
    </w:p>
    <w:p w:rsidR="00A06A9D" w:rsidP="00DD3ECC" w:rsidRDefault="00A06A9D">
      <w:pPr>
        <w:rPr>
          <w:rFonts w:ascii="Times New Roman" w:hAnsi="Times New Roman"/>
          <w:sz w:val="24"/>
          <w:szCs w:val="24"/>
        </w:rPr>
      </w:pPr>
    </w:p>
    <w:p w:rsidR="0094177A" w:rsidP="00C9678D" w:rsidRDefault="00DE43A9">
      <w:pPr>
        <w:rPr>
          <w:rFonts w:ascii="Times New Roman" w:hAnsi="Times New Roman"/>
          <w:sz w:val="24"/>
          <w:szCs w:val="24"/>
        </w:rPr>
      </w:pPr>
      <w:r w:rsidRPr="00DE43A9">
        <w:rPr>
          <w:rFonts w:ascii="Times New Roman" w:hAnsi="Times New Roman"/>
          <w:sz w:val="24"/>
          <w:szCs w:val="24"/>
        </w:rPr>
        <w:t>This request is for a nonsubstantive change to an approved data collection</w:t>
      </w:r>
      <w:r w:rsidR="009175D0">
        <w:rPr>
          <w:rFonts w:ascii="Times New Roman" w:hAnsi="Times New Roman"/>
          <w:sz w:val="24"/>
          <w:szCs w:val="24"/>
        </w:rPr>
        <w:t xml:space="preserve"> </w:t>
      </w:r>
      <w:r w:rsidRPr="00DE43A9">
        <w:rPr>
          <w:rFonts w:ascii="Times New Roman" w:hAnsi="Times New Roman"/>
          <w:sz w:val="24"/>
          <w:szCs w:val="24"/>
        </w:rPr>
        <w:t>(OMB No. 0920-</w:t>
      </w:r>
      <w:r w:rsidR="00C50FF4">
        <w:rPr>
          <w:rFonts w:ascii="Times New Roman" w:hAnsi="Times New Roman"/>
          <w:sz w:val="24"/>
          <w:szCs w:val="24"/>
        </w:rPr>
        <w:t>0212</w:t>
      </w:r>
      <w:r w:rsidRPr="00DE43A9">
        <w:rPr>
          <w:rFonts w:ascii="Times New Roman" w:hAnsi="Times New Roman"/>
          <w:sz w:val="24"/>
          <w:szCs w:val="24"/>
        </w:rPr>
        <w:t xml:space="preserve">, Exp. Date </w:t>
      </w:r>
      <w:r w:rsidRPr="009175D0" w:rsidR="00C50FF4">
        <w:rPr>
          <w:rFonts w:ascii="Times New Roman" w:hAnsi="Times New Roman"/>
          <w:sz w:val="24"/>
          <w:szCs w:val="24"/>
        </w:rPr>
        <w:t>03/31</w:t>
      </w:r>
      <w:r w:rsidRPr="009175D0">
        <w:rPr>
          <w:rFonts w:ascii="Times New Roman" w:hAnsi="Times New Roman"/>
          <w:sz w:val="24"/>
          <w:szCs w:val="24"/>
        </w:rPr>
        <w:t>/202</w:t>
      </w:r>
      <w:r w:rsidRPr="009175D0" w:rsidR="007F7ED8">
        <w:rPr>
          <w:rFonts w:ascii="Times New Roman" w:hAnsi="Times New Roman"/>
          <w:sz w:val="24"/>
          <w:szCs w:val="24"/>
        </w:rPr>
        <w:t>2</w:t>
      </w:r>
      <w:r w:rsidRPr="00DE43A9">
        <w:rPr>
          <w:rFonts w:ascii="Times New Roman" w:hAnsi="Times New Roman"/>
          <w:sz w:val="24"/>
          <w:szCs w:val="24"/>
        </w:rPr>
        <w:t>)</w:t>
      </w:r>
      <w:r>
        <w:rPr>
          <w:rFonts w:ascii="Times New Roman" w:hAnsi="Times New Roman"/>
          <w:sz w:val="24"/>
          <w:szCs w:val="24"/>
        </w:rPr>
        <w:t xml:space="preserve">.  On </w:t>
      </w:r>
      <w:r w:rsidR="008F0F0B">
        <w:rPr>
          <w:rFonts w:ascii="Times New Roman" w:hAnsi="Times New Roman"/>
          <w:sz w:val="24"/>
          <w:szCs w:val="24"/>
        </w:rPr>
        <w:t>March 5, 2019</w:t>
      </w:r>
      <w:r>
        <w:rPr>
          <w:rFonts w:ascii="Times New Roman" w:hAnsi="Times New Roman"/>
          <w:sz w:val="24"/>
          <w:szCs w:val="24"/>
        </w:rPr>
        <w:t xml:space="preserve">, </w:t>
      </w:r>
      <w:r w:rsidR="0094177A">
        <w:rPr>
          <w:rFonts w:ascii="Times New Roman" w:hAnsi="Times New Roman"/>
          <w:sz w:val="24"/>
          <w:szCs w:val="24"/>
        </w:rPr>
        <w:t xml:space="preserve">the </w:t>
      </w:r>
      <w:r w:rsidRPr="0094177A" w:rsidR="0094177A">
        <w:rPr>
          <w:rFonts w:ascii="Times New Roman" w:hAnsi="Times New Roman"/>
          <w:sz w:val="24"/>
          <w:szCs w:val="24"/>
        </w:rPr>
        <w:t xml:space="preserve">National Center for Health Statistics (NCHS) </w:t>
      </w:r>
      <w:r>
        <w:rPr>
          <w:rFonts w:ascii="Times New Roman" w:hAnsi="Times New Roman"/>
          <w:sz w:val="24"/>
          <w:szCs w:val="24"/>
        </w:rPr>
        <w:t xml:space="preserve">was approved </w:t>
      </w:r>
      <w:r w:rsidR="003917D7">
        <w:rPr>
          <w:rFonts w:ascii="Times New Roman" w:hAnsi="Times New Roman"/>
          <w:sz w:val="24"/>
          <w:szCs w:val="24"/>
        </w:rPr>
        <w:t xml:space="preserve">for the National Hospital Care Survey (NHCS) </w:t>
      </w:r>
      <w:r>
        <w:rPr>
          <w:rFonts w:ascii="Times New Roman" w:hAnsi="Times New Roman"/>
          <w:sz w:val="24"/>
          <w:szCs w:val="24"/>
        </w:rPr>
        <w:t xml:space="preserve">to collect data for </w:t>
      </w:r>
      <w:r w:rsidR="00C50FF4">
        <w:rPr>
          <w:rFonts w:ascii="Times New Roman" w:hAnsi="Times New Roman"/>
          <w:sz w:val="24"/>
          <w:szCs w:val="24"/>
        </w:rPr>
        <w:t xml:space="preserve">3 </w:t>
      </w:r>
      <w:r>
        <w:rPr>
          <w:rFonts w:ascii="Times New Roman" w:hAnsi="Times New Roman"/>
          <w:sz w:val="24"/>
          <w:szCs w:val="24"/>
        </w:rPr>
        <w:t xml:space="preserve">years – </w:t>
      </w:r>
      <w:r w:rsidR="00C50FF4">
        <w:rPr>
          <w:rFonts w:ascii="Times New Roman" w:hAnsi="Times New Roman"/>
          <w:sz w:val="24"/>
          <w:szCs w:val="24"/>
        </w:rPr>
        <w:t>2020</w:t>
      </w:r>
      <w:r>
        <w:rPr>
          <w:rFonts w:ascii="Times New Roman" w:hAnsi="Times New Roman"/>
          <w:sz w:val="24"/>
          <w:szCs w:val="24"/>
        </w:rPr>
        <w:t xml:space="preserve">, </w:t>
      </w:r>
      <w:r w:rsidR="00C50FF4">
        <w:rPr>
          <w:rFonts w:ascii="Times New Roman" w:hAnsi="Times New Roman"/>
          <w:sz w:val="24"/>
          <w:szCs w:val="24"/>
        </w:rPr>
        <w:t>2021</w:t>
      </w:r>
      <w:r w:rsidR="008B5957">
        <w:rPr>
          <w:rFonts w:ascii="Times New Roman" w:hAnsi="Times New Roman"/>
          <w:sz w:val="24"/>
          <w:szCs w:val="24"/>
        </w:rPr>
        <w:t>, and</w:t>
      </w:r>
      <w:r>
        <w:rPr>
          <w:rFonts w:ascii="Times New Roman" w:hAnsi="Times New Roman"/>
          <w:sz w:val="24"/>
          <w:szCs w:val="24"/>
        </w:rPr>
        <w:t xml:space="preserve"> </w:t>
      </w:r>
      <w:r w:rsidR="00C50FF4">
        <w:rPr>
          <w:rFonts w:ascii="Times New Roman" w:hAnsi="Times New Roman"/>
          <w:sz w:val="24"/>
          <w:szCs w:val="24"/>
        </w:rPr>
        <w:t xml:space="preserve">2022 </w:t>
      </w:r>
      <w:r>
        <w:rPr>
          <w:rFonts w:ascii="Times New Roman" w:hAnsi="Times New Roman"/>
          <w:sz w:val="24"/>
          <w:szCs w:val="24"/>
        </w:rPr>
        <w:t xml:space="preserve">– from </w:t>
      </w:r>
      <w:r w:rsidR="004548C9">
        <w:rPr>
          <w:rFonts w:ascii="Times New Roman" w:hAnsi="Times New Roman"/>
          <w:sz w:val="24"/>
          <w:szCs w:val="24"/>
        </w:rPr>
        <w:t>emergency department, inpatient, and outpatient settings.</w:t>
      </w:r>
      <w:r w:rsidR="004231A1">
        <w:rPr>
          <w:rFonts w:ascii="Times New Roman" w:hAnsi="Times New Roman"/>
          <w:sz w:val="24"/>
          <w:szCs w:val="24"/>
        </w:rPr>
        <w:t xml:space="preserve"> </w:t>
      </w:r>
      <w:r w:rsidR="004548C9">
        <w:rPr>
          <w:rFonts w:ascii="Times New Roman" w:hAnsi="Times New Roman"/>
          <w:sz w:val="24"/>
          <w:szCs w:val="24"/>
        </w:rPr>
        <w:t xml:space="preserve"> </w:t>
      </w:r>
      <w:r w:rsidRPr="000A2C25" w:rsidR="00153899">
        <w:rPr>
          <w:rFonts w:ascii="Times New Roman" w:hAnsi="Times New Roman"/>
          <w:sz w:val="24"/>
          <w:szCs w:val="24"/>
        </w:rPr>
        <w:t xml:space="preserve">In </w:t>
      </w:r>
      <w:r w:rsidR="00C9796F">
        <w:rPr>
          <w:rFonts w:ascii="Times New Roman" w:hAnsi="Times New Roman"/>
          <w:sz w:val="24"/>
          <w:szCs w:val="24"/>
        </w:rPr>
        <w:t>fiscal year 2018 (</w:t>
      </w:r>
      <w:r w:rsidRPr="000A2C25" w:rsidR="00153899">
        <w:rPr>
          <w:rFonts w:ascii="Times New Roman" w:hAnsi="Times New Roman"/>
          <w:sz w:val="24"/>
          <w:szCs w:val="24"/>
        </w:rPr>
        <w:t>FY18</w:t>
      </w:r>
      <w:r w:rsidR="00C9796F">
        <w:rPr>
          <w:rFonts w:ascii="Times New Roman" w:hAnsi="Times New Roman"/>
          <w:sz w:val="24"/>
          <w:szCs w:val="24"/>
        </w:rPr>
        <w:t>)</w:t>
      </w:r>
      <w:r w:rsidR="00153899">
        <w:rPr>
          <w:rFonts w:ascii="Times New Roman" w:hAnsi="Times New Roman"/>
          <w:sz w:val="24"/>
          <w:szCs w:val="24"/>
        </w:rPr>
        <w:t xml:space="preserve">, </w:t>
      </w:r>
      <w:r w:rsidRPr="004466B2" w:rsidR="00153899">
        <w:rPr>
          <w:rFonts w:ascii="Times New Roman" w:hAnsi="Times New Roman"/>
          <w:sz w:val="24"/>
          <w:szCs w:val="24"/>
        </w:rPr>
        <w:t xml:space="preserve">NCHS </w:t>
      </w:r>
      <w:r w:rsidR="00153899">
        <w:rPr>
          <w:rFonts w:ascii="Times New Roman" w:hAnsi="Times New Roman"/>
          <w:sz w:val="24"/>
          <w:szCs w:val="24"/>
        </w:rPr>
        <w:t>was award</w:t>
      </w:r>
      <w:r w:rsidR="00DE7FE2">
        <w:rPr>
          <w:rFonts w:ascii="Times New Roman" w:hAnsi="Times New Roman"/>
          <w:sz w:val="24"/>
          <w:szCs w:val="24"/>
        </w:rPr>
        <w:t>ed</w:t>
      </w:r>
      <w:r w:rsidR="00153899">
        <w:rPr>
          <w:rFonts w:ascii="Times New Roman" w:hAnsi="Times New Roman"/>
          <w:sz w:val="24"/>
          <w:szCs w:val="24"/>
        </w:rPr>
        <w:t xml:space="preserve"> funding through </w:t>
      </w:r>
      <w:r w:rsidRPr="000A2C25" w:rsidR="00153899">
        <w:rPr>
          <w:rFonts w:ascii="Times New Roman" w:hAnsi="Times New Roman"/>
          <w:sz w:val="24"/>
          <w:szCs w:val="24"/>
        </w:rPr>
        <w:t xml:space="preserve">the Patient Centered Outcomes Research Trust Fund (PCORTF) </w:t>
      </w:r>
      <w:r w:rsidR="00153899">
        <w:rPr>
          <w:rFonts w:ascii="Times New Roman" w:hAnsi="Times New Roman"/>
          <w:sz w:val="24"/>
          <w:szCs w:val="24"/>
        </w:rPr>
        <w:t xml:space="preserve">for a project to </w:t>
      </w:r>
      <w:r w:rsidRPr="000A2C25" w:rsidR="00153899">
        <w:rPr>
          <w:rFonts w:ascii="Times New Roman" w:hAnsi="Times New Roman"/>
          <w:sz w:val="24"/>
          <w:szCs w:val="24"/>
        </w:rPr>
        <w:t xml:space="preserve">develop enhanced methods that </w:t>
      </w:r>
      <w:r w:rsidR="00153899">
        <w:rPr>
          <w:rFonts w:ascii="Times New Roman" w:hAnsi="Times New Roman"/>
          <w:sz w:val="24"/>
          <w:szCs w:val="24"/>
        </w:rPr>
        <w:t xml:space="preserve">make </w:t>
      </w:r>
      <w:r w:rsidRPr="000A2C25" w:rsidR="00153899">
        <w:rPr>
          <w:rFonts w:ascii="Times New Roman" w:hAnsi="Times New Roman"/>
          <w:sz w:val="24"/>
          <w:szCs w:val="24"/>
        </w:rPr>
        <w:t xml:space="preserve">use </w:t>
      </w:r>
      <w:r w:rsidR="00153899">
        <w:rPr>
          <w:rFonts w:ascii="Times New Roman" w:hAnsi="Times New Roman"/>
          <w:sz w:val="24"/>
          <w:szCs w:val="24"/>
        </w:rPr>
        <w:t xml:space="preserve">of all </w:t>
      </w:r>
      <w:r w:rsidRPr="000A2C25" w:rsidR="00153899">
        <w:rPr>
          <w:rFonts w:ascii="Times New Roman" w:hAnsi="Times New Roman"/>
          <w:sz w:val="24"/>
          <w:szCs w:val="24"/>
        </w:rPr>
        <w:t xml:space="preserve">available structured and unstructured data </w:t>
      </w:r>
      <w:r w:rsidR="00C9678D">
        <w:rPr>
          <w:rFonts w:ascii="Times New Roman" w:hAnsi="Times New Roman"/>
          <w:sz w:val="24"/>
          <w:szCs w:val="24"/>
        </w:rPr>
        <w:t xml:space="preserve">in the </w:t>
      </w:r>
      <w:r w:rsidR="00B758FF">
        <w:rPr>
          <w:rFonts w:ascii="Times New Roman" w:hAnsi="Times New Roman"/>
          <w:sz w:val="24"/>
          <w:szCs w:val="24"/>
        </w:rPr>
        <w:t>e</w:t>
      </w:r>
      <w:r w:rsidR="00C9678D">
        <w:rPr>
          <w:rFonts w:ascii="Times New Roman" w:hAnsi="Times New Roman"/>
          <w:sz w:val="24"/>
          <w:szCs w:val="24"/>
        </w:rPr>
        <w:t xml:space="preserve">lectronic </w:t>
      </w:r>
      <w:r w:rsidR="00B758FF">
        <w:rPr>
          <w:rFonts w:ascii="Times New Roman" w:hAnsi="Times New Roman"/>
          <w:sz w:val="24"/>
          <w:szCs w:val="24"/>
        </w:rPr>
        <w:t>h</w:t>
      </w:r>
      <w:r w:rsidR="00C9678D">
        <w:rPr>
          <w:rFonts w:ascii="Times New Roman" w:hAnsi="Times New Roman"/>
          <w:sz w:val="24"/>
          <w:szCs w:val="24"/>
        </w:rPr>
        <w:t xml:space="preserve">ealth </w:t>
      </w:r>
      <w:r w:rsidR="00B758FF">
        <w:rPr>
          <w:rFonts w:ascii="Times New Roman" w:hAnsi="Times New Roman"/>
          <w:sz w:val="24"/>
          <w:szCs w:val="24"/>
        </w:rPr>
        <w:t>r</w:t>
      </w:r>
      <w:r w:rsidR="00C9678D">
        <w:rPr>
          <w:rFonts w:ascii="Times New Roman" w:hAnsi="Times New Roman"/>
          <w:sz w:val="24"/>
          <w:szCs w:val="24"/>
        </w:rPr>
        <w:t>ecord (</w:t>
      </w:r>
      <w:r w:rsidR="00B272FC">
        <w:rPr>
          <w:rFonts w:ascii="Times New Roman" w:hAnsi="Times New Roman"/>
          <w:sz w:val="24"/>
          <w:szCs w:val="24"/>
        </w:rPr>
        <w:t>EHR</w:t>
      </w:r>
      <w:r w:rsidR="00C9678D">
        <w:rPr>
          <w:rFonts w:ascii="Times New Roman" w:hAnsi="Times New Roman"/>
          <w:sz w:val="24"/>
          <w:szCs w:val="24"/>
        </w:rPr>
        <w:t>)</w:t>
      </w:r>
      <w:r w:rsidR="0094177A">
        <w:rPr>
          <w:rFonts w:ascii="Times New Roman" w:hAnsi="Times New Roman"/>
          <w:sz w:val="24"/>
          <w:szCs w:val="24"/>
        </w:rPr>
        <w:t xml:space="preserve"> </w:t>
      </w:r>
      <w:r w:rsidRPr="000A2C25" w:rsidR="00153899">
        <w:rPr>
          <w:rFonts w:ascii="Times New Roman" w:hAnsi="Times New Roman"/>
          <w:sz w:val="24"/>
          <w:szCs w:val="24"/>
        </w:rPr>
        <w:t xml:space="preserve">to identify opioid </w:t>
      </w:r>
      <w:r w:rsidR="00153899">
        <w:rPr>
          <w:rFonts w:ascii="Times New Roman" w:hAnsi="Times New Roman"/>
          <w:sz w:val="24"/>
          <w:szCs w:val="24"/>
        </w:rPr>
        <w:t>use</w:t>
      </w:r>
      <w:r w:rsidRPr="000A2C25" w:rsidR="00153899">
        <w:rPr>
          <w:rFonts w:ascii="Times New Roman" w:hAnsi="Times New Roman"/>
          <w:sz w:val="24"/>
          <w:szCs w:val="24"/>
        </w:rPr>
        <w:t xml:space="preserve"> in linked hospital and mortality data.</w:t>
      </w:r>
      <w:r w:rsidR="00153899">
        <w:rPr>
          <w:rFonts w:ascii="Times New Roman" w:hAnsi="Times New Roman"/>
          <w:sz w:val="24"/>
          <w:szCs w:val="24"/>
        </w:rPr>
        <w:t xml:space="preserve"> </w:t>
      </w:r>
      <w:r w:rsidR="00A91174">
        <w:rPr>
          <w:rFonts w:ascii="Times New Roman" w:hAnsi="Times New Roman"/>
          <w:sz w:val="24"/>
          <w:szCs w:val="24"/>
        </w:rPr>
        <w:t xml:space="preserve"> </w:t>
      </w:r>
      <w:r w:rsidR="00153899">
        <w:rPr>
          <w:rFonts w:ascii="Times New Roman" w:hAnsi="Times New Roman"/>
          <w:sz w:val="24"/>
          <w:szCs w:val="24"/>
        </w:rPr>
        <w:t xml:space="preserve">In </w:t>
      </w:r>
      <w:r w:rsidR="00C9796F">
        <w:rPr>
          <w:rFonts w:ascii="Times New Roman" w:hAnsi="Times New Roman"/>
          <w:sz w:val="24"/>
          <w:szCs w:val="24"/>
        </w:rPr>
        <w:t>fiscal year 2019 (</w:t>
      </w:r>
      <w:r w:rsidR="00153899">
        <w:rPr>
          <w:rFonts w:ascii="Times New Roman" w:hAnsi="Times New Roman"/>
          <w:sz w:val="24"/>
          <w:szCs w:val="24"/>
        </w:rPr>
        <w:t>FY19</w:t>
      </w:r>
      <w:r w:rsidR="00C9796F">
        <w:rPr>
          <w:rFonts w:ascii="Times New Roman" w:hAnsi="Times New Roman"/>
          <w:sz w:val="24"/>
          <w:szCs w:val="24"/>
        </w:rPr>
        <w:t>)</w:t>
      </w:r>
      <w:r w:rsidR="00153899">
        <w:rPr>
          <w:rFonts w:ascii="Times New Roman" w:hAnsi="Times New Roman"/>
          <w:sz w:val="24"/>
          <w:szCs w:val="24"/>
        </w:rPr>
        <w:t xml:space="preserve">, NCHS was awarded additional </w:t>
      </w:r>
      <w:r w:rsidR="00B758FF">
        <w:rPr>
          <w:rFonts w:ascii="Times New Roman" w:hAnsi="Times New Roman"/>
          <w:sz w:val="24"/>
          <w:szCs w:val="24"/>
        </w:rPr>
        <w:t xml:space="preserve">PCORTF </w:t>
      </w:r>
      <w:r w:rsidR="00153899">
        <w:rPr>
          <w:rFonts w:ascii="Times New Roman" w:hAnsi="Times New Roman"/>
          <w:sz w:val="24"/>
          <w:szCs w:val="24"/>
        </w:rPr>
        <w:t xml:space="preserve">funding for a capstone project to modify these methods to build a new set of algorithms to identify co-occurring disorders among opioid users. </w:t>
      </w:r>
    </w:p>
    <w:p w:rsidR="00C9678D" w:rsidP="00C9678D" w:rsidRDefault="00C9678D">
      <w:pPr>
        <w:rPr>
          <w:rFonts w:ascii="Times New Roman" w:hAnsi="Times New Roman"/>
          <w:sz w:val="24"/>
          <w:szCs w:val="24"/>
        </w:rPr>
      </w:pPr>
      <w:r w:rsidRPr="00114D07">
        <w:rPr>
          <w:rFonts w:ascii="Times New Roman" w:hAnsi="Times New Roman"/>
          <w:sz w:val="24"/>
          <w:szCs w:val="24"/>
        </w:rPr>
        <w:t xml:space="preserve">The </w:t>
      </w:r>
      <w:r>
        <w:rPr>
          <w:rFonts w:ascii="Times New Roman" w:hAnsi="Times New Roman"/>
          <w:sz w:val="24"/>
          <w:szCs w:val="24"/>
        </w:rPr>
        <w:t xml:space="preserve">opioid use (FY18) algorithms are designed to </w:t>
      </w:r>
      <w:r w:rsidRPr="00114D07">
        <w:rPr>
          <w:rFonts w:ascii="Times New Roman" w:hAnsi="Times New Roman"/>
          <w:sz w:val="24"/>
          <w:szCs w:val="24"/>
        </w:rPr>
        <w:t xml:space="preserve">identify </w:t>
      </w:r>
      <w:r w:rsidR="001D23E5">
        <w:rPr>
          <w:rFonts w:ascii="Times New Roman" w:hAnsi="Times New Roman"/>
          <w:sz w:val="24"/>
          <w:szCs w:val="24"/>
        </w:rPr>
        <w:t xml:space="preserve">the manner of a </w:t>
      </w:r>
      <w:r w:rsidRPr="00114D07">
        <w:rPr>
          <w:rFonts w:ascii="Times New Roman" w:hAnsi="Times New Roman"/>
          <w:sz w:val="24"/>
          <w:szCs w:val="24"/>
        </w:rPr>
        <w:t xml:space="preserve">patient’s </w:t>
      </w:r>
      <w:r w:rsidR="001D23E5">
        <w:rPr>
          <w:rFonts w:ascii="Times New Roman" w:hAnsi="Times New Roman"/>
          <w:sz w:val="24"/>
          <w:szCs w:val="24"/>
        </w:rPr>
        <w:t xml:space="preserve">opioid </w:t>
      </w:r>
      <w:r w:rsidRPr="00114D07">
        <w:rPr>
          <w:rFonts w:ascii="Times New Roman" w:hAnsi="Times New Roman"/>
          <w:sz w:val="24"/>
          <w:szCs w:val="24"/>
        </w:rPr>
        <w:t xml:space="preserve">use (i.e., used as directed, misused in a manner contrary to </w:t>
      </w:r>
      <w:r w:rsidR="0094177A">
        <w:rPr>
          <w:rFonts w:ascii="Times New Roman" w:hAnsi="Times New Roman"/>
          <w:sz w:val="24"/>
          <w:szCs w:val="24"/>
        </w:rPr>
        <w:t>prescriber’s</w:t>
      </w:r>
      <w:r w:rsidRPr="00114D07">
        <w:rPr>
          <w:rFonts w:ascii="Times New Roman" w:hAnsi="Times New Roman"/>
          <w:sz w:val="24"/>
          <w:szCs w:val="24"/>
        </w:rPr>
        <w:t xml:space="preserve"> instructions, used intentionally to become intoxicated or for the purpose of self-harm, taken accidentally, etc.) and the specific licit or illicit opioid taken.</w:t>
      </w:r>
      <w:r w:rsidR="004A6870">
        <w:rPr>
          <w:rFonts w:ascii="Times New Roman" w:hAnsi="Times New Roman"/>
          <w:sz w:val="24"/>
          <w:szCs w:val="24"/>
        </w:rPr>
        <w:t xml:space="preserve"> </w:t>
      </w:r>
      <w:r w:rsidRPr="00114D07">
        <w:rPr>
          <w:rFonts w:ascii="Times New Roman" w:hAnsi="Times New Roman"/>
          <w:sz w:val="24"/>
          <w:szCs w:val="24"/>
        </w:rPr>
        <w:t xml:space="preserve"> </w:t>
      </w:r>
      <w:r>
        <w:rPr>
          <w:rFonts w:ascii="Times New Roman" w:hAnsi="Times New Roman"/>
          <w:sz w:val="24"/>
          <w:szCs w:val="24"/>
        </w:rPr>
        <w:t xml:space="preserve">The co-occurring disorders algorithms </w:t>
      </w:r>
      <w:r w:rsidR="005F5FBE">
        <w:rPr>
          <w:rFonts w:ascii="Times New Roman" w:hAnsi="Times New Roman"/>
          <w:sz w:val="24"/>
          <w:szCs w:val="24"/>
        </w:rPr>
        <w:t xml:space="preserve">(funded in FY19) </w:t>
      </w:r>
      <w:r>
        <w:rPr>
          <w:rFonts w:ascii="Times New Roman" w:hAnsi="Times New Roman"/>
          <w:sz w:val="24"/>
          <w:szCs w:val="24"/>
        </w:rPr>
        <w:t>are designed to flag evidence of having both a substance use disorder and selected mental health issue</w:t>
      </w:r>
      <w:r w:rsidR="004A6870">
        <w:rPr>
          <w:rFonts w:ascii="Times New Roman" w:hAnsi="Times New Roman"/>
          <w:sz w:val="24"/>
          <w:szCs w:val="24"/>
        </w:rPr>
        <w:t xml:space="preserve">s </w:t>
      </w:r>
      <w:r>
        <w:rPr>
          <w:rFonts w:ascii="Times New Roman" w:hAnsi="Times New Roman"/>
          <w:sz w:val="24"/>
          <w:szCs w:val="24"/>
        </w:rPr>
        <w:t xml:space="preserve">(depression or anxiety). </w:t>
      </w:r>
      <w:r w:rsidR="004A6870">
        <w:rPr>
          <w:rFonts w:ascii="Times New Roman" w:hAnsi="Times New Roman"/>
          <w:sz w:val="24"/>
          <w:szCs w:val="24"/>
        </w:rPr>
        <w:t xml:space="preserve"> </w:t>
      </w:r>
      <w:r>
        <w:rPr>
          <w:rFonts w:ascii="Times New Roman" w:hAnsi="Times New Roman"/>
          <w:sz w:val="24"/>
          <w:szCs w:val="24"/>
        </w:rPr>
        <w:t xml:space="preserve">Both sets of algorithms search for a combination of standard medical codes that classify diagnoses, procedures, medications, laboratory tests and related keywords, as well as specific mentions and contextual information found in clinical notes using </w:t>
      </w:r>
      <w:r w:rsidR="00F0088B">
        <w:rPr>
          <w:rFonts w:ascii="Times New Roman" w:hAnsi="Times New Roman"/>
          <w:sz w:val="24"/>
          <w:szCs w:val="24"/>
        </w:rPr>
        <w:t>natural language processing (</w:t>
      </w:r>
      <w:r>
        <w:rPr>
          <w:rFonts w:ascii="Times New Roman" w:hAnsi="Times New Roman"/>
          <w:sz w:val="24"/>
          <w:szCs w:val="24"/>
        </w:rPr>
        <w:t>NLP</w:t>
      </w:r>
      <w:r w:rsidR="00F0088B">
        <w:rPr>
          <w:rFonts w:ascii="Times New Roman" w:hAnsi="Times New Roman"/>
          <w:sz w:val="24"/>
          <w:szCs w:val="24"/>
        </w:rPr>
        <w:t>)</w:t>
      </w:r>
      <w:r>
        <w:rPr>
          <w:rFonts w:ascii="Times New Roman" w:hAnsi="Times New Roman"/>
          <w:sz w:val="24"/>
          <w:szCs w:val="24"/>
        </w:rPr>
        <w:t xml:space="preserve"> and machine learning techniques.</w:t>
      </w:r>
    </w:p>
    <w:p w:rsidR="00C9678D" w:rsidP="00C9678D" w:rsidRDefault="00C9678D">
      <w:pPr>
        <w:rPr>
          <w:rFonts w:ascii="Times New Roman" w:hAnsi="Times New Roman"/>
          <w:sz w:val="24"/>
          <w:szCs w:val="24"/>
        </w:rPr>
      </w:pPr>
      <w:bookmarkStart w:name="_GoBack" w:id="1"/>
      <w:r>
        <w:rPr>
          <w:rFonts w:ascii="Times New Roman" w:hAnsi="Times New Roman"/>
          <w:sz w:val="24"/>
          <w:szCs w:val="24"/>
        </w:rPr>
        <w:t xml:space="preserve">One of the objectives of the </w:t>
      </w:r>
      <w:r w:rsidRPr="000A2C25">
        <w:rPr>
          <w:rFonts w:ascii="Times New Roman" w:hAnsi="Times New Roman"/>
          <w:sz w:val="24"/>
          <w:szCs w:val="24"/>
        </w:rPr>
        <w:t>PCORTF</w:t>
      </w:r>
      <w:r>
        <w:rPr>
          <w:rFonts w:ascii="Times New Roman" w:hAnsi="Times New Roman"/>
          <w:sz w:val="24"/>
          <w:szCs w:val="24"/>
        </w:rPr>
        <w:t xml:space="preserve"> work is to conduct a validation study to assess the performance of opioid use algorithms developed in the FY18 project and co-occurring disorder algorithms developed in the FY19 project. </w:t>
      </w:r>
      <w:r w:rsidR="00A91174">
        <w:rPr>
          <w:rFonts w:ascii="Times New Roman" w:hAnsi="Times New Roman"/>
          <w:sz w:val="24"/>
          <w:szCs w:val="24"/>
        </w:rPr>
        <w:t xml:space="preserve"> </w:t>
      </w:r>
      <w:r>
        <w:rPr>
          <w:rFonts w:ascii="Times New Roman" w:hAnsi="Times New Roman"/>
          <w:sz w:val="24"/>
          <w:szCs w:val="24"/>
        </w:rPr>
        <w:t xml:space="preserve">Findings from this study will be used to identify the highest performing iterations of both sets of algorithms. </w:t>
      </w:r>
      <w:r w:rsidR="00A91174">
        <w:rPr>
          <w:rFonts w:ascii="Times New Roman" w:hAnsi="Times New Roman"/>
          <w:sz w:val="24"/>
          <w:szCs w:val="24"/>
        </w:rPr>
        <w:t xml:space="preserve"> </w:t>
      </w:r>
      <w:bookmarkEnd w:id="1"/>
      <w:r>
        <w:rPr>
          <w:rFonts w:ascii="Times New Roman" w:hAnsi="Times New Roman"/>
          <w:sz w:val="24"/>
          <w:szCs w:val="24"/>
        </w:rPr>
        <w:t>Validated algorithms will then be applied to linked hospital and mortality data to create an enhanced research dataset, which can provide insights on characteristics, patterns of care, and risk factors among opioid users with co-occurring disorders.</w:t>
      </w:r>
    </w:p>
    <w:p w:rsidR="00760CE5" w:rsidP="00DD3ECC" w:rsidRDefault="0010142C">
      <w:pPr>
        <w:rPr>
          <w:rFonts w:ascii="Times New Roman" w:hAnsi="Times New Roman"/>
          <w:sz w:val="24"/>
          <w:szCs w:val="24"/>
        </w:rPr>
      </w:pPr>
      <w:r w:rsidRPr="0010142C">
        <w:rPr>
          <w:rFonts w:ascii="Times New Roman" w:hAnsi="Times New Roman"/>
          <w:sz w:val="24"/>
          <w:szCs w:val="24"/>
        </w:rPr>
        <w:t xml:space="preserve">Through </w:t>
      </w:r>
      <w:r>
        <w:rPr>
          <w:rFonts w:ascii="Times New Roman" w:hAnsi="Times New Roman"/>
          <w:sz w:val="24"/>
          <w:szCs w:val="24"/>
        </w:rPr>
        <w:t>this nonsubstantive change</w:t>
      </w:r>
      <w:r w:rsidR="00B758FF">
        <w:rPr>
          <w:rFonts w:ascii="Times New Roman" w:hAnsi="Times New Roman"/>
          <w:sz w:val="24"/>
          <w:szCs w:val="24"/>
        </w:rPr>
        <w:t xml:space="preserve"> request</w:t>
      </w:r>
      <w:r w:rsidRPr="0010142C">
        <w:rPr>
          <w:rFonts w:ascii="Times New Roman" w:hAnsi="Times New Roman"/>
          <w:sz w:val="24"/>
          <w:szCs w:val="24"/>
        </w:rPr>
        <w:t>, NCHS</w:t>
      </w:r>
      <w:r>
        <w:rPr>
          <w:rFonts w:ascii="Times New Roman" w:hAnsi="Times New Roman"/>
          <w:sz w:val="24"/>
          <w:szCs w:val="24"/>
        </w:rPr>
        <w:t xml:space="preserve"> seeks</w:t>
      </w:r>
      <w:r w:rsidR="005F5FBE">
        <w:rPr>
          <w:rFonts w:ascii="Times New Roman" w:hAnsi="Times New Roman"/>
          <w:sz w:val="24"/>
          <w:szCs w:val="24"/>
        </w:rPr>
        <w:t xml:space="preserve"> approval</w:t>
      </w:r>
      <w:r>
        <w:rPr>
          <w:rFonts w:ascii="Times New Roman" w:hAnsi="Times New Roman"/>
          <w:sz w:val="24"/>
          <w:szCs w:val="24"/>
        </w:rPr>
        <w:t xml:space="preserve"> to </w:t>
      </w:r>
      <w:r w:rsidR="00573B52">
        <w:rPr>
          <w:rFonts w:ascii="Times New Roman" w:hAnsi="Times New Roman"/>
          <w:sz w:val="24"/>
          <w:szCs w:val="24"/>
        </w:rPr>
        <w:t>v</w:t>
      </w:r>
      <w:r w:rsidRPr="0010142C">
        <w:rPr>
          <w:rFonts w:ascii="Times New Roman" w:hAnsi="Times New Roman"/>
          <w:sz w:val="24"/>
          <w:szCs w:val="24"/>
        </w:rPr>
        <w:t xml:space="preserve">alidate </w:t>
      </w:r>
      <w:r w:rsidR="007569D2">
        <w:rPr>
          <w:rFonts w:ascii="Times New Roman" w:hAnsi="Times New Roman"/>
          <w:sz w:val="24"/>
          <w:szCs w:val="24"/>
        </w:rPr>
        <w:t xml:space="preserve">both sets </w:t>
      </w:r>
      <w:r w:rsidR="005170B8">
        <w:rPr>
          <w:rFonts w:ascii="Times New Roman" w:hAnsi="Times New Roman"/>
          <w:sz w:val="24"/>
          <w:szCs w:val="24"/>
        </w:rPr>
        <w:t xml:space="preserve">of </w:t>
      </w:r>
      <w:r w:rsidR="007F7FC7">
        <w:rPr>
          <w:rFonts w:ascii="Times New Roman" w:hAnsi="Times New Roman"/>
          <w:sz w:val="24"/>
          <w:szCs w:val="24"/>
        </w:rPr>
        <w:t xml:space="preserve">FY18 and FY19 </w:t>
      </w:r>
      <w:r w:rsidRPr="0010142C">
        <w:rPr>
          <w:rFonts w:ascii="Times New Roman" w:hAnsi="Times New Roman"/>
          <w:sz w:val="24"/>
          <w:szCs w:val="24"/>
        </w:rPr>
        <w:t>algorithm</w:t>
      </w:r>
      <w:r w:rsidR="0031054E">
        <w:rPr>
          <w:rFonts w:ascii="Times New Roman" w:hAnsi="Times New Roman"/>
          <w:sz w:val="24"/>
          <w:szCs w:val="24"/>
        </w:rPr>
        <w:t>s</w:t>
      </w:r>
      <w:r w:rsidR="00760CE5">
        <w:rPr>
          <w:rFonts w:ascii="Times New Roman" w:hAnsi="Times New Roman"/>
          <w:sz w:val="24"/>
          <w:szCs w:val="24"/>
        </w:rPr>
        <w:t xml:space="preserve">.  </w:t>
      </w:r>
    </w:p>
    <w:p w:rsidR="00C1459B" w:rsidP="00DD3ECC" w:rsidRDefault="00C1459B">
      <w:pPr>
        <w:rPr>
          <w:rFonts w:ascii="Times New Roman" w:hAnsi="Times New Roman"/>
          <w:sz w:val="24"/>
          <w:szCs w:val="24"/>
        </w:rPr>
      </w:pPr>
    </w:p>
    <w:p w:rsidR="00D8109C" w:rsidP="00DD3ECC" w:rsidRDefault="00D8109C">
      <w:pPr>
        <w:rPr>
          <w:rFonts w:ascii="Times New Roman" w:hAnsi="Times New Roman"/>
          <w:sz w:val="24"/>
          <w:szCs w:val="24"/>
        </w:rPr>
      </w:pPr>
      <w:r w:rsidRPr="00D8109C">
        <w:rPr>
          <w:rFonts w:ascii="Times New Roman" w:hAnsi="Times New Roman"/>
          <w:sz w:val="24"/>
          <w:szCs w:val="24"/>
          <w:u w:val="single"/>
        </w:rPr>
        <w:lastRenderedPageBreak/>
        <w:t>Validation Study</w:t>
      </w:r>
    </w:p>
    <w:p w:rsidR="00E25EC3" w:rsidP="00DF3DF9" w:rsidRDefault="00D8109C">
      <w:pPr>
        <w:rPr>
          <w:rFonts w:ascii="Times New Roman" w:hAnsi="Times New Roman"/>
          <w:sz w:val="24"/>
          <w:szCs w:val="24"/>
        </w:rPr>
      </w:pPr>
      <w:r>
        <w:rPr>
          <w:rFonts w:ascii="Times New Roman" w:hAnsi="Times New Roman"/>
          <w:sz w:val="24"/>
          <w:szCs w:val="24"/>
        </w:rPr>
        <w:t>In 2020</w:t>
      </w:r>
      <w:r w:rsidR="00B758FF">
        <w:rPr>
          <w:rFonts w:ascii="Times New Roman" w:hAnsi="Times New Roman"/>
          <w:sz w:val="24"/>
          <w:szCs w:val="24"/>
        </w:rPr>
        <w:t>,</w:t>
      </w:r>
      <w:r>
        <w:rPr>
          <w:rFonts w:ascii="Times New Roman" w:hAnsi="Times New Roman"/>
          <w:sz w:val="24"/>
          <w:szCs w:val="24"/>
        </w:rPr>
        <w:t xml:space="preserve"> NCHS </w:t>
      </w:r>
      <w:r w:rsidRPr="00D8109C">
        <w:rPr>
          <w:rFonts w:ascii="Times New Roman" w:hAnsi="Times New Roman"/>
          <w:sz w:val="24"/>
          <w:szCs w:val="24"/>
        </w:rPr>
        <w:t xml:space="preserve">plans to apply the algorithms developed </w:t>
      </w:r>
      <w:r w:rsidR="00B758FF">
        <w:rPr>
          <w:rFonts w:ascii="Times New Roman" w:hAnsi="Times New Roman"/>
          <w:sz w:val="24"/>
          <w:szCs w:val="24"/>
        </w:rPr>
        <w:t>for</w:t>
      </w:r>
      <w:r w:rsidRPr="00D8109C">
        <w:rPr>
          <w:rFonts w:ascii="Times New Roman" w:hAnsi="Times New Roman"/>
          <w:sz w:val="24"/>
          <w:szCs w:val="24"/>
        </w:rPr>
        <w:t xml:space="preserve"> the FY18 and FY19 PCORTF projects to </w:t>
      </w:r>
      <w:r w:rsidR="00B758FF">
        <w:rPr>
          <w:rFonts w:ascii="Times New Roman" w:hAnsi="Times New Roman"/>
          <w:sz w:val="24"/>
          <w:szCs w:val="24"/>
        </w:rPr>
        <w:t xml:space="preserve">the </w:t>
      </w:r>
      <w:r w:rsidRPr="00D8109C">
        <w:rPr>
          <w:rFonts w:ascii="Times New Roman" w:hAnsi="Times New Roman"/>
          <w:sz w:val="24"/>
          <w:szCs w:val="24"/>
        </w:rPr>
        <w:t xml:space="preserve">submitted </w:t>
      </w:r>
      <w:r w:rsidR="005F5FBE">
        <w:rPr>
          <w:rFonts w:ascii="Times New Roman" w:hAnsi="Times New Roman"/>
          <w:sz w:val="24"/>
          <w:szCs w:val="24"/>
        </w:rPr>
        <w:t>N</w:t>
      </w:r>
      <w:r w:rsidRPr="00D8109C">
        <w:rPr>
          <w:rFonts w:ascii="Times New Roman" w:hAnsi="Times New Roman"/>
          <w:sz w:val="24"/>
          <w:szCs w:val="24"/>
        </w:rPr>
        <w:t xml:space="preserve">HCS 2016 </w:t>
      </w:r>
      <w:r w:rsidR="005C47C5">
        <w:rPr>
          <w:rFonts w:ascii="Times New Roman" w:hAnsi="Times New Roman"/>
          <w:sz w:val="24"/>
          <w:szCs w:val="24"/>
        </w:rPr>
        <w:t xml:space="preserve">and 2019 </w:t>
      </w:r>
      <w:r w:rsidRPr="00D8109C">
        <w:rPr>
          <w:rFonts w:ascii="Times New Roman" w:hAnsi="Times New Roman"/>
          <w:sz w:val="24"/>
          <w:szCs w:val="24"/>
        </w:rPr>
        <w:t>data to identify a sample of encounters that will be targeted for full medical record abstraction in order to confirm (or deny) opioid use and the presence of co-occurring disorders.</w:t>
      </w:r>
      <w:r w:rsidR="00F37BE7">
        <w:rPr>
          <w:rFonts w:ascii="Times New Roman" w:hAnsi="Times New Roman"/>
          <w:sz w:val="24"/>
          <w:szCs w:val="24"/>
        </w:rPr>
        <w:t xml:space="preserve">  </w:t>
      </w:r>
      <w:bookmarkStart w:name="_Hlk28343647" w:id="2"/>
      <w:r w:rsidRPr="003800F5" w:rsidR="00C9678D">
        <w:rPr>
          <w:rFonts w:ascii="Times New Roman" w:hAnsi="Times New Roman"/>
          <w:sz w:val="24"/>
          <w:szCs w:val="24"/>
        </w:rPr>
        <w:t xml:space="preserve">The </w:t>
      </w:r>
      <w:r w:rsidR="00C041F1">
        <w:rPr>
          <w:rFonts w:ascii="Times New Roman" w:hAnsi="Times New Roman"/>
          <w:sz w:val="24"/>
          <w:szCs w:val="24"/>
        </w:rPr>
        <w:t xml:space="preserve">purpose of the study is to validate the </w:t>
      </w:r>
      <w:r w:rsidRPr="003800F5" w:rsidR="00C9678D">
        <w:rPr>
          <w:rFonts w:ascii="Times New Roman" w:hAnsi="Times New Roman"/>
          <w:sz w:val="24"/>
          <w:szCs w:val="24"/>
        </w:rPr>
        <w:t xml:space="preserve">enhanced opioid use and co-occurring disorders algorithms by conducting medical record abstraction from a sample </w:t>
      </w:r>
      <w:r w:rsidR="00C9678D">
        <w:rPr>
          <w:rFonts w:ascii="Times New Roman" w:hAnsi="Times New Roman"/>
          <w:sz w:val="24"/>
          <w:szCs w:val="24"/>
        </w:rPr>
        <w:t xml:space="preserve">of </w:t>
      </w:r>
      <w:r w:rsidRPr="003800F5" w:rsidR="00C9678D">
        <w:rPr>
          <w:rFonts w:ascii="Times New Roman" w:hAnsi="Times New Roman"/>
          <w:sz w:val="24"/>
          <w:szCs w:val="24"/>
        </w:rPr>
        <w:t xml:space="preserve">encounters flagged by the algorithms, and preparation of </w:t>
      </w:r>
      <w:r w:rsidR="00E25EC3">
        <w:rPr>
          <w:rFonts w:ascii="Times New Roman" w:hAnsi="Times New Roman"/>
          <w:sz w:val="24"/>
          <w:szCs w:val="24"/>
        </w:rPr>
        <w:t xml:space="preserve">a </w:t>
      </w:r>
      <w:r w:rsidRPr="003800F5" w:rsidR="00C9678D">
        <w:rPr>
          <w:rFonts w:ascii="Times New Roman" w:hAnsi="Times New Roman"/>
          <w:sz w:val="24"/>
          <w:szCs w:val="24"/>
        </w:rPr>
        <w:t>final data file</w:t>
      </w:r>
      <w:r w:rsidR="00C9678D">
        <w:rPr>
          <w:rFonts w:ascii="Times New Roman" w:hAnsi="Times New Roman"/>
          <w:sz w:val="24"/>
          <w:szCs w:val="24"/>
        </w:rPr>
        <w:t xml:space="preserve"> and summary report</w:t>
      </w:r>
      <w:r w:rsidRPr="003800F5" w:rsidR="00C9678D">
        <w:rPr>
          <w:rFonts w:ascii="Times New Roman" w:hAnsi="Times New Roman"/>
          <w:sz w:val="24"/>
          <w:szCs w:val="24"/>
        </w:rPr>
        <w:t>.</w:t>
      </w:r>
      <w:r w:rsidR="00C9678D">
        <w:rPr>
          <w:rFonts w:ascii="Times New Roman" w:hAnsi="Times New Roman"/>
          <w:sz w:val="24"/>
          <w:szCs w:val="24"/>
        </w:rPr>
        <w:t xml:space="preserve">  </w:t>
      </w:r>
    </w:p>
    <w:p w:rsidR="00D8109C" w:rsidP="00DF3DF9" w:rsidRDefault="00334E8D">
      <w:pPr>
        <w:pStyle w:val="ListParagraph"/>
        <w:spacing w:line="276" w:lineRule="auto"/>
        <w:ind w:left="0"/>
      </w:pPr>
      <w:r w:rsidRPr="00334E8D">
        <w:t>Approximately 50 hospitals will be contacted by a contractor for the purpose of securing 9 hospitals for the validation study.  This expected participation rate (9/50, 18%) is consistent with the participation rate from previous NHCS collection efforts (approximately 20%).</w:t>
      </w:r>
      <w:r>
        <w:t xml:space="preserve">  </w:t>
      </w:r>
      <w:bookmarkEnd w:id="2"/>
      <w:r w:rsidR="00E25EC3">
        <w:t xml:space="preserve">These NHCS targeted hospitals will represent diversity in </w:t>
      </w:r>
      <w:r w:rsidR="00B758FF">
        <w:t xml:space="preserve">both </w:t>
      </w:r>
      <w:r w:rsidR="00E25EC3">
        <w:t xml:space="preserve">geographic area and bed size.  </w:t>
      </w:r>
      <w:r w:rsidRPr="004765B5" w:rsidR="00DE020C">
        <w:t>Field staff are expected to abstract a sample of 100 encounters from each of the 9 participating hospitals during the data collection period</w:t>
      </w:r>
      <w:r w:rsidR="00DE020C">
        <w:t xml:space="preserve">.  </w:t>
      </w:r>
      <w:r w:rsidRPr="00E25EC3" w:rsidR="00E25EC3">
        <w:t xml:space="preserve">NCHS will provide the contractor with unique identifiers to locate sampled encounters, such as medical record number, encounter start date, patient name </w:t>
      </w:r>
      <w:r w:rsidR="0005541A">
        <w:t xml:space="preserve">and </w:t>
      </w:r>
      <w:r w:rsidRPr="00E25EC3" w:rsidR="00E25EC3">
        <w:t>date of birth.</w:t>
      </w:r>
      <w:r w:rsidR="00E25EC3">
        <w:t xml:space="preserve">  </w:t>
      </w:r>
      <w:r w:rsidRPr="00C1459B" w:rsidR="005F5FBE">
        <w:t xml:space="preserve">The aforementioned unique identifiers have already been approved for collection and will link </w:t>
      </w:r>
      <w:r w:rsidRPr="00C1459B" w:rsidR="00C1459B">
        <w:t xml:space="preserve">extracted </w:t>
      </w:r>
      <w:r w:rsidRPr="00C1459B" w:rsidR="007F7FC7">
        <w:t xml:space="preserve">data submitted to NHCS </w:t>
      </w:r>
      <w:r w:rsidRPr="00C1459B" w:rsidR="00C1459B">
        <w:t>to abstracted data from t</w:t>
      </w:r>
      <w:r w:rsidRPr="00C1459B" w:rsidR="007F7FC7">
        <w:t xml:space="preserve">he full </w:t>
      </w:r>
      <w:r w:rsidRPr="00C1459B" w:rsidR="00374AF0">
        <w:t>EHR</w:t>
      </w:r>
      <w:r w:rsidRPr="00C1459B" w:rsidR="00C1459B">
        <w:t xml:space="preserve"> on the same set of sampled encounters</w:t>
      </w:r>
      <w:r w:rsidRPr="00C1459B" w:rsidR="007F7FC7">
        <w:t>.</w:t>
      </w:r>
      <w:r w:rsidR="005F5FBE">
        <w:t xml:space="preserve"> </w:t>
      </w:r>
    </w:p>
    <w:p w:rsidRPr="00C673C6" w:rsidR="00A06A9D" w:rsidP="00A06A9D" w:rsidRDefault="00B6622F">
      <w:pPr>
        <w:pStyle w:val="Heading1"/>
        <w:rPr>
          <w:rFonts w:ascii="Times New Roman" w:hAnsi="Times New Roman"/>
          <w:color w:val="auto"/>
          <w:sz w:val="24"/>
          <w:szCs w:val="24"/>
          <w:u w:val="single"/>
        </w:rPr>
      </w:pPr>
      <w:bookmarkStart w:name="_Toc516748019" w:id="3"/>
      <w:r w:rsidRPr="00C673C6">
        <w:rPr>
          <w:rFonts w:ascii="Times New Roman" w:hAnsi="Times New Roman"/>
          <w:color w:val="auto"/>
          <w:sz w:val="24"/>
          <w:szCs w:val="24"/>
        </w:rPr>
        <w:t>A</w:t>
      </w:r>
      <w:r w:rsidRPr="00C673C6" w:rsidR="00A06A9D">
        <w:rPr>
          <w:rFonts w:ascii="Times New Roman" w:hAnsi="Times New Roman"/>
          <w:color w:val="auto"/>
          <w:sz w:val="24"/>
          <w:szCs w:val="24"/>
        </w:rPr>
        <w:t xml:space="preserve">2.  </w:t>
      </w:r>
      <w:r w:rsidRPr="00C673C6" w:rsidR="00A06A9D">
        <w:rPr>
          <w:rFonts w:ascii="Times New Roman" w:hAnsi="Times New Roman"/>
          <w:color w:val="auto"/>
          <w:sz w:val="24"/>
          <w:szCs w:val="24"/>
          <w:u w:val="single"/>
        </w:rPr>
        <w:t>Purpose and Use of Information Collection</w:t>
      </w:r>
      <w:bookmarkEnd w:id="3"/>
    </w:p>
    <w:p w:rsidRPr="00C673C6" w:rsidR="00A06A9D" w:rsidP="00A06A9D" w:rsidRDefault="00A06A9D">
      <w:pPr>
        <w:rPr>
          <w:sz w:val="24"/>
          <w:szCs w:val="24"/>
        </w:rPr>
      </w:pPr>
    </w:p>
    <w:p w:rsidRPr="00C673C6" w:rsidR="004E70F1" w:rsidP="00A06A9D" w:rsidRDefault="004E70F1">
      <w:pPr>
        <w:rPr>
          <w:rFonts w:ascii="Times New Roman" w:hAnsi="Times New Roman"/>
          <w:sz w:val="24"/>
          <w:szCs w:val="24"/>
        </w:rPr>
      </w:pPr>
      <w:r w:rsidRPr="00C673C6">
        <w:rPr>
          <w:rFonts w:ascii="Times New Roman" w:hAnsi="Times New Roman"/>
          <w:sz w:val="24"/>
          <w:szCs w:val="24"/>
          <w:u w:val="single"/>
        </w:rPr>
        <w:t>Validation of Enhanced Algorithms to Identify Opioid Use and Co-Occurring Disorders in</w:t>
      </w:r>
      <w:r w:rsidR="0046203C">
        <w:rPr>
          <w:rFonts w:ascii="Times New Roman" w:hAnsi="Times New Roman"/>
          <w:sz w:val="24"/>
          <w:szCs w:val="24"/>
          <w:u w:val="single"/>
        </w:rPr>
        <w:t xml:space="preserve"> the</w:t>
      </w:r>
      <w:r w:rsidRPr="00C673C6">
        <w:rPr>
          <w:rFonts w:ascii="Times New Roman" w:hAnsi="Times New Roman"/>
          <w:sz w:val="24"/>
          <w:szCs w:val="24"/>
          <w:u w:val="single"/>
        </w:rPr>
        <w:t xml:space="preserve"> National Hospital Care Survey</w:t>
      </w:r>
    </w:p>
    <w:p w:rsidRPr="00C673C6" w:rsidR="008D1DC4" w:rsidP="008D1DC4" w:rsidRDefault="008D1DC4">
      <w:pPr>
        <w:rPr>
          <w:rFonts w:ascii="Times New Roman" w:hAnsi="Times New Roman"/>
          <w:sz w:val="24"/>
          <w:szCs w:val="24"/>
        </w:rPr>
      </w:pPr>
      <w:r w:rsidRPr="00C673C6">
        <w:rPr>
          <w:rFonts w:ascii="Times New Roman" w:hAnsi="Times New Roman"/>
          <w:sz w:val="24"/>
          <w:szCs w:val="24"/>
        </w:rPr>
        <w:t>One of the objectives of the PCORTF work is to conduct a validation study to assess the performance of opioid use algorithms developed in the FY18 project and co-occurring disorder algorithms developed in the FY19 project.</w:t>
      </w:r>
      <w:r w:rsidR="00A91174">
        <w:rPr>
          <w:rFonts w:ascii="Times New Roman" w:hAnsi="Times New Roman"/>
          <w:sz w:val="24"/>
          <w:szCs w:val="24"/>
        </w:rPr>
        <w:t xml:space="preserve"> </w:t>
      </w:r>
      <w:r w:rsidRPr="00C673C6">
        <w:rPr>
          <w:rFonts w:ascii="Times New Roman" w:hAnsi="Times New Roman"/>
          <w:sz w:val="24"/>
          <w:szCs w:val="24"/>
        </w:rPr>
        <w:t xml:space="preserve"> Findings from this study will be used to identify the highest performing iterations of both sets of algorithms. </w:t>
      </w:r>
      <w:r w:rsidR="00A91174">
        <w:rPr>
          <w:rFonts w:ascii="Times New Roman" w:hAnsi="Times New Roman"/>
          <w:sz w:val="24"/>
          <w:szCs w:val="24"/>
        </w:rPr>
        <w:t xml:space="preserve"> </w:t>
      </w:r>
      <w:r w:rsidRPr="00C673C6">
        <w:rPr>
          <w:rFonts w:ascii="Times New Roman" w:hAnsi="Times New Roman"/>
          <w:sz w:val="24"/>
          <w:szCs w:val="24"/>
        </w:rPr>
        <w:t>Validated algorithms will then be applied to linked hospital and mortality data to create an enhanced research dataset, which can provide insights on characteristics, patterns of care, and risk factors among opioid users with co-occurring disorders.</w:t>
      </w:r>
    </w:p>
    <w:p w:rsidRPr="00C673C6" w:rsidR="00C32FCF" w:rsidP="008D1DC4" w:rsidRDefault="00C32FCF">
      <w:pPr>
        <w:rPr>
          <w:rFonts w:ascii="Times New Roman" w:hAnsi="Times New Roman"/>
          <w:sz w:val="24"/>
          <w:szCs w:val="24"/>
        </w:rPr>
      </w:pPr>
      <w:r w:rsidRPr="00C673C6">
        <w:rPr>
          <w:rFonts w:ascii="Times New Roman" w:hAnsi="Times New Roman"/>
          <w:sz w:val="24"/>
          <w:szCs w:val="24"/>
        </w:rPr>
        <w:t xml:space="preserve">For 2020, </w:t>
      </w:r>
      <w:r w:rsidRPr="00C673C6" w:rsidR="00550DA3">
        <w:rPr>
          <w:rFonts w:ascii="Times New Roman" w:hAnsi="Times New Roman"/>
          <w:sz w:val="24"/>
          <w:szCs w:val="24"/>
        </w:rPr>
        <w:t>an</w:t>
      </w:r>
      <w:r w:rsidRPr="00C673C6">
        <w:rPr>
          <w:rFonts w:ascii="Times New Roman" w:hAnsi="Times New Roman"/>
          <w:sz w:val="24"/>
          <w:szCs w:val="24"/>
        </w:rPr>
        <w:t xml:space="preserve"> abstraction form has been developed and will be used to validate </w:t>
      </w:r>
      <w:r w:rsidR="009053C8">
        <w:rPr>
          <w:rFonts w:ascii="Times New Roman" w:hAnsi="Times New Roman"/>
          <w:sz w:val="24"/>
          <w:szCs w:val="24"/>
        </w:rPr>
        <w:t xml:space="preserve">both sets of </w:t>
      </w:r>
      <w:r w:rsidRPr="00C673C6">
        <w:rPr>
          <w:rFonts w:ascii="Times New Roman" w:hAnsi="Times New Roman"/>
          <w:sz w:val="24"/>
          <w:szCs w:val="24"/>
        </w:rPr>
        <w:t>algorithm</w:t>
      </w:r>
      <w:r w:rsidR="009053C8">
        <w:rPr>
          <w:rFonts w:ascii="Times New Roman" w:hAnsi="Times New Roman"/>
          <w:sz w:val="24"/>
          <w:szCs w:val="24"/>
        </w:rPr>
        <w:t>s</w:t>
      </w:r>
      <w:r w:rsidR="00B758FF">
        <w:rPr>
          <w:rFonts w:ascii="Times New Roman" w:hAnsi="Times New Roman"/>
          <w:sz w:val="24"/>
          <w:szCs w:val="24"/>
        </w:rPr>
        <w:t xml:space="preserve"> </w:t>
      </w:r>
      <w:r w:rsidRPr="00C673C6" w:rsidR="00B758FF">
        <w:rPr>
          <w:rFonts w:ascii="Times New Roman" w:hAnsi="Times New Roman"/>
          <w:sz w:val="24"/>
          <w:szCs w:val="24"/>
        </w:rPr>
        <w:t>(</w:t>
      </w:r>
      <w:r w:rsidRPr="00032FD1" w:rsidR="00B758FF">
        <w:rPr>
          <w:rFonts w:ascii="Times New Roman" w:hAnsi="Times New Roman"/>
          <w:b/>
          <w:sz w:val="24"/>
          <w:szCs w:val="24"/>
        </w:rPr>
        <w:t>Attachment A</w:t>
      </w:r>
      <w:r w:rsidRPr="00C673C6" w:rsidR="00B758FF">
        <w:rPr>
          <w:rFonts w:ascii="Times New Roman" w:hAnsi="Times New Roman"/>
          <w:sz w:val="24"/>
          <w:szCs w:val="24"/>
        </w:rPr>
        <w:t>)</w:t>
      </w:r>
      <w:r w:rsidRPr="00C673C6">
        <w:rPr>
          <w:rFonts w:ascii="Times New Roman" w:hAnsi="Times New Roman"/>
          <w:sz w:val="24"/>
          <w:szCs w:val="24"/>
        </w:rPr>
        <w:t xml:space="preserve">.  </w:t>
      </w:r>
    </w:p>
    <w:p w:rsidR="00B2170B" w:rsidP="00A06A9D" w:rsidRDefault="00B2170B">
      <w:pPr>
        <w:rPr>
          <w:rFonts w:ascii="Times New Roman" w:hAnsi="Times New Roman"/>
          <w:sz w:val="24"/>
          <w:szCs w:val="24"/>
          <w:u w:val="single"/>
        </w:rPr>
      </w:pPr>
    </w:p>
    <w:p w:rsidRPr="00C673C6" w:rsidR="009053C8" w:rsidP="00A06A9D" w:rsidRDefault="009053C8">
      <w:pPr>
        <w:rPr>
          <w:rFonts w:ascii="Times New Roman" w:hAnsi="Times New Roman"/>
          <w:sz w:val="24"/>
          <w:szCs w:val="24"/>
          <w:u w:val="single"/>
        </w:rPr>
      </w:pPr>
    </w:p>
    <w:p w:rsidRPr="00C673C6" w:rsidR="00C673C6" w:rsidP="00C673C6" w:rsidRDefault="00C673C6">
      <w:pPr>
        <w:rPr>
          <w:rFonts w:ascii="Times New Roman" w:hAnsi="Times New Roman"/>
          <w:bCs/>
          <w:sz w:val="24"/>
          <w:szCs w:val="24"/>
        </w:rPr>
      </w:pPr>
      <w:r w:rsidRPr="00C673C6">
        <w:rPr>
          <w:rFonts w:ascii="Times New Roman" w:hAnsi="Times New Roman"/>
          <w:b/>
          <w:bCs/>
          <w:sz w:val="24"/>
          <w:szCs w:val="24"/>
        </w:rPr>
        <w:lastRenderedPageBreak/>
        <w:t>A</w:t>
      </w:r>
      <w:r w:rsidRPr="00CC1FC6">
        <w:rPr>
          <w:rFonts w:ascii="Times New Roman" w:hAnsi="Times New Roman"/>
          <w:b/>
          <w:bCs/>
          <w:sz w:val="24"/>
          <w:szCs w:val="24"/>
        </w:rPr>
        <w:t>8</w:t>
      </w:r>
      <w:r w:rsidRPr="00C673C6">
        <w:rPr>
          <w:rFonts w:ascii="Times New Roman" w:hAnsi="Times New Roman"/>
          <w:b/>
          <w:bCs/>
          <w:sz w:val="24"/>
          <w:szCs w:val="24"/>
        </w:rPr>
        <w:t xml:space="preserve">.  </w:t>
      </w:r>
      <w:r w:rsidRPr="00CC1FC6">
        <w:rPr>
          <w:rFonts w:ascii="Times New Roman" w:hAnsi="Times New Roman"/>
          <w:b/>
          <w:bCs/>
          <w:sz w:val="24"/>
          <w:szCs w:val="24"/>
          <w:u w:val="single"/>
        </w:rPr>
        <w:t>Efforts</w:t>
      </w:r>
      <w:r w:rsidRPr="00C673C6">
        <w:rPr>
          <w:rFonts w:ascii="Times New Roman" w:hAnsi="Times New Roman"/>
          <w:b/>
          <w:bCs/>
          <w:sz w:val="24"/>
          <w:szCs w:val="24"/>
          <w:u w:val="single"/>
        </w:rPr>
        <w:t xml:space="preserve"> to Consult Outside the Agency</w:t>
      </w:r>
    </w:p>
    <w:p w:rsidRPr="00D36B40" w:rsidR="00C558E5" w:rsidP="008B48FA" w:rsidRDefault="00C673C6">
      <w:pPr>
        <w:rPr>
          <w:rFonts w:ascii="Times New Roman" w:hAnsi="Times New Roman"/>
          <w:bCs/>
          <w:sz w:val="24"/>
          <w:szCs w:val="24"/>
        </w:rPr>
      </w:pPr>
      <w:r w:rsidRPr="00C558E5">
        <w:rPr>
          <w:rFonts w:ascii="Times New Roman" w:hAnsi="Times New Roman"/>
          <w:bCs/>
          <w:sz w:val="24"/>
          <w:szCs w:val="24"/>
        </w:rPr>
        <w:t>N</w:t>
      </w:r>
      <w:r w:rsidRPr="00C558E5" w:rsidR="008B48FA">
        <w:rPr>
          <w:rFonts w:ascii="Times New Roman" w:hAnsi="Times New Roman"/>
          <w:bCs/>
          <w:sz w:val="24"/>
          <w:szCs w:val="24"/>
        </w:rPr>
        <w:t>C</w:t>
      </w:r>
      <w:r w:rsidRPr="00C558E5">
        <w:rPr>
          <w:rFonts w:ascii="Times New Roman" w:hAnsi="Times New Roman"/>
          <w:bCs/>
          <w:sz w:val="24"/>
          <w:szCs w:val="24"/>
        </w:rPr>
        <w:t xml:space="preserve">HS </w:t>
      </w:r>
      <w:r w:rsidRPr="007D2CBB" w:rsidR="001943B8">
        <w:rPr>
          <w:rFonts w:ascii="Times New Roman" w:hAnsi="Times New Roman"/>
          <w:bCs/>
          <w:sz w:val="24"/>
          <w:szCs w:val="24"/>
        </w:rPr>
        <w:t>intend</w:t>
      </w:r>
      <w:r w:rsidRPr="007D2CBB" w:rsidR="008B48FA">
        <w:rPr>
          <w:rFonts w:ascii="Times New Roman" w:hAnsi="Times New Roman"/>
          <w:bCs/>
          <w:sz w:val="24"/>
          <w:szCs w:val="24"/>
        </w:rPr>
        <w:t>s</w:t>
      </w:r>
      <w:r w:rsidRPr="004742B1" w:rsidR="001943B8">
        <w:rPr>
          <w:rFonts w:ascii="Times New Roman" w:hAnsi="Times New Roman"/>
          <w:bCs/>
          <w:sz w:val="24"/>
          <w:szCs w:val="24"/>
        </w:rPr>
        <w:t xml:space="preserve"> </w:t>
      </w:r>
      <w:r w:rsidRPr="004742B1">
        <w:rPr>
          <w:rFonts w:ascii="Times New Roman" w:hAnsi="Times New Roman"/>
          <w:bCs/>
          <w:sz w:val="24"/>
          <w:szCs w:val="24"/>
        </w:rPr>
        <w:t>to provide improved data for use by both governmental and non-governmental policymakers,</w:t>
      </w:r>
      <w:r w:rsidRPr="00970251">
        <w:rPr>
          <w:rFonts w:ascii="Times New Roman" w:hAnsi="Times New Roman"/>
          <w:bCs/>
          <w:sz w:val="24"/>
          <w:szCs w:val="24"/>
        </w:rPr>
        <w:t xml:space="preserve"> Federal and state agencies, clinical researchers, health services researchers, commercial institutions, and private citizens.  </w:t>
      </w:r>
      <w:r w:rsidRPr="00D36B40">
        <w:rPr>
          <w:rFonts w:ascii="Times New Roman" w:hAnsi="Times New Roman"/>
          <w:bCs/>
          <w:sz w:val="24"/>
          <w:szCs w:val="24"/>
        </w:rPr>
        <w:t xml:space="preserve">Due to the broad audience and stakeholders for this project, NCHS </w:t>
      </w:r>
      <w:r w:rsidRPr="00D36B40" w:rsidR="00252687">
        <w:rPr>
          <w:rFonts w:ascii="Times New Roman" w:hAnsi="Times New Roman"/>
          <w:bCs/>
          <w:sz w:val="24"/>
          <w:szCs w:val="24"/>
        </w:rPr>
        <w:t xml:space="preserve">has conducted an extensive literature review </w:t>
      </w:r>
      <w:r w:rsidRPr="00D36B40" w:rsidR="008B48FA">
        <w:rPr>
          <w:rFonts w:ascii="Times New Roman" w:hAnsi="Times New Roman"/>
          <w:bCs/>
          <w:sz w:val="24"/>
          <w:szCs w:val="24"/>
        </w:rPr>
        <w:t>for the validation study</w:t>
      </w:r>
      <w:r w:rsidRPr="00D36B40" w:rsidR="00252687">
        <w:rPr>
          <w:rFonts w:ascii="Times New Roman" w:hAnsi="Times New Roman"/>
          <w:bCs/>
          <w:sz w:val="24"/>
          <w:szCs w:val="24"/>
        </w:rPr>
        <w:t xml:space="preserve">.  </w:t>
      </w:r>
    </w:p>
    <w:p w:rsidRPr="004742B1" w:rsidR="00252687" w:rsidP="008B48FA" w:rsidRDefault="009175D0">
      <w:pPr>
        <w:rPr>
          <w:rFonts w:ascii="Times New Roman" w:hAnsi="Times New Roman"/>
          <w:bCs/>
          <w:sz w:val="24"/>
          <w:szCs w:val="24"/>
        </w:rPr>
      </w:pPr>
      <w:r w:rsidRPr="00D36B40">
        <w:rPr>
          <w:rFonts w:ascii="Times New Roman" w:hAnsi="Times New Roman"/>
          <w:bCs/>
          <w:sz w:val="24"/>
          <w:szCs w:val="24"/>
        </w:rPr>
        <w:t>Additionally,</w:t>
      </w:r>
      <w:r w:rsidRPr="00D36B40" w:rsidR="00252687">
        <w:rPr>
          <w:rFonts w:ascii="Times New Roman" w:hAnsi="Times New Roman"/>
          <w:bCs/>
          <w:sz w:val="24"/>
          <w:szCs w:val="24"/>
        </w:rPr>
        <w:t xml:space="preserve"> NCHS has </w:t>
      </w:r>
      <w:r w:rsidRPr="00D36B40" w:rsidR="00C673C6">
        <w:rPr>
          <w:rFonts w:ascii="Times New Roman" w:hAnsi="Times New Roman"/>
          <w:bCs/>
          <w:sz w:val="24"/>
          <w:szCs w:val="24"/>
        </w:rPr>
        <w:t xml:space="preserve">solicited </w:t>
      </w:r>
      <w:r w:rsidRPr="00C558E5" w:rsidR="009776E9">
        <w:rPr>
          <w:rFonts w:ascii="Times New Roman" w:hAnsi="Times New Roman"/>
          <w:bCs/>
          <w:sz w:val="24"/>
          <w:szCs w:val="24"/>
        </w:rPr>
        <w:t>inpu</w:t>
      </w:r>
      <w:r w:rsidRPr="007D2CBB" w:rsidR="009776E9">
        <w:rPr>
          <w:rFonts w:ascii="Times New Roman" w:hAnsi="Times New Roman"/>
          <w:bCs/>
          <w:sz w:val="24"/>
          <w:szCs w:val="24"/>
        </w:rPr>
        <w:t>t</w:t>
      </w:r>
      <w:r w:rsidRPr="007D2CBB" w:rsidR="008B48FA">
        <w:rPr>
          <w:rFonts w:ascii="Times New Roman" w:hAnsi="Times New Roman"/>
          <w:bCs/>
          <w:sz w:val="24"/>
          <w:szCs w:val="24"/>
        </w:rPr>
        <w:t xml:space="preserve"> on the study</w:t>
      </w:r>
      <w:r w:rsidRPr="004742B1" w:rsidR="008B48FA">
        <w:rPr>
          <w:rFonts w:ascii="Times New Roman" w:hAnsi="Times New Roman"/>
          <w:bCs/>
          <w:sz w:val="24"/>
          <w:szCs w:val="24"/>
        </w:rPr>
        <w:t xml:space="preserve"> from</w:t>
      </w:r>
      <w:r w:rsidRPr="004742B1" w:rsidR="009776E9">
        <w:rPr>
          <w:rFonts w:ascii="Times New Roman" w:hAnsi="Times New Roman"/>
          <w:bCs/>
          <w:sz w:val="24"/>
          <w:szCs w:val="24"/>
        </w:rPr>
        <w:t xml:space="preserve"> the </w:t>
      </w:r>
      <w:r w:rsidRPr="004742B1" w:rsidR="00252687">
        <w:rPr>
          <w:rFonts w:ascii="Times New Roman" w:hAnsi="Times New Roman"/>
          <w:bCs/>
          <w:sz w:val="24"/>
          <w:szCs w:val="24"/>
        </w:rPr>
        <w:t>following</w:t>
      </w:r>
      <w:r w:rsidRPr="004742B1" w:rsidR="008B48FA">
        <w:rPr>
          <w:rFonts w:ascii="Times New Roman" w:hAnsi="Times New Roman"/>
          <w:bCs/>
          <w:sz w:val="24"/>
          <w:szCs w:val="24"/>
        </w:rPr>
        <w:t xml:space="preserve"> individuals</w:t>
      </w:r>
      <w:r w:rsidRPr="004742B1" w:rsidR="00252687">
        <w:rPr>
          <w:rFonts w:ascii="Times New Roman" w:hAnsi="Times New Roman"/>
          <w:bCs/>
          <w:sz w:val="24"/>
          <w:szCs w:val="24"/>
        </w:rPr>
        <w:t>:</w:t>
      </w:r>
    </w:p>
    <w:p w:rsidRPr="009175D0" w:rsidR="0011407C" w:rsidP="00252687" w:rsidRDefault="0011407C">
      <w:pPr>
        <w:pStyle w:val="ListParagraph"/>
        <w:widowControl w:val="0"/>
        <w:numPr>
          <w:ilvl w:val="0"/>
          <w:numId w:val="16"/>
        </w:numPr>
        <w:autoSpaceDE w:val="0"/>
        <w:autoSpaceDN w:val="0"/>
        <w:adjustRightInd w:val="0"/>
        <w:contextualSpacing w:val="0"/>
      </w:pPr>
      <w:r w:rsidRPr="009175D0">
        <w:rPr>
          <w:b/>
          <w:bCs/>
        </w:rPr>
        <w:t>Assistant Secretary for Planning and Evaluation</w:t>
      </w:r>
      <w:r w:rsidRPr="009175D0">
        <w:t> (</w:t>
      </w:r>
      <w:r w:rsidRPr="009175D0">
        <w:rPr>
          <w:b/>
          <w:bCs/>
        </w:rPr>
        <w:t>ASPE</w:t>
      </w:r>
      <w:r w:rsidRPr="009175D0">
        <w:t>)</w:t>
      </w:r>
    </w:p>
    <w:p w:rsidRPr="00357FA4" w:rsidR="002E6EE5" w:rsidP="002E6EE5" w:rsidRDefault="002E6EE5">
      <w:pPr>
        <w:pStyle w:val="ListParagraph"/>
        <w:widowControl w:val="0"/>
        <w:numPr>
          <w:ilvl w:val="1"/>
          <w:numId w:val="16"/>
        </w:numPr>
        <w:autoSpaceDE w:val="0"/>
        <w:autoSpaceDN w:val="0"/>
        <w:adjustRightInd w:val="0"/>
        <w:contextualSpacing w:val="0"/>
        <w:rPr>
          <w:b/>
          <w:u w:val="single"/>
        </w:rPr>
      </w:pPr>
      <w:r w:rsidRPr="00357FA4">
        <w:rPr>
          <w:b/>
          <w:u w:val="single"/>
        </w:rPr>
        <w:t>Scott Smith</w:t>
      </w:r>
    </w:p>
    <w:p w:rsidR="002E6EE5" w:rsidP="002E6EE5" w:rsidRDefault="002E6EE5">
      <w:pPr>
        <w:spacing w:after="0" w:line="240" w:lineRule="auto"/>
        <w:ind w:left="720" w:firstLine="720"/>
        <w:rPr>
          <w:rFonts w:ascii="Times New Roman" w:hAnsi="Times New Roman" w:eastAsia="Times New Roman"/>
          <w:sz w:val="24"/>
          <w:szCs w:val="24"/>
        </w:rPr>
      </w:pPr>
      <w:r w:rsidRPr="002E6EE5">
        <w:rPr>
          <w:rFonts w:ascii="Times New Roman" w:hAnsi="Times New Roman" w:eastAsia="Times New Roman"/>
          <w:sz w:val="24"/>
          <w:szCs w:val="24"/>
        </w:rPr>
        <w:t>Director, Healthcare Quality and Outcome</w:t>
      </w:r>
    </w:p>
    <w:p w:rsidRPr="009175D0" w:rsidR="002E6EE5" w:rsidP="002E6EE5" w:rsidRDefault="002E6EE5">
      <w:pPr>
        <w:spacing w:after="0" w:line="240" w:lineRule="auto"/>
        <w:ind w:left="720" w:firstLine="720"/>
        <w:rPr>
          <w:rFonts w:ascii="Times New Roman" w:hAnsi="Times New Roman" w:eastAsia="Times New Roman"/>
          <w:color w:val="0563C1"/>
          <w:sz w:val="24"/>
          <w:szCs w:val="24"/>
          <w:u w:val="single"/>
        </w:rPr>
      </w:pPr>
      <w:r w:rsidRPr="009175D0">
        <w:rPr>
          <w:rFonts w:ascii="Times New Roman" w:hAnsi="Times New Roman"/>
          <w:sz w:val="24"/>
          <w:szCs w:val="24"/>
        </w:rPr>
        <w:t xml:space="preserve">Email:  </w:t>
      </w:r>
      <w:hyperlink w:history="1" r:id="rId10">
        <w:r w:rsidRPr="009175D0">
          <w:rPr>
            <w:rFonts w:ascii="Times New Roman" w:hAnsi="Times New Roman" w:eastAsia="Times New Roman"/>
            <w:color w:val="0563C1"/>
            <w:sz w:val="24"/>
            <w:szCs w:val="24"/>
            <w:u w:val="single"/>
          </w:rPr>
          <w:t>Scott.Smith@hhs.gov</w:t>
        </w:r>
      </w:hyperlink>
    </w:p>
    <w:p w:rsidRPr="00357FA4" w:rsidR="002E6EE5" w:rsidP="002E6EE5" w:rsidRDefault="002E6EE5">
      <w:pPr>
        <w:pStyle w:val="ListParagraph"/>
        <w:widowControl w:val="0"/>
        <w:numPr>
          <w:ilvl w:val="1"/>
          <w:numId w:val="16"/>
        </w:numPr>
        <w:autoSpaceDE w:val="0"/>
        <w:autoSpaceDN w:val="0"/>
        <w:adjustRightInd w:val="0"/>
        <w:contextualSpacing w:val="0"/>
        <w:rPr>
          <w:b/>
          <w:u w:val="single"/>
        </w:rPr>
      </w:pPr>
      <w:r w:rsidRPr="00357FA4">
        <w:rPr>
          <w:b/>
          <w:u w:val="single"/>
        </w:rPr>
        <w:t>Susan Lumsden</w:t>
      </w:r>
    </w:p>
    <w:p w:rsidRPr="002E6EE5" w:rsidR="002E6EE5" w:rsidP="002E6EE5" w:rsidRDefault="002E6EE5">
      <w:pPr>
        <w:pStyle w:val="ListParagraph"/>
        <w:widowControl w:val="0"/>
        <w:autoSpaceDE w:val="0"/>
        <w:autoSpaceDN w:val="0"/>
        <w:adjustRightInd w:val="0"/>
        <w:ind w:left="1080" w:firstLine="360"/>
        <w:contextualSpacing w:val="0"/>
      </w:pPr>
      <w:r w:rsidRPr="002E6EE5">
        <w:t>Program Manager</w:t>
      </w:r>
    </w:p>
    <w:p w:rsidRPr="009175D0" w:rsidR="002E6EE5" w:rsidP="002E6EE5" w:rsidRDefault="002E6EE5">
      <w:pPr>
        <w:spacing w:after="0" w:line="240" w:lineRule="auto"/>
        <w:ind w:left="720" w:firstLine="720"/>
        <w:rPr>
          <w:rFonts w:ascii="Times New Roman" w:hAnsi="Times New Roman" w:eastAsia="Times New Roman"/>
          <w:color w:val="0563C1"/>
          <w:sz w:val="24"/>
          <w:szCs w:val="24"/>
          <w:u w:val="single"/>
        </w:rPr>
      </w:pPr>
      <w:r w:rsidRPr="009175D0">
        <w:rPr>
          <w:rFonts w:ascii="Times New Roman" w:hAnsi="Times New Roman"/>
          <w:sz w:val="24"/>
          <w:szCs w:val="24"/>
        </w:rPr>
        <w:t xml:space="preserve">Email:  </w:t>
      </w:r>
      <w:hyperlink w:history="1" r:id="rId11">
        <w:r w:rsidRPr="009175D0">
          <w:rPr>
            <w:rFonts w:ascii="Times New Roman" w:hAnsi="Times New Roman" w:eastAsia="Times New Roman"/>
            <w:color w:val="0563C1"/>
            <w:sz w:val="24"/>
            <w:szCs w:val="24"/>
            <w:u w:val="single"/>
          </w:rPr>
          <w:t>Susan.Lumsden@hhs.gov</w:t>
        </w:r>
      </w:hyperlink>
    </w:p>
    <w:p w:rsidRPr="00357FA4" w:rsidR="0011407C" w:rsidP="0011407C" w:rsidRDefault="0011407C">
      <w:pPr>
        <w:pStyle w:val="ListParagraph"/>
        <w:widowControl w:val="0"/>
        <w:numPr>
          <w:ilvl w:val="1"/>
          <w:numId w:val="16"/>
        </w:numPr>
        <w:autoSpaceDE w:val="0"/>
        <w:autoSpaceDN w:val="0"/>
        <w:adjustRightInd w:val="0"/>
        <w:contextualSpacing w:val="0"/>
        <w:rPr>
          <w:b/>
          <w:u w:val="single"/>
        </w:rPr>
      </w:pPr>
      <w:r w:rsidRPr="00357FA4">
        <w:rPr>
          <w:b/>
          <w:u w:val="single"/>
        </w:rPr>
        <w:t>Mandar Bodas</w:t>
      </w:r>
    </w:p>
    <w:p w:rsidRPr="009175D0" w:rsidR="0011407C" w:rsidP="0011407C" w:rsidRDefault="0011407C">
      <w:pPr>
        <w:spacing w:after="0" w:line="240" w:lineRule="auto"/>
        <w:ind w:left="720" w:firstLine="720"/>
        <w:rPr>
          <w:rFonts w:ascii="Times New Roman" w:hAnsi="Times New Roman" w:eastAsia="Times New Roman"/>
          <w:color w:val="0563C1"/>
          <w:sz w:val="24"/>
          <w:szCs w:val="24"/>
          <w:u w:val="single"/>
        </w:rPr>
      </w:pPr>
      <w:r w:rsidRPr="009175D0">
        <w:rPr>
          <w:rFonts w:ascii="Times New Roman" w:hAnsi="Times New Roman"/>
          <w:sz w:val="24"/>
          <w:szCs w:val="24"/>
        </w:rPr>
        <w:t xml:space="preserve">Email:  </w:t>
      </w:r>
      <w:hyperlink w:history="1" r:id="rId12">
        <w:r w:rsidRPr="009175D0">
          <w:rPr>
            <w:rFonts w:ascii="Times New Roman" w:hAnsi="Times New Roman" w:eastAsia="Times New Roman"/>
            <w:color w:val="0563C1"/>
            <w:sz w:val="24"/>
            <w:szCs w:val="24"/>
            <w:u w:val="single"/>
          </w:rPr>
          <w:t>Mandar.Bodas@hhs.gov</w:t>
        </w:r>
      </w:hyperlink>
    </w:p>
    <w:p w:rsidRPr="009175D0" w:rsidR="0011407C" w:rsidP="00EB62CD" w:rsidRDefault="0011407C">
      <w:pPr>
        <w:pStyle w:val="ListParagraph"/>
        <w:widowControl w:val="0"/>
        <w:autoSpaceDE w:val="0"/>
        <w:autoSpaceDN w:val="0"/>
        <w:adjustRightInd w:val="0"/>
        <w:ind w:left="1440"/>
        <w:contextualSpacing w:val="0"/>
      </w:pPr>
    </w:p>
    <w:p w:rsidRPr="009175D0" w:rsidR="0011407C" w:rsidP="00252687" w:rsidRDefault="0011407C">
      <w:pPr>
        <w:pStyle w:val="ListParagraph"/>
        <w:widowControl w:val="0"/>
        <w:numPr>
          <w:ilvl w:val="0"/>
          <w:numId w:val="16"/>
        </w:numPr>
        <w:autoSpaceDE w:val="0"/>
        <w:autoSpaceDN w:val="0"/>
        <w:adjustRightInd w:val="0"/>
        <w:contextualSpacing w:val="0"/>
        <w:rPr>
          <w:b/>
        </w:rPr>
      </w:pPr>
      <w:r w:rsidRPr="009175D0">
        <w:rPr>
          <w:b/>
        </w:rPr>
        <w:t>Food and Drug Administration (FDA)</w:t>
      </w:r>
    </w:p>
    <w:p w:rsidRPr="008E5693" w:rsidR="00252687" w:rsidP="0011407C" w:rsidRDefault="00252687">
      <w:pPr>
        <w:pStyle w:val="ListParagraph"/>
        <w:widowControl w:val="0"/>
        <w:numPr>
          <w:ilvl w:val="1"/>
          <w:numId w:val="16"/>
        </w:numPr>
        <w:autoSpaceDE w:val="0"/>
        <w:autoSpaceDN w:val="0"/>
        <w:adjustRightInd w:val="0"/>
        <w:contextualSpacing w:val="0"/>
        <w:rPr>
          <w:b/>
          <w:u w:val="single"/>
        </w:rPr>
      </w:pPr>
      <w:r w:rsidRPr="008E5693">
        <w:rPr>
          <w:b/>
          <w:u w:val="single"/>
        </w:rPr>
        <w:t>Catherine Dormitzer</w:t>
      </w:r>
    </w:p>
    <w:p w:rsidRPr="00C6576A" w:rsidR="00E563BA" w:rsidP="00E563BA" w:rsidRDefault="00E563BA">
      <w:pPr>
        <w:keepNext/>
        <w:keepLines/>
        <w:spacing w:after="0" w:line="240" w:lineRule="auto"/>
        <w:ind w:left="1440"/>
        <w:rPr>
          <w:rFonts w:ascii="Times New Roman" w:hAnsi="Times New Roman"/>
          <w:sz w:val="24"/>
          <w:szCs w:val="24"/>
        </w:rPr>
      </w:pPr>
      <w:r w:rsidRPr="00C6576A">
        <w:rPr>
          <w:rFonts w:ascii="Times New Roman" w:hAnsi="Times New Roman"/>
          <w:sz w:val="24"/>
          <w:szCs w:val="24"/>
        </w:rPr>
        <w:t>Health Science Administrator</w:t>
      </w:r>
    </w:p>
    <w:p w:rsidRPr="00C6576A" w:rsidR="00E563BA" w:rsidP="00E563BA" w:rsidRDefault="00E563BA">
      <w:pPr>
        <w:spacing w:after="0" w:line="240" w:lineRule="auto"/>
        <w:ind w:left="1440"/>
        <w:rPr>
          <w:rFonts w:ascii="Times New Roman" w:hAnsi="Times New Roman"/>
          <w:sz w:val="24"/>
          <w:szCs w:val="24"/>
        </w:rPr>
      </w:pPr>
      <w:r w:rsidRPr="00C6576A">
        <w:rPr>
          <w:rFonts w:ascii="Times New Roman" w:hAnsi="Times New Roman"/>
          <w:sz w:val="24"/>
          <w:szCs w:val="24"/>
        </w:rPr>
        <w:t>Regulatory Science Staff (RSS)</w:t>
      </w:r>
    </w:p>
    <w:p w:rsidRPr="00C6576A" w:rsidR="00E563BA" w:rsidP="00E563BA" w:rsidRDefault="00E563BA">
      <w:pPr>
        <w:spacing w:after="0" w:line="240" w:lineRule="auto"/>
        <w:ind w:left="1440"/>
        <w:rPr>
          <w:rFonts w:ascii="Times New Roman" w:hAnsi="Times New Roman"/>
          <w:sz w:val="24"/>
          <w:szCs w:val="24"/>
        </w:rPr>
      </w:pPr>
      <w:r w:rsidRPr="00C6576A">
        <w:rPr>
          <w:rFonts w:ascii="Times New Roman" w:hAnsi="Times New Roman"/>
          <w:sz w:val="24"/>
          <w:szCs w:val="24"/>
        </w:rPr>
        <w:t>Office of Surveillance and Epidemiology (OSE)</w:t>
      </w:r>
    </w:p>
    <w:p w:rsidRPr="00C6576A" w:rsidR="00E563BA" w:rsidP="00E563BA" w:rsidRDefault="00E563BA">
      <w:pPr>
        <w:spacing w:after="0" w:line="240" w:lineRule="auto"/>
        <w:ind w:left="1440"/>
        <w:rPr>
          <w:rFonts w:ascii="Times New Roman" w:hAnsi="Times New Roman"/>
          <w:sz w:val="24"/>
          <w:szCs w:val="24"/>
        </w:rPr>
      </w:pPr>
      <w:r w:rsidRPr="00C6576A">
        <w:rPr>
          <w:rFonts w:ascii="Times New Roman" w:hAnsi="Times New Roman"/>
          <w:sz w:val="24"/>
          <w:szCs w:val="24"/>
        </w:rPr>
        <w:t>Center for Drug Evaluation and Research (CDER)</w:t>
      </w:r>
    </w:p>
    <w:p w:rsidRPr="009175D0" w:rsidR="0011407C" w:rsidP="0011407C" w:rsidRDefault="00252687">
      <w:pPr>
        <w:spacing w:after="0" w:line="240" w:lineRule="auto"/>
        <w:ind w:left="720" w:firstLine="720"/>
        <w:rPr>
          <w:rFonts w:ascii="Times New Roman" w:hAnsi="Times New Roman" w:eastAsia="Times New Roman"/>
          <w:color w:val="0563C1"/>
          <w:sz w:val="24"/>
          <w:szCs w:val="24"/>
          <w:u w:val="single"/>
        </w:rPr>
      </w:pPr>
      <w:r w:rsidRPr="009175D0">
        <w:rPr>
          <w:rFonts w:ascii="Times New Roman" w:hAnsi="Times New Roman"/>
          <w:sz w:val="24"/>
          <w:szCs w:val="24"/>
        </w:rPr>
        <w:t>Email:</w:t>
      </w:r>
      <w:r w:rsidR="00E266AD">
        <w:rPr>
          <w:rFonts w:ascii="Times New Roman" w:hAnsi="Times New Roman"/>
          <w:sz w:val="24"/>
          <w:szCs w:val="24"/>
        </w:rPr>
        <w:t xml:space="preserve"> </w:t>
      </w:r>
      <w:r w:rsidRPr="009175D0">
        <w:rPr>
          <w:rFonts w:ascii="Times New Roman" w:hAnsi="Times New Roman"/>
          <w:sz w:val="24"/>
          <w:szCs w:val="24"/>
        </w:rPr>
        <w:t xml:space="preserve"> </w:t>
      </w:r>
      <w:hyperlink w:history="1" r:id="rId13">
        <w:r w:rsidRPr="009175D0" w:rsidR="0011407C">
          <w:rPr>
            <w:rFonts w:ascii="Times New Roman" w:hAnsi="Times New Roman" w:eastAsia="Times New Roman"/>
            <w:color w:val="0563C1"/>
            <w:sz w:val="24"/>
            <w:szCs w:val="24"/>
            <w:u w:val="single"/>
          </w:rPr>
          <w:t>Catherine.Dormitzer@fda.hhs.gov</w:t>
        </w:r>
      </w:hyperlink>
    </w:p>
    <w:p w:rsidRPr="002E6EE5" w:rsidR="0011407C" w:rsidP="0011407C" w:rsidRDefault="0011407C">
      <w:pPr>
        <w:pStyle w:val="ListParagraph"/>
        <w:numPr>
          <w:ilvl w:val="1"/>
          <w:numId w:val="16"/>
        </w:numPr>
        <w:rPr>
          <w:b/>
          <w:u w:val="single"/>
        </w:rPr>
      </w:pPr>
      <w:r w:rsidRPr="002E6EE5">
        <w:rPr>
          <w:b/>
          <w:u w:val="single"/>
        </w:rPr>
        <w:t>Joann Lee</w:t>
      </w:r>
    </w:p>
    <w:p w:rsidR="002E6EE5" w:rsidP="002E6EE5" w:rsidRDefault="002E6EE5">
      <w:pPr>
        <w:pStyle w:val="ListParagraph"/>
        <w:ind w:left="1080" w:firstLine="360"/>
      </w:pPr>
      <w:r w:rsidRPr="002E6EE5">
        <w:t>Regulatory Health Project Manager</w:t>
      </w:r>
    </w:p>
    <w:p w:rsidRPr="00AA4D49" w:rsidR="00AA4D49" w:rsidP="00AA4D49" w:rsidRDefault="00AA4D49">
      <w:pPr>
        <w:pStyle w:val="ListParagraph"/>
        <w:ind w:left="1080" w:firstLine="360"/>
      </w:pPr>
      <w:r w:rsidRPr="00AA4D49">
        <w:t>Center for Drug Evaluation and Research (CDER)</w:t>
      </w:r>
    </w:p>
    <w:p w:rsidRPr="009175D0" w:rsidR="0011407C" w:rsidP="0011407C" w:rsidRDefault="0011407C">
      <w:pPr>
        <w:spacing w:after="0" w:line="240" w:lineRule="auto"/>
        <w:ind w:left="720" w:firstLine="720"/>
        <w:rPr>
          <w:rFonts w:ascii="Times New Roman" w:hAnsi="Times New Roman" w:eastAsia="Times New Roman"/>
          <w:color w:val="0563C1"/>
          <w:sz w:val="24"/>
          <w:szCs w:val="24"/>
          <w:u w:val="single"/>
        </w:rPr>
      </w:pPr>
      <w:r w:rsidRPr="009175D0">
        <w:rPr>
          <w:rFonts w:ascii="Times New Roman" w:hAnsi="Times New Roman"/>
          <w:sz w:val="24"/>
          <w:szCs w:val="24"/>
        </w:rPr>
        <w:t xml:space="preserve">Email:  </w:t>
      </w:r>
      <w:hyperlink w:history="1" r:id="rId14">
        <w:r w:rsidRPr="009175D0">
          <w:rPr>
            <w:rFonts w:ascii="Times New Roman" w:hAnsi="Times New Roman" w:eastAsia="Times New Roman"/>
            <w:color w:val="0563C1"/>
            <w:sz w:val="24"/>
            <w:szCs w:val="24"/>
            <w:u w:val="single"/>
          </w:rPr>
          <w:t>Joann.Lee@fda.hhs.gov</w:t>
        </w:r>
      </w:hyperlink>
    </w:p>
    <w:p w:rsidRPr="002E6EE5" w:rsidR="0011407C" w:rsidP="0011407C" w:rsidRDefault="0011407C">
      <w:pPr>
        <w:numPr>
          <w:ilvl w:val="1"/>
          <w:numId w:val="16"/>
        </w:numPr>
        <w:spacing w:after="0" w:line="240" w:lineRule="auto"/>
        <w:rPr>
          <w:rFonts w:ascii="Times New Roman" w:hAnsi="Times New Roman" w:eastAsia="Times New Roman"/>
          <w:b/>
          <w:sz w:val="24"/>
          <w:szCs w:val="24"/>
          <w:u w:val="single"/>
        </w:rPr>
      </w:pPr>
      <w:r w:rsidRPr="002E6EE5">
        <w:rPr>
          <w:rFonts w:ascii="Times New Roman" w:hAnsi="Times New Roman" w:eastAsia="Times New Roman"/>
          <w:b/>
          <w:sz w:val="24"/>
          <w:szCs w:val="24"/>
          <w:u w:val="single"/>
        </w:rPr>
        <w:t>Jana Mcaninch</w:t>
      </w:r>
    </w:p>
    <w:p w:rsidR="00AA4D49" w:rsidP="00AA4D49" w:rsidRDefault="00AA4D49">
      <w:pPr>
        <w:spacing w:after="0" w:line="240" w:lineRule="auto"/>
        <w:ind w:left="720" w:firstLine="720"/>
        <w:rPr>
          <w:rFonts w:ascii="Times New Roman" w:hAnsi="Times New Roman"/>
          <w:sz w:val="24"/>
          <w:szCs w:val="24"/>
        </w:rPr>
      </w:pPr>
      <w:r>
        <w:rPr>
          <w:rFonts w:ascii="Times New Roman" w:hAnsi="Times New Roman"/>
          <w:sz w:val="24"/>
          <w:szCs w:val="24"/>
        </w:rPr>
        <w:t>Physician</w:t>
      </w:r>
    </w:p>
    <w:p w:rsidRPr="00C6576A" w:rsidR="00AA4D49" w:rsidP="00AA4D49" w:rsidRDefault="00AA4D49">
      <w:pPr>
        <w:spacing w:after="0" w:line="240" w:lineRule="auto"/>
        <w:ind w:left="720" w:firstLine="720"/>
        <w:rPr>
          <w:rFonts w:ascii="Times New Roman" w:hAnsi="Times New Roman"/>
          <w:sz w:val="24"/>
          <w:szCs w:val="24"/>
        </w:rPr>
      </w:pPr>
      <w:r w:rsidRPr="00C6576A">
        <w:rPr>
          <w:rFonts w:ascii="Times New Roman" w:hAnsi="Times New Roman"/>
          <w:sz w:val="24"/>
          <w:szCs w:val="24"/>
        </w:rPr>
        <w:t>Center for Drug Evaluation and Research (CDER)</w:t>
      </w:r>
    </w:p>
    <w:p w:rsidRPr="009175D0" w:rsidR="0011407C" w:rsidP="0011407C" w:rsidRDefault="0011407C">
      <w:pPr>
        <w:spacing w:after="0" w:line="240" w:lineRule="auto"/>
        <w:ind w:left="720" w:firstLine="720"/>
        <w:rPr>
          <w:rFonts w:ascii="Times New Roman" w:hAnsi="Times New Roman" w:eastAsia="Times New Roman"/>
          <w:color w:val="0563C1"/>
          <w:sz w:val="24"/>
          <w:szCs w:val="24"/>
          <w:u w:val="single"/>
        </w:rPr>
      </w:pPr>
      <w:r w:rsidRPr="009175D0">
        <w:rPr>
          <w:rFonts w:ascii="Times New Roman" w:hAnsi="Times New Roman" w:eastAsia="Times New Roman"/>
          <w:sz w:val="24"/>
          <w:szCs w:val="24"/>
        </w:rPr>
        <w:t xml:space="preserve">Email:  </w:t>
      </w:r>
      <w:hyperlink w:history="1" r:id="rId15">
        <w:r w:rsidRPr="009175D0">
          <w:rPr>
            <w:rFonts w:ascii="Times New Roman" w:hAnsi="Times New Roman" w:eastAsia="Times New Roman"/>
            <w:color w:val="0563C1"/>
            <w:sz w:val="24"/>
            <w:szCs w:val="24"/>
            <w:u w:val="single"/>
          </w:rPr>
          <w:t>Jana.Mcaninch@fda.hhs.gov</w:t>
        </w:r>
      </w:hyperlink>
    </w:p>
    <w:p w:rsidR="0011407C" w:rsidP="0011407C" w:rsidRDefault="0011407C">
      <w:pPr>
        <w:numPr>
          <w:ilvl w:val="1"/>
          <w:numId w:val="16"/>
        </w:numPr>
        <w:spacing w:after="0" w:line="240" w:lineRule="auto"/>
        <w:rPr>
          <w:rFonts w:ascii="Times New Roman" w:hAnsi="Times New Roman" w:eastAsia="Times New Roman"/>
          <w:b/>
          <w:sz w:val="24"/>
          <w:szCs w:val="24"/>
          <w:u w:val="single"/>
        </w:rPr>
      </w:pPr>
      <w:r w:rsidRPr="00AA4D49">
        <w:rPr>
          <w:rFonts w:ascii="Times New Roman" w:hAnsi="Times New Roman" w:eastAsia="Times New Roman"/>
          <w:b/>
          <w:sz w:val="24"/>
          <w:szCs w:val="24"/>
          <w:u w:val="single"/>
        </w:rPr>
        <w:t>Tamra Meyer</w:t>
      </w:r>
    </w:p>
    <w:p w:rsidRPr="00AA4D49" w:rsidR="00AA4D49" w:rsidP="00AA4D49" w:rsidRDefault="00AA4D49">
      <w:pPr>
        <w:spacing w:after="0" w:line="240" w:lineRule="auto"/>
        <w:ind w:left="1440"/>
        <w:rPr>
          <w:rFonts w:ascii="Times New Roman" w:hAnsi="Times New Roman" w:eastAsia="Times New Roman"/>
          <w:sz w:val="24"/>
          <w:szCs w:val="24"/>
        </w:rPr>
      </w:pPr>
      <w:r w:rsidRPr="00AA4D49">
        <w:rPr>
          <w:rFonts w:ascii="Times New Roman" w:hAnsi="Times New Roman" w:eastAsia="Times New Roman"/>
          <w:sz w:val="24"/>
          <w:szCs w:val="24"/>
        </w:rPr>
        <w:t>Supervisory Health Scientist</w:t>
      </w:r>
    </w:p>
    <w:p w:rsidRPr="00C6576A" w:rsidR="00AA4D49" w:rsidP="00AA4D49" w:rsidRDefault="00AA4D49">
      <w:pPr>
        <w:spacing w:after="0" w:line="240" w:lineRule="auto"/>
        <w:ind w:left="720" w:firstLine="720"/>
        <w:rPr>
          <w:rFonts w:ascii="Times New Roman" w:hAnsi="Times New Roman"/>
          <w:sz w:val="24"/>
          <w:szCs w:val="24"/>
        </w:rPr>
      </w:pPr>
      <w:r w:rsidRPr="00C6576A">
        <w:rPr>
          <w:rFonts w:ascii="Times New Roman" w:hAnsi="Times New Roman"/>
          <w:sz w:val="24"/>
          <w:szCs w:val="24"/>
        </w:rPr>
        <w:t>Center for Drug Evaluation and Research (CDER)</w:t>
      </w:r>
    </w:p>
    <w:p w:rsidRPr="009175D0" w:rsidR="0011407C" w:rsidP="0011407C" w:rsidRDefault="0011407C">
      <w:pPr>
        <w:spacing w:after="0" w:line="240" w:lineRule="auto"/>
        <w:ind w:left="720" w:firstLine="720"/>
        <w:rPr>
          <w:rFonts w:ascii="Times New Roman" w:hAnsi="Times New Roman" w:eastAsia="Times New Roman"/>
          <w:color w:val="0563C1"/>
          <w:sz w:val="24"/>
          <w:szCs w:val="24"/>
          <w:u w:val="single"/>
        </w:rPr>
      </w:pPr>
      <w:r w:rsidRPr="009175D0">
        <w:rPr>
          <w:rFonts w:ascii="Times New Roman" w:hAnsi="Times New Roman" w:eastAsia="Times New Roman"/>
          <w:sz w:val="24"/>
          <w:szCs w:val="24"/>
        </w:rPr>
        <w:t xml:space="preserve">Email:  </w:t>
      </w:r>
      <w:hyperlink w:history="1" r:id="rId16">
        <w:r w:rsidRPr="009175D0">
          <w:rPr>
            <w:rFonts w:ascii="Times New Roman" w:hAnsi="Times New Roman" w:eastAsia="Times New Roman"/>
            <w:color w:val="0563C1"/>
            <w:sz w:val="24"/>
            <w:szCs w:val="24"/>
            <w:u w:val="single"/>
          </w:rPr>
          <w:t>Tamra.Meyer@fda.hhs.gov</w:t>
        </w:r>
      </w:hyperlink>
    </w:p>
    <w:p w:rsidRPr="007F7907" w:rsidR="0011407C" w:rsidP="0011407C" w:rsidRDefault="0011407C">
      <w:pPr>
        <w:numPr>
          <w:ilvl w:val="1"/>
          <w:numId w:val="16"/>
        </w:numPr>
        <w:spacing w:after="0" w:line="240" w:lineRule="auto"/>
        <w:rPr>
          <w:rFonts w:ascii="Times New Roman" w:hAnsi="Times New Roman" w:eastAsia="Times New Roman"/>
          <w:b/>
          <w:sz w:val="24"/>
          <w:szCs w:val="24"/>
          <w:u w:val="single"/>
        </w:rPr>
      </w:pPr>
      <w:r w:rsidRPr="007F7907">
        <w:rPr>
          <w:rFonts w:ascii="Times New Roman" w:hAnsi="Times New Roman" w:eastAsia="Times New Roman"/>
          <w:b/>
          <w:sz w:val="24"/>
          <w:szCs w:val="24"/>
          <w:u w:val="single"/>
        </w:rPr>
        <w:t>Judy Staffa</w:t>
      </w:r>
    </w:p>
    <w:p w:rsidR="00AA4D49" w:rsidP="00AA4D49" w:rsidRDefault="00AA4D49">
      <w:pPr>
        <w:spacing w:after="0" w:line="240" w:lineRule="auto"/>
        <w:ind w:left="1080" w:firstLine="360"/>
        <w:rPr>
          <w:rFonts w:ascii="Times New Roman" w:hAnsi="Times New Roman" w:eastAsia="Times New Roman"/>
          <w:sz w:val="24"/>
          <w:szCs w:val="24"/>
        </w:rPr>
      </w:pPr>
      <w:r w:rsidRPr="00AA4D49">
        <w:rPr>
          <w:rFonts w:ascii="Times New Roman" w:hAnsi="Times New Roman" w:eastAsia="Times New Roman"/>
          <w:sz w:val="24"/>
          <w:szCs w:val="24"/>
        </w:rPr>
        <w:t xml:space="preserve">Associate Director for Public Health Initiatives </w:t>
      </w:r>
    </w:p>
    <w:p w:rsidRPr="00AA4D49" w:rsidR="00AA4D49" w:rsidP="00AA4D49" w:rsidRDefault="00AA4D49">
      <w:pPr>
        <w:spacing w:after="0" w:line="240" w:lineRule="auto"/>
        <w:ind w:left="1080" w:firstLine="360"/>
        <w:rPr>
          <w:rFonts w:ascii="Times New Roman" w:hAnsi="Times New Roman" w:eastAsia="Times New Roman"/>
          <w:sz w:val="24"/>
          <w:szCs w:val="24"/>
        </w:rPr>
      </w:pPr>
      <w:r w:rsidRPr="00AA4D49">
        <w:rPr>
          <w:rFonts w:ascii="Times New Roman" w:hAnsi="Times New Roman" w:eastAsia="Times New Roman"/>
          <w:sz w:val="24"/>
          <w:szCs w:val="24"/>
        </w:rPr>
        <w:t>Center for Drug Evaluation and Research (CDER)</w:t>
      </w:r>
    </w:p>
    <w:p w:rsidRPr="009175D0" w:rsidR="0011407C" w:rsidP="0011407C" w:rsidRDefault="0011407C">
      <w:pPr>
        <w:spacing w:after="0" w:line="240" w:lineRule="auto"/>
        <w:ind w:left="720" w:firstLine="720"/>
        <w:rPr>
          <w:rFonts w:ascii="Times New Roman" w:hAnsi="Times New Roman" w:eastAsia="Times New Roman"/>
          <w:color w:val="0563C1"/>
          <w:sz w:val="24"/>
          <w:szCs w:val="24"/>
          <w:u w:val="single"/>
        </w:rPr>
      </w:pPr>
      <w:r w:rsidRPr="009175D0">
        <w:rPr>
          <w:rFonts w:ascii="Times New Roman" w:hAnsi="Times New Roman" w:eastAsia="Times New Roman"/>
          <w:sz w:val="24"/>
          <w:szCs w:val="24"/>
        </w:rPr>
        <w:t xml:space="preserve">Email:  </w:t>
      </w:r>
      <w:hyperlink w:history="1" r:id="rId17">
        <w:r w:rsidRPr="009175D0">
          <w:rPr>
            <w:rFonts w:ascii="Times New Roman" w:hAnsi="Times New Roman" w:eastAsia="Times New Roman"/>
            <w:color w:val="0563C1"/>
            <w:sz w:val="24"/>
            <w:szCs w:val="24"/>
            <w:u w:val="single"/>
          </w:rPr>
          <w:t>Judy.Staffa@fda.hhs.gov</w:t>
        </w:r>
      </w:hyperlink>
    </w:p>
    <w:p w:rsidR="00EB62CD" w:rsidP="00EB62CD" w:rsidRDefault="00EB62CD">
      <w:pPr>
        <w:spacing w:after="0"/>
        <w:ind w:left="720"/>
        <w:rPr>
          <w:rFonts w:ascii="Times New Roman" w:hAnsi="Times New Roman"/>
          <w:bCs/>
          <w:sz w:val="24"/>
          <w:szCs w:val="24"/>
        </w:rPr>
      </w:pPr>
    </w:p>
    <w:p w:rsidR="008B48FA" w:rsidP="00EB62CD" w:rsidRDefault="008B48FA">
      <w:pPr>
        <w:spacing w:after="0"/>
        <w:ind w:left="720"/>
        <w:rPr>
          <w:rFonts w:ascii="Times New Roman" w:hAnsi="Times New Roman"/>
          <w:bCs/>
          <w:sz w:val="24"/>
          <w:szCs w:val="24"/>
        </w:rPr>
      </w:pPr>
    </w:p>
    <w:p w:rsidRPr="009175D0" w:rsidR="008B48FA" w:rsidP="00EB62CD" w:rsidRDefault="008B48FA">
      <w:pPr>
        <w:spacing w:after="0"/>
        <w:ind w:left="720"/>
        <w:rPr>
          <w:rFonts w:ascii="Times New Roman" w:hAnsi="Times New Roman"/>
          <w:bCs/>
          <w:sz w:val="24"/>
          <w:szCs w:val="24"/>
        </w:rPr>
      </w:pPr>
    </w:p>
    <w:p w:rsidRPr="009175D0" w:rsidR="00252687" w:rsidP="0011407C" w:rsidRDefault="0011407C">
      <w:pPr>
        <w:numPr>
          <w:ilvl w:val="0"/>
          <w:numId w:val="15"/>
        </w:numPr>
        <w:spacing w:after="0"/>
        <w:rPr>
          <w:rFonts w:ascii="Times New Roman" w:hAnsi="Times New Roman"/>
          <w:bCs/>
          <w:sz w:val="24"/>
          <w:szCs w:val="24"/>
        </w:rPr>
      </w:pPr>
      <w:r w:rsidRPr="009175D0">
        <w:rPr>
          <w:rFonts w:ascii="Times New Roman" w:hAnsi="Times New Roman"/>
          <w:b/>
          <w:bCs/>
          <w:sz w:val="24"/>
          <w:szCs w:val="24"/>
        </w:rPr>
        <w:lastRenderedPageBreak/>
        <w:t>Substance Abuse and Mental Health Services Administration (SAMHSA)</w:t>
      </w:r>
    </w:p>
    <w:p w:rsidR="0011407C" w:rsidP="0011407C" w:rsidRDefault="0011407C">
      <w:pPr>
        <w:numPr>
          <w:ilvl w:val="1"/>
          <w:numId w:val="15"/>
        </w:numPr>
        <w:spacing w:after="0"/>
        <w:rPr>
          <w:rFonts w:ascii="Times New Roman" w:hAnsi="Times New Roman"/>
          <w:b/>
          <w:bCs/>
          <w:sz w:val="24"/>
          <w:szCs w:val="24"/>
          <w:u w:val="single"/>
        </w:rPr>
      </w:pPr>
      <w:r w:rsidRPr="008E5693">
        <w:rPr>
          <w:rFonts w:ascii="Times New Roman" w:hAnsi="Times New Roman"/>
          <w:b/>
          <w:bCs/>
          <w:sz w:val="24"/>
          <w:szCs w:val="24"/>
          <w:u w:val="single"/>
        </w:rPr>
        <w:t>Sean Lynch</w:t>
      </w:r>
    </w:p>
    <w:p w:rsidR="00AA4D49" w:rsidP="00AA4D49" w:rsidRDefault="00AA4D49">
      <w:pPr>
        <w:spacing w:after="0"/>
        <w:ind w:left="720" w:firstLine="720"/>
        <w:rPr>
          <w:rFonts w:ascii="Times New Roman" w:hAnsi="Times New Roman"/>
          <w:bCs/>
          <w:sz w:val="24"/>
          <w:szCs w:val="24"/>
        </w:rPr>
      </w:pPr>
      <w:r w:rsidRPr="00AA4D49">
        <w:rPr>
          <w:rFonts w:ascii="Times New Roman" w:hAnsi="Times New Roman"/>
          <w:bCs/>
          <w:sz w:val="24"/>
          <w:szCs w:val="24"/>
        </w:rPr>
        <w:t>Social Science Analyst</w:t>
      </w:r>
    </w:p>
    <w:p w:rsidRPr="009175D0" w:rsidR="0011407C" w:rsidP="00AA4D49" w:rsidRDefault="0011407C">
      <w:pPr>
        <w:spacing w:after="0"/>
        <w:ind w:left="720" w:firstLine="720"/>
        <w:rPr>
          <w:rFonts w:ascii="Times New Roman" w:hAnsi="Times New Roman" w:eastAsia="Times New Roman"/>
          <w:color w:val="0563C1"/>
          <w:sz w:val="24"/>
          <w:szCs w:val="24"/>
          <w:u w:val="single"/>
        </w:rPr>
      </w:pPr>
      <w:r w:rsidRPr="009175D0">
        <w:rPr>
          <w:rFonts w:ascii="Times New Roman" w:hAnsi="Times New Roman"/>
          <w:bCs/>
          <w:sz w:val="24"/>
          <w:szCs w:val="24"/>
        </w:rPr>
        <w:t xml:space="preserve">Email:  </w:t>
      </w:r>
      <w:hyperlink w:history="1" r:id="rId18">
        <w:r w:rsidRPr="009175D0">
          <w:rPr>
            <w:rFonts w:ascii="Times New Roman" w:hAnsi="Times New Roman" w:eastAsia="Times New Roman"/>
            <w:color w:val="0563C1"/>
            <w:sz w:val="24"/>
            <w:szCs w:val="24"/>
            <w:u w:val="single"/>
          </w:rPr>
          <w:t>Sean.Lynch@samhsa.hhs.gov</w:t>
        </w:r>
      </w:hyperlink>
    </w:p>
    <w:p w:rsidRPr="009175D0" w:rsidR="00EB62CD" w:rsidP="00EB62CD" w:rsidRDefault="00EB62CD">
      <w:pPr>
        <w:spacing w:after="0"/>
        <w:ind w:left="720"/>
        <w:rPr>
          <w:rFonts w:ascii="Times New Roman" w:hAnsi="Times New Roman"/>
          <w:b/>
          <w:bCs/>
          <w:sz w:val="24"/>
          <w:szCs w:val="24"/>
        </w:rPr>
      </w:pPr>
    </w:p>
    <w:p w:rsidRPr="009175D0" w:rsidR="0011407C" w:rsidP="00EB62CD" w:rsidRDefault="00EB62CD">
      <w:pPr>
        <w:numPr>
          <w:ilvl w:val="0"/>
          <w:numId w:val="15"/>
        </w:numPr>
        <w:spacing w:after="0"/>
        <w:rPr>
          <w:rFonts w:ascii="Times New Roman" w:hAnsi="Times New Roman"/>
          <w:b/>
          <w:bCs/>
          <w:sz w:val="24"/>
          <w:szCs w:val="24"/>
        </w:rPr>
      </w:pPr>
      <w:r w:rsidRPr="009175D0">
        <w:rPr>
          <w:rFonts w:ascii="Times New Roman" w:hAnsi="Times New Roman"/>
          <w:b/>
          <w:bCs/>
          <w:sz w:val="24"/>
          <w:szCs w:val="24"/>
        </w:rPr>
        <w:t>National Institute of Mental Health (NIMH)</w:t>
      </w:r>
    </w:p>
    <w:p w:rsidRPr="008E5693" w:rsidR="00EB62CD" w:rsidP="00EB62CD" w:rsidRDefault="00EB62CD">
      <w:pPr>
        <w:numPr>
          <w:ilvl w:val="1"/>
          <w:numId w:val="15"/>
        </w:numPr>
        <w:spacing w:after="0"/>
        <w:rPr>
          <w:rFonts w:ascii="Times New Roman" w:hAnsi="Times New Roman"/>
          <w:b/>
          <w:bCs/>
          <w:sz w:val="24"/>
          <w:szCs w:val="24"/>
          <w:u w:val="single"/>
        </w:rPr>
      </w:pPr>
      <w:r w:rsidRPr="008E5693">
        <w:rPr>
          <w:rFonts w:ascii="Times New Roman" w:hAnsi="Times New Roman"/>
          <w:b/>
          <w:bCs/>
          <w:sz w:val="24"/>
          <w:szCs w:val="24"/>
          <w:u w:val="single"/>
        </w:rPr>
        <w:t>Michael Schoenbaum</w:t>
      </w:r>
    </w:p>
    <w:p w:rsidRPr="009175D0" w:rsidR="00EB62CD" w:rsidP="00EB62CD" w:rsidRDefault="00EB62CD">
      <w:pPr>
        <w:spacing w:after="0" w:line="240" w:lineRule="auto"/>
        <w:ind w:left="720" w:firstLine="720"/>
        <w:rPr>
          <w:rFonts w:ascii="Times New Roman" w:hAnsi="Times New Roman" w:eastAsia="Times New Roman"/>
          <w:color w:val="0563C1"/>
          <w:sz w:val="24"/>
          <w:szCs w:val="24"/>
          <w:u w:val="single"/>
        </w:rPr>
      </w:pPr>
      <w:r w:rsidRPr="009175D0">
        <w:rPr>
          <w:rFonts w:ascii="Times New Roman" w:hAnsi="Times New Roman"/>
          <w:bCs/>
          <w:sz w:val="24"/>
          <w:szCs w:val="24"/>
        </w:rPr>
        <w:t xml:space="preserve">Email:  </w:t>
      </w:r>
      <w:hyperlink w:history="1" r:id="rId19">
        <w:r w:rsidRPr="009175D0">
          <w:rPr>
            <w:rFonts w:ascii="Times New Roman" w:hAnsi="Times New Roman" w:eastAsia="Times New Roman"/>
            <w:color w:val="0563C1"/>
            <w:sz w:val="24"/>
            <w:szCs w:val="24"/>
            <w:u w:val="single"/>
          </w:rPr>
          <w:t xml:space="preserve">schoenbaumm@mail.nih.gov </w:t>
        </w:r>
      </w:hyperlink>
    </w:p>
    <w:p w:rsidRPr="009175D0" w:rsidR="00EB62CD" w:rsidP="00004B1B" w:rsidRDefault="00EB62CD">
      <w:pPr>
        <w:spacing w:after="0"/>
        <w:rPr>
          <w:rFonts w:ascii="Times New Roman" w:hAnsi="Times New Roman"/>
          <w:b/>
          <w:bCs/>
          <w:sz w:val="24"/>
          <w:szCs w:val="24"/>
        </w:rPr>
      </w:pPr>
    </w:p>
    <w:p w:rsidRPr="009175D0" w:rsidR="00004B1B" w:rsidP="00004B1B" w:rsidRDefault="00004B1B">
      <w:pPr>
        <w:numPr>
          <w:ilvl w:val="0"/>
          <w:numId w:val="15"/>
        </w:numPr>
        <w:spacing w:after="0"/>
        <w:rPr>
          <w:rFonts w:ascii="Times New Roman" w:hAnsi="Times New Roman"/>
          <w:b/>
          <w:bCs/>
          <w:sz w:val="24"/>
          <w:szCs w:val="24"/>
        </w:rPr>
      </w:pPr>
      <w:r w:rsidRPr="009175D0">
        <w:rPr>
          <w:rFonts w:ascii="Times New Roman" w:hAnsi="Times New Roman"/>
          <w:b/>
          <w:bCs/>
          <w:sz w:val="24"/>
          <w:szCs w:val="24"/>
        </w:rPr>
        <w:t>Board of Scientific Counselors (BSC)</w:t>
      </w:r>
      <w:r w:rsidR="00925FD0">
        <w:rPr>
          <w:rFonts w:ascii="Times New Roman" w:hAnsi="Times New Roman"/>
          <w:b/>
          <w:bCs/>
          <w:sz w:val="24"/>
          <w:szCs w:val="24"/>
        </w:rPr>
        <w:t xml:space="preserve"> </w:t>
      </w:r>
      <w:r w:rsidR="00BA20C7">
        <w:rPr>
          <w:rFonts w:ascii="Times New Roman" w:hAnsi="Times New Roman"/>
          <w:b/>
          <w:bCs/>
          <w:sz w:val="24"/>
          <w:szCs w:val="24"/>
        </w:rPr>
        <w:t xml:space="preserve">Drug </w:t>
      </w:r>
      <w:r w:rsidR="00925FD0">
        <w:rPr>
          <w:rFonts w:ascii="Times New Roman" w:hAnsi="Times New Roman"/>
          <w:b/>
          <w:bCs/>
          <w:sz w:val="24"/>
          <w:szCs w:val="24"/>
        </w:rPr>
        <w:t>Work Group</w:t>
      </w:r>
    </w:p>
    <w:p w:rsidRPr="006557A3" w:rsidR="006557A3" w:rsidP="00552CCC" w:rsidRDefault="006557A3">
      <w:pPr>
        <w:numPr>
          <w:ilvl w:val="1"/>
          <w:numId w:val="15"/>
        </w:numPr>
        <w:spacing w:after="0" w:line="240" w:lineRule="auto"/>
        <w:rPr>
          <w:rFonts w:ascii="Times New Roman" w:hAnsi="Times New Roman"/>
          <w:b/>
          <w:bCs/>
          <w:sz w:val="24"/>
          <w:szCs w:val="24"/>
        </w:rPr>
      </w:pPr>
      <w:r w:rsidRPr="008E5693">
        <w:rPr>
          <w:rFonts w:ascii="Times New Roman" w:hAnsi="Times New Roman"/>
          <w:b/>
          <w:bCs/>
          <w:sz w:val="24"/>
          <w:szCs w:val="24"/>
          <w:u w:val="single"/>
        </w:rPr>
        <w:t>Gretchen Van Wye, Chair</w:t>
      </w:r>
      <w:r w:rsidRPr="009175D0">
        <w:rPr>
          <w:rFonts w:ascii="Times New Roman" w:hAnsi="Times New Roman"/>
          <w:bCs/>
          <w:sz w:val="24"/>
          <w:szCs w:val="24"/>
        </w:rPr>
        <w:t xml:space="preserve"> (New York City Department of Health and Mental Hygiene)</w:t>
      </w:r>
    </w:p>
    <w:p w:rsidRPr="00CE31C2" w:rsidR="006557A3" w:rsidP="001943B8" w:rsidRDefault="006557A3">
      <w:pPr>
        <w:spacing w:line="240" w:lineRule="auto"/>
        <w:ind w:left="1440"/>
        <w:contextualSpacing/>
        <w:rPr>
          <w:rFonts w:ascii="Times New Roman" w:hAnsi="Times New Roman"/>
          <w:sz w:val="24"/>
          <w:szCs w:val="24"/>
        </w:rPr>
      </w:pPr>
      <w:r w:rsidRPr="00CE31C2">
        <w:rPr>
          <w:rFonts w:ascii="Times New Roman" w:hAnsi="Times New Roman"/>
          <w:sz w:val="24"/>
          <w:szCs w:val="24"/>
        </w:rPr>
        <w:t xml:space="preserve">Assistant Commissioner </w:t>
      </w:r>
    </w:p>
    <w:p w:rsidRPr="00CE31C2" w:rsidR="006557A3" w:rsidP="001943B8" w:rsidRDefault="006557A3">
      <w:pPr>
        <w:spacing w:line="240" w:lineRule="auto"/>
        <w:ind w:left="1440"/>
        <w:contextualSpacing/>
        <w:rPr>
          <w:rFonts w:ascii="Times New Roman" w:hAnsi="Times New Roman"/>
          <w:sz w:val="24"/>
          <w:szCs w:val="24"/>
        </w:rPr>
      </w:pPr>
      <w:r w:rsidRPr="00CE31C2">
        <w:rPr>
          <w:rFonts w:ascii="Times New Roman" w:hAnsi="Times New Roman"/>
          <w:sz w:val="24"/>
          <w:szCs w:val="24"/>
        </w:rPr>
        <w:t xml:space="preserve">Bureau of Vital Statistics </w:t>
      </w:r>
    </w:p>
    <w:p w:rsidRPr="009175D0" w:rsidR="006557A3" w:rsidP="00303134" w:rsidRDefault="006557A3">
      <w:pPr>
        <w:spacing w:line="240" w:lineRule="auto"/>
        <w:ind w:left="1440"/>
        <w:contextualSpacing/>
        <w:rPr>
          <w:rFonts w:ascii="Times New Roman" w:hAnsi="Times New Roman"/>
          <w:b/>
          <w:bCs/>
          <w:sz w:val="24"/>
          <w:szCs w:val="24"/>
        </w:rPr>
      </w:pPr>
      <w:r w:rsidRPr="00CE31C2">
        <w:rPr>
          <w:rFonts w:ascii="Times New Roman" w:hAnsi="Times New Roman"/>
          <w:sz w:val="24"/>
          <w:szCs w:val="24"/>
        </w:rPr>
        <w:t>New York City Department of Health and Mental Hygiene</w:t>
      </w:r>
      <w:r>
        <w:rPr>
          <w:rFonts w:ascii="Times New Roman" w:hAnsi="Times New Roman"/>
          <w:sz w:val="24"/>
          <w:szCs w:val="24"/>
        </w:rPr>
        <w:t xml:space="preserve">, </w:t>
      </w:r>
      <w:r w:rsidRPr="00CE31C2">
        <w:rPr>
          <w:rFonts w:ascii="Times New Roman" w:hAnsi="Times New Roman"/>
          <w:sz w:val="24"/>
          <w:szCs w:val="24"/>
        </w:rPr>
        <w:t>Division of Epidemiology</w:t>
      </w:r>
    </w:p>
    <w:p w:rsidRPr="009175D0" w:rsidR="006557A3" w:rsidP="00A91174" w:rsidRDefault="006557A3">
      <w:pPr>
        <w:spacing w:after="0" w:line="240" w:lineRule="auto"/>
        <w:ind w:left="720" w:firstLine="720"/>
        <w:rPr>
          <w:rFonts w:ascii="Times New Roman" w:hAnsi="Times New Roman" w:eastAsia="Times New Roman"/>
          <w:color w:val="0563C1"/>
          <w:sz w:val="24"/>
          <w:szCs w:val="24"/>
          <w:u w:val="single"/>
        </w:rPr>
      </w:pPr>
      <w:r w:rsidRPr="009175D0">
        <w:rPr>
          <w:rFonts w:ascii="Times New Roman" w:hAnsi="Times New Roman"/>
          <w:bCs/>
          <w:sz w:val="24"/>
          <w:szCs w:val="24"/>
        </w:rPr>
        <w:t xml:space="preserve">Email:  </w:t>
      </w:r>
      <w:r w:rsidRPr="009175D0">
        <w:rPr>
          <w:rFonts w:ascii="Times New Roman" w:hAnsi="Times New Roman" w:eastAsia="Times New Roman"/>
          <w:color w:val="0563C1"/>
          <w:sz w:val="24"/>
          <w:szCs w:val="24"/>
          <w:u w:val="single"/>
        </w:rPr>
        <w:t>gvanwye@health.nyc.gov</w:t>
      </w:r>
    </w:p>
    <w:p w:rsidRPr="006557A3" w:rsidR="00206A31" w:rsidP="00206A31" w:rsidRDefault="00206A31">
      <w:pPr>
        <w:numPr>
          <w:ilvl w:val="1"/>
          <w:numId w:val="15"/>
        </w:numPr>
        <w:spacing w:after="0"/>
        <w:rPr>
          <w:rFonts w:ascii="Times New Roman" w:hAnsi="Times New Roman"/>
          <w:b/>
          <w:bCs/>
          <w:sz w:val="24"/>
          <w:szCs w:val="24"/>
        </w:rPr>
      </w:pPr>
      <w:r w:rsidRPr="008E5693">
        <w:rPr>
          <w:rFonts w:ascii="Times New Roman" w:hAnsi="Times New Roman"/>
          <w:b/>
          <w:bCs/>
          <w:sz w:val="24"/>
          <w:szCs w:val="24"/>
          <w:u w:val="single"/>
        </w:rPr>
        <w:t>Linette Scott</w:t>
      </w:r>
      <w:r w:rsidRPr="009175D0">
        <w:rPr>
          <w:rFonts w:ascii="Times New Roman" w:hAnsi="Times New Roman"/>
          <w:bCs/>
          <w:sz w:val="24"/>
          <w:szCs w:val="24"/>
        </w:rPr>
        <w:t xml:space="preserve"> (California Department of Health Care Services)</w:t>
      </w:r>
    </w:p>
    <w:p w:rsidRPr="00DA6D5E" w:rsidR="006557A3" w:rsidP="006557A3" w:rsidRDefault="006557A3">
      <w:pPr>
        <w:spacing w:line="240" w:lineRule="auto"/>
        <w:ind w:left="1440"/>
        <w:contextualSpacing/>
        <w:rPr>
          <w:rFonts w:ascii="Times New Roman" w:hAnsi="Times New Roman"/>
          <w:sz w:val="24"/>
          <w:szCs w:val="24"/>
        </w:rPr>
      </w:pPr>
      <w:r w:rsidRPr="00DA6D5E">
        <w:rPr>
          <w:rFonts w:ascii="Times New Roman" w:hAnsi="Times New Roman"/>
          <w:sz w:val="24"/>
          <w:szCs w:val="24"/>
        </w:rPr>
        <w:t xml:space="preserve">Chief Medical Information Officer </w:t>
      </w:r>
    </w:p>
    <w:p w:rsidRPr="006557A3" w:rsidR="006557A3" w:rsidP="006557A3" w:rsidRDefault="006557A3">
      <w:pPr>
        <w:spacing w:line="240" w:lineRule="auto"/>
        <w:ind w:left="1440"/>
        <w:contextualSpacing/>
        <w:rPr>
          <w:rFonts w:ascii="Times New Roman" w:hAnsi="Times New Roman"/>
          <w:sz w:val="24"/>
          <w:szCs w:val="24"/>
        </w:rPr>
      </w:pPr>
      <w:r w:rsidRPr="00DA6D5E">
        <w:rPr>
          <w:rFonts w:ascii="Times New Roman" w:hAnsi="Times New Roman"/>
          <w:sz w:val="24"/>
          <w:szCs w:val="24"/>
        </w:rPr>
        <w:t xml:space="preserve">California Department of Health Care Services </w:t>
      </w:r>
    </w:p>
    <w:p w:rsidRPr="009175D0" w:rsidR="00206A31" w:rsidP="00206A31" w:rsidRDefault="00206A31">
      <w:pPr>
        <w:spacing w:after="0" w:line="240" w:lineRule="auto"/>
        <w:ind w:left="720" w:firstLine="720"/>
        <w:rPr>
          <w:rFonts w:ascii="Times New Roman" w:hAnsi="Times New Roman" w:eastAsia="Times New Roman"/>
          <w:color w:val="0563C1"/>
          <w:sz w:val="24"/>
          <w:szCs w:val="24"/>
          <w:u w:val="single"/>
        </w:rPr>
      </w:pPr>
      <w:r w:rsidRPr="009175D0">
        <w:rPr>
          <w:rFonts w:ascii="Times New Roman" w:hAnsi="Times New Roman"/>
          <w:bCs/>
          <w:sz w:val="24"/>
          <w:szCs w:val="24"/>
        </w:rPr>
        <w:t xml:space="preserve">Email:  </w:t>
      </w:r>
      <w:r w:rsidRPr="009175D0">
        <w:rPr>
          <w:rFonts w:ascii="Times New Roman" w:hAnsi="Times New Roman" w:eastAsia="Times New Roman"/>
          <w:color w:val="0563C1"/>
          <w:sz w:val="24"/>
          <w:szCs w:val="24"/>
          <w:u w:val="single"/>
        </w:rPr>
        <w:t>Linette.Scott@dhcs.ca.gov</w:t>
      </w:r>
    </w:p>
    <w:p w:rsidRPr="006557A3" w:rsidR="006557A3" w:rsidP="006557A3" w:rsidRDefault="006557A3">
      <w:pPr>
        <w:numPr>
          <w:ilvl w:val="1"/>
          <w:numId w:val="15"/>
        </w:numPr>
        <w:spacing w:after="0"/>
        <w:rPr>
          <w:rFonts w:ascii="Times New Roman" w:hAnsi="Times New Roman"/>
          <w:b/>
          <w:bCs/>
          <w:sz w:val="24"/>
          <w:szCs w:val="24"/>
        </w:rPr>
      </w:pPr>
      <w:r w:rsidRPr="008E5693">
        <w:rPr>
          <w:rFonts w:ascii="Times New Roman" w:hAnsi="Times New Roman"/>
          <w:b/>
          <w:bCs/>
          <w:sz w:val="24"/>
          <w:szCs w:val="24"/>
          <w:u w:val="single"/>
        </w:rPr>
        <w:t>David Gastfriend</w:t>
      </w:r>
      <w:r w:rsidRPr="009175D0">
        <w:rPr>
          <w:rFonts w:ascii="Times New Roman" w:hAnsi="Times New Roman"/>
          <w:bCs/>
          <w:sz w:val="24"/>
          <w:szCs w:val="24"/>
        </w:rPr>
        <w:t xml:space="preserve"> (DynamiCare Health)</w:t>
      </w:r>
    </w:p>
    <w:p w:rsidRPr="00D20B18" w:rsidR="006557A3" w:rsidP="001943B8" w:rsidRDefault="006557A3">
      <w:pPr>
        <w:spacing w:line="240" w:lineRule="auto"/>
        <w:ind w:left="1440"/>
        <w:contextualSpacing/>
        <w:rPr>
          <w:rFonts w:ascii="Times New Roman" w:hAnsi="Times New Roman"/>
          <w:sz w:val="24"/>
          <w:szCs w:val="24"/>
        </w:rPr>
      </w:pPr>
      <w:r w:rsidRPr="00D20B18">
        <w:rPr>
          <w:rFonts w:ascii="Times New Roman" w:hAnsi="Times New Roman"/>
          <w:color w:val="222222"/>
          <w:sz w:val="24"/>
          <w:szCs w:val="24"/>
        </w:rPr>
        <w:t xml:space="preserve">Chief Medical Officer </w:t>
      </w:r>
      <w:r>
        <w:rPr>
          <w:rFonts w:ascii="Times New Roman" w:hAnsi="Times New Roman"/>
          <w:color w:val="222222"/>
          <w:sz w:val="24"/>
          <w:szCs w:val="24"/>
        </w:rPr>
        <w:t xml:space="preserve">and </w:t>
      </w:r>
      <w:r w:rsidRPr="00D20B18">
        <w:rPr>
          <w:rFonts w:ascii="Times New Roman" w:hAnsi="Times New Roman"/>
          <w:color w:val="222222"/>
          <w:sz w:val="24"/>
          <w:szCs w:val="24"/>
        </w:rPr>
        <w:t>Co-Founder, </w:t>
      </w:r>
      <w:r w:rsidRPr="00D20B18">
        <w:rPr>
          <w:rFonts w:ascii="Times New Roman" w:hAnsi="Times New Roman"/>
          <w:bCs/>
          <w:color w:val="222222"/>
          <w:sz w:val="24"/>
          <w:szCs w:val="24"/>
        </w:rPr>
        <w:t>DynamiCare Health, Inc.</w:t>
      </w:r>
    </w:p>
    <w:p w:rsidRPr="00D20B18" w:rsidR="006557A3" w:rsidP="001943B8" w:rsidRDefault="006557A3">
      <w:pPr>
        <w:shd w:val="clear" w:color="auto" w:fill="FFFFFF"/>
        <w:spacing w:line="240" w:lineRule="auto"/>
        <w:ind w:left="1440"/>
        <w:contextualSpacing/>
        <w:rPr>
          <w:rFonts w:ascii="Times New Roman" w:hAnsi="Times New Roman"/>
          <w:bCs/>
          <w:color w:val="222222"/>
          <w:sz w:val="24"/>
          <w:szCs w:val="24"/>
        </w:rPr>
      </w:pPr>
      <w:r w:rsidRPr="00D20B18">
        <w:rPr>
          <w:rFonts w:ascii="Times New Roman" w:hAnsi="Times New Roman"/>
          <w:color w:val="222222"/>
          <w:sz w:val="24"/>
          <w:szCs w:val="24"/>
        </w:rPr>
        <w:t>Senior Research Scientist, </w:t>
      </w:r>
      <w:r w:rsidRPr="00D20B18">
        <w:rPr>
          <w:rFonts w:ascii="Times New Roman" w:hAnsi="Times New Roman"/>
          <w:bCs/>
          <w:color w:val="222222"/>
          <w:sz w:val="24"/>
          <w:szCs w:val="24"/>
        </w:rPr>
        <w:t>Public Health Management Corp. </w:t>
      </w:r>
      <w:r w:rsidRPr="00D20B18">
        <w:rPr>
          <w:rFonts w:ascii="Times New Roman" w:hAnsi="Times New Roman"/>
          <w:color w:val="222222"/>
          <w:sz w:val="24"/>
          <w:szCs w:val="24"/>
        </w:rPr>
        <w:t>&amp; PI</w:t>
      </w:r>
      <w:r w:rsidRPr="00D20B18">
        <w:rPr>
          <w:rFonts w:ascii="Times New Roman" w:hAnsi="Times New Roman"/>
          <w:bCs/>
          <w:color w:val="222222"/>
          <w:sz w:val="24"/>
          <w:szCs w:val="24"/>
        </w:rPr>
        <w:t> </w:t>
      </w:r>
    </w:p>
    <w:p w:rsidRPr="00D20B18" w:rsidR="006557A3" w:rsidP="001943B8" w:rsidRDefault="006557A3">
      <w:pPr>
        <w:shd w:val="clear" w:color="auto" w:fill="FFFFFF"/>
        <w:spacing w:line="240" w:lineRule="auto"/>
        <w:ind w:left="1440"/>
        <w:contextualSpacing/>
        <w:rPr>
          <w:rFonts w:ascii="Times New Roman" w:hAnsi="Times New Roman"/>
          <w:color w:val="222222"/>
          <w:sz w:val="24"/>
          <w:szCs w:val="24"/>
        </w:rPr>
      </w:pPr>
      <w:r w:rsidRPr="00D20B18">
        <w:rPr>
          <w:rFonts w:ascii="Times New Roman" w:hAnsi="Times New Roman"/>
          <w:bCs/>
          <w:color w:val="222222"/>
          <w:sz w:val="24"/>
          <w:szCs w:val="24"/>
        </w:rPr>
        <w:t>The PCORI PATH Integrated Care Study</w:t>
      </w:r>
    </w:p>
    <w:p w:rsidRPr="006557A3" w:rsidR="006557A3" w:rsidP="00303134" w:rsidRDefault="006557A3">
      <w:pPr>
        <w:shd w:val="clear" w:color="auto" w:fill="FFFFFF"/>
        <w:spacing w:line="240" w:lineRule="auto"/>
        <w:ind w:left="1440"/>
        <w:contextualSpacing/>
        <w:rPr>
          <w:rFonts w:ascii="Times New Roman" w:hAnsi="Times New Roman"/>
          <w:color w:val="222222"/>
          <w:sz w:val="24"/>
          <w:szCs w:val="24"/>
        </w:rPr>
      </w:pPr>
      <w:r w:rsidRPr="00D20B18">
        <w:rPr>
          <w:rFonts w:ascii="Times New Roman" w:hAnsi="Times New Roman"/>
          <w:color w:val="222222"/>
          <w:sz w:val="24"/>
          <w:szCs w:val="24"/>
        </w:rPr>
        <w:t>Chief Architect, </w:t>
      </w:r>
      <w:r w:rsidRPr="006557A3">
        <w:rPr>
          <w:rStyle w:val="Strong"/>
          <w:rFonts w:ascii="Times New Roman" w:hAnsi="Times New Roman"/>
          <w:b w:val="0"/>
          <w:color w:val="222222"/>
          <w:sz w:val="24"/>
          <w:szCs w:val="24"/>
        </w:rPr>
        <w:t>CONTINUUM</w:t>
      </w:r>
      <w:r w:rsidRPr="00D20B18">
        <w:rPr>
          <w:rStyle w:val="Strong"/>
          <w:rFonts w:ascii="Times New Roman" w:hAnsi="Times New Roman"/>
          <w:color w:val="222222"/>
          <w:sz w:val="24"/>
          <w:szCs w:val="24"/>
        </w:rPr>
        <w:t xml:space="preserve"> - </w:t>
      </w:r>
      <w:r w:rsidRPr="00D20B18">
        <w:rPr>
          <w:rFonts w:ascii="Times New Roman" w:hAnsi="Times New Roman"/>
          <w:color w:val="222222"/>
          <w:sz w:val="24"/>
          <w:szCs w:val="24"/>
        </w:rPr>
        <w:t>The ASAM Criteria Decision Engine</w:t>
      </w:r>
      <w:r w:rsidRPr="00D20B18">
        <w:rPr>
          <w:rFonts w:ascii="Times New Roman" w:hAnsi="Times New Roman"/>
          <w:color w:val="000000"/>
          <w:sz w:val="24"/>
          <w:szCs w:val="24"/>
        </w:rPr>
        <w:t xml:space="preserve">™, </w:t>
      </w:r>
      <w:r>
        <w:rPr>
          <w:rFonts w:ascii="Times New Roman" w:hAnsi="Times New Roman"/>
          <w:color w:val="000000"/>
          <w:sz w:val="24"/>
          <w:szCs w:val="24"/>
        </w:rPr>
        <w:t>A</w:t>
      </w:r>
      <w:r w:rsidRPr="00D20B18">
        <w:rPr>
          <w:rFonts w:ascii="Times New Roman" w:hAnsi="Times New Roman"/>
          <w:color w:val="000000"/>
          <w:sz w:val="24"/>
          <w:szCs w:val="24"/>
        </w:rPr>
        <w:t>merican Society of Addiction Medicine</w:t>
      </w:r>
    </w:p>
    <w:p w:rsidRPr="009175D0" w:rsidR="006557A3" w:rsidP="00A91174" w:rsidRDefault="006557A3">
      <w:pPr>
        <w:spacing w:after="0" w:line="240" w:lineRule="auto"/>
        <w:ind w:left="720" w:firstLine="720"/>
        <w:rPr>
          <w:rFonts w:ascii="Times New Roman" w:hAnsi="Times New Roman" w:eastAsia="Times New Roman"/>
          <w:color w:val="0563C1"/>
          <w:sz w:val="24"/>
          <w:szCs w:val="24"/>
          <w:u w:val="single"/>
        </w:rPr>
      </w:pPr>
      <w:r w:rsidRPr="009175D0">
        <w:rPr>
          <w:rFonts w:ascii="Times New Roman" w:hAnsi="Times New Roman"/>
          <w:bCs/>
          <w:sz w:val="24"/>
          <w:szCs w:val="24"/>
        </w:rPr>
        <w:t xml:space="preserve">Email:  </w:t>
      </w:r>
      <w:r w:rsidRPr="009175D0">
        <w:rPr>
          <w:rFonts w:ascii="Times New Roman" w:hAnsi="Times New Roman" w:eastAsia="Times New Roman"/>
          <w:color w:val="0563C1"/>
          <w:sz w:val="24"/>
          <w:szCs w:val="24"/>
          <w:u w:val="single"/>
        </w:rPr>
        <w:t>gastfriend@gmail.com</w:t>
      </w:r>
    </w:p>
    <w:p w:rsidRPr="006557A3" w:rsidR="00206A31" w:rsidP="00206A31" w:rsidRDefault="00206A31">
      <w:pPr>
        <w:numPr>
          <w:ilvl w:val="1"/>
          <w:numId w:val="15"/>
        </w:numPr>
        <w:spacing w:after="0"/>
        <w:rPr>
          <w:rFonts w:ascii="Times New Roman" w:hAnsi="Times New Roman"/>
          <w:b/>
          <w:bCs/>
          <w:sz w:val="24"/>
          <w:szCs w:val="24"/>
        </w:rPr>
      </w:pPr>
      <w:r w:rsidRPr="008E5693">
        <w:rPr>
          <w:rFonts w:ascii="Times New Roman" w:hAnsi="Times New Roman"/>
          <w:b/>
          <w:bCs/>
          <w:sz w:val="24"/>
          <w:szCs w:val="24"/>
          <w:u w:val="single"/>
        </w:rPr>
        <w:t>Traci Green</w:t>
      </w:r>
      <w:r w:rsidRPr="009175D0">
        <w:rPr>
          <w:rFonts w:ascii="Times New Roman" w:hAnsi="Times New Roman"/>
          <w:bCs/>
          <w:sz w:val="24"/>
          <w:szCs w:val="24"/>
        </w:rPr>
        <w:t xml:space="preserve"> (Boston Medical Center / Brown University)</w:t>
      </w:r>
    </w:p>
    <w:p w:rsidRPr="00D20B18" w:rsidR="006557A3" w:rsidP="001943B8" w:rsidRDefault="006557A3">
      <w:pPr>
        <w:spacing w:line="240" w:lineRule="auto"/>
        <w:ind w:left="1440"/>
        <w:contextualSpacing/>
        <w:rPr>
          <w:rFonts w:ascii="Times New Roman" w:hAnsi="Times New Roman"/>
          <w:sz w:val="24"/>
          <w:szCs w:val="24"/>
        </w:rPr>
      </w:pPr>
      <w:r w:rsidRPr="00D20B18">
        <w:rPr>
          <w:rFonts w:ascii="Times New Roman" w:hAnsi="Times New Roman"/>
          <w:iCs/>
          <w:color w:val="000000"/>
          <w:sz w:val="24"/>
          <w:szCs w:val="24"/>
        </w:rPr>
        <w:t>Deputy Director, Boston Medical Center Injury Prevention Center</w:t>
      </w:r>
    </w:p>
    <w:p w:rsidR="006557A3" w:rsidP="00552CCC" w:rsidRDefault="006557A3">
      <w:pPr>
        <w:spacing w:after="0" w:line="240" w:lineRule="auto"/>
        <w:ind w:left="1440"/>
        <w:rPr>
          <w:rFonts w:ascii="Times New Roman" w:hAnsi="Times New Roman"/>
          <w:color w:val="000000"/>
          <w:sz w:val="24"/>
          <w:szCs w:val="24"/>
        </w:rPr>
      </w:pPr>
      <w:r w:rsidRPr="00D20B18">
        <w:rPr>
          <w:rFonts w:ascii="Times New Roman" w:hAnsi="Times New Roman"/>
          <w:color w:val="000000"/>
          <w:sz w:val="24"/>
          <w:szCs w:val="24"/>
        </w:rPr>
        <w:t>Boston University School of Medicine, Department of Emergency Medicine</w:t>
      </w:r>
    </w:p>
    <w:p w:rsidRPr="00D20B18" w:rsidR="006557A3" w:rsidP="001943B8" w:rsidRDefault="006557A3">
      <w:pPr>
        <w:spacing w:line="240" w:lineRule="auto"/>
        <w:ind w:left="1440"/>
        <w:contextualSpacing/>
        <w:rPr>
          <w:rFonts w:ascii="Times New Roman" w:hAnsi="Times New Roman"/>
          <w:sz w:val="24"/>
          <w:szCs w:val="24"/>
        </w:rPr>
      </w:pPr>
      <w:r w:rsidRPr="00D20B18">
        <w:rPr>
          <w:rFonts w:ascii="Times New Roman" w:hAnsi="Times New Roman"/>
          <w:color w:val="000000"/>
          <w:sz w:val="24"/>
          <w:szCs w:val="24"/>
        </w:rPr>
        <w:t>Associate Professor of Emergency Medicine and Epidemiology</w:t>
      </w:r>
    </w:p>
    <w:p w:rsidRPr="009175D0" w:rsidR="006557A3" w:rsidP="00552CCC" w:rsidRDefault="006557A3">
      <w:pPr>
        <w:spacing w:after="0" w:line="240" w:lineRule="auto"/>
        <w:ind w:left="1440"/>
        <w:rPr>
          <w:rFonts w:ascii="Times New Roman" w:hAnsi="Times New Roman"/>
          <w:b/>
          <w:bCs/>
          <w:sz w:val="24"/>
          <w:szCs w:val="24"/>
        </w:rPr>
      </w:pPr>
      <w:r w:rsidRPr="00D20B18">
        <w:rPr>
          <w:rFonts w:ascii="Times New Roman" w:hAnsi="Times New Roman"/>
          <w:color w:val="000000"/>
          <w:sz w:val="24"/>
          <w:szCs w:val="24"/>
        </w:rPr>
        <w:t>The Warren Alpert School of Medicine of Brown University</w:t>
      </w:r>
    </w:p>
    <w:p w:rsidRPr="009175D0" w:rsidR="00206A31" w:rsidP="001943B8" w:rsidRDefault="00206A31">
      <w:pPr>
        <w:spacing w:after="0" w:line="240" w:lineRule="auto"/>
        <w:ind w:left="720" w:firstLine="720"/>
        <w:rPr>
          <w:rFonts w:ascii="Times New Roman" w:hAnsi="Times New Roman" w:eastAsia="Times New Roman"/>
          <w:color w:val="0563C1"/>
          <w:sz w:val="24"/>
          <w:szCs w:val="24"/>
          <w:u w:val="single"/>
        </w:rPr>
      </w:pPr>
      <w:r w:rsidRPr="009175D0">
        <w:rPr>
          <w:rFonts w:ascii="Times New Roman" w:hAnsi="Times New Roman"/>
          <w:bCs/>
          <w:sz w:val="24"/>
          <w:szCs w:val="24"/>
        </w:rPr>
        <w:t xml:space="preserve">Email:  </w:t>
      </w:r>
      <w:r w:rsidRPr="009175D0">
        <w:rPr>
          <w:rFonts w:ascii="Times New Roman" w:hAnsi="Times New Roman" w:eastAsia="Times New Roman"/>
          <w:color w:val="0563C1"/>
          <w:sz w:val="24"/>
          <w:szCs w:val="24"/>
          <w:u w:val="single"/>
        </w:rPr>
        <w:t>traci.green@bmc.org</w:t>
      </w:r>
    </w:p>
    <w:p w:rsidR="00206A31" w:rsidP="00552CCC" w:rsidRDefault="00206A31">
      <w:pPr>
        <w:numPr>
          <w:ilvl w:val="1"/>
          <w:numId w:val="15"/>
        </w:numPr>
        <w:spacing w:after="0" w:line="240" w:lineRule="auto"/>
        <w:rPr>
          <w:rFonts w:ascii="Times New Roman" w:hAnsi="Times New Roman"/>
          <w:bCs/>
          <w:sz w:val="24"/>
          <w:szCs w:val="24"/>
        </w:rPr>
      </w:pPr>
      <w:r w:rsidRPr="008E5693">
        <w:rPr>
          <w:rFonts w:ascii="Times New Roman" w:hAnsi="Times New Roman"/>
          <w:b/>
          <w:bCs/>
          <w:sz w:val="24"/>
          <w:szCs w:val="24"/>
          <w:u w:val="single"/>
        </w:rPr>
        <w:t>Svetla Slavova</w:t>
      </w:r>
      <w:r w:rsidRPr="009175D0">
        <w:rPr>
          <w:rFonts w:ascii="Times New Roman" w:hAnsi="Times New Roman"/>
          <w:bCs/>
          <w:sz w:val="24"/>
          <w:szCs w:val="24"/>
        </w:rPr>
        <w:t xml:space="preserve"> (Kentucky Injury Prevention and Research Center, University of Kentucky)</w:t>
      </w:r>
    </w:p>
    <w:p w:rsidRPr="00D20B18" w:rsidR="006557A3" w:rsidP="001943B8" w:rsidRDefault="006557A3">
      <w:pPr>
        <w:spacing w:line="240" w:lineRule="auto"/>
        <w:ind w:left="1440"/>
        <w:contextualSpacing/>
        <w:rPr>
          <w:rFonts w:ascii="Times New Roman" w:hAnsi="Times New Roman"/>
          <w:sz w:val="24"/>
          <w:szCs w:val="24"/>
        </w:rPr>
      </w:pPr>
      <w:r w:rsidRPr="00D20B18">
        <w:rPr>
          <w:rFonts w:ascii="Times New Roman" w:hAnsi="Times New Roman"/>
          <w:sz w:val="24"/>
          <w:szCs w:val="24"/>
        </w:rPr>
        <w:t xml:space="preserve">Associate Professor </w:t>
      </w:r>
    </w:p>
    <w:p w:rsidRPr="00D20B18" w:rsidR="006557A3" w:rsidP="001943B8" w:rsidRDefault="006557A3">
      <w:pPr>
        <w:spacing w:line="240" w:lineRule="auto"/>
        <w:ind w:left="1440"/>
        <w:contextualSpacing/>
        <w:rPr>
          <w:rFonts w:ascii="Times New Roman" w:hAnsi="Times New Roman"/>
          <w:sz w:val="24"/>
          <w:szCs w:val="24"/>
        </w:rPr>
      </w:pPr>
      <w:r w:rsidRPr="00D20B18">
        <w:rPr>
          <w:rFonts w:ascii="Times New Roman" w:hAnsi="Times New Roman"/>
          <w:sz w:val="24"/>
          <w:szCs w:val="24"/>
        </w:rPr>
        <w:t>Department of Biostatistics</w:t>
      </w:r>
    </w:p>
    <w:p w:rsidRPr="00D20B18" w:rsidR="006557A3" w:rsidP="001943B8" w:rsidRDefault="006557A3">
      <w:pPr>
        <w:spacing w:line="240" w:lineRule="auto"/>
        <w:ind w:left="1440"/>
        <w:contextualSpacing/>
        <w:rPr>
          <w:rFonts w:ascii="Times New Roman" w:hAnsi="Times New Roman"/>
          <w:sz w:val="24"/>
          <w:szCs w:val="24"/>
        </w:rPr>
      </w:pPr>
      <w:r w:rsidRPr="00D20B18">
        <w:rPr>
          <w:rFonts w:ascii="Times New Roman" w:hAnsi="Times New Roman"/>
          <w:sz w:val="24"/>
          <w:szCs w:val="24"/>
        </w:rPr>
        <w:t xml:space="preserve">Drug Overdose Technical Assistance Core Director </w:t>
      </w:r>
    </w:p>
    <w:p w:rsidRPr="00D20B18" w:rsidR="006557A3" w:rsidP="001943B8" w:rsidRDefault="006557A3">
      <w:pPr>
        <w:spacing w:line="240" w:lineRule="auto"/>
        <w:ind w:left="1440"/>
        <w:contextualSpacing/>
        <w:rPr>
          <w:rFonts w:ascii="Times New Roman" w:hAnsi="Times New Roman"/>
          <w:sz w:val="24"/>
          <w:szCs w:val="24"/>
        </w:rPr>
      </w:pPr>
      <w:r w:rsidRPr="00D20B18">
        <w:rPr>
          <w:rFonts w:ascii="Times New Roman" w:hAnsi="Times New Roman"/>
          <w:sz w:val="24"/>
          <w:szCs w:val="24"/>
        </w:rPr>
        <w:t xml:space="preserve">Kentucky Injury Prevention and Research Center  </w:t>
      </w:r>
    </w:p>
    <w:p w:rsidRPr="009175D0" w:rsidR="006557A3" w:rsidP="00552CCC" w:rsidRDefault="006557A3">
      <w:pPr>
        <w:spacing w:after="0" w:line="240" w:lineRule="auto"/>
        <w:ind w:left="1440"/>
        <w:rPr>
          <w:rFonts w:ascii="Times New Roman" w:hAnsi="Times New Roman"/>
          <w:bCs/>
          <w:sz w:val="24"/>
          <w:szCs w:val="24"/>
        </w:rPr>
      </w:pPr>
      <w:r w:rsidRPr="00D20B18">
        <w:rPr>
          <w:rFonts w:ascii="Times New Roman" w:hAnsi="Times New Roman"/>
          <w:sz w:val="24"/>
          <w:szCs w:val="24"/>
        </w:rPr>
        <w:t>University of Kentucky</w:t>
      </w:r>
    </w:p>
    <w:p w:rsidRPr="00C673C6" w:rsidR="00C673C6" w:rsidP="001943B8" w:rsidRDefault="00206A31">
      <w:pPr>
        <w:spacing w:after="0" w:line="240" w:lineRule="auto"/>
        <w:ind w:left="720" w:firstLine="720"/>
        <w:rPr>
          <w:rFonts w:ascii="Times New Roman" w:hAnsi="Times New Roman" w:eastAsia="Times New Roman"/>
          <w:color w:val="0563C1"/>
          <w:sz w:val="24"/>
          <w:szCs w:val="24"/>
          <w:u w:val="single"/>
        </w:rPr>
      </w:pPr>
      <w:r w:rsidRPr="009175D0">
        <w:rPr>
          <w:rFonts w:ascii="Times New Roman" w:hAnsi="Times New Roman"/>
          <w:bCs/>
          <w:sz w:val="24"/>
          <w:szCs w:val="24"/>
        </w:rPr>
        <w:t xml:space="preserve">Email:  </w:t>
      </w:r>
      <w:r w:rsidRPr="009175D0">
        <w:rPr>
          <w:rFonts w:ascii="Times New Roman" w:hAnsi="Times New Roman" w:eastAsia="Times New Roman"/>
          <w:color w:val="0563C1"/>
          <w:sz w:val="24"/>
          <w:szCs w:val="24"/>
          <w:u w:val="single"/>
        </w:rPr>
        <w:t>ssslav2@email.uky.edu</w:t>
      </w:r>
    </w:p>
    <w:p w:rsidR="00C673C6" w:rsidP="00A06A9D" w:rsidRDefault="00C673C6">
      <w:pPr>
        <w:rPr>
          <w:rFonts w:ascii="Times New Roman" w:hAnsi="Times New Roman"/>
          <w:u w:val="single"/>
        </w:rPr>
      </w:pPr>
    </w:p>
    <w:p w:rsidRPr="00C673C6" w:rsidR="00B6622F" w:rsidP="00B6622F" w:rsidRDefault="00B6622F">
      <w:pPr>
        <w:rPr>
          <w:rFonts w:ascii="Times New Roman" w:hAnsi="Times New Roman"/>
          <w:b/>
          <w:bCs/>
          <w:sz w:val="24"/>
          <w:szCs w:val="24"/>
          <w:u w:val="single"/>
        </w:rPr>
      </w:pPr>
      <w:r w:rsidRPr="00C673C6">
        <w:rPr>
          <w:rFonts w:ascii="Times New Roman" w:hAnsi="Times New Roman"/>
          <w:b/>
          <w:bCs/>
          <w:sz w:val="24"/>
          <w:szCs w:val="24"/>
        </w:rPr>
        <w:lastRenderedPageBreak/>
        <w:t xml:space="preserve">A9.  </w:t>
      </w:r>
      <w:r w:rsidRPr="00C673C6">
        <w:rPr>
          <w:rFonts w:ascii="Times New Roman" w:hAnsi="Times New Roman"/>
          <w:b/>
          <w:bCs/>
          <w:sz w:val="24"/>
          <w:szCs w:val="24"/>
          <w:u w:val="single"/>
        </w:rPr>
        <w:t>Explanation of Any Payments or Gifts to Respondents</w:t>
      </w:r>
    </w:p>
    <w:p w:rsidR="00802200" w:rsidP="00B6622F" w:rsidRDefault="00E45AED">
      <w:pPr>
        <w:rPr>
          <w:rFonts w:ascii="Times New Roman" w:hAnsi="Times New Roman"/>
          <w:sz w:val="24"/>
          <w:szCs w:val="24"/>
        </w:rPr>
      </w:pPr>
      <w:r>
        <w:rPr>
          <w:rFonts w:ascii="Times New Roman" w:hAnsi="Times New Roman"/>
          <w:sz w:val="24"/>
          <w:szCs w:val="24"/>
        </w:rPr>
        <w:t xml:space="preserve">In the initial survey collection </w:t>
      </w:r>
      <w:r w:rsidRPr="00A91C70" w:rsidR="00A91C70">
        <w:rPr>
          <w:rFonts w:ascii="Times New Roman" w:hAnsi="Times New Roman"/>
          <w:sz w:val="24"/>
          <w:szCs w:val="24"/>
        </w:rPr>
        <w:t>(OMB No. 0920-0212</w:t>
      </w:r>
      <w:r w:rsidR="00A91C70">
        <w:rPr>
          <w:rFonts w:ascii="Times New Roman" w:hAnsi="Times New Roman"/>
          <w:sz w:val="24"/>
          <w:szCs w:val="24"/>
        </w:rPr>
        <w:t xml:space="preserve">) </w:t>
      </w:r>
      <w:r w:rsidRPr="00C673C6" w:rsidR="00B6622F">
        <w:rPr>
          <w:rFonts w:ascii="Times New Roman" w:hAnsi="Times New Roman"/>
          <w:sz w:val="24"/>
          <w:szCs w:val="24"/>
        </w:rPr>
        <w:t>NCHS provide</w:t>
      </w:r>
      <w:r>
        <w:rPr>
          <w:rFonts w:ascii="Times New Roman" w:hAnsi="Times New Roman"/>
          <w:sz w:val="24"/>
          <w:szCs w:val="24"/>
        </w:rPr>
        <w:t>d</w:t>
      </w:r>
      <w:r w:rsidRPr="00C673C6" w:rsidR="00B6622F">
        <w:rPr>
          <w:rFonts w:ascii="Times New Roman" w:hAnsi="Times New Roman"/>
          <w:sz w:val="24"/>
          <w:szCs w:val="24"/>
        </w:rPr>
        <w:t xml:space="preserve"> a one-time $500 incentive to each sampled hospital to </w:t>
      </w:r>
      <w:r w:rsidR="00B758FF">
        <w:rPr>
          <w:rFonts w:ascii="Times New Roman" w:hAnsi="Times New Roman"/>
          <w:sz w:val="24"/>
          <w:szCs w:val="24"/>
        </w:rPr>
        <w:t>establish</w:t>
      </w:r>
      <w:r w:rsidRPr="00C673C6" w:rsidR="00B6622F">
        <w:rPr>
          <w:rFonts w:ascii="Times New Roman" w:hAnsi="Times New Roman"/>
          <w:sz w:val="24"/>
          <w:szCs w:val="24"/>
        </w:rPr>
        <w:t xml:space="preserve"> the electronic data transmission to participate in the </w:t>
      </w:r>
      <w:r w:rsidR="00B758FF">
        <w:rPr>
          <w:rFonts w:ascii="Times New Roman" w:hAnsi="Times New Roman"/>
          <w:sz w:val="24"/>
          <w:szCs w:val="24"/>
        </w:rPr>
        <w:t>NHCS,</w:t>
      </w:r>
      <w:r w:rsidR="00B9554C">
        <w:rPr>
          <w:rFonts w:ascii="Times New Roman" w:hAnsi="Times New Roman"/>
          <w:sz w:val="24"/>
          <w:szCs w:val="24"/>
        </w:rPr>
        <w:t xml:space="preserve"> and an </w:t>
      </w:r>
      <w:r w:rsidR="00985B58">
        <w:rPr>
          <w:rFonts w:ascii="Times New Roman" w:hAnsi="Times New Roman"/>
          <w:sz w:val="24"/>
          <w:szCs w:val="24"/>
        </w:rPr>
        <w:t xml:space="preserve">additional </w:t>
      </w:r>
      <w:r w:rsidR="00B9554C">
        <w:rPr>
          <w:rFonts w:ascii="Times New Roman" w:hAnsi="Times New Roman"/>
          <w:sz w:val="24"/>
          <w:szCs w:val="24"/>
        </w:rPr>
        <w:t xml:space="preserve">incentive of </w:t>
      </w:r>
      <w:r w:rsidRPr="00B9554C" w:rsidR="00B9554C">
        <w:rPr>
          <w:rFonts w:ascii="Times New Roman" w:hAnsi="Times New Roman"/>
          <w:sz w:val="24"/>
          <w:szCs w:val="24"/>
        </w:rPr>
        <w:t xml:space="preserve">$500 after a full year of EHR, UB-04 data, or state files are </w:t>
      </w:r>
      <w:r w:rsidR="00B758FF">
        <w:rPr>
          <w:rFonts w:ascii="Times New Roman" w:hAnsi="Times New Roman"/>
          <w:sz w:val="24"/>
          <w:szCs w:val="24"/>
        </w:rPr>
        <w:t xml:space="preserve">submitted and </w:t>
      </w:r>
      <w:r w:rsidRPr="00B9554C" w:rsidR="00B9554C">
        <w:rPr>
          <w:rFonts w:ascii="Times New Roman" w:hAnsi="Times New Roman"/>
          <w:sz w:val="24"/>
          <w:szCs w:val="24"/>
        </w:rPr>
        <w:t>received</w:t>
      </w:r>
      <w:r w:rsidR="00B758FF">
        <w:rPr>
          <w:rFonts w:ascii="Times New Roman" w:hAnsi="Times New Roman"/>
          <w:sz w:val="24"/>
          <w:szCs w:val="24"/>
        </w:rPr>
        <w:t xml:space="preserve"> by NCHS</w:t>
      </w:r>
      <w:r w:rsidRPr="00C673C6" w:rsidR="00B6622F">
        <w:rPr>
          <w:rFonts w:ascii="Times New Roman" w:hAnsi="Times New Roman"/>
          <w:sz w:val="24"/>
          <w:szCs w:val="24"/>
        </w:rPr>
        <w:t>.</w:t>
      </w:r>
      <w:r w:rsidR="00A91174">
        <w:rPr>
          <w:rFonts w:ascii="Times New Roman" w:hAnsi="Times New Roman"/>
          <w:sz w:val="24"/>
          <w:szCs w:val="24"/>
        </w:rPr>
        <w:t xml:space="preserve"> </w:t>
      </w:r>
      <w:r w:rsidR="00B758FF">
        <w:rPr>
          <w:rFonts w:ascii="Times New Roman" w:hAnsi="Times New Roman"/>
          <w:sz w:val="24"/>
          <w:szCs w:val="24"/>
        </w:rPr>
        <w:t xml:space="preserve">Similarly, </w:t>
      </w:r>
      <w:r w:rsidRPr="00C673C6" w:rsidR="001A3E80">
        <w:rPr>
          <w:rFonts w:ascii="Times New Roman" w:hAnsi="Times New Roman"/>
          <w:sz w:val="24"/>
          <w:szCs w:val="24"/>
        </w:rPr>
        <w:t>N</w:t>
      </w:r>
      <w:r w:rsidR="001216E2">
        <w:rPr>
          <w:rFonts w:ascii="Times New Roman" w:hAnsi="Times New Roman"/>
          <w:sz w:val="24"/>
          <w:szCs w:val="24"/>
        </w:rPr>
        <w:t>CHS</w:t>
      </w:r>
      <w:r w:rsidRPr="00C673C6" w:rsidR="001A3E80">
        <w:rPr>
          <w:rFonts w:ascii="Times New Roman" w:hAnsi="Times New Roman"/>
          <w:sz w:val="24"/>
          <w:szCs w:val="24"/>
        </w:rPr>
        <w:t xml:space="preserve"> will </w:t>
      </w:r>
      <w:r w:rsidR="004E234C">
        <w:rPr>
          <w:rFonts w:ascii="Times New Roman" w:hAnsi="Times New Roman"/>
          <w:sz w:val="24"/>
          <w:szCs w:val="24"/>
        </w:rPr>
        <w:t xml:space="preserve">also </w:t>
      </w:r>
      <w:r w:rsidR="00DC2AE0">
        <w:rPr>
          <w:rFonts w:ascii="Times New Roman" w:hAnsi="Times New Roman"/>
          <w:sz w:val="24"/>
          <w:szCs w:val="24"/>
        </w:rPr>
        <w:t xml:space="preserve">provide </w:t>
      </w:r>
      <w:r w:rsidR="001943B8">
        <w:rPr>
          <w:rFonts w:ascii="Times New Roman" w:hAnsi="Times New Roman"/>
          <w:sz w:val="24"/>
          <w:szCs w:val="24"/>
        </w:rPr>
        <w:t xml:space="preserve">the 9 </w:t>
      </w:r>
      <w:r w:rsidR="00C71F82">
        <w:rPr>
          <w:rFonts w:ascii="Times New Roman" w:hAnsi="Times New Roman"/>
          <w:sz w:val="24"/>
          <w:szCs w:val="24"/>
        </w:rPr>
        <w:t xml:space="preserve">hospitals </w:t>
      </w:r>
      <w:r w:rsidR="00DC2AE0">
        <w:rPr>
          <w:rFonts w:ascii="Times New Roman" w:hAnsi="Times New Roman"/>
          <w:sz w:val="24"/>
          <w:szCs w:val="24"/>
        </w:rPr>
        <w:t xml:space="preserve">participating </w:t>
      </w:r>
      <w:r w:rsidR="00C71F82">
        <w:rPr>
          <w:rFonts w:ascii="Times New Roman" w:hAnsi="Times New Roman"/>
          <w:sz w:val="24"/>
          <w:szCs w:val="24"/>
        </w:rPr>
        <w:t xml:space="preserve">in the validation study </w:t>
      </w:r>
      <w:r w:rsidR="00DC2AE0">
        <w:rPr>
          <w:rFonts w:ascii="Times New Roman" w:hAnsi="Times New Roman"/>
          <w:sz w:val="24"/>
          <w:szCs w:val="24"/>
        </w:rPr>
        <w:t xml:space="preserve">a one-time </w:t>
      </w:r>
      <w:r w:rsidR="00B758FF">
        <w:rPr>
          <w:rFonts w:ascii="Times New Roman" w:hAnsi="Times New Roman"/>
          <w:sz w:val="24"/>
          <w:szCs w:val="24"/>
        </w:rPr>
        <w:t xml:space="preserve">incentive </w:t>
      </w:r>
      <w:r w:rsidR="00DC2AE0">
        <w:rPr>
          <w:rFonts w:ascii="Times New Roman" w:hAnsi="Times New Roman"/>
          <w:sz w:val="24"/>
          <w:szCs w:val="24"/>
        </w:rPr>
        <w:t xml:space="preserve">payment of $1,000 at the conclusion of medical record </w:t>
      </w:r>
      <w:r w:rsidR="002A35A0">
        <w:rPr>
          <w:rFonts w:ascii="Times New Roman" w:hAnsi="Times New Roman"/>
          <w:sz w:val="24"/>
          <w:szCs w:val="24"/>
        </w:rPr>
        <w:t>abstraction.</w:t>
      </w:r>
      <w:r w:rsidR="000621B3">
        <w:rPr>
          <w:rFonts w:ascii="Times New Roman" w:hAnsi="Times New Roman"/>
          <w:sz w:val="24"/>
          <w:szCs w:val="24"/>
        </w:rPr>
        <w:t xml:space="preserve"> </w:t>
      </w:r>
      <w:r w:rsidR="001F0373">
        <w:rPr>
          <w:rFonts w:ascii="Times New Roman" w:hAnsi="Times New Roman"/>
          <w:sz w:val="24"/>
          <w:szCs w:val="24"/>
        </w:rPr>
        <w:t xml:space="preserve">This </w:t>
      </w:r>
      <w:r w:rsidR="00F456CF">
        <w:rPr>
          <w:rFonts w:ascii="Times New Roman" w:hAnsi="Times New Roman"/>
          <w:sz w:val="24"/>
          <w:szCs w:val="24"/>
        </w:rPr>
        <w:t xml:space="preserve">one-time </w:t>
      </w:r>
      <w:r w:rsidR="001943B8">
        <w:rPr>
          <w:rFonts w:ascii="Times New Roman" w:hAnsi="Times New Roman"/>
          <w:sz w:val="24"/>
          <w:szCs w:val="24"/>
        </w:rPr>
        <w:t xml:space="preserve">continued </w:t>
      </w:r>
      <w:r w:rsidRPr="00437E8A" w:rsidR="00F456CF">
        <w:rPr>
          <w:rFonts w:ascii="Times New Roman" w:hAnsi="Times New Roman"/>
          <w:sz w:val="24"/>
          <w:szCs w:val="24"/>
        </w:rPr>
        <w:t xml:space="preserve">participation payment </w:t>
      </w:r>
      <w:r w:rsidRPr="00437E8A" w:rsidR="003152B1">
        <w:rPr>
          <w:rFonts w:ascii="Times New Roman" w:hAnsi="Times New Roman"/>
          <w:sz w:val="24"/>
          <w:szCs w:val="24"/>
        </w:rPr>
        <w:t>is to incentivize hospital</w:t>
      </w:r>
      <w:r w:rsidRPr="00437E8A" w:rsidR="001943B8">
        <w:rPr>
          <w:rFonts w:ascii="Times New Roman" w:hAnsi="Times New Roman"/>
          <w:sz w:val="24"/>
          <w:szCs w:val="24"/>
        </w:rPr>
        <w:t>s</w:t>
      </w:r>
      <w:r w:rsidRPr="00437E8A" w:rsidR="003152B1">
        <w:rPr>
          <w:rFonts w:ascii="Times New Roman" w:hAnsi="Times New Roman"/>
          <w:sz w:val="24"/>
          <w:szCs w:val="24"/>
        </w:rPr>
        <w:t xml:space="preserve"> </w:t>
      </w:r>
      <w:r w:rsidRPr="00437E8A" w:rsidR="00992A17">
        <w:rPr>
          <w:rFonts w:ascii="Times New Roman" w:hAnsi="Times New Roman"/>
          <w:sz w:val="24"/>
          <w:szCs w:val="24"/>
        </w:rPr>
        <w:t>to continue</w:t>
      </w:r>
      <w:r w:rsidRPr="00437E8A" w:rsidR="003152B1">
        <w:rPr>
          <w:rFonts w:ascii="Times New Roman" w:hAnsi="Times New Roman"/>
          <w:sz w:val="24"/>
          <w:szCs w:val="24"/>
        </w:rPr>
        <w:t xml:space="preserve"> voluntary participation</w:t>
      </w:r>
      <w:r w:rsidRPr="00437E8A" w:rsidR="00E01C9A">
        <w:rPr>
          <w:rFonts w:ascii="Times New Roman" w:hAnsi="Times New Roman"/>
          <w:sz w:val="24"/>
          <w:szCs w:val="24"/>
        </w:rPr>
        <w:t xml:space="preserve"> in this</w:t>
      </w:r>
      <w:r w:rsidRPr="00437E8A" w:rsidR="00AB5C79">
        <w:rPr>
          <w:rFonts w:ascii="Times New Roman" w:hAnsi="Times New Roman"/>
          <w:sz w:val="24"/>
          <w:szCs w:val="24"/>
        </w:rPr>
        <w:t xml:space="preserve"> minor change to data </w:t>
      </w:r>
      <w:r w:rsidRPr="00437E8A" w:rsidR="00CF003F">
        <w:rPr>
          <w:rFonts w:ascii="Times New Roman" w:hAnsi="Times New Roman"/>
          <w:sz w:val="24"/>
          <w:szCs w:val="24"/>
        </w:rPr>
        <w:t xml:space="preserve">collection.  This one-time incentive payment is intended to help hospitals that otherwise would be unwilling to take on the added burden </w:t>
      </w:r>
      <w:r w:rsidRPr="00437E8A" w:rsidR="002C581C">
        <w:rPr>
          <w:rFonts w:ascii="Times New Roman" w:hAnsi="Times New Roman"/>
          <w:sz w:val="24"/>
          <w:szCs w:val="24"/>
        </w:rPr>
        <w:t xml:space="preserve">of </w:t>
      </w:r>
      <w:r w:rsidRPr="00437E8A" w:rsidR="00CF003F">
        <w:rPr>
          <w:rFonts w:ascii="Times New Roman" w:hAnsi="Times New Roman"/>
          <w:sz w:val="24"/>
          <w:szCs w:val="24"/>
        </w:rPr>
        <w:t xml:space="preserve">participating in the validation study.  </w:t>
      </w:r>
      <w:r w:rsidRPr="00437E8A" w:rsidR="00BB403F">
        <w:rPr>
          <w:rFonts w:ascii="Times New Roman" w:hAnsi="Times New Roman"/>
          <w:sz w:val="24"/>
          <w:szCs w:val="24"/>
        </w:rPr>
        <w:t xml:space="preserve">The validation study requires additional burden for participating hospitals </w:t>
      </w:r>
      <w:r w:rsidRPr="00437E8A" w:rsidR="00677B24">
        <w:rPr>
          <w:rFonts w:ascii="Times New Roman" w:hAnsi="Times New Roman"/>
          <w:sz w:val="24"/>
          <w:szCs w:val="24"/>
        </w:rPr>
        <w:t xml:space="preserve">since it </w:t>
      </w:r>
      <w:r w:rsidRPr="00437E8A" w:rsidR="00BB403F">
        <w:rPr>
          <w:rFonts w:ascii="Times New Roman" w:hAnsi="Times New Roman"/>
          <w:sz w:val="24"/>
          <w:szCs w:val="24"/>
        </w:rPr>
        <w:t>includes on-site data abstraction.  On-site data abstraction is not part of the NCHS and will require additional hospital resources to implement</w:t>
      </w:r>
      <w:r w:rsidRPr="00437E8A" w:rsidR="00677B24">
        <w:rPr>
          <w:rFonts w:ascii="Times New Roman" w:hAnsi="Times New Roman"/>
          <w:sz w:val="24"/>
          <w:szCs w:val="24"/>
        </w:rPr>
        <w:t xml:space="preserve"> such as finding a secure location where the abstraction can be done, use of a computer terminal to access the hospital’s electronic health record (EHR) system and training by hospital staff on how to use the EHR to find the data needed for abstraction study</w:t>
      </w:r>
      <w:r w:rsidRPr="00437E8A" w:rsidR="00BB403F">
        <w:rPr>
          <w:rFonts w:ascii="Times New Roman" w:hAnsi="Times New Roman"/>
          <w:sz w:val="24"/>
          <w:szCs w:val="24"/>
        </w:rPr>
        <w:t xml:space="preserve">. The payment is intended to encourage and </w:t>
      </w:r>
      <w:r w:rsidRPr="00437E8A" w:rsidR="00321562">
        <w:rPr>
          <w:rFonts w:ascii="Times New Roman" w:hAnsi="Times New Roman"/>
          <w:sz w:val="24"/>
          <w:szCs w:val="24"/>
        </w:rPr>
        <w:t xml:space="preserve">mitigate </w:t>
      </w:r>
      <w:r w:rsidRPr="00437E8A" w:rsidR="00CF003F">
        <w:rPr>
          <w:rFonts w:ascii="Times New Roman" w:hAnsi="Times New Roman"/>
          <w:sz w:val="24"/>
          <w:szCs w:val="24"/>
        </w:rPr>
        <w:t>costs incurred as a result of participation</w:t>
      </w:r>
      <w:r w:rsidRPr="00437E8A" w:rsidR="00321562">
        <w:rPr>
          <w:rFonts w:ascii="Times New Roman" w:hAnsi="Times New Roman"/>
          <w:sz w:val="24"/>
          <w:szCs w:val="24"/>
        </w:rPr>
        <w:t xml:space="preserve">.  </w:t>
      </w:r>
      <w:r w:rsidRPr="00437E8A" w:rsidR="001A3E80">
        <w:rPr>
          <w:rFonts w:ascii="Times New Roman" w:hAnsi="Times New Roman"/>
          <w:sz w:val="24"/>
          <w:szCs w:val="24"/>
        </w:rPr>
        <w:t>All sampled hospitals are eligible</w:t>
      </w:r>
      <w:r w:rsidRPr="00437E8A" w:rsidR="00802200">
        <w:rPr>
          <w:rFonts w:ascii="Times New Roman" w:hAnsi="Times New Roman"/>
          <w:sz w:val="24"/>
          <w:szCs w:val="24"/>
        </w:rPr>
        <w:t xml:space="preserve"> to participate in this nonsubstantive change.</w:t>
      </w:r>
      <w:r w:rsidRPr="00437E8A" w:rsidR="00A91174">
        <w:rPr>
          <w:rFonts w:ascii="Times New Roman" w:hAnsi="Times New Roman"/>
          <w:sz w:val="24"/>
          <w:szCs w:val="24"/>
        </w:rPr>
        <w:t xml:space="preserve"> </w:t>
      </w:r>
      <w:r w:rsidRPr="00437E8A" w:rsidR="00B6622F">
        <w:rPr>
          <w:rFonts w:ascii="Times New Roman" w:hAnsi="Times New Roman"/>
          <w:sz w:val="24"/>
          <w:szCs w:val="24"/>
        </w:rPr>
        <w:t xml:space="preserve"> </w:t>
      </w:r>
      <w:r w:rsidRPr="00437E8A" w:rsidR="00802200">
        <w:rPr>
          <w:rFonts w:ascii="Times New Roman" w:hAnsi="Times New Roman"/>
          <w:sz w:val="24"/>
          <w:szCs w:val="24"/>
        </w:rPr>
        <w:t>Future p</w:t>
      </w:r>
      <w:r w:rsidRPr="00437E8A" w:rsidR="001A3E80">
        <w:rPr>
          <w:rFonts w:ascii="Times New Roman" w:hAnsi="Times New Roman"/>
          <w:sz w:val="24"/>
          <w:szCs w:val="24"/>
        </w:rPr>
        <w:t>ayments and gifts</w:t>
      </w:r>
      <w:r w:rsidRPr="00C673C6" w:rsidR="001A3E80">
        <w:rPr>
          <w:rFonts w:ascii="Times New Roman" w:hAnsi="Times New Roman"/>
          <w:sz w:val="24"/>
          <w:szCs w:val="24"/>
        </w:rPr>
        <w:t xml:space="preserve"> are not contingent on this minor change</w:t>
      </w:r>
      <w:r w:rsidR="00802200">
        <w:rPr>
          <w:rFonts w:ascii="Times New Roman" w:hAnsi="Times New Roman"/>
          <w:sz w:val="24"/>
          <w:szCs w:val="24"/>
        </w:rPr>
        <w:t xml:space="preserve"> </w:t>
      </w:r>
      <w:r w:rsidRPr="00802200" w:rsidR="00802200">
        <w:rPr>
          <w:rFonts w:ascii="Times New Roman" w:hAnsi="Times New Roman"/>
          <w:sz w:val="24"/>
          <w:szCs w:val="24"/>
        </w:rPr>
        <w:t xml:space="preserve">and </w:t>
      </w:r>
      <w:r w:rsidR="00802200">
        <w:rPr>
          <w:rFonts w:ascii="Times New Roman" w:hAnsi="Times New Roman"/>
          <w:sz w:val="24"/>
          <w:szCs w:val="24"/>
        </w:rPr>
        <w:t xml:space="preserve">all sampled hospitals </w:t>
      </w:r>
      <w:r w:rsidRPr="00802200" w:rsidR="00802200">
        <w:rPr>
          <w:rFonts w:ascii="Times New Roman" w:hAnsi="Times New Roman"/>
          <w:sz w:val="24"/>
          <w:szCs w:val="24"/>
        </w:rPr>
        <w:t>will receive previously approved payments and gifts.</w:t>
      </w:r>
    </w:p>
    <w:p w:rsidRPr="00E313BE" w:rsidR="00984405" w:rsidP="00984405" w:rsidRDefault="00B6622F">
      <w:pPr>
        <w:pStyle w:val="Heading1"/>
        <w:rPr>
          <w:rFonts w:ascii="Times New Roman" w:hAnsi="Times New Roman"/>
          <w:sz w:val="24"/>
          <w:szCs w:val="24"/>
        </w:rPr>
      </w:pPr>
      <w:r>
        <w:rPr>
          <w:rFonts w:ascii="Times New Roman" w:hAnsi="Times New Roman"/>
          <w:color w:val="auto"/>
          <w:sz w:val="24"/>
          <w:szCs w:val="24"/>
        </w:rPr>
        <w:t>A</w:t>
      </w:r>
      <w:r w:rsidRPr="00E313BE" w:rsidR="00984405">
        <w:rPr>
          <w:rFonts w:ascii="Times New Roman" w:hAnsi="Times New Roman"/>
          <w:color w:val="auto"/>
          <w:sz w:val="24"/>
          <w:szCs w:val="24"/>
        </w:rPr>
        <w:t xml:space="preserve">12.  </w:t>
      </w:r>
      <w:r w:rsidRPr="004E70F1" w:rsidR="00984405">
        <w:rPr>
          <w:rFonts w:ascii="Times New Roman" w:hAnsi="Times New Roman"/>
          <w:color w:val="auto"/>
          <w:sz w:val="24"/>
          <w:szCs w:val="24"/>
          <w:u w:val="single"/>
        </w:rPr>
        <w:t>Estimates of Annualized Burden Hours and Cost</w:t>
      </w:r>
    </w:p>
    <w:p w:rsidRPr="000E74D3" w:rsidR="000E74D3" w:rsidP="000E74D3" w:rsidRDefault="000E74D3">
      <w:pPr>
        <w:rPr>
          <w:rFonts w:ascii="Times New Roman" w:hAnsi="Times New Roman"/>
          <w:sz w:val="24"/>
          <w:szCs w:val="24"/>
        </w:rPr>
      </w:pPr>
      <w:bookmarkStart w:name="_Hlk32475785" w:id="4"/>
      <w:r w:rsidRPr="000E74D3">
        <w:rPr>
          <w:rFonts w:ascii="Times New Roman" w:hAnsi="Times New Roman"/>
          <w:sz w:val="24"/>
          <w:szCs w:val="24"/>
        </w:rPr>
        <w:t xml:space="preserve">The approved data collection (OMB No. 0920-0212, Exp. Date 03/31/2022) has an annualized burden of 7,080 hours </w:t>
      </w:r>
      <w:r w:rsidRPr="000E74D3">
        <w:rPr>
          <w:rFonts w:ascii="Times New Roman" w:hAnsi="Times New Roman"/>
          <w:b/>
          <w:sz w:val="24"/>
          <w:szCs w:val="24"/>
        </w:rPr>
        <w:t>(Table 1)</w:t>
      </w:r>
      <w:r w:rsidRPr="000E74D3">
        <w:rPr>
          <w:rFonts w:ascii="Times New Roman" w:hAnsi="Times New Roman"/>
          <w:sz w:val="24"/>
          <w:szCs w:val="24"/>
        </w:rPr>
        <w:t xml:space="preserve">.  This non-substantive change request includes a continued participation telephone call with an added annualized burden of 13 hours and 5 hours for EHR set-up, for a total annualized burden of 18 hours.  The total from the approved (7,080) and this minor change (18) result in a total of annualized burden of 7,098 hours.  </w:t>
      </w:r>
    </w:p>
    <w:p w:rsidRPr="000E74D3" w:rsidR="000E74D3" w:rsidP="000E74D3" w:rsidRDefault="00860DA5">
      <w:pPr>
        <w:rPr>
          <w:rFonts w:ascii="Times New Roman" w:hAnsi="Times New Roman"/>
          <w:sz w:val="24"/>
          <w:szCs w:val="24"/>
        </w:rPr>
      </w:pPr>
      <w:r>
        <w:rPr>
          <w:rFonts w:ascii="Times New Roman" w:hAnsi="Times New Roman"/>
          <w:sz w:val="24"/>
          <w:szCs w:val="24"/>
        </w:rPr>
        <w:t>Through this non-substantive change request, a</w:t>
      </w:r>
      <w:r w:rsidRPr="000E74D3" w:rsidR="000E74D3">
        <w:rPr>
          <w:rFonts w:ascii="Times New Roman" w:hAnsi="Times New Roman"/>
          <w:sz w:val="24"/>
          <w:szCs w:val="24"/>
        </w:rPr>
        <w:t xml:space="preserve">pproximately 50 hospitals will be contacted by a contractor for the purpose of securing 9 hospitals for continued participation in the study.  Hospital administrators and/or hospital staff who were previously involved in the EHR extraction process will be sought when possible.  The continued participation telephone call is expected to take 30 minutes per respondent.  During this call, a contractor, will confirm and verify hospital eligibility, including changes to hospital status and the ability to easily locate medical records from the years 2016 and 2019, for continued participation in this NHCS data collection.  </w:t>
      </w:r>
      <w:bookmarkStart w:name="_Hlk35499194" w:id="5"/>
      <w:r w:rsidRPr="000E74D3" w:rsidR="000E74D3">
        <w:rPr>
          <w:rFonts w:ascii="Times New Roman" w:hAnsi="Times New Roman"/>
          <w:sz w:val="24"/>
          <w:szCs w:val="24"/>
        </w:rPr>
        <w:t xml:space="preserve">Additionally, 60 minutes is expected for preparation and set-up for EHR access from health information management.  </w:t>
      </w:r>
      <w:bookmarkEnd w:id="5"/>
      <w:r w:rsidRPr="000E74D3" w:rsidR="000A5893">
        <w:rPr>
          <w:rFonts w:ascii="Times New Roman" w:hAnsi="Times New Roman"/>
          <w:sz w:val="24"/>
          <w:szCs w:val="24"/>
        </w:rPr>
        <w:t xml:space="preserve">The information to be obtained by EHR abstraction is detailed in Attachment A.  </w:t>
      </w:r>
      <w:r w:rsidRPr="000E74D3" w:rsidR="000E74D3">
        <w:rPr>
          <w:rFonts w:ascii="Times New Roman" w:hAnsi="Times New Roman"/>
          <w:sz w:val="24"/>
          <w:szCs w:val="24"/>
        </w:rPr>
        <w:t xml:space="preserve">Contractors will conduct the abstraction by utilizing the EHR, thus the burden to the hospital administrator is limited to the confirmation of continued participation, and EHR preparation and set-up.  Of the 50 hospitals contacted, 9 are sought to participate in the validation </w:t>
      </w:r>
      <w:r w:rsidRPr="000E74D3" w:rsidR="000E74D3">
        <w:rPr>
          <w:rFonts w:ascii="Times New Roman" w:hAnsi="Times New Roman"/>
          <w:sz w:val="24"/>
          <w:szCs w:val="24"/>
        </w:rPr>
        <w:lastRenderedPageBreak/>
        <w:t>study.   The annualized number of respondents is 25 (50 respondents/2 survey years remaining) for the continued participation call and 5 (9 secured respondents/2 survey years remaining) for EHR abstraction.  The telephone call is expected to take 30 minutes, with an annualized burden of 13 hours (25 respondents*0.5 hours).  The EHR set-up is expected to take 60 minutes, with annualized burden of 5 hours (5 respondents*1.0 hours) (</w:t>
      </w:r>
      <w:r w:rsidRPr="000E74D3" w:rsidR="000E74D3">
        <w:rPr>
          <w:rFonts w:ascii="Times New Roman" w:hAnsi="Times New Roman"/>
          <w:b/>
          <w:sz w:val="24"/>
          <w:szCs w:val="24"/>
        </w:rPr>
        <w:t>Table 1</w:t>
      </w:r>
      <w:r w:rsidRPr="000E74D3" w:rsidR="000E74D3">
        <w:rPr>
          <w:rFonts w:ascii="Times New Roman" w:hAnsi="Times New Roman"/>
          <w:sz w:val="24"/>
          <w:szCs w:val="24"/>
        </w:rPr>
        <w:t>).  The total burden hours for the validation study is 18 hours annually.  Burden on hospital personnel is reduced, as most of the data are acquired electronically, not involving hospital personnel.</w:t>
      </w:r>
    </w:p>
    <w:p w:rsidR="000E74D3" w:rsidP="00F62F0B" w:rsidRDefault="000E74D3">
      <w:pPr>
        <w:rPr>
          <w:rFonts w:ascii="Times New Roman" w:hAnsi="Times New Roman"/>
          <w:sz w:val="24"/>
          <w:szCs w:val="24"/>
        </w:rPr>
      </w:pPr>
    </w:p>
    <w:bookmarkEnd w:id="4"/>
    <w:p w:rsidRPr="007172EF" w:rsidR="007172EF" w:rsidP="00A37AC9" w:rsidRDefault="007172EF">
      <w:pPr>
        <w:spacing w:after="0" w:line="240" w:lineRule="auto"/>
        <w:rPr>
          <w:rFonts w:ascii="Times New Roman" w:hAnsi="Times New Roman"/>
          <w:sz w:val="24"/>
          <w:szCs w:val="24"/>
        </w:rPr>
      </w:pPr>
      <w:r w:rsidRPr="007172EF">
        <w:rPr>
          <w:rFonts w:ascii="Times New Roman" w:hAnsi="Times New Roman"/>
          <w:sz w:val="24"/>
          <w:szCs w:val="24"/>
        </w:rPr>
        <w:t>The annual estimated burden cost for the validation study to hospital administrators is $832.02</w:t>
      </w:r>
      <w:r w:rsidRPr="007172EF">
        <w:rPr>
          <w:rFonts w:ascii="Times New Roman" w:hAnsi="Times New Roman"/>
          <w:b/>
          <w:sz w:val="24"/>
          <w:szCs w:val="24"/>
        </w:rPr>
        <w:t xml:space="preserve"> </w:t>
      </w:r>
      <w:r w:rsidRPr="007172EF">
        <w:rPr>
          <w:rFonts w:ascii="Times New Roman" w:hAnsi="Times New Roman"/>
          <w:sz w:val="24"/>
          <w:szCs w:val="24"/>
        </w:rPr>
        <w:t>(</w:t>
      </w:r>
      <w:r w:rsidRPr="007172EF">
        <w:rPr>
          <w:rFonts w:ascii="Times New Roman" w:hAnsi="Times New Roman"/>
          <w:b/>
          <w:sz w:val="24"/>
          <w:szCs w:val="24"/>
        </w:rPr>
        <w:t>Table 2</w:t>
      </w:r>
      <w:r w:rsidRPr="007172EF">
        <w:rPr>
          <w:rFonts w:ascii="Times New Roman" w:hAnsi="Times New Roman"/>
          <w:sz w:val="24"/>
          <w:szCs w:val="24"/>
        </w:rPr>
        <w:t xml:space="preserve">).  The previous burden cost for the approved data collection (OMB No. 0920-0212, Exp. Date 03/31/2022) was $327,304.20 and added burden cost of $832.02, result in a total of $328,136.22 for each survey year.  Adjusting for hourly wage increase from the previously approved National Health Care Surveys Generic Clearance (OMB No. 0920-0212, Exp. Date 03/31/2022), the previous burden cost is reassessed at $387,484.02 and the added burden cost of this nonsubstantive change is $832.02 resulting in a total burden cost of $388,316.04 for each survey year </w:t>
      </w:r>
      <w:r w:rsidRPr="007172EF">
        <w:rPr>
          <w:rFonts w:ascii="Times New Roman" w:hAnsi="Times New Roman"/>
          <w:b/>
          <w:sz w:val="24"/>
          <w:szCs w:val="24"/>
        </w:rPr>
        <w:t>(Table 2)</w:t>
      </w:r>
      <w:r w:rsidRPr="007172EF">
        <w:rPr>
          <w:rFonts w:ascii="Times New Roman" w:hAnsi="Times New Roman"/>
          <w:sz w:val="24"/>
          <w:szCs w:val="24"/>
        </w:rPr>
        <w:t>.  The hourly wage estimates for completing the interviews mentioned above and in the burden cost table are based on the most recent (May 2018) national estimates from the Bureau of Labor Statistics (</w:t>
      </w:r>
      <w:hyperlink w:history="1" r:id="rId20">
        <w:r w:rsidRPr="007172EF">
          <w:rPr>
            <w:rStyle w:val="Hyperlink"/>
            <w:rFonts w:ascii="Times New Roman" w:hAnsi="Times New Roman"/>
            <w:sz w:val="24"/>
            <w:szCs w:val="24"/>
          </w:rPr>
          <w:t>http://www.bls.gov</w:t>
        </w:r>
      </w:hyperlink>
      <w:r w:rsidRPr="007172EF">
        <w:rPr>
          <w:rFonts w:ascii="Times New Roman" w:hAnsi="Times New Roman"/>
          <w:sz w:val="24"/>
          <w:szCs w:val="24"/>
        </w:rPr>
        <w:t>) and the American Health Information Management Association (2016) web sites (</w:t>
      </w:r>
      <w:hyperlink w:history="1" r:id="rId21">
        <w:r w:rsidRPr="007172EF">
          <w:rPr>
            <w:rStyle w:val="Hyperlink"/>
            <w:rFonts w:ascii="Times New Roman" w:hAnsi="Times New Roman"/>
            <w:sz w:val="24"/>
            <w:szCs w:val="24"/>
          </w:rPr>
          <w:t>https://www.ahima.org/</w:t>
        </w:r>
      </w:hyperlink>
      <w:r w:rsidRPr="007172EF">
        <w:rPr>
          <w:rFonts w:ascii="Times New Roman" w:hAnsi="Times New Roman"/>
          <w:sz w:val="24"/>
          <w:szCs w:val="24"/>
        </w:rPr>
        <w:t xml:space="preserve">). </w:t>
      </w:r>
    </w:p>
    <w:p w:rsidR="00A37AC9" w:rsidP="00A37AC9" w:rsidRDefault="00A37AC9">
      <w:pPr>
        <w:spacing w:after="0" w:line="240" w:lineRule="auto"/>
        <w:rPr>
          <w:rFonts w:ascii="Times New Roman" w:hAnsi="Times New Roman"/>
          <w:b/>
          <w:sz w:val="24"/>
          <w:szCs w:val="24"/>
        </w:rPr>
      </w:pPr>
    </w:p>
    <w:p w:rsidRPr="00F62F0B" w:rsidR="00F62F0B" w:rsidP="00A37AC9" w:rsidRDefault="00F62F0B">
      <w:pPr>
        <w:spacing w:after="0" w:line="240" w:lineRule="auto"/>
        <w:rPr>
          <w:rFonts w:ascii="Times New Roman" w:hAnsi="Times New Roman"/>
          <w:b/>
          <w:sz w:val="24"/>
          <w:szCs w:val="24"/>
        </w:rPr>
      </w:pPr>
      <w:r w:rsidRPr="00F62F0B">
        <w:rPr>
          <w:rFonts w:ascii="Times New Roman" w:hAnsi="Times New Roman"/>
          <w:b/>
          <w:sz w:val="24"/>
          <w:szCs w:val="24"/>
        </w:rPr>
        <w:t xml:space="preserve">Table 1. Estimate of Annualized Burden Hours </w:t>
      </w: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56"/>
        <w:gridCol w:w="2113"/>
        <w:gridCol w:w="1530"/>
        <w:gridCol w:w="1270"/>
        <w:gridCol w:w="1570"/>
        <w:gridCol w:w="1329"/>
      </w:tblGrid>
      <w:tr w:rsidRPr="00F62F0B" w:rsidR="00F62F0B" w:rsidTr="00CC0E7D">
        <w:trPr>
          <w:trHeight w:val="1369" w:hRule="exact"/>
        </w:trPr>
        <w:tc>
          <w:tcPr>
            <w:tcW w:w="1656" w:type="dxa"/>
            <w:tcBorders>
              <w:top w:val="single" w:color="auto" w:sz="4" w:space="0"/>
              <w:left w:val="single" w:color="auto" w:sz="4" w:space="0"/>
              <w:bottom w:val="single" w:color="auto" w:sz="4" w:space="0"/>
              <w:right w:val="single" w:color="auto" w:sz="4" w:space="0"/>
            </w:tcBorders>
            <w:vAlign w:val="center"/>
          </w:tcPr>
          <w:p w:rsidRPr="00F62F0B" w:rsidR="00F62F0B" w:rsidP="009267E5" w:rsidRDefault="00F62F0B">
            <w:pPr>
              <w:jc w:val="center"/>
              <w:rPr>
                <w:rFonts w:ascii="Times New Roman" w:hAnsi="Times New Roman"/>
                <w:b/>
                <w:sz w:val="24"/>
                <w:szCs w:val="24"/>
              </w:rPr>
            </w:pPr>
            <w:r w:rsidRPr="00F62F0B">
              <w:rPr>
                <w:rFonts w:ascii="Times New Roman" w:hAnsi="Times New Roman"/>
                <w:b/>
                <w:sz w:val="24"/>
                <w:szCs w:val="24"/>
              </w:rPr>
              <w:t>Type of Respondent</w:t>
            </w:r>
          </w:p>
        </w:tc>
        <w:tc>
          <w:tcPr>
            <w:tcW w:w="2113" w:type="dxa"/>
            <w:tcBorders>
              <w:top w:val="single" w:color="auto" w:sz="4" w:space="0"/>
              <w:left w:val="single" w:color="auto" w:sz="4" w:space="0"/>
              <w:bottom w:val="single" w:color="auto" w:sz="4" w:space="0"/>
              <w:right w:val="single" w:color="auto" w:sz="4" w:space="0"/>
            </w:tcBorders>
            <w:vAlign w:val="center"/>
            <w:hideMark/>
          </w:tcPr>
          <w:p w:rsidRPr="00F62F0B" w:rsidR="00F62F0B" w:rsidP="00294CF7" w:rsidRDefault="00F62F0B">
            <w:pPr>
              <w:jc w:val="center"/>
              <w:rPr>
                <w:rFonts w:ascii="Times New Roman" w:hAnsi="Times New Roman"/>
                <w:b/>
                <w:sz w:val="24"/>
                <w:szCs w:val="24"/>
              </w:rPr>
            </w:pPr>
            <w:r w:rsidRPr="00F62F0B">
              <w:rPr>
                <w:rFonts w:ascii="Times New Roman" w:hAnsi="Times New Roman"/>
                <w:b/>
                <w:sz w:val="24"/>
                <w:szCs w:val="24"/>
              </w:rPr>
              <w:t>Form Name</w:t>
            </w:r>
          </w:p>
        </w:tc>
        <w:tc>
          <w:tcPr>
            <w:tcW w:w="1530" w:type="dxa"/>
            <w:tcBorders>
              <w:top w:val="single" w:color="auto" w:sz="4" w:space="0"/>
              <w:left w:val="single" w:color="auto" w:sz="4" w:space="0"/>
              <w:bottom w:val="single" w:color="auto" w:sz="4" w:space="0"/>
              <w:right w:val="single" w:color="auto" w:sz="4" w:space="0"/>
            </w:tcBorders>
            <w:vAlign w:val="center"/>
            <w:hideMark/>
          </w:tcPr>
          <w:p w:rsidRPr="00F62F0B" w:rsidR="00F62F0B" w:rsidP="00294CF7" w:rsidRDefault="00F62F0B">
            <w:pPr>
              <w:jc w:val="center"/>
              <w:rPr>
                <w:rFonts w:ascii="Times New Roman" w:hAnsi="Times New Roman"/>
                <w:b/>
                <w:sz w:val="24"/>
                <w:szCs w:val="24"/>
              </w:rPr>
            </w:pPr>
            <w:r w:rsidRPr="00F62F0B">
              <w:rPr>
                <w:rFonts w:ascii="Times New Roman" w:hAnsi="Times New Roman"/>
                <w:b/>
                <w:sz w:val="24"/>
                <w:szCs w:val="24"/>
              </w:rPr>
              <w:t>Number of Respondents</w:t>
            </w:r>
          </w:p>
        </w:tc>
        <w:tc>
          <w:tcPr>
            <w:tcW w:w="1270" w:type="dxa"/>
            <w:tcBorders>
              <w:top w:val="single" w:color="auto" w:sz="4" w:space="0"/>
              <w:left w:val="single" w:color="auto" w:sz="4" w:space="0"/>
              <w:bottom w:val="single" w:color="auto" w:sz="4" w:space="0"/>
              <w:right w:val="single" w:color="auto" w:sz="4" w:space="0"/>
            </w:tcBorders>
            <w:vAlign w:val="center"/>
          </w:tcPr>
          <w:p w:rsidRPr="00F62F0B" w:rsidR="00F62F0B" w:rsidP="009267E5" w:rsidRDefault="00F62F0B">
            <w:pPr>
              <w:jc w:val="center"/>
              <w:rPr>
                <w:rFonts w:ascii="Times New Roman" w:hAnsi="Times New Roman"/>
                <w:b/>
                <w:sz w:val="24"/>
                <w:szCs w:val="24"/>
              </w:rPr>
            </w:pPr>
            <w:r w:rsidRPr="00F62F0B">
              <w:rPr>
                <w:rFonts w:ascii="Times New Roman" w:hAnsi="Times New Roman"/>
                <w:b/>
                <w:sz w:val="24"/>
                <w:szCs w:val="24"/>
              </w:rPr>
              <w:t>Number of Responses</w:t>
            </w:r>
          </w:p>
        </w:tc>
        <w:tc>
          <w:tcPr>
            <w:tcW w:w="1570" w:type="dxa"/>
            <w:tcBorders>
              <w:top w:val="single" w:color="auto" w:sz="4" w:space="0"/>
              <w:left w:val="single" w:color="auto" w:sz="4" w:space="0"/>
              <w:bottom w:val="single" w:color="auto" w:sz="4" w:space="0"/>
              <w:right w:val="single" w:color="auto" w:sz="4" w:space="0"/>
            </w:tcBorders>
            <w:vAlign w:val="center"/>
            <w:hideMark/>
          </w:tcPr>
          <w:p w:rsidR="00294CF7" w:rsidP="00294CF7" w:rsidRDefault="00F62F0B">
            <w:pPr>
              <w:spacing w:after="0"/>
              <w:jc w:val="center"/>
              <w:rPr>
                <w:rFonts w:ascii="Times New Roman" w:hAnsi="Times New Roman"/>
                <w:b/>
                <w:sz w:val="24"/>
                <w:szCs w:val="24"/>
              </w:rPr>
            </w:pPr>
            <w:r w:rsidRPr="00F62F0B">
              <w:rPr>
                <w:rFonts w:ascii="Times New Roman" w:hAnsi="Times New Roman"/>
                <w:b/>
                <w:sz w:val="24"/>
                <w:szCs w:val="24"/>
              </w:rPr>
              <w:t>Average Burden/ Response</w:t>
            </w:r>
          </w:p>
          <w:p w:rsidRPr="00F62F0B" w:rsidR="00F62F0B" w:rsidP="00294CF7" w:rsidRDefault="00F62F0B">
            <w:pPr>
              <w:spacing w:after="0"/>
              <w:jc w:val="center"/>
              <w:rPr>
                <w:rFonts w:ascii="Times New Roman" w:hAnsi="Times New Roman"/>
                <w:b/>
                <w:sz w:val="24"/>
                <w:szCs w:val="24"/>
              </w:rPr>
            </w:pPr>
            <w:r w:rsidRPr="00F62F0B">
              <w:rPr>
                <w:rFonts w:ascii="Times New Roman" w:hAnsi="Times New Roman"/>
                <w:b/>
                <w:sz w:val="24"/>
                <w:szCs w:val="24"/>
              </w:rPr>
              <w:t>(in hours)</w:t>
            </w:r>
          </w:p>
        </w:tc>
        <w:tc>
          <w:tcPr>
            <w:tcW w:w="1329" w:type="dxa"/>
            <w:tcBorders>
              <w:top w:val="single" w:color="auto" w:sz="4" w:space="0"/>
              <w:left w:val="single" w:color="auto" w:sz="4" w:space="0"/>
              <w:bottom w:val="single" w:color="auto" w:sz="4" w:space="0"/>
              <w:right w:val="single" w:color="auto" w:sz="4" w:space="0"/>
            </w:tcBorders>
            <w:vAlign w:val="center"/>
          </w:tcPr>
          <w:p w:rsidR="00294CF7" w:rsidP="00294CF7" w:rsidRDefault="00F62F0B">
            <w:pPr>
              <w:spacing w:after="0"/>
              <w:jc w:val="center"/>
              <w:rPr>
                <w:rFonts w:ascii="Times New Roman" w:hAnsi="Times New Roman"/>
                <w:b/>
                <w:sz w:val="24"/>
                <w:szCs w:val="24"/>
              </w:rPr>
            </w:pPr>
            <w:r w:rsidRPr="00F62F0B">
              <w:rPr>
                <w:rFonts w:ascii="Times New Roman" w:hAnsi="Times New Roman"/>
                <w:b/>
                <w:sz w:val="24"/>
                <w:szCs w:val="24"/>
              </w:rPr>
              <w:t>Response Burden</w:t>
            </w:r>
          </w:p>
          <w:p w:rsidRPr="00F62F0B" w:rsidR="00F62F0B" w:rsidP="00294CF7" w:rsidRDefault="00F62F0B">
            <w:pPr>
              <w:spacing w:after="0"/>
              <w:jc w:val="center"/>
              <w:rPr>
                <w:rFonts w:ascii="Times New Roman" w:hAnsi="Times New Roman"/>
                <w:b/>
                <w:sz w:val="24"/>
                <w:szCs w:val="24"/>
              </w:rPr>
            </w:pPr>
            <w:r w:rsidRPr="00F62F0B">
              <w:rPr>
                <w:rFonts w:ascii="Times New Roman" w:hAnsi="Times New Roman"/>
                <w:b/>
                <w:sz w:val="24"/>
                <w:szCs w:val="24"/>
              </w:rPr>
              <w:t>(in hours)</w:t>
            </w:r>
          </w:p>
        </w:tc>
      </w:tr>
      <w:tr w:rsidRPr="00F62F0B" w:rsidR="00DE338A" w:rsidTr="00541717">
        <w:tc>
          <w:tcPr>
            <w:tcW w:w="1656"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DE338A">
            <w:pPr>
              <w:jc w:val="center"/>
              <w:rPr>
                <w:rFonts w:ascii="Times New Roman" w:hAnsi="Times New Roman"/>
              </w:rPr>
            </w:pPr>
            <w:r w:rsidRPr="00CC0E7D">
              <w:rPr>
                <w:rFonts w:ascii="Times New Roman" w:hAnsi="Times New Roman"/>
              </w:rPr>
              <w:t>Hospital DHIM or DHIT</w:t>
            </w:r>
          </w:p>
        </w:tc>
        <w:tc>
          <w:tcPr>
            <w:tcW w:w="2113"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DE338A">
            <w:pPr>
              <w:jc w:val="center"/>
              <w:rPr>
                <w:rFonts w:ascii="Times New Roman" w:hAnsi="Times New Roman"/>
              </w:rPr>
            </w:pPr>
            <w:r w:rsidRPr="00CC0E7D">
              <w:rPr>
                <w:rFonts w:ascii="Times New Roman" w:hAnsi="Times New Roman"/>
              </w:rPr>
              <w:t>Initial Hospital Intake Questionnaire</w:t>
            </w:r>
          </w:p>
        </w:tc>
        <w:tc>
          <w:tcPr>
            <w:tcW w:w="1530"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DE338A">
            <w:pPr>
              <w:jc w:val="center"/>
              <w:rPr>
                <w:rFonts w:ascii="Times New Roman" w:hAnsi="Times New Roman"/>
              </w:rPr>
            </w:pPr>
            <w:r w:rsidRPr="00CC0E7D">
              <w:rPr>
                <w:rFonts w:ascii="Times New Roman" w:hAnsi="Times New Roman"/>
              </w:rPr>
              <w:t xml:space="preserve">150 </w:t>
            </w:r>
          </w:p>
        </w:tc>
        <w:tc>
          <w:tcPr>
            <w:tcW w:w="1270"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DE338A">
            <w:pPr>
              <w:jc w:val="center"/>
              <w:rPr>
                <w:rFonts w:ascii="Times New Roman" w:hAnsi="Times New Roman"/>
              </w:rPr>
            </w:pPr>
            <w:r w:rsidRPr="00CC0E7D">
              <w:rPr>
                <w:rFonts w:ascii="Times New Roman" w:hAnsi="Times New Roman"/>
              </w:rPr>
              <w:t>1</w:t>
            </w:r>
          </w:p>
        </w:tc>
        <w:tc>
          <w:tcPr>
            <w:tcW w:w="1570"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3317D7">
            <w:pPr>
              <w:jc w:val="center"/>
              <w:rPr>
                <w:rFonts w:ascii="Times New Roman" w:hAnsi="Times New Roman"/>
              </w:rPr>
            </w:pPr>
            <w:r>
              <w:rPr>
                <w:rFonts w:ascii="Times New Roman" w:hAnsi="Times New Roman"/>
              </w:rPr>
              <w:t>1</w:t>
            </w:r>
          </w:p>
        </w:tc>
        <w:tc>
          <w:tcPr>
            <w:tcW w:w="1329"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DE338A">
            <w:pPr>
              <w:jc w:val="center"/>
              <w:rPr>
                <w:rFonts w:ascii="Times New Roman" w:hAnsi="Times New Roman"/>
              </w:rPr>
            </w:pPr>
            <w:r w:rsidRPr="00CC0E7D">
              <w:rPr>
                <w:rFonts w:ascii="Times New Roman" w:hAnsi="Times New Roman"/>
              </w:rPr>
              <w:t>150</w:t>
            </w:r>
          </w:p>
        </w:tc>
      </w:tr>
      <w:tr w:rsidRPr="00F62F0B" w:rsidR="00DE338A" w:rsidTr="00541717">
        <w:tc>
          <w:tcPr>
            <w:tcW w:w="1656"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DE338A">
            <w:pPr>
              <w:jc w:val="center"/>
              <w:rPr>
                <w:rFonts w:ascii="Times New Roman" w:hAnsi="Times New Roman"/>
              </w:rPr>
            </w:pPr>
            <w:r w:rsidRPr="00CC0E7D">
              <w:rPr>
                <w:rFonts w:ascii="Times New Roman" w:hAnsi="Times New Roman"/>
              </w:rPr>
              <w:t>Hospital CEO/CFO</w:t>
            </w:r>
          </w:p>
        </w:tc>
        <w:tc>
          <w:tcPr>
            <w:tcW w:w="2113"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DE338A">
            <w:pPr>
              <w:jc w:val="center"/>
              <w:rPr>
                <w:rFonts w:ascii="Times New Roman" w:hAnsi="Times New Roman"/>
              </w:rPr>
            </w:pPr>
            <w:r w:rsidRPr="00CC0E7D">
              <w:rPr>
                <w:rFonts w:ascii="Times New Roman" w:hAnsi="Times New Roman"/>
              </w:rPr>
              <w:t>Recruitment Survey Presentation</w:t>
            </w:r>
          </w:p>
        </w:tc>
        <w:tc>
          <w:tcPr>
            <w:tcW w:w="1530"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DE338A">
            <w:pPr>
              <w:jc w:val="center"/>
              <w:rPr>
                <w:rFonts w:ascii="Times New Roman" w:hAnsi="Times New Roman"/>
              </w:rPr>
            </w:pPr>
            <w:r w:rsidRPr="00CC0E7D">
              <w:rPr>
                <w:rFonts w:ascii="Times New Roman" w:hAnsi="Times New Roman"/>
              </w:rPr>
              <w:t xml:space="preserve">150 </w:t>
            </w:r>
          </w:p>
        </w:tc>
        <w:tc>
          <w:tcPr>
            <w:tcW w:w="1270"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DE338A">
            <w:pPr>
              <w:jc w:val="center"/>
              <w:rPr>
                <w:rFonts w:ascii="Times New Roman" w:hAnsi="Times New Roman"/>
              </w:rPr>
            </w:pPr>
            <w:r w:rsidRPr="00CC0E7D">
              <w:rPr>
                <w:rFonts w:ascii="Times New Roman" w:hAnsi="Times New Roman"/>
              </w:rPr>
              <w:t>1</w:t>
            </w:r>
          </w:p>
        </w:tc>
        <w:tc>
          <w:tcPr>
            <w:tcW w:w="1570"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3317D7">
            <w:pPr>
              <w:jc w:val="center"/>
              <w:rPr>
                <w:rFonts w:ascii="Times New Roman" w:hAnsi="Times New Roman"/>
              </w:rPr>
            </w:pPr>
            <w:r>
              <w:rPr>
                <w:rFonts w:ascii="Times New Roman" w:hAnsi="Times New Roman"/>
              </w:rPr>
              <w:t>1</w:t>
            </w:r>
          </w:p>
        </w:tc>
        <w:tc>
          <w:tcPr>
            <w:tcW w:w="1329"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DE338A">
            <w:pPr>
              <w:jc w:val="center"/>
              <w:rPr>
                <w:rFonts w:ascii="Times New Roman" w:hAnsi="Times New Roman"/>
              </w:rPr>
            </w:pPr>
            <w:r w:rsidRPr="00CC0E7D">
              <w:rPr>
                <w:rFonts w:ascii="Times New Roman" w:hAnsi="Times New Roman"/>
              </w:rPr>
              <w:t xml:space="preserve">150 </w:t>
            </w:r>
          </w:p>
        </w:tc>
      </w:tr>
      <w:tr w:rsidRPr="00F62F0B" w:rsidR="00DE338A" w:rsidTr="00541717">
        <w:tc>
          <w:tcPr>
            <w:tcW w:w="1656"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DE338A">
            <w:pPr>
              <w:jc w:val="center"/>
              <w:rPr>
                <w:rFonts w:ascii="Times New Roman" w:hAnsi="Times New Roman"/>
              </w:rPr>
            </w:pPr>
            <w:r w:rsidRPr="00CC0E7D">
              <w:rPr>
                <w:rFonts w:ascii="Times New Roman" w:hAnsi="Times New Roman"/>
              </w:rPr>
              <w:t xml:space="preserve">Hospital DHIM or DHIT </w:t>
            </w:r>
          </w:p>
        </w:tc>
        <w:tc>
          <w:tcPr>
            <w:tcW w:w="2113"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DE338A">
            <w:pPr>
              <w:jc w:val="center"/>
              <w:rPr>
                <w:rFonts w:ascii="Times New Roman" w:hAnsi="Times New Roman"/>
              </w:rPr>
            </w:pPr>
            <w:r w:rsidRPr="00CC0E7D">
              <w:rPr>
                <w:rFonts w:ascii="Times New Roman" w:hAnsi="Times New Roman"/>
              </w:rPr>
              <w:t>Prepare and transmit UB-04 or State File for Inpatient and Ambulatory (monthly)</w:t>
            </w:r>
          </w:p>
        </w:tc>
        <w:tc>
          <w:tcPr>
            <w:tcW w:w="1530"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DE338A">
            <w:pPr>
              <w:jc w:val="center"/>
              <w:rPr>
                <w:rFonts w:ascii="Times New Roman" w:hAnsi="Times New Roman"/>
              </w:rPr>
            </w:pPr>
            <w:r w:rsidRPr="00CC0E7D">
              <w:rPr>
                <w:rFonts w:ascii="Times New Roman" w:hAnsi="Times New Roman"/>
              </w:rPr>
              <w:t xml:space="preserve">399 </w:t>
            </w:r>
          </w:p>
        </w:tc>
        <w:tc>
          <w:tcPr>
            <w:tcW w:w="1270"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DE338A">
            <w:pPr>
              <w:jc w:val="center"/>
              <w:rPr>
                <w:rFonts w:ascii="Times New Roman" w:hAnsi="Times New Roman"/>
              </w:rPr>
            </w:pPr>
            <w:r w:rsidRPr="00CC0E7D">
              <w:rPr>
                <w:rFonts w:ascii="Times New Roman" w:hAnsi="Times New Roman"/>
              </w:rPr>
              <w:t>12</w:t>
            </w:r>
          </w:p>
        </w:tc>
        <w:tc>
          <w:tcPr>
            <w:tcW w:w="1570"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3317D7">
            <w:pPr>
              <w:jc w:val="center"/>
              <w:rPr>
                <w:rFonts w:ascii="Times New Roman" w:hAnsi="Times New Roman"/>
              </w:rPr>
            </w:pPr>
            <w:r>
              <w:rPr>
                <w:rFonts w:ascii="Times New Roman" w:hAnsi="Times New Roman"/>
              </w:rPr>
              <w:t>1</w:t>
            </w:r>
          </w:p>
        </w:tc>
        <w:tc>
          <w:tcPr>
            <w:tcW w:w="1329"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DE338A">
            <w:pPr>
              <w:jc w:val="center"/>
              <w:rPr>
                <w:rFonts w:ascii="Times New Roman" w:hAnsi="Times New Roman"/>
              </w:rPr>
            </w:pPr>
            <w:r w:rsidRPr="00CC0E7D">
              <w:rPr>
                <w:rFonts w:ascii="Times New Roman" w:hAnsi="Times New Roman"/>
              </w:rPr>
              <w:t xml:space="preserve">4,788 </w:t>
            </w:r>
          </w:p>
        </w:tc>
      </w:tr>
      <w:tr w:rsidRPr="00F62F0B" w:rsidR="00DE338A" w:rsidTr="00541717">
        <w:tc>
          <w:tcPr>
            <w:tcW w:w="1656"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DE338A">
            <w:pPr>
              <w:jc w:val="center"/>
              <w:rPr>
                <w:rFonts w:ascii="Times New Roman" w:hAnsi="Times New Roman"/>
              </w:rPr>
            </w:pPr>
            <w:r w:rsidRPr="00CC0E7D">
              <w:rPr>
                <w:rFonts w:ascii="Times New Roman" w:hAnsi="Times New Roman"/>
              </w:rPr>
              <w:t xml:space="preserve">Hospital DHIM or DHIT </w:t>
            </w:r>
          </w:p>
        </w:tc>
        <w:tc>
          <w:tcPr>
            <w:tcW w:w="2113"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DE338A">
            <w:pPr>
              <w:jc w:val="center"/>
              <w:rPr>
                <w:rFonts w:ascii="Times New Roman" w:hAnsi="Times New Roman"/>
              </w:rPr>
            </w:pPr>
            <w:r w:rsidRPr="00CC0E7D">
              <w:rPr>
                <w:rFonts w:ascii="Times New Roman" w:hAnsi="Times New Roman"/>
              </w:rPr>
              <w:t>Prepare and transmit EHR for Inpatient and Ambulatory (quarterly)</w:t>
            </w:r>
          </w:p>
        </w:tc>
        <w:tc>
          <w:tcPr>
            <w:tcW w:w="1530"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DE338A">
            <w:pPr>
              <w:jc w:val="center"/>
              <w:rPr>
                <w:rFonts w:ascii="Times New Roman" w:hAnsi="Times New Roman"/>
              </w:rPr>
            </w:pPr>
            <w:r w:rsidRPr="00CC0E7D">
              <w:rPr>
                <w:rFonts w:ascii="Times New Roman" w:hAnsi="Times New Roman"/>
              </w:rPr>
              <w:t xml:space="preserve">199 </w:t>
            </w:r>
          </w:p>
        </w:tc>
        <w:tc>
          <w:tcPr>
            <w:tcW w:w="1270"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DE338A">
            <w:pPr>
              <w:jc w:val="center"/>
              <w:rPr>
                <w:rFonts w:ascii="Times New Roman" w:hAnsi="Times New Roman"/>
              </w:rPr>
            </w:pPr>
            <w:r w:rsidRPr="00CC0E7D">
              <w:rPr>
                <w:rFonts w:ascii="Times New Roman" w:hAnsi="Times New Roman"/>
              </w:rPr>
              <w:t>4</w:t>
            </w:r>
          </w:p>
        </w:tc>
        <w:tc>
          <w:tcPr>
            <w:tcW w:w="1570"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3317D7">
            <w:pPr>
              <w:jc w:val="center"/>
              <w:rPr>
                <w:rFonts w:ascii="Times New Roman" w:hAnsi="Times New Roman"/>
              </w:rPr>
            </w:pPr>
            <w:r>
              <w:rPr>
                <w:rFonts w:ascii="Times New Roman" w:hAnsi="Times New Roman"/>
              </w:rPr>
              <w:t>1</w:t>
            </w:r>
          </w:p>
        </w:tc>
        <w:tc>
          <w:tcPr>
            <w:tcW w:w="1329" w:type="dxa"/>
            <w:tcBorders>
              <w:top w:val="single" w:color="auto" w:sz="4" w:space="0"/>
              <w:left w:val="single" w:color="auto" w:sz="4" w:space="0"/>
              <w:bottom w:val="single" w:color="auto" w:sz="4" w:space="0"/>
              <w:right w:val="single" w:color="auto" w:sz="4" w:space="0"/>
            </w:tcBorders>
            <w:vAlign w:val="center"/>
          </w:tcPr>
          <w:p w:rsidRPr="00CC0E7D" w:rsidR="00DE338A" w:rsidP="00DE338A" w:rsidRDefault="00DE338A">
            <w:pPr>
              <w:jc w:val="center"/>
              <w:rPr>
                <w:rFonts w:ascii="Times New Roman" w:hAnsi="Times New Roman"/>
              </w:rPr>
            </w:pPr>
            <w:r w:rsidRPr="00CC0E7D">
              <w:rPr>
                <w:rFonts w:ascii="Times New Roman" w:hAnsi="Times New Roman"/>
              </w:rPr>
              <w:t xml:space="preserve">796 </w:t>
            </w:r>
          </w:p>
        </w:tc>
      </w:tr>
      <w:tr w:rsidRPr="00F62F0B" w:rsidR="00CC0E7D" w:rsidTr="00541717">
        <w:tc>
          <w:tcPr>
            <w:tcW w:w="1656" w:type="dxa"/>
            <w:tcBorders>
              <w:top w:val="single" w:color="auto" w:sz="4" w:space="0"/>
              <w:left w:val="single" w:color="auto" w:sz="4" w:space="0"/>
              <w:bottom w:val="single" w:color="auto" w:sz="4" w:space="0"/>
              <w:right w:val="single" w:color="auto" w:sz="4" w:space="0"/>
            </w:tcBorders>
            <w:vAlign w:val="center"/>
          </w:tcPr>
          <w:p w:rsidRPr="00CC0E7D" w:rsidR="00CC0E7D" w:rsidP="00CC0E7D" w:rsidRDefault="00CC0E7D">
            <w:pPr>
              <w:jc w:val="center"/>
              <w:rPr>
                <w:rFonts w:ascii="Times New Roman" w:hAnsi="Times New Roman"/>
              </w:rPr>
            </w:pPr>
            <w:r w:rsidRPr="00CC0E7D">
              <w:rPr>
                <w:rFonts w:ascii="Times New Roman" w:hAnsi="Times New Roman"/>
              </w:rPr>
              <w:lastRenderedPageBreak/>
              <w:t>Hospital CEO/CFO</w:t>
            </w:r>
          </w:p>
        </w:tc>
        <w:tc>
          <w:tcPr>
            <w:tcW w:w="2113" w:type="dxa"/>
            <w:tcBorders>
              <w:top w:val="single" w:color="auto" w:sz="4" w:space="0"/>
              <w:left w:val="single" w:color="auto" w:sz="4" w:space="0"/>
              <w:bottom w:val="single" w:color="auto" w:sz="4" w:space="0"/>
              <w:right w:val="single" w:color="auto" w:sz="4" w:space="0"/>
            </w:tcBorders>
            <w:vAlign w:val="center"/>
          </w:tcPr>
          <w:p w:rsidRPr="00CC0E7D" w:rsidR="00CC0E7D" w:rsidP="00CC0E7D" w:rsidRDefault="00CC0E7D">
            <w:pPr>
              <w:jc w:val="center"/>
              <w:rPr>
                <w:rFonts w:ascii="Times New Roman" w:hAnsi="Times New Roman"/>
              </w:rPr>
            </w:pPr>
            <w:r w:rsidRPr="00CC0E7D">
              <w:rPr>
                <w:rFonts w:ascii="Times New Roman" w:hAnsi="Times New Roman"/>
              </w:rPr>
              <w:t xml:space="preserve">Annual Hospital Interview </w:t>
            </w:r>
          </w:p>
        </w:tc>
        <w:tc>
          <w:tcPr>
            <w:tcW w:w="1530" w:type="dxa"/>
            <w:tcBorders>
              <w:top w:val="single" w:color="auto" w:sz="4" w:space="0"/>
              <w:left w:val="single" w:color="auto" w:sz="4" w:space="0"/>
              <w:bottom w:val="single" w:color="auto" w:sz="4" w:space="0"/>
              <w:right w:val="single" w:color="auto" w:sz="4" w:space="0"/>
            </w:tcBorders>
            <w:vAlign w:val="center"/>
          </w:tcPr>
          <w:p w:rsidRPr="00CC0E7D" w:rsidR="00CC0E7D" w:rsidP="00CC0E7D" w:rsidRDefault="00CC0E7D">
            <w:pPr>
              <w:jc w:val="center"/>
              <w:rPr>
                <w:rFonts w:ascii="Times New Roman" w:hAnsi="Times New Roman"/>
              </w:rPr>
            </w:pPr>
            <w:r w:rsidRPr="00CC0E7D">
              <w:rPr>
                <w:rFonts w:ascii="Times New Roman" w:hAnsi="Times New Roman"/>
              </w:rPr>
              <w:t xml:space="preserve">598 </w:t>
            </w:r>
          </w:p>
        </w:tc>
        <w:tc>
          <w:tcPr>
            <w:tcW w:w="1270" w:type="dxa"/>
            <w:tcBorders>
              <w:top w:val="single" w:color="auto" w:sz="4" w:space="0"/>
              <w:left w:val="single" w:color="auto" w:sz="4" w:space="0"/>
              <w:bottom w:val="single" w:color="auto" w:sz="4" w:space="0"/>
              <w:right w:val="single" w:color="auto" w:sz="4" w:space="0"/>
            </w:tcBorders>
            <w:vAlign w:val="center"/>
          </w:tcPr>
          <w:p w:rsidRPr="00CC0E7D" w:rsidR="00CC0E7D" w:rsidP="00CC0E7D" w:rsidRDefault="00CC0E7D">
            <w:pPr>
              <w:jc w:val="center"/>
              <w:rPr>
                <w:rFonts w:ascii="Times New Roman" w:hAnsi="Times New Roman"/>
              </w:rPr>
            </w:pPr>
            <w:r w:rsidRPr="00CC0E7D">
              <w:rPr>
                <w:rFonts w:ascii="Times New Roman" w:hAnsi="Times New Roman"/>
              </w:rPr>
              <w:t>1</w:t>
            </w:r>
          </w:p>
        </w:tc>
        <w:tc>
          <w:tcPr>
            <w:tcW w:w="1570" w:type="dxa"/>
            <w:tcBorders>
              <w:top w:val="single" w:color="auto" w:sz="4" w:space="0"/>
              <w:left w:val="single" w:color="auto" w:sz="4" w:space="0"/>
              <w:bottom w:val="single" w:color="auto" w:sz="4" w:space="0"/>
              <w:right w:val="single" w:color="auto" w:sz="4" w:space="0"/>
            </w:tcBorders>
            <w:vAlign w:val="center"/>
          </w:tcPr>
          <w:p w:rsidRPr="00CC0E7D" w:rsidR="00CC0E7D" w:rsidP="00CC0E7D" w:rsidRDefault="003317D7">
            <w:pPr>
              <w:jc w:val="center"/>
              <w:rPr>
                <w:rFonts w:ascii="Times New Roman" w:hAnsi="Times New Roman"/>
              </w:rPr>
            </w:pPr>
            <w:r>
              <w:rPr>
                <w:rFonts w:ascii="Times New Roman" w:hAnsi="Times New Roman"/>
              </w:rPr>
              <w:t>2</w:t>
            </w:r>
          </w:p>
        </w:tc>
        <w:tc>
          <w:tcPr>
            <w:tcW w:w="1329" w:type="dxa"/>
            <w:tcBorders>
              <w:top w:val="single" w:color="auto" w:sz="4" w:space="0"/>
              <w:left w:val="single" w:color="auto" w:sz="4" w:space="0"/>
              <w:bottom w:val="single" w:color="auto" w:sz="4" w:space="0"/>
              <w:right w:val="single" w:color="auto" w:sz="4" w:space="0"/>
            </w:tcBorders>
            <w:vAlign w:val="center"/>
          </w:tcPr>
          <w:p w:rsidRPr="00CC0E7D" w:rsidR="00CC0E7D" w:rsidP="00CC0E7D" w:rsidRDefault="00CC0E7D">
            <w:pPr>
              <w:jc w:val="center"/>
              <w:rPr>
                <w:rFonts w:ascii="Times New Roman" w:hAnsi="Times New Roman"/>
              </w:rPr>
            </w:pPr>
            <w:r w:rsidRPr="00CC0E7D">
              <w:rPr>
                <w:rFonts w:ascii="Times New Roman" w:hAnsi="Times New Roman"/>
              </w:rPr>
              <w:t xml:space="preserve">1,196 </w:t>
            </w:r>
          </w:p>
        </w:tc>
      </w:tr>
      <w:tr w:rsidRPr="00F62F0B" w:rsidR="00CC0E7D" w:rsidTr="00541717">
        <w:tc>
          <w:tcPr>
            <w:tcW w:w="1656" w:type="dxa"/>
            <w:tcBorders>
              <w:top w:val="single" w:color="auto" w:sz="4" w:space="0"/>
              <w:left w:val="single" w:color="auto" w:sz="4" w:space="0"/>
              <w:bottom w:val="single" w:color="auto" w:sz="12" w:space="0"/>
              <w:right w:val="nil"/>
            </w:tcBorders>
            <w:vAlign w:val="center"/>
          </w:tcPr>
          <w:p w:rsidRPr="00541717" w:rsidR="00CC0E7D" w:rsidP="00CC0E7D" w:rsidRDefault="00CC0E7D">
            <w:pPr>
              <w:jc w:val="center"/>
              <w:rPr>
                <w:rFonts w:ascii="Times New Roman" w:hAnsi="Times New Roman"/>
                <w:b/>
              </w:rPr>
            </w:pPr>
            <w:r w:rsidRPr="00CE23A0">
              <w:rPr>
                <w:rFonts w:ascii="Times New Roman" w:hAnsi="Times New Roman"/>
                <w:b/>
              </w:rPr>
              <w:t>Total (previous)</w:t>
            </w:r>
          </w:p>
        </w:tc>
        <w:tc>
          <w:tcPr>
            <w:tcW w:w="2113" w:type="dxa"/>
            <w:tcBorders>
              <w:top w:val="single" w:color="auto" w:sz="4" w:space="0"/>
              <w:left w:val="nil"/>
              <w:bottom w:val="single" w:color="auto" w:sz="12" w:space="0"/>
              <w:right w:val="nil"/>
            </w:tcBorders>
            <w:vAlign w:val="center"/>
          </w:tcPr>
          <w:p w:rsidRPr="00541717" w:rsidR="00CC0E7D" w:rsidP="00CC0E7D" w:rsidRDefault="00CC0E7D">
            <w:pPr>
              <w:jc w:val="center"/>
              <w:rPr>
                <w:rFonts w:ascii="Times New Roman" w:hAnsi="Times New Roman"/>
                <w:b/>
              </w:rPr>
            </w:pPr>
          </w:p>
        </w:tc>
        <w:tc>
          <w:tcPr>
            <w:tcW w:w="1530" w:type="dxa"/>
            <w:tcBorders>
              <w:top w:val="single" w:color="auto" w:sz="4" w:space="0"/>
              <w:left w:val="nil"/>
              <w:bottom w:val="single" w:color="auto" w:sz="12" w:space="0"/>
              <w:right w:val="nil"/>
            </w:tcBorders>
            <w:vAlign w:val="center"/>
          </w:tcPr>
          <w:p w:rsidRPr="00541717" w:rsidR="00CC0E7D" w:rsidP="00CC0E7D" w:rsidRDefault="00CC0E7D">
            <w:pPr>
              <w:jc w:val="center"/>
              <w:rPr>
                <w:rFonts w:ascii="Times New Roman" w:hAnsi="Times New Roman"/>
                <w:b/>
              </w:rPr>
            </w:pPr>
          </w:p>
        </w:tc>
        <w:tc>
          <w:tcPr>
            <w:tcW w:w="1270" w:type="dxa"/>
            <w:tcBorders>
              <w:top w:val="single" w:color="auto" w:sz="4" w:space="0"/>
              <w:left w:val="nil"/>
              <w:bottom w:val="single" w:color="auto" w:sz="12" w:space="0"/>
              <w:right w:val="nil"/>
            </w:tcBorders>
            <w:vAlign w:val="center"/>
          </w:tcPr>
          <w:p w:rsidRPr="00541717" w:rsidR="00CC0E7D" w:rsidP="00CC0E7D" w:rsidRDefault="00CC0E7D">
            <w:pPr>
              <w:jc w:val="center"/>
              <w:rPr>
                <w:rFonts w:ascii="Times New Roman" w:hAnsi="Times New Roman"/>
                <w:b/>
              </w:rPr>
            </w:pPr>
          </w:p>
        </w:tc>
        <w:tc>
          <w:tcPr>
            <w:tcW w:w="1570" w:type="dxa"/>
            <w:tcBorders>
              <w:top w:val="single" w:color="auto" w:sz="4" w:space="0"/>
              <w:left w:val="nil"/>
              <w:bottom w:val="single" w:color="auto" w:sz="12" w:space="0"/>
              <w:right w:val="nil"/>
            </w:tcBorders>
            <w:vAlign w:val="center"/>
          </w:tcPr>
          <w:p w:rsidRPr="00541717" w:rsidR="00CC0E7D" w:rsidP="00CC0E7D" w:rsidRDefault="00CC0E7D">
            <w:pPr>
              <w:jc w:val="center"/>
              <w:rPr>
                <w:rFonts w:ascii="Times New Roman" w:hAnsi="Times New Roman"/>
                <w:b/>
              </w:rPr>
            </w:pPr>
          </w:p>
        </w:tc>
        <w:tc>
          <w:tcPr>
            <w:tcW w:w="1329" w:type="dxa"/>
            <w:tcBorders>
              <w:top w:val="single" w:color="auto" w:sz="4" w:space="0"/>
              <w:left w:val="nil"/>
              <w:bottom w:val="single" w:color="auto" w:sz="12" w:space="0"/>
              <w:right w:val="single" w:color="auto" w:sz="4" w:space="0"/>
            </w:tcBorders>
            <w:vAlign w:val="center"/>
          </w:tcPr>
          <w:p w:rsidRPr="00541717" w:rsidR="00CC0E7D" w:rsidP="00CC0E7D" w:rsidRDefault="00CC0E7D">
            <w:pPr>
              <w:jc w:val="center"/>
              <w:rPr>
                <w:rFonts w:ascii="Times New Roman" w:hAnsi="Times New Roman"/>
                <w:b/>
              </w:rPr>
            </w:pPr>
            <w:r w:rsidRPr="00541717">
              <w:rPr>
                <w:rFonts w:ascii="Times New Roman" w:hAnsi="Times New Roman"/>
                <w:b/>
              </w:rPr>
              <w:t>7</w:t>
            </w:r>
            <w:r w:rsidR="00541717">
              <w:rPr>
                <w:rFonts w:ascii="Times New Roman" w:hAnsi="Times New Roman"/>
                <w:b/>
              </w:rPr>
              <w:t>,</w:t>
            </w:r>
            <w:r w:rsidRPr="00541717">
              <w:rPr>
                <w:rFonts w:ascii="Times New Roman" w:hAnsi="Times New Roman"/>
                <w:b/>
              </w:rPr>
              <w:t>080</w:t>
            </w:r>
          </w:p>
        </w:tc>
      </w:tr>
      <w:tr w:rsidRPr="00F62F0B" w:rsidR="00CC0E7D" w:rsidTr="00541717">
        <w:tc>
          <w:tcPr>
            <w:tcW w:w="1656" w:type="dxa"/>
            <w:tcBorders>
              <w:top w:val="single" w:color="auto" w:sz="12" w:space="0"/>
              <w:left w:val="single" w:color="auto" w:sz="4" w:space="0"/>
              <w:bottom w:val="single" w:color="auto" w:sz="4" w:space="0"/>
              <w:right w:val="single" w:color="auto" w:sz="4" w:space="0"/>
            </w:tcBorders>
            <w:vAlign w:val="center"/>
          </w:tcPr>
          <w:p w:rsidRPr="00CC0E7D" w:rsidR="00CC0E7D" w:rsidP="00CC0E7D" w:rsidRDefault="00CC0E7D">
            <w:pPr>
              <w:jc w:val="center"/>
              <w:rPr>
                <w:rFonts w:ascii="Times New Roman" w:hAnsi="Times New Roman"/>
              </w:rPr>
            </w:pPr>
            <w:r w:rsidRPr="00CC0E7D">
              <w:rPr>
                <w:rFonts w:ascii="Times New Roman" w:hAnsi="Times New Roman"/>
              </w:rPr>
              <w:t>Hospital Administrators</w:t>
            </w:r>
          </w:p>
        </w:tc>
        <w:tc>
          <w:tcPr>
            <w:tcW w:w="2113" w:type="dxa"/>
            <w:tcBorders>
              <w:top w:val="single" w:color="auto" w:sz="12" w:space="0"/>
              <w:left w:val="single" w:color="auto" w:sz="4" w:space="0"/>
              <w:bottom w:val="single" w:color="auto" w:sz="4" w:space="0"/>
              <w:right w:val="single" w:color="auto" w:sz="4" w:space="0"/>
            </w:tcBorders>
            <w:vAlign w:val="center"/>
          </w:tcPr>
          <w:p w:rsidRPr="00CC0E7D" w:rsidR="00CC0E7D" w:rsidP="00CC0E7D" w:rsidRDefault="00CC0E7D">
            <w:pPr>
              <w:jc w:val="center"/>
              <w:rPr>
                <w:rFonts w:ascii="Times New Roman" w:hAnsi="Times New Roman"/>
              </w:rPr>
            </w:pPr>
            <w:r w:rsidRPr="00CC0E7D">
              <w:rPr>
                <w:rFonts w:ascii="Times New Roman" w:hAnsi="Times New Roman"/>
              </w:rPr>
              <w:t>Telephone questionnaire script</w:t>
            </w:r>
          </w:p>
        </w:tc>
        <w:tc>
          <w:tcPr>
            <w:tcW w:w="1530" w:type="dxa"/>
            <w:tcBorders>
              <w:top w:val="single" w:color="auto" w:sz="12" w:space="0"/>
              <w:left w:val="single" w:color="auto" w:sz="4" w:space="0"/>
              <w:bottom w:val="single" w:color="auto" w:sz="4" w:space="0"/>
              <w:right w:val="single" w:color="auto" w:sz="4" w:space="0"/>
            </w:tcBorders>
            <w:vAlign w:val="center"/>
          </w:tcPr>
          <w:p w:rsidRPr="00CC0E7D" w:rsidR="00CC0E7D" w:rsidP="00CC0E7D" w:rsidRDefault="00802200">
            <w:pPr>
              <w:jc w:val="center"/>
              <w:rPr>
                <w:rFonts w:ascii="Times New Roman" w:hAnsi="Times New Roman"/>
              </w:rPr>
            </w:pPr>
            <w:r>
              <w:rPr>
                <w:rFonts w:ascii="Times New Roman" w:hAnsi="Times New Roman"/>
              </w:rPr>
              <w:t>25</w:t>
            </w:r>
          </w:p>
        </w:tc>
        <w:tc>
          <w:tcPr>
            <w:tcW w:w="1270" w:type="dxa"/>
            <w:tcBorders>
              <w:top w:val="single" w:color="auto" w:sz="12" w:space="0"/>
              <w:left w:val="single" w:color="auto" w:sz="4" w:space="0"/>
              <w:bottom w:val="single" w:color="auto" w:sz="4" w:space="0"/>
              <w:right w:val="single" w:color="auto" w:sz="4" w:space="0"/>
            </w:tcBorders>
            <w:vAlign w:val="center"/>
          </w:tcPr>
          <w:p w:rsidRPr="00CC0E7D" w:rsidR="00CC0E7D" w:rsidP="00CC0E7D" w:rsidRDefault="00CC0E7D">
            <w:pPr>
              <w:jc w:val="center"/>
              <w:rPr>
                <w:rFonts w:ascii="Times New Roman" w:hAnsi="Times New Roman"/>
              </w:rPr>
            </w:pPr>
            <w:r w:rsidRPr="00CC0E7D">
              <w:rPr>
                <w:rFonts w:ascii="Times New Roman" w:hAnsi="Times New Roman"/>
              </w:rPr>
              <w:t>1</w:t>
            </w:r>
          </w:p>
        </w:tc>
        <w:tc>
          <w:tcPr>
            <w:tcW w:w="1570" w:type="dxa"/>
            <w:tcBorders>
              <w:top w:val="single" w:color="auto" w:sz="12" w:space="0"/>
              <w:left w:val="single" w:color="auto" w:sz="4" w:space="0"/>
              <w:bottom w:val="single" w:color="auto" w:sz="4" w:space="0"/>
              <w:right w:val="single" w:color="auto" w:sz="4" w:space="0"/>
            </w:tcBorders>
            <w:vAlign w:val="center"/>
          </w:tcPr>
          <w:p w:rsidRPr="00CC0E7D" w:rsidR="00CC0E7D" w:rsidP="00CC0E7D" w:rsidRDefault="00F67BC7">
            <w:pPr>
              <w:jc w:val="center"/>
              <w:rPr>
                <w:rFonts w:ascii="Times New Roman" w:hAnsi="Times New Roman"/>
              </w:rPr>
            </w:pPr>
            <w:r>
              <w:rPr>
                <w:rFonts w:ascii="Times New Roman" w:hAnsi="Times New Roman"/>
              </w:rPr>
              <w:t>30/60</w:t>
            </w:r>
          </w:p>
        </w:tc>
        <w:tc>
          <w:tcPr>
            <w:tcW w:w="1329" w:type="dxa"/>
            <w:tcBorders>
              <w:top w:val="single" w:color="auto" w:sz="12" w:space="0"/>
              <w:left w:val="single" w:color="auto" w:sz="4" w:space="0"/>
              <w:bottom w:val="single" w:color="auto" w:sz="4" w:space="0"/>
              <w:right w:val="single" w:color="auto" w:sz="4" w:space="0"/>
            </w:tcBorders>
            <w:vAlign w:val="center"/>
          </w:tcPr>
          <w:p w:rsidRPr="00CC0E7D" w:rsidR="00CC0E7D" w:rsidP="00CC0E7D" w:rsidRDefault="001E12CA">
            <w:pPr>
              <w:jc w:val="center"/>
              <w:rPr>
                <w:rFonts w:ascii="Times New Roman" w:hAnsi="Times New Roman"/>
              </w:rPr>
            </w:pPr>
            <w:r>
              <w:rPr>
                <w:rFonts w:ascii="Times New Roman" w:hAnsi="Times New Roman"/>
              </w:rPr>
              <w:t>13</w:t>
            </w:r>
          </w:p>
        </w:tc>
      </w:tr>
      <w:tr w:rsidRPr="00F62F0B" w:rsidR="00CC0E7D" w:rsidTr="00541717">
        <w:tc>
          <w:tcPr>
            <w:tcW w:w="1656" w:type="dxa"/>
            <w:tcBorders>
              <w:top w:val="single" w:color="auto" w:sz="4" w:space="0"/>
              <w:left w:val="single" w:color="auto" w:sz="4" w:space="0"/>
              <w:bottom w:val="single" w:color="auto" w:sz="4" w:space="0"/>
              <w:right w:val="single" w:color="auto" w:sz="4" w:space="0"/>
            </w:tcBorders>
            <w:vAlign w:val="center"/>
          </w:tcPr>
          <w:p w:rsidRPr="00CC0E7D" w:rsidR="00CC0E7D" w:rsidP="00CC0E7D" w:rsidRDefault="00CC0E7D">
            <w:pPr>
              <w:jc w:val="center"/>
              <w:rPr>
                <w:rFonts w:ascii="Times New Roman" w:hAnsi="Times New Roman"/>
              </w:rPr>
            </w:pPr>
            <w:r w:rsidRPr="00CC0E7D">
              <w:rPr>
                <w:rFonts w:ascii="Times New Roman" w:hAnsi="Times New Roman"/>
              </w:rPr>
              <w:t>Hospital DHIM or DHIT</w:t>
            </w:r>
          </w:p>
        </w:tc>
        <w:tc>
          <w:tcPr>
            <w:tcW w:w="2113" w:type="dxa"/>
            <w:tcBorders>
              <w:top w:val="single" w:color="auto" w:sz="4" w:space="0"/>
              <w:left w:val="single" w:color="auto" w:sz="4" w:space="0"/>
              <w:bottom w:val="single" w:color="auto" w:sz="4" w:space="0"/>
              <w:right w:val="single" w:color="auto" w:sz="4" w:space="0"/>
            </w:tcBorders>
            <w:vAlign w:val="center"/>
          </w:tcPr>
          <w:p w:rsidRPr="00CC0E7D" w:rsidR="00CC0E7D" w:rsidP="00CC0E7D" w:rsidRDefault="00CC0E7D">
            <w:pPr>
              <w:jc w:val="center"/>
              <w:rPr>
                <w:rFonts w:ascii="Times New Roman" w:hAnsi="Times New Roman"/>
              </w:rPr>
            </w:pPr>
            <w:r w:rsidRPr="00CC0E7D">
              <w:rPr>
                <w:rFonts w:ascii="Times New Roman" w:hAnsi="Times New Roman"/>
              </w:rPr>
              <w:t>Prepare and setup for contractor EHR access</w:t>
            </w:r>
          </w:p>
        </w:tc>
        <w:tc>
          <w:tcPr>
            <w:tcW w:w="1530" w:type="dxa"/>
            <w:tcBorders>
              <w:top w:val="single" w:color="auto" w:sz="4" w:space="0"/>
              <w:left w:val="single" w:color="auto" w:sz="4" w:space="0"/>
              <w:bottom w:val="single" w:color="auto" w:sz="4" w:space="0"/>
              <w:right w:val="single" w:color="auto" w:sz="4" w:space="0"/>
            </w:tcBorders>
            <w:vAlign w:val="center"/>
          </w:tcPr>
          <w:p w:rsidRPr="00CC0E7D" w:rsidR="00CC0E7D" w:rsidP="00CC0E7D" w:rsidRDefault="00802200">
            <w:pPr>
              <w:jc w:val="center"/>
              <w:rPr>
                <w:rFonts w:ascii="Times New Roman" w:hAnsi="Times New Roman"/>
              </w:rPr>
            </w:pPr>
            <w:r>
              <w:rPr>
                <w:rFonts w:ascii="Times New Roman" w:hAnsi="Times New Roman"/>
              </w:rPr>
              <w:t>5</w:t>
            </w:r>
          </w:p>
        </w:tc>
        <w:tc>
          <w:tcPr>
            <w:tcW w:w="1270" w:type="dxa"/>
            <w:tcBorders>
              <w:top w:val="single" w:color="auto" w:sz="4" w:space="0"/>
              <w:left w:val="single" w:color="auto" w:sz="4" w:space="0"/>
              <w:bottom w:val="single" w:color="auto" w:sz="4" w:space="0"/>
              <w:right w:val="single" w:color="auto" w:sz="4" w:space="0"/>
            </w:tcBorders>
            <w:vAlign w:val="center"/>
          </w:tcPr>
          <w:p w:rsidRPr="00CC0E7D" w:rsidR="00CC0E7D" w:rsidP="00CC0E7D" w:rsidRDefault="00CC0E7D">
            <w:pPr>
              <w:jc w:val="center"/>
              <w:rPr>
                <w:rFonts w:ascii="Times New Roman" w:hAnsi="Times New Roman"/>
              </w:rPr>
            </w:pPr>
            <w:r w:rsidRPr="00CC0E7D">
              <w:rPr>
                <w:rFonts w:ascii="Times New Roman" w:hAnsi="Times New Roman"/>
              </w:rPr>
              <w:t>1</w:t>
            </w:r>
          </w:p>
        </w:tc>
        <w:tc>
          <w:tcPr>
            <w:tcW w:w="1570" w:type="dxa"/>
            <w:tcBorders>
              <w:top w:val="single" w:color="auto" w:sz="4" w:space="0"/>
              <w:left w:val="single" w:color="auto" w:sz="4" w:space="0"/>
              <w:bottom w:val="single" w:color="auto" w:sz="4" w:space="0"/>
              <w:right w:val="single" w:color="auto" w:sz="4" w:space="0"/>
            </w:tcBorders>
            <w:vAlign w:val="center"/>
          </w:tcPr>
          <w:p w:rsidRPr="00CC0E7D" w:rsidR="00CC0E7D" w:rsidP="00CC0E7D" w:rsidRDefault="003317D7">
            <w:pPr>
              <w:jc w:val="center"/>
              <w:rPr>
                <w:rFonts w:ascii="Times New Roman" w:hAnsi="Times New Roman"/>
              </w:rPr>
            </w:pPr>
            <w:r>
              <w:rPr>
                <w:rFonts w:ascii="Times New Roman" w:hAnsi="Times New Roman"/>
              </w:rPr>
              <w:t>1</w:t>
            </w:r>
          </w:p>
        </w:tc>
        <w:tc>
          <w:tcPr>
            <w:tcW w:w="1329" w:type="dxa"/>
            <w:tcBorders>
              <w:top w:val="single" w:color="auto" w:sz="4" w:space="0"/>
              <w:left w:val="single" w:color="auto" w:sz="4" w:space="0"/>
              <w:bottom w:val="single" w:color="auto" w:sz="4" w:space="0"/>
              <w:right w:val="single" w:color="auto" w:sz="4" w:space="0"/>
            </w:tcBorders>
            <w:vAlign w:val="center"/>
          </w:tcPr>
          <w:p w:rsidRPr="00CC0E7D" w:rsidR="00CC0E7D" w:rsidP="00CC0E7D" w:rsidRDefault="001E12CA">
            <w:pPr>
              <w:jc w:val="center"/>
              <w:rPr>
                <w:rFonts w:ascii="Times New Roman" w:hAnsi="Times New Roman"/>
              </w:rPr>
            </w:pPr>
            <w:r>
              <w:rPr>
                <w:rFonts w:ascii="Times New Roman" w:hAnsi="Times New Roman"/>
              </w:rPr>
              <w:t>5</w:t>
            </w:r>
          </w:p>
        </w:tc>
      </w:tr>
      <w:tr w:rsidRPr="00F62F0B" w:rsidR="00CC0E7D" w:rsidTr="00CC0E7D">
        <w:tc>
          <w:tcPr>
            <w:tcW w:w="1656" w:type="dxa"/>
            <w:tcBorders>
              <w:top w:val="single" w:color="auto" w:sz="4" w:space="0"/>
              <w:left w:val="single" w:color="auto" w:sz="4" w:space="0"/>
              <w:bottom w:val="single" w:color="auto" w:sz="4" w:space="0"/>
              <w:right w:val="nil"/>
            </w:tcBorders>
          </w:tcPr>
          <w:p w:rsidRPr="00CC0E7D" w:rsidR="00CC0E7D" w:rsidP="00CC0E7D" w:rsidRDefault="00C417E1">
            <w:pPr>
              <w:jc w:val="center"/>
              <w:rPr>
                <w:rFonts w:ascii="Times New Roman" w:hAnsi="Times New Roman"/>
              </w:rPr>
            </w:pPr>
            <w:r>
              <w:rPr>
                <w:rFonts w:ascii="Times New Roman" w:hAnsi="Times New Roman"/>
                <w:b/>
              </w:rPr>
              <w:t>Total (change)</w:t>
            </w:r>
          </w:p>
        </w:tc>
        <w:tc>
          <w:tcPr>
            <w:tcW w:w="2113" w:type="dxa"/>
            <w:tcBorders>
              <w:top w:val="single" w:color="auto" w:sz="4" w:space="0"/>
              <w:left w:val="nil"/>
              <w:bottom w:val="single" w:color="auto" w:sz="4" w:space="0"/>
              <w:right w:val="nil"/>
            </w:tcBorders>
          </w:tcPr>
          <w:p w:rsidRPr="00CC0E7D" w:rsidR="00CC0E7D" w:rsidP="00CC0E7D" w:rsidRDefault="00CC0E7D">
            <w:pPr>
              <w:jc w:val="center"/>
              <w:rPr>
                <w:rFonts w:ascii="Times New Roman" w:hAnsi="Times New Roman"/>
              </w:rPr>
            </w:pPr>
          </w:p>
        </w:tc>
        <w:tc>
          <w:tcPr>
            <w:tcW w:w="1530" w:type="dxa"/>
            <w:tcBorders>
              <w:top w:val="single" w:color="auto" w:sz="4" w:space="0"/>
              <w:left w:val="nil"/>
              <w:bottom w:val="single" w:color="auto" w:sz="4" w:space="0"/>
              <w:right w:val="nil"/>
            </w:tcBorders>
            <w:vAlign w:val="center"/>
          </w:tcPr>
          <w:p w:rsidRPr="00CC0E7D" w:rsidR="00CC0E7D" w:rsidP="00CC0E7D" w:rsidRDefault="00CC0E7D">
            <w:pPr>
              <w:jc w:val="center"/>
              <w:rPr>
                <w:rFonts w:ascii="Times New Roman" w:hAnsi="Times New Roman"/>
              </w:rPr>
            </w:pPr>
          </w:p>
        </w:tc>
        <w:tc>
          <w:tcPr>
            <w:tcW w:w="1270" w:type="dxa"/>
            <w:tcBorders>
              <w:top w:val="single" w:color="auto" w:sz="4" w:space="0"/>
              <w:left w:val="nil"/>
              <w:bottom w:val="single" w:color="auto" w:sz="4" w:space="0"/>
              <w:right w:val="nil"/>
            </w:tcBorders>
            <w:vAlign w:val="center"/>
          </w:tcPr>
          <w:p w:rsidRPr="00CC0E7D" w:rsidR="00CC0E7D" w:rsidP="00CC0E7D" w:rsidRDefault="00CC0E7D">
            <w:pPr>
              <w:jc w:val="center"/>
              <w:rPr>
                <w:rFonts w:ascii="Times New Roman" w:hAnsi="Times New Roman"/>
              </w:rPr>
            </w:pPr>
          </w:p>
        </w:tc>
        <w:tc>
          <w:tcPr>
            <w:tcW w:w="1570" w:type="dxa"/>
            <w:tcBorders>
              <w:top w:val="single" w:color="auto" w:sz="4" w:space="0"/>
              <w:left w:val="nil"/>
              <w:bottom w:val="single" w:color="auto" w:sz="4" w:space="0"/>
              <w:right w:val="nil"/>
            </w:tcBorders>
            <w:vAlign w:val="center"/>
          </w:tcPr>
          <w:p w:rsidRPr="00CC0E7D" w:rsidR="00CC0E7D" w:rsidP="00CC0E7D" w:rsidRDefault="00CC0E7D">
            <w:pPr>
              <w:jc w:val="center"/>
              <w:rPr>
                <w:rFonts w:ascii="Times New Roman" w:hAnsi="Times New Roman"/>
              </w:rPr>
            </w:pPr>
          </w:p>
        </w:tc>
        <w:tc>
          <w:tcPr>
            <w:tcW w:w="1329" w:type="dxa"/>
            <w:tcBorders>
              <w:top w:val="single" w:color="auto" w:sz="4" w:space="0"/>
              <w:left w:val="nil"/>
              <w:bottom w:val="single" w:color="auto" w:sz="4" w:space="0"/>
              <w:right w:val="single" w:color="auto" w:sz="4" w:space="0"/>
            </w:tcBorders>
            <w:vAlign w:val="center"/>
          </w:tcPr>
          <w:p w:rsidRPr="00CC0E7D" w:rsidR="00CC0E7D" w:rsidP="00CC0E7D" w:rsidRDefault="001E12CA">
            <w:pPr>
              <w:jc w:val="center"/>
              <w:rPr>
                <w:rFonts w:ascii="Times New Roman" w:hAnsi="Times New Roman"/>
              </w:rPr>
            </w:pPr>
            <w:r>
              <w:rPr>
                <w:rFonts w:ascii="Times New Roman" w:hAnsi="Times New Roman"/>
                <w:b/>
              </w:rPr>
              <w:t>18</w:t>
            </w:r>
          </w:p>
        </w:tc>
      </w:tr>
      <w:tr w:rsidRPr="00F62F0B" w:rsidR="00CE23A0" w:rsidTr="00463147">
        <w:trPr>
          <w:trHeight w:val="260"/>
        </w:trPr>
        <w:tc>
          <w:tcPr>
            <w:tcW w:w="3769" w:type="dxa"/>
            <w:gridSpan w:val="2"/>
            <w:tcBorders>
              <w:top w:val="single" w:color="auto" w:sz="4" w:space="0"/>
              <w:left w:val="single" w:color="auto" w:sz="4" w:space="0"/>
              <w:bottom w:val="single" w:color="auto" w:sz="4" w:space="0"/>
              <w:right w:val="nil"/>
            </w:tcBorders>
          </w:tcPr>
          <w:p w:rsidRPr="00F62F0B" w:rsidR="00CE23A0" w:rsidP="0065294E" w:rsidRDefault="00CE23A0">
            <w:pPr>
              <w:rPr>
                <w:rFonts w:ascii="Times New Roman" w:hAnsi="Times New Roman"/>
                <w:sz w:val="24"/>
                <w:szCs w:val="24"/>
              </w:rPr>
            </w:pPr>
            <w:r>
              <w:rPr>
                <w:rFonts w:ascii="Times New Roman" w:hAnsi="Times New Roman"/>
                <w:b/>
              </w:rPr>
              <w:t xml:space="preserve">Total (previous + change) </w:t>
            </w:r>
          </w:p>
        </w:tc>
        <w:tc>
          <w:tcPr>
            <w:tcW w:w="1530" w:type="dxa"/>
            <w:tcBorders>
              <w:top w:val="single" w:color="auto" w:sz="4" w:space="0"/>
              <w:left w:val="nil"/>
              <w:bottom w:val="single" w:color="auto" w:sz="4" w:space="0"/>
              <w:right w:val="nil"/>
            </w:tcBorders>
            <w:vAlign w:val="center"/>
          </w:tcPr>
          <w:p w:rsidRPr="00F62F0B" w:rsidR="00CE23A0" w:rsidP="0065294E" w:rsidRDefault="00CE23A0">
            <w:pPr>
              <w:rPr>
                <w:rFonts w:ascii="Times New Roman" w:hAnsi="Times New Roman"/>
                <w:sz w:val="24"/>
                <w:szCs w:val="24"/>
              </w:rPr>
            </w:pPr>
          </w:p>
        </w:tc>
        <w:tc>
          <w:tcPr>
            <w:tcW w:w="1270" w:type="dxa"/>
            <w:tcBorders>
              <w:top w:val="single" w:color="auto" w:sz="4" w:space="0"/>
              <w:left w:val="nil"/>
              <w:bottom w:val="single" w:color="auto" w:sz="4" w:space="0"/>
              <w:right w:val="nil"/>
            </w:tcBorders>
            <w:vAlign w:val="center"/>
          </w:tcPr>
          <w:p w:rsidRPr="00F62F0B" w:rsidR="00CE23A0" w:rsidP="0065294E" w:rsidRDefault="00CE23A0">
            <w:pPr>
              <w:rPr>
                <w:rFonts w:ascii="Times New Roman" w:hAnsi="Times New Roman"/>
                <w:sz w:val="24"/>
                <w:szCs w:val="24"/>
              </w:rPr>
            </w:pPr>
          </w:p>
        </w:tc>
        <w:tc>
          <w:tcPr>
            <w:tcW w:w="1570" w:type="dxa"/>
            <w:tcBorders>
              <w:top w:val="single" w:color="auto" w:sz="4" w:space="0"/>
              <w:left w:val="nil"/>
              <w:bottom w:val="single" w:color="auto" w:sz="4" w:space="0"/>
              <w:right w:val="nil"/>
            </w:tcBorders>
            <w:vAlign w:val="center"/>
          </w:tcPr>
          <w:p w:rsidRPr="00F62F0B" w:rsidR="00CE23A0" w:rsidP="0065294E" w:rsidRDefault="00CE23A0">
            <w:pPr>
              <w:rPr>
                <w:rFonts w:ascii="Times New Roman" w:hAnsi="Times New Roman"/>
                <w:sz w:val="24"/>
                <w:szCs w:val="24"/>
              </w:rPr>
            </w:pPr>
          </w:p>
        </w:tc>
        <w:tc>
          <w:tcPr>
            <w:tcW w:w="1329" w:type="dxa"/>
            <w:tcBorders>
              <w:top w:val="single" w:color="auto" w:sz="4" w:space="0"/>
              <w:left w:val="nil"/>
              <w:bottom w:val="single" w:color="auto" w:sz="4" w:space="0"/>
              <w:right w:val="single" w:color="auto" w:sz="4" w:space="0"/>
            </w:tcBorders>
            <w:vAlign w:val="center"/>
          </w:tcPr>
          <w:p w:rsidRPr="00294CF7" w:rsidR="00CE23A0" w:rsidP="0065294E" w:rsidRDefault="00CE23A0">
            <w:pPr>
              <w:jc w:val="center"/>
              <w:rPr>
                <w:rFonts w:ascii="Times New Roman" w:hAnsi="Times New Roman"/>
                <w:b/>
                <w:sz w:val="24"/>
                <w:szCs w:val="24"/>
              </w:rPr>
            </w:pPr>
            <w:r>
              <w:rPr>
                <w:rFonts w:ascii="Times New Roman" w:hAnsi="Times New Roman"/>
                <w:b/>
              </w:rPr>
              <w:t>7</w:t>
            </w:r>
            <w:r w:rsidR="00541717">
              <w:rPr>
                <w:rFonts w:ascii="Times New Roman" w:hAnsi="Times New Roman"/>
                <w:b/>
              </w:rPr>
              <w:t>,</w:t>
            </w:r>
            <w:r w:rsidR="005E1FC2">
              <w:rPr>
                <w:rFonts w:ascii="Times New Roman" w:hAnsi="Times New Roman"/>
                <w:b/>
              </w:rPr>
              <w:t>098</w:t>
            </w:r>
          </w:p>
        </w:tc>
      </w:tr>
    </w:tbl>
    <w:p w:rsidRPr="00F62F0B" w:rsidR="00F62F0B" w:rsidP="00F62F0B" w:rsidRDefault="00F62F0B">
      <w:pPr>
        <w:rPr>
          <w:rFonts w:ascii="Times New Roman" w:hAnsi="Times New Roman"/>
          <w:b/>
          <w:sz w:val="24"/>
          <w:szCs w:val="24"/>
        </w:rPr>
      </w:pPr>
    </w:p>
    <w:p w:rsidRPr="000D2EA5" w:rsidR="000D2EA5" w:rsidP="000D2EA5" w:rsidRDefault="000D2EA5">
      <w:pPr>
        <w:rPr>
          <w:rFonts w:ascii="Times New Roman" w:hAnsi="Times New Roman"/>
          <w:b/>
          <w:sz w:val="24"/>
          <w:szCs w:val="24"/>
        </w:rPr>
      </w:pPr>
      <w:r w:rsidRPr="000D2EA5">
        <w:rPr>
          <w:rFonts w:ascii="Times New Roman" w:hAnsi="Times New Roman"/>
          <w:b/>
          <w:sz w:val="24"/>
          <w:szCs w:val="24"/>
        </w:rPr>
        <w:t>Table 2. Estimate of Annualized Burden Costs</w:t>
      </w:r>
    </w:p>
    <w:tbl>
      <w:tblPr>
        <w:tblW w:w="93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540"/>
        <w:gridCol w:w="180"/>
        <w:gridCol w:w="810"/>
        <w:gridCol w:w="1710"/>
        <w:gridCol w:w="1430"/>
        <w:gridCol w:w="2440"/>
        <w:gridCol w:w="1240"/>
      </w:tblGrid>
      <w:tr w:rsidRPr="000D2EA5" w:rsidR="00B5631F" w:rsidTr="00463147">
        <w:trPr>
          <w:trHeight w:val="863"/>
        </w:trPr>
        <w:tc>
          <w:tcPr>
            <w:tcW w:w="1540" w:type="dxa"/>
            <w:tcBorders>
              <w:top w:val="single" w:color="auto" w:sz="4" w:space="0"/>
              <w:left w:val="single" w:color="auto" w:sz="4" w:space="0"/>
              <w:bottom w:val="single" w:color="auto" w:sz="4" w:space="0"/>
              <w:right w:val="single" w:color="auto" w:sz="4" w:space="0"/>
            </w:tcBorders>
            <w:vAlign w:val="center"/>
            <w:hideMark/>
          </w:tcPr>
          <w:p w:rsidRPr="000D2EA5" w:rsidR="000D2EA5" w:rsidP="000D2EA5" w:rsidRDefault="000D2EA5">
            <w:pPr>
              <w:jc w:val="center"/>
              <w:rPr>
                <w:rFonts w:ascii="Times New Roman" w:hAnsi="Times New Roman"/>
                <w:b/>
                <w:sz w:val="24"/>
                <w:szCs w:val="24"/>
              </w:rPr>
            </w:pPr>
            <w:r w:rsidRPr="000D2EA5">
              <w:rPr>
                <w:rFonts w:ascii="Times New Roman" w:hAnsi="Times New Roman"/>
                <w:b/>
                <w:sz w:val="24"/>
                <w:szCs w:val="24"/>
              </w:rPr>
              <w:t>Type of Respondent</w:t>
            </w:r>
          </w:p>
        </w:tc>
        <w:tc>
          <w:tcPr>
            <w:tcW w:w="2700" w:type="dxa"/>
            <w:gridSpan w:val="3"/>
            <w:tcBorders>
              <w:top w:val="single" w:color="auto" w:sz="4" w:space="0"/>
              <w:left w:val="single" w:color="auto" w:sz="4" w:space="0"/>
              <w:bottom w:val="single" w:color="auto" w:sz="4" w:space="0"/>
              <w:right w:val="single" w:color="auto" w:sz="4" w:space="0"/>
            </w:tcBorders>
            <w:vAlign w:val="center"/>
            <w:hideMark/>
          </w:tcPr>
          <w:p w:rsidRPr="000D2EA5" w:rsidR="000D2EA5" w:rsidP="000D2EA5" w:rsidRDefault="000D2EA5">
            <w:pPr>
              <w:jc w:val="center"/>
              <w:rPr>
                <w:rFonts w:ascii="Times New Roman" w:hAnsi="Times New Roman"/>
                <w:b/>
                <w:sz w:val="24"/>
                <w:szCs w:val="24"/>
              </w:rPr>
            </w:pPr>
            <w:r w:rsidRPr="000D2EA5">
              <w:rPr>
                <w:rFonts w:ascii="Times New Roman" w:hAnsi="Times New Roman"/>
                <w:b/>
                <w:sz w:val="24"/>
                <w:szCs w:val="24"/>
              </w:rPr>
              <w:t>Form Name</w:t>
            </w:r>
          </w:p>
        </w:tc>
        <w:tc>
          <w:tcPr>
            <w:tcW w:w="1430" w:type="dxa"/>
            <w:tcBorders>
              <w:top w:val="single" w:color="auto" w:sz="4" w:space="0"/>
              <w:left w:val="single" w:color="auto" w:sz="4" w:space="0"/>
              <w:bottom w:val="single" w:color="auto" w:sz="4" w:space="0"/>
              <w:right w:val="single" w:color="auto" w:sz="4" w:space="0"/>
            </w:tcBorders>
            <w:vAlign w:val="center"/>
            <w:hideMark/>
          </w:tcPr>
          <w:p w:rsidRPr="000D2EA5" w:rsidR="000D2EA5" w:rsidP="000D2EA5" w:rsidRDefault="000D2EA5">
            <w:pPr>
              <w:jc w:val="center"/>
              <w:rPr>
                <w:rFonts w:ascii="Times New Roman" w:hAnsi="Times New Roman"/>
                <w:b/>
                <w:sz w:val="24"/>
                <w:szCs w:val="24"/>
              </w:rPr>
            </w:pPr>
            <w:r w:rsidRPr="000D2EA5">
              <w:rPr>
                <w:rFonts w:ascii="Times New Roman" w:hAnsi="Times New Roman"/>
                <w:b/>
                <w:sz w:val="24"/>
                <w:szCs w:val="24"/>
              </w:rPr>
              <w:t>Total Burden Hours</w:t>
            </w:r>
          </w:p>
        </w:tc>
        <w:tc>
          <w:tcPr>
            <w:tcW w:w="2440" w:type="dxa"/>
            <w:tcBorders>
              <w:top w:val="single" w:color="auto" w:sz="4" w:space="0"/>
              <w:left w:val="single" w:color="auto" w:sz="4" w:space="0"/>
              <w:bottom w:val="single" w:color="auto" w:sz="4" w:space="0"/>
              <w:right w:val="single" w:color="auto" w:sz="4" w:space="0"/>
            </w:tcBorders>
            <w:vAlign w:val="center"/>
            <w:hideMark/>
          </w:tcPr>
          <w:p w:rsidRPr="000D2EA5" w:rsidR="000D2EA5" w:rsidP="000D2EA5" w:rsidRDefault="000D2EA5">
            <w:pPr>
              <w:jc w:val="center"/>
              <w:rPr>
                <w:rFonts w:ascii="Times New Roman" w:hAnsi="Times New Roman"/>
                <w:b/>
                <w:sz w:val="24"/>
                <w:szCs w:val="24"/>
              </w:rPr>
            </w:pPr>
            <w:r w:rsidRPr="000D2EA5">
              <w:rPr>
                <w:rFonts w:ascii="Times New Roman" w:hAnsi="Times New Roman"/>
                <w:b/>
                <w:sz w:val="24"/>
                <w:szCs w:val="24"/>
              </w:rPr>
              <w:t>Hourly Wage Rate</w:t>
            </w:r>
            <w:r w:rsidRPr="000D2EA5">
              <w:rPr>
                <w:rFonts w:ascii="Times New Roman" w:hAnsi="Times New Roman"/>
                <w:b/>
                <w:sz w:val="24"/>
                <w:szCs w:val="24"/>
                <w:vertAlign w:val="superscript"/>
              </w:rPr>
              <w:t>1,2</w:t>
            </w:r>
            <w:r w:rsidR="00BC4A50">
              <w:rPr>
                <w:rFonts w:ascii="Times New Roman" w:hAnsi="Times New Roman"/>
                <w:b/>
                <w:sz w:val="24"/>
                <w:szCs w:val="24"/>
                <w:vertAlign w:val="superscript"/>
              </w:rPr>
              <w:t>,3</w:t>
            </w:r>
          </w:p>
        </w:tc>
        <w:tc>
          <w:tcPr>
            <w:tcW w:w="1240" w:type="dxa"/>
            <w:tcBorders>
              <w:top w:val="single" w:color="auto" w:sz="4" w:space="0"/>
              <w:left w:val="single" w:color="auto" w:sz="4" w:space="0"/>
              <w:bottom w:val="single" w:color="auto" w:sz="4" w:space="0"/>
              <w:right w:val="single" w:color="auto" w:sz="4" w:space="0"/>
            </w:tcBorders>
            <w:vAlign w:val="center"/>
            <w:hideMark/>
          </w:tcPr>
          <w:p w:rsidRPr="000D2EA5" w:rsidR="000D2EA5" w:rsidP="000D2EA5" w:rsidRDefault="000D2EA5">
            <w:pPr>
              <w:jc w:val="center"/>
              <w:rPr>
                <w:rFonts w:ascii="Times New Roman" w:hAnsi="Times New Roman"/>
                <w:b/>
                <w:sz w:val="24"/>
                <w:szCs w:val="24"/>
              </w:rPr>
            </w:pPr>
            <w:r w:rsidRPr="000D2EA5">
              <w:rPr>
                <w:rFonts w:ascii="Times New Roman" w:hAnsi="Times New Roman"/>
                <w:b/>
                <w:sz w:val="24"/>
                <w:szCs w:val="24"/>
              </w:rPr>
              <w:t>Total Respondent Costs</w:t>
            </w:r>
          </w:p>
        </w:tc>
      </w:tr>
      <w:tr w:rsidRPr="000D2EA5" w:rsidR="00B5631F" w:rsidTr="00463147">
        <w:trPr>
          <w:trHeight w:val="737"/>
        </w:trPr>
        <w:tc>
          <w:tcPr>
            <w:tcW w:w="1540" w:type="dxa"/>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bCs/>
              </w:rPr>
              <w:t>Hospital Director of health information management</w:t>
            </w:r>
          </w:p>
        </w:tc>
        <w:tc>
          <w:tcPr>
            <w:tcW w:w="2700" w:type="dxa"/>
            <w:gridSpan w:val="3"/>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Initial Hospital Intake Questionnaire</w:t>
            </w:r>
          </w:p>
        </w:tc>
        <w:tc>
          <w:tcPr>
            <w:tcW w:w="1430" w:type="dxa"/>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150</w:t>
            </w:r>
          </w:p>
        </w:tc>
        <w:tc>
          <w:tcPr>
            <w:tcW w:w="2440" w:type="dxa"/>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w:t>
            </w:r>
            <w:r w:rsidRPr="00101401" w:rsidR="00101401">
              <w:rPr>
                <w:rFonts w:ascii="Times New Roman" w:hAnsi="Times New Roman"/>
              </w:rPr>
              <w:t>46.18</w:t>
            </w:r>
            <w:r w:rsidRPr="00101401" w:rsidR="00101401">
              <w:rPr>
                <w:rFonts w:ascii="Times New Roman" w:hAnsi="Times New Roman"/>
                <w:vertAlign w:val="superscript"/>
              </w:rPr>
              <w:t>1</w:t>
            </w:r>
          </w:p>
        </w:tc>
        <w:tc>
          <w:tcPr>
            <w:tcW w:w="1240" w:type="dxa"/>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w:t>
            </w:r>
            <w:r w:rsidR="00D13D28">
              <w:rPr>
                <w:rFonts w:ascii="Times New Roman" w:hAnsi="Times New Roman"/>
              </w:rPr>
              <w:t>6</w:t>
            </w:r>
            <w:r w:rsidR="007F7ED8">
              <w:rPr>
                <w:rFonts w:ascii="Times New Roman" w:hAnsi="Times New Roman"/>
              </w:rPr>
              <w:t>,</w:t>
            </w:r>
            <w:r w:rsidR="00D13D28">
              <w:rPr>
                <w:rFonts w:ascii="Times New Roman" w:hAnsi="Times New Roman"/>
              </w:rPr>
              <w:t>927</w:t>
            </w:r>
            <w:r w:rsidRPr="000D2EA5">
              <w:rPr>
                <w:rFonts w:ascii="Times New Roman" w:hAnsi="Times New Roman"/>
              </w:rPr>
              <w:t>.00</w:t>
            </w:r>
          </w:p>
        </w:tc>
      </w:tr>
      <w:tr w:rsidRPr="000D2EA5" w:rsidR="00B5631F" w:rsidTr="00463147">
        <w:trPr>
          <w:trHeight w:val="737"/>
        </w:trPr>
        <w:tc>
          <w:tcPr>
            <w:tcW w:w="1540" w:type="dxa"/>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Hospital CEO/CFO</w:t>
            </w:r>
          </w:p>
        </w:tc>
        <w:tc>
          <w:tcPr>
            <w:tcW w:w="2700" w:type="dxa"/>
            <w:gridSpan w:val="3"/>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Recruitment Survey Presentation</w:t>
            </w:r>
          </w:p>
        </w:tc>
        <w:tc>
          <w:tcPr>
            <w:tcW w:w="1430" w:type="dxa"/>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150</w:t>
            </w:r>
          </w:p>
        </w:tc>
        <w:tc>
          <w:tcPr>
            <w:tcW w:w="2440" w:type="dxa"/>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w:t>
            </w:r>
            <w:r w:rsidR="00B80BC3">
              <w:rPr>
                <w:rFonts w:ascii="Times New Roman" w:hAnsi="Times New Roman"/>
              </w:rPr>
              <w:t>91.15</w:t>
            </w:r>
            <w:r w:rsidRPr="00B5631F" w:rsidR="00B5631F">
              <w:rPr>
                <w:rFonts w:ascii="Times New Roman" w:hAnsi="Times New Roman"/>
                <w:vertAlign w:val="superscript"/>
              </w:rPr>
              <w:t>2</w:t>
            </w:r>
          </w:p>
        </w:tc>
        <w:tc>
          <w:tcPr>
            <w:tcW w:w="1240" w:type="dxa"/>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w:t>
            </w:r>
            <w:r w:rsidR="00B5631F">
              <w:rPr>
                <w:rFonts w:ascii="Times New Roman" w:hAnsi="Times New Roman"/>
              </w:rPr>
              <w:t>13,672.50</w:t>
            </w:r>
          </w:p>
        </w:tc>
      </w:tr>
      <w:tr w:rsidRPr="000D2EA5" w:rsidR="00B5631F" w:rsidTr="00463147">
        <w:trPr>
          <w:trHeight w:val="737"/>
        </w:trPr>
        <w:tc>
          <w:tcPr>
            <w:tcW w:w="1540" w:type="dxa"/>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bCs/>
              </w:rPr>
              <w:t>Hospital Director of health information management</w:t>
            </w:r>
          </w:p>
        </w:tc>
        <w:tc>
          <w:tcPr>
            <w:tcW w:w="2700" w:type="dxa"/>
            <w:gridSpan w:val="3"/>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Prepare and transmit UB-04 or State File for Inpatient and Ambulatory</w:t>
            </w:r>
          </w:p>
        </w:tc>
        <w:tc>
          <w:tcPr>
            <w:tcW w:w="1430" w:type="dxa"/>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4,788</w:t>
            </w:r>
          </w:p>
        </w:tc>
        <w:tc>
          <w:tcPr>
            <w:tcW w:w="2440" w:type="dxa"/>
            <w:tcBorders>
              <w:top w:val="single" w:color="auto" w:sz="4" w:space="0"/>
              <w:left w:val="single" w:color="auto" w:sz="4" w:space="0"/>
              <w:bottom w:val="single" w:color="auto" w:sz="4" w:space="0"/>
              <w:right w:val="single" w:color="auto" w:sz="4" w:space="0"/>
            </w:tcBorders>
            <w:vAlign w:val="center"/>
          </w:tcPr>
          <w:p w:rsidRPr="000D2EA5" w:rsidR="000D2EA5" w:rsidP="000D2EA5" w:rsidRDefault="00101401">
            <w:pPr>
              <w:jc w:val="center"/>
              <w:rPr>
                <w:rFonts w:ascii="Times New Roman" w:hAnsi="Times New Roman"/>
              </w:rPr>
            </w:pPr>
            <w:r w:rsidRPr="00101401">
              <w:rPr>
                <w:rFonts w:ascii="Times New Roman" w:hAnsi="Times New Roman"/>
              </w:rPr>
              <w:t>$46.18</w:t>
            </w:r>
            <w:r w:rsidRPr="00101401">
              <w:rPr>
                <w:rFonts w:ascii="Times New Roman" w:hAnsi="Times New Roman"/>
                <w:vertAlign w:val="superscript"/>
              </w:rPr>
              <w:t>1</w:t>
            </w:r>
          </w:p>
        </w:tc>
        <w:tc>
          <w:tcPr>
            <w:tcW w:w="1240" w:type="dxa"/>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w:t>
            </w:r>
            <w:r w:rsidR="00D13D28">
              <w:rPr>
                <w:rFonts w:ascii="Times New Roman" w:hAnsi="Times New Roman"/>
              </w:rPr>
              <w:t>221,109.84</w:t>
            </w:r>
          </w:p>
        </w:tc>
      </w:tr>
      <w:tr w:rsidRPr="000D2EA5" w:rsidR="00B5631F" w:rsidTr="00463147">
        <w:trPr>
          <w:trHeight w:val="737"/>
        </w:trPr>
        <w:tc>
          <w:tcPr>
            <w:tcW w:w="1540" w:type="dxa"/>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bCs/>
              </w:rPr>
              <w:t>Hospital Director of health information management</w:t>
            </w:r>
          </w:p>
        </w:tc>
        <w:tc>
          <w:tcPr>
            <w:tcW w:w="2700" w:type="dxa"/>
            <w:gridSpan w:val="3"/>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Prepare and transmit EHR for Inpatient and Ambulatory</w:t>
            </w:r>
          </w:p>
        </w:tc>
        <w:tc>
          <w:tcPr>
            <w:tcW w:w="1430" w:type="dxa"/>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796</w:t>
            </w:r>
          </w:p>
        </w:tc>
        <w:tc>
          <w:tcPr>
            <w:tcW w:w="2440" w:type="dxa"/>
            <w:tcBorders>
              <w:top w:val="single" w:color="auto" w:sz="4" w:space="0"/>
              <w:left w:val="single" w:color="auto" w:sz="4" w:space="0"/>
              <w:bottom w:val="single" w:color="auto" w:sz="4" w:space="0"/>
              <w:right w:val="single" w:color="auto" w:sz="4" w:space="0"/>
            </w:tcBorders>
            <w:vAlign w:val="center"/>
          </w:tcPr>
          <w:p w:rsidRPr="000D2EA5" w:rsidR="000D2EA5" w:rsidP="000D2EA5" w:rsidRDefault="00101401">
            <w:pPr>
              <w:jc w:val="center"/>
              <w:rPr>
                <w:rFonts w:ascii="Times New Roman" w:hAnsi="Times New Roman"/>
              </w:rPr>
            </w:pPr>
            <w:r w:rsidRPr="00101401">
              <w:rPr>
                <w:rFonts w:ascii="Times New Roman" w:hAnsi="Times New Roman"/>
              </w:rPr>
              <w:t>$46.18</w:t>
            </w:r>
            <w:r w:rsidRPr="00101401">
              <w:rPr>
                <w:rFonts w:ascii="Times New Roman" w:hAnsi="Times New Roman"/>
                <w:vertAlign w:val="superscript"/>
              </w:rPr>
              <w:t>1</w:t>
            </w:r>
          </w:p>
        </w:tc>
        <w:tc>
          <w:tcPr>
            <w:tcW w:w="1240" w:type="dxa"/>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w:t>
            </w:r>
            <w:r w:rsidR="00D13D28">
              <w:rPr>
                <w:rFonts w:ascii="Times New Roman" w:hAnsi="Times New Roman"/>
              </w:rPr>
              <w:t>36,759.28</w:t>
            </w:r>
          </w:p>
        </w:tc>
      </w:tr>
      <w:tr w:rsidRPr="000D2EA5" w:rsidR="00B5631F" w:rsidTr="00463147">
        <w:trPr>
          <w:trHeight w:val="737"/>
        </w:trPr>
        <w:tc>
          <w:tcPr>
            <w:tcW w:w="1540" w:type="dxa"/>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bCs/>
              </w:rPr>
              <w:lastRenderedPageBreak/>
              <w:t>Hospital CEO/CFO</w:t>
            </w:r>
          </w:p>
        </w:tc>
        <w:tc>
          <w:tcPr>
            <w:tcW w:w="2700" w:type="dxa"/>
            <w:gridSpan w:val="3"/>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Annual Hospital Interview</w:t>
            </w:r>
          </w:p>
        </w:tc>
        <w:tc>
          <w:tcPr>
            <w:tcW w:w="1430" w:type="dxa"/>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1,196</w:t>
            </w:r>
          </w:p>
        </w:tc>
        <w:tc>
          <w:tcPr>
            <w:tcW w:w="2440" w:type="dxa"/>
            <w:tcBorders>
              <w:top w:val="single" w:color="auto" w:sz="4" w:space="0"/>
              <w:left w:val="single" w:color="auto" w:sz="4" w:space="0"/>
              <w:bottom w:val="single" w:color="auto" w:sz="4" w:space="0"/>
              <w:right w:val="single" w:color="auto" w:sz="4" w:space="0"/>
            </w:tcBorders>
            <w:vAlign w:val="center"/>
          </w:tcPr>
          <w:p w:rsidRPr="000D2EA5" w:rsidR="00B5631F" w:rsidP="00B5631F" w:rsidRDefault="00101401">
            <w:pPr>
              <w:jc w:val="center"/>
              <w:rPr>
                <w:rFonts w:ascii="Times New Roman" w:hAnsi="Times New Roman"/>
              </w:rPr>
            </w:pPr>
            <w:r w:rsidRPr="00101401">
              <w:rPr>
                <w:rFonts w:ascii="Times New Roman" w:hAnsi="Times New Roman"/>
              </w:rPr>
              <w:t>$</w:t>
            </w:r>
            <w:r w:rsidR="00B5631F">
              <w:rPr>
                <w:rFonts w:ascii="Times New Roman" w:hAnsi="Times New Roman"/>
              </w:rPr>
              <w:t>91.15</w:t>
            </w:r>
            <w:r w:rsidRPr="00B5631F" w:rsidR="00B5631F">
              <w:rPr>
                <w:rFonts w:ascii="Times New Roman" w:hAnsi="Times New Roman"/>
                <w:vertAlign w:val="superscript"/>
              </w:rPr>
              <w:t>2</w:t>
            </w:r>
          </w:p>
        </w:tc>
        <w:tc>
          <w:tcPr>
            <w:tcW w:w="1240" w:type="dxa"/>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w:t>
            </w:r>
            <w:r w:rsidR="00B5631F">
              <w:rPr>
                <w:rFonts w:ascii="Times New Roman" w:hAnsi="Times New Roman"/>
              </w:rPr>
              <w:t>109,015.40</w:t>
            </w:r>
          </w:p>
        </w:tc>
      </w:tr>
      <w:tr w:rsidRPr="000D2EA5" w:rsidR="00B5631F" w:rsidTr="00463147">
        <w:trPr>
          <w:trHeight w:val="737"/>
        </w:trPr>
        <w:tc>
          <w:tcPr>
            <w:tcW w:w="1720" w:type="dxa"/>
            <w:gridSpan w:val="2"/>
            <w:tcBorders>
              <w:top w:val="single" w:color="auto" w:sz="4" w:space="0"/>
              <w:left w:val="single" w:color="auto" w:sz="4" w:space="0"/>
              <w:bottom w:val="single" w:color="auto" w:sz="12" w:space="0"/>
              <w:right w:val="nil"/>
            </w:tcBorders>
            <w:vAlign w:val="center"/>
          </w:tcPr>
          <w:p w:rsidRPr="000D2EA5" w:rsidR="000D2EA5" w:rsidP="000D2EA5" w:rsidRDefault="000D2EA5">
            <w:pPr>
              <w:rPr>
                <w:rFonts w:ascii="Times New Roman" w:hAnsi="Times New Roman"/>
              </w:rPr>
            </w:pPr>
            <w:r w:rsidRPr="000D2EA5">
              <w:rPr>
                <w:rFonts w:ascii="Times New Roman" w:hAnsi="Times New Roman"/>
                <w:b/>
                <w:bCs/>
              </w:rPr>
              <w:t>Total (previous)</w:t>
            </w:r>
          </w:p>
        </w:tc>
        <w:tc>
          <w:tcPr>
            <w:tcW w:w="2520" w:type="dxa"/>
            <w:gridSpan w:val="2"/>
            <w:tcBorders>
              <w:top w:val="single" w:color="auto" w:sz="4" w:space="0"/>
              <w:left w:val="nil"/>
              <w:bottom w:val="single" w:color="auto" w:sz="12" w:space="0"/>
              <w:right w:val="nil"/>
            </w:tcBorders>
            <w:vAlign w:val="center"/>
          </w:tcPr>
          <w:p w:rsidRPr="000D2EA5" w:rsidR="000D2EA5" w:rsidP="000D2EA5" w:rsidRDefault="000D2EA5">
            <w:pPr>
              <w:rPr>
                <w:rFonts w:ascii="Times New Roman" w:hAnsi="Times New Roman"/>
              </w:rPr>
            </w:pPr>
          </w:p>
        </w:tc>
        <w:tc>
          <w:tcPr>
            <w:tcW w:w="1430" w:type="dxa"/>
            <w:tcBorders>
              <w:top w:val="single" w:color="auto" w:sz="4" w:space="0"/>
              <w:left w:val="nil"/>
              <w:bottom w:val="single" w:color="auto" w:sz="12" w:space="0"/>
              <w:right w:val="nil"/>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7,080</w:t>
            </w:r>
          </w:p>
        </w:tc>
        <w:tc>
          <w:tcPr>
            <w:tcW w:w="2440" w:type="dxa"/>
            <w:tcBorders>
              <w:top w:val="single" w:color="auto" w:sz="4" w:space="0"/>
              <w:left w:val="nil"/>
              <w:bottom w:val="single" w:color="auto" w:sz="12" w:space="0"/>
              <w:right w:val="nil"/>
            </w:tcBorders>
            <w:vAlign w:val="center"/>
          </w:tcPr>
          <w:p w:rsidRPr="000D2EA5" w:rsidR="000D2EA5" w:rsidP="000D2EA5" w:rsidRDefault="000D2EA5">
            <w:pPr>
              <w:jc w:val="center"/>
              <w:rPr>
                <w:rFonts w:ascii="Times New Roman" w:hAnsi="Times New Roman"/>
              </w:rPr>
            </w:pPr>
          </w:p>
        </w:tc>
        <w:tc>
          <w:tcPr>
            <w:tcW w:w="1240" w:type="dxa"/>
            <w:tcBorders>
              <w:top w:val="single" w:color="auto" w:sz="4" w:space="0"/>
              <w:left w:val="nil"/>
              <w:bottom w:val="single" w:color="auto" w:sz="12" w:space="0"/>
              <w:right w:val="single" w:color="auto" w:sz="4" w:space="0"/>
            </w:tcBorders>
            <w:vAlign w:val="center"/>
          </w:tcPr>
          <w:p w:rsidRPr="00D13D28" w:rsidR="00D13D28" w:rsidP="00D13D28" w:rsidRDefault="000D2EA5">
            <w:pPr>
              <w:jc w:val="center"/>
              <w:rPr>
                <w:rFonts w:ascii="Times New Roman" w:hAnsi="Times New Roman"/>
                <w:b/>
              </w:rPr>
            </w:pPr>
            <w:r w:rsidRPr="000D2EA5">
              <w:rPr>
                <w:rFonts w:ascii="Times New Roman" w:hAnsi="Times New Roman"/>
                <w:b/>
              </w:rPr>
              <w:t>$</w:t>
            </w:r>
            <w:r w:rsidR="00DF0829">
              <w:rPr>
                <w:rFonts w:ascii="Times New Roman" w:hAnsi="Times New Roman"/>
                <w:b/>
              </w:rPr>
              <w:t>387,484.02</w:t>
            </w:r>
          </w:p>
        </w:tc>
      </w:tr>
      <w:tr w:rsidRPr="000D2EA5" w:rsidR="00B5631F" w:rsidTr="00463147">
        <w:trPr>
          <w:trHeight w:val="737"/>
        </w:trPr>
        <w:tc>
          <w:tcPr>
            <w:tcW w:w="1540" w:type="dxa"/>
            <w:tcBorders>
              <w:top w:val="single" w:color="auto" w:sz="12"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Hospital Administrators</w:t>
            </w:r>
          </w:p>
        </w:tc>
        <w:tc>
          <w:tcPr>
            <w:tcW w:w="2700" w:type="dxa"/>
            <w:gridSpan w:val="3"/>
            <w:tcBorders>
              <w:top w:val="single" w:color="auto" w:sz="12"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Telephone questionnaire script</w:t>
            </w:r>
          </w:p>
        </w:tc>
        <w:tc>
          <w:tcPr>
            <w:tcW w:w="1430" w:type="dxa"/>
            <w:tcBorders>
              <w:top w:val="single" w:color="auto" w:sz="12" w:space="0"/>
              <w:left w:val="single" w:color="auto" w:sz="4" w:space="0"/>
              <w:bottom w:val="single" w:color="auto" w:sz="4" w:space="0"/>
              <w:right w:val="single" w:color="auto" w:sz="4" w:space="0"/>
            </w:tcBorders>
            <w:vAlign w:val="center"/>
          </w:tcPr>
          <w:p w:rsidRPr="000D2EA5" w:rsidR="000D2EA5" w:rsidP="000D2EA5" w:rsidRDefault="005E1FC2">
            <w:pPr>
              <w:jc w:val="center"/>
              <w:rPr>
                <w:rFonts w:ascii="Times New Roman" w:hAnsi="Times New Roman"/>
              </w:rPr>
            </w:pPr>
            <w:r>
              <w:rPr>
                <w:rFonts w:ascii="Times New Roman" w:hAnsi="Times New Roman"/>
              </w:rPr>
              <w:t>13</w:t>
            </w:r>
          </w:p>
        </w:tc>
        <w:tc>
          <w:tcPr>
            <w:tcW w:w="2440" w:type="dxa"/>
            <w:tcBorders>
              <w:top w:val="single" w:color="auto" w:sz="12" w:space="0"/>
              <w:left w:val="single" w:color="auto" w:sz="4" w:space="0"/>
              <w:bottom w:val="single" w:color="auto" w:sz="4" w:space="0"/>
              <w:right w:val="single" w:color="auto" w:sz="4" w:space="0"/>
            </w:tcBorders>
            <w:vAlign w:val="center"/>
          </w:tcPr>
          <w:p w:rsidRPr="000D2EA5" w:rsidR="000D2EA5" w:rsidP="000D2EA5" w:rsidRDefault="00B5631F">
            <w:pPr>
              <w:jc w:val="center"/>
              <w:rPr>
                <w:rFonts w:ascii="Times New Roman" w:hAnsi="Times New Roman"/>
              </w:rPr>
            </w:pPr>
            <w:r>
              <w:rPr>
                <w:rFonts w:ascii="Times New Roman" w:hAnsi="Times New Roman"/>
              </w:rPr>
              <w:t>$46.24</w:t>
            </w:r>
            <w:r>
              <w:rPr>
                <w:rFonts w:ascii="Times New Roman" w:hAnsi="Times New Roman"/>
                <w:vertAlign w:val="superscript"/>
              </w:rPr>
              <w:t>3</w:t>
            </w:r>
            <w:r w:rsidRPr="000D2EA5">
              <w:rPr>
                <w:rFonts w:ascii="Times New Roman" w:hAnsi="Times New Roman"/>
              </w:rPr>
              <w:t xml:space="preserve"> </w:t>
            </w:r>
          </w:p>
        </w:tc>
        <w:tc>
          <w:tcPr>
            <w:tcW w:w="1240" w:type="dxa"/>
            <w:tcBorders>
              <w:top w:val="single" w:color="auto" w:sz="12"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w:t>
            </w:r>
            <w:r w:rsidR="00B5631F">
              <w:rPr>
                <w:rFonts w:ascii="Times New Roman" w:hAnsi="Times New Roman"/>
              </w:rPr>
              <w:t>601.12</w:t>
            </w:r>
          </w:p>
        </w:tc>
      </w:tr>
      <w:tr w:rsidRPr="000D2EA5" w:rsidR="00B5631F" w:rsidTr="00463147">
        <w:trPr>
          <w:trHeight w:val="737"/>
        </w:trPr>
        <w:tc>
          <w:tcPr>
            <w:tcW w:w="1540" w:type="dxa"/>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Hospital DHIM or DHIT</w:t>
            </w:r>
          </w:p>
        </w:tc>
        <w:tc>
          <w:tcPr>
            <w:tcW w:w="2700" w:type="dxa"/>
            <w:gridSpan w:val="3"/>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Prepare and setup for contractor EHR access</w:t>
            </w:r>
          </w:p>
        </w:tc>
        <w:tc>
          <w:tcPr>
            <w:tcW w:w="1430" w:type="dxa"/>
            <w:tcBorders>
              <w:top w:val="single" w:color="auto" w:sz="4" w:space="0"/>
              <w:left w:val="single" w:color="auto" w:sz="4" w:space="0"/>
              <w:bottom w:val="single" w:color="auto" w:sz="4" w:space="0"/>
              <w:right w:val="single" w:color="auto" w:sz="4" w:space="0"/>
            </w:tcBorders>
            <w:vAlign w:val="center"/>
          </w:tcPr>
          <w:p w:rsidRPr="000D2EA5" w:rsidR="000D2EA5" w:rsidP="000D2EA5" w:rsidRDefault="005E1FC2">
            <w:pPr>
              <w:jc w:val="center"/>
              <w:rPr>
                <w:rFonts w:ascii="Times New Roman" w:hAnsi="Times New Roman"/>
              </w:rPr>
            </w:pPr>
            <w:r>
              <w:rPr>
                <w:rFonts w:ascii="Times New Roman" w:hAnsi="Times New Roman"/>
              </w:rPr>
              <w:t>5</w:t>
            </w:r>
          </w:p>
        </w:tc>
        <w:tc>
          <w:tcPr>
            <w:tcW w:w="2440" w:type="dxa"/>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$46.18</w:t>
            </w:r>
            <w:r w:rsidR="00101401">
              <w:rPr>
                <w:rFonts w:ascii="Times New Roman" w:hAnsi="Times New Roman"/>
                <w:vertAlign w:val="superscript"/>
              </w:rPr>
              <w:t>1</w:t>
            </w:r>
            <w:r w:rsidRPr="000D2EA5">
              <w:rPr>
                <w:rFonts w:ascii="Times New Roman" w:hAnsi="Times New Roman"/>
              </w:rPr>
              <w:t xml:space="preserve"> </w:t>
            </w:r>
          </w:p>
        </w:tc>
        <w:tc>
          <w:tcPr>
            <w:tcW w:w="1240" w:type="dxa"/>
            <w:tcBorders>
              <w:top w:val="single" w:color="auto" w:sz="4" w:space="0"/>
              <w:left w:val="single" w:color="auto" w:sz="4" w:space="0"/>
              <w:bottom w:val="single" w:color="auto" w:sz="4" w:space="0"/>
              <w:right w:val="single" w:color="auto" w:sz="4" w:space="0"/>
            </w:tcBorders>
            <w:vAlign w:val="center"/>
          </w:tcPr>
          <w:p w:rsidRPr="000D2EA5" w:rsidR="000D2EA5" w:rsidP="000D2EA5" w:rsidRDefault="000D2EA5">
            <w:pPr>
              <w:jc w:val="center"/>
              <w:rPr>
                <w:rFonts w:ascii="Times New Roman" w:hAnsi="Times New Roman"/>
              </w:rPr>
            </w:pPr>
            <w:r w:rsidRPr="000D2EA5">
              <w:rPr>
                <w:rFonts w:ascii="Times New Roman" w:hAnsi="Times New Roman"/>
              </w:rPr>
              <w:t>$</w:t>
            </w:r>
            <w:r w:rsidR="005E1FC2">
              <w:rPr>
                <w:rFonts w:ascii="Times New Roman" w:hAnsi="Times New Roman"/>
              </w:rPr>
              <w:t>230.90</w:t>
            </w:r>
          </w:p>
        </w:tc>
      </w:tr>
      <w:tr w:rsidRPr="000D2EA5" w:rsidR="00B5631F" w:rsidTr="00463147">
        <w:trPr>
          <w:trHeight w:val="737"/>
        </w:trPr>
        <w:tc>
          <w:tcPr>
            <w:tcW w:w="1540" w:type="dxa"/>
            <w:tcBorders>
              <w:top w:val="single" w:color="auto" w:sz="4" w:space="0"/>
              <w:left w:val="single" w:color="auto" w:sz="4" w:space="0"/>
              <w:bottom w:val="single" w:color="auto" w:sz="4" w:space="0"/>
              <w:right w:val="nil"/>
            </w:tcBorders>
            <w:vAlign w:val="center"/>
          </w:tcPr>
          <w:p w:rsidRPr="000D2EA5" w:rsidR="000D2EA5" w:rsidP="000D2EA5" w:rsidRDefault="000D2EA5">
            <w:pPr>
              <w:rPr>
                <w:rFonts w:ascii="Times New Roman" w:hAnsi="Times New Roman"/>
              </w:rPr>
            </w:pPr>
            <w:r w:rsidRPr="000D2EA5">
              <w:rPr>
                <w:rFonts w:ascii="Times New Roman" w:hAnsi="Times New Roman"/>
                <w:b/>
              </w:rPr>
              <w:t>Total (change)</w:t>
            </w:r>
          </w:p>
        </w:tc>
        <w:tc>
          <w:tcPr>
            <w:tcW w:w="2700" w:type="dxa"/>
            <w:gridSpan w:val="3"/>
            <w:tcBorders>
              <w:top w:val="single" w:color="auto" w:sz="4" w:space="0"/>
              <w:left w:val="nil"/>
              <w:bottom w:val="single" w:color="auto" w:sz="4" w:space="0"/>
              <w:right w:val="nil"/>
            </w:tcBorders>
            <w:vAlign w:val="center"/>
          </w:tcPr>
          <w:p w:rsidRPr="000D2EA5" w:rsidR="000D2EA5" w:rsidP="000D2EA5" w:rsidRDefault="000D2EA5">
            <w:pPr>
              <w:rPr>
                <w:rFonts w:ascii="Times New Roman" w:hAnsi="Times New Roman"/>
              </w:rPr>
            </w:pPr>
          </w:p>
        </w:tc>
        <w:tc>
          <w:tcPr>
            <w:tcW w:w="1430" w:type="dxa"/>
            <w:tcBorders>
              <w:top w:val="single" w:color="auto" w:sz="4" w:space="0"/>
              <w:left w:val="nil"/>
              <w:bottom w:val="single" w:color="auto" w:sz="4" w:space="0"/>
              <w:right w:val="nil"/>
            </w:tcBorders>
            <w:vAlign w:val="center"/>
          </w:tcPr>
          <w:p w:rsidRPr="000D2EA5" w:rsidR="000D2EA5" w:rsidP="00785F33" w:rsidRDefault="005E1FC2">
            <w:pPr>
              <w:jc w:val="center"/>
              <w:rPr>
                <w:rFonts w:ascii="Times New Roman" w:hAnsi="Times New Roman"/>
              </w:rPr>
            </w:pPr>
            <w:r>
              <w:rPr>
                <w:rFonts w:ascii="Times New Roman" w:hAnsi="Times New Roman"/>
              </w:rPr>
              <w:t>18</w:t>
            </w:r>
          </w:p>
        </w:tc>
        <w:tc>
          <w:tcPr>
            <w:tcW w:w="2440" w:type="dxa"/>
            <w:tcBorders>
              <w:top w:val="single" w:color="auto" w:sz="4" w:space="0"/>
              <w:left w:val="nil"/>
              <w:bottom w:val="single" w:color="auto" w:sz="4" w:space="0"/>
              <w:right w:val="nil"/>
            </w:tcBorders>
            <w:vAlign w:val="center"/>
          </w:tcPr>
          <w:p w:rsidRPr="000D2EA5" w:rsidR="000D2EA5" w:rsidP="000D2EA5" w:rsidRDefault="000D2EA5">
            <w:pPr>
              <w:rPr>
                <w:rFonts w:ascii="Times New Roman" w:hAnsi="Times New Roman"/>
              </w:rPr>
            </w:pPr>
          </w:p>
        </w:tc>
        <w:tc>
          <w:tcPr>
            <w:tcW w:w="1240" w:type="dxa"/>
            <w:tcBorders>
              <w:top w:val="single" w:color="auto" w:sz="4" w:space="0"/>
              <w:left w:val="nil"/>
              <w:bottom w:val="single" w:color="auto" w:sz="4" w:space="0"/>
              <w:right w:val="single" w:color="auto" w:sz="4" w:space="0"/>
            </w:tcBorders>
            <w:vAlign w:val="center"/>
            <w:hideMark/>
          </w:tcPr>
          <w:p w:rsidRPr="000D2EA5" w:rsidR="000D2EA5" w:rsidP="00785F33" w:rsidRDefault="000D2EA5">
            <w:pPr>
              <w:jc w:val="center"/>
              <w:rPr>
                <w:rFonts w:ascii="Times New Roman" w:hAnsi="Times New Roman"/>
                <w:b/>
              </w:rPr>
            </w:pPr>
            <w:r w:rsidRPr="000D2EA5">
              <w:rPr>
                <w:rFonts w:ascii="Times New Roman" w:hAnsi="Times New Roman"/>
                <w:b/>
              </w:rPr>
              <w:t>$</w:t>
            </w:r>
            <w:r w:rsidR="00DF0829">
              <w:rPr>
                <w:rFonts w:ascii="Times New Roman" w:hAnsi="Times New Roman"/>
                <w:b/>
              </w:rPr>
              <w:t>832.02</w:t>
            </w:r>
          </w:p>
        </w:tc>
      </w:tr>
      <w:tr w:rsidRPr="000D2EA5" w:rsidR="00B5631F" w:rsidTr="00463147">
        <w:trPr>
          <w:trHeight w:val="737"/>
        </w:trPr>
        <w:tc>
          <w:tcPr>
            <w:tcW w:w="2530" w:type="dxa"/>
            <w:gridSpan w:val="3"/>
            <w:tcBorders>
              <w:top w:val="single" w:color="auto" w:sz="4" w:space="0"/>
              <w:left w:val="single" w:color="auto" w:sz="4" w:space="0"/>
              <w:bottom w:val="single" w:color="auto" w:sz="4" w:space="0"/>
              <w:right w:val="nil"/>
            </w:tcBorders>
            <w:vAlign w:val="center"/>
          </w:tcPr>
          <w:p w:rsidRPr="000D2EA5" w:rsidR="000D2EA5" w:rsidP="000D2EA5" w:rsidRDefault="000D2EA5">
            <w:pPr>
              <w:rPr>
                <w:rFonts w:ascii="Times New Roman" w:hAnsi="Times New Roman"/>
                <w:b/>
              </w:rPr>
            </w:pPr>
            <w:r w:rsidRPr="000D2EA5">
              <w:rPr>
                <w:rFonts w:ascii="Times New Roman" w:hAnsi="Times New Roman"/>
                <w:b/>
              </w:rPr>
              <w:t>Total (previous + change)</w:t>
            </w:r>
          </w:p>
        </w:tc>
        <w:tc>
          <w:tcPr>
            <w:tcW w:w="1710" w:type="dxa"/>
            <w:tcBorders>
              <w:top w:val="single" w:color="auto" w:sz="4" w:space="0"/>
              <w:left w:val="nil"/>
              <w:bottom w:val="single" w:color="auto" w:sz="4" w:space="0"/>
              <w:right w:val="nil"/>
            </w:tcBorders>
            <w:vAlign w:val="center"/>
          </w:tcPr>
          <w:p w:rsidRPr="000D2EA5" w:rsidR="000D2EA5" w:rsidP="000D2EA5" w:rsidRDefault="000D2EA5">
            <w:pPr>
              <w:rPr>
                <w:rFonts w:ascii="Times New Roman" w:hAnsi="Times New Roman"/>
              </w:rPr>
            </w:pPr>
          </w:p>
        </w:tc>
        <w:tc>
          <w:tcPr>
            <w:tcW w:w="1430" w:type="dxa"/>
            <w:tcBorders>
              <w:top w:val="single" w:color="auto" w:sz="4" w:space="0"/>
              <w:left w:val="nil"/>
              <w:bottom w:val="single" w:color="auto" w:sz="4" w:space="0"/>
              <w:right w:val="nil"/>
            </w:tcBorders>
            <w:vAlign w:val="center"/>
          </w:tcPr>
          <w:p w:rsidRPr="000D2EA5" w:rsidR="000D2EA5" w:rsidP="00785F33" w:rsidRDefault="000D2EA5">
            <w:pPr>
              <w:jc w:val="center"/>
              <w:rPr>
                <w:rFonts w:ascii="Times New Roman" w:hAnsi="Times New Roman"/>
              </w:rPr>
            </w:pPr>
            <w:r w:rsidRPr="000D2EA5">
              <w:rPr>
                <w:rFonts w:ascii="Times New Roman" w:hAnsi="Times New Roman"/>
              </w:rPr>
              <w:t>7,</w:t>
            </w:r>
            <w:r w:rsidR="005E1FC2">
              <w:rPr>
                <w:rFonts w:ascii="Times New Roman" w:hAnsi="Times New Roman"/>
              </w:rPr>
              <w:t>098</w:t>
            </w:r>
          </w:p>
        </w:tc>
        <w:tc>
          <w:tcPr>
            <w:tcW w:w="2440" w:type="dxa"/>
            <w:tcBorders>
              <w:top w:val="single" w:color="auto" w:sz="4" w:space="0"/>
              <w:left w:val="nil"/>
              <w:bottom w:val="single" w:color="auto" w:sz="4" w:space="0"/>
              <w:right w:val="nil"/>
            </w:tcBorders>
            <w:vAlign w:val="center"/>
          </w:tcPr>
          <w:p w:rsidRPr="000D2EA5" w:rsidR="000D2EA5" w:rsidP="000D2EA5" w:rsidRDefault="000D2EA5">
            <w:pPr>
              <w:rPr>
                <w:rFonts w:ascii="Times New Roman" w:hAnsi="Times New Roman"/>
              </w:rPr>
            </w:pPr>
          </w:p>
        </w:tc>
        <w:tc>
          <w:tcPr>
            <w:tcW w:w="1240" w:type="dxa"/>
            <w:tcBorders>
              <w:top w:val="single" w:color="auto" w:sz="4" w:space="0"/>
              <w:left w:val="nil"/>
              <w:bottom w:val="single" w:color="auto" w:sz="4" w:space="0"/>
              <w:right w:val="single" w:color="auto" w:sz="4" w:space="0"/>
            </w:tcBorders>
            <w:vAlign w:val="center"/>
          </w:tcPr>
          <w:p w:rsidRPr="000D2EA5" w:rsidR="000D2EA5" w:rsidP="00785F33" w:rsidRDefault="000D2EA5">
            <w:pPr>
              <w:jc w:val="center"/>
              <w:rPr>
                <w:rFonts w:ascii="Times New Roman" w:hAnsi="Times New Roman"/>
                <w:b/>
              </w:rPr>
            </w:pPr>
            <w:r w:rsidRPr="000D2EA5">
              <w:rPr>
                <w:rFonts w:ascii="Times New Roman" w:hAnsi="Times New Roman"/>
                <w:b/>
              </w:rPr>
              <w:t>$</w:t>
            </w:r>
            <w:r w:rsidR="00DF0829">
              <w:rPr>
                <w:rFonts w:ascii="Times New Roman" w:hAnsi="Times New Roman"/>
                <w:b/>
              </w:rPr>
              <w:t>388,316.04</w:t>
            </w:r>
          </w:p>
        </w:tc>
      </w:tr>
      <w:tr w:rsidRPr="000D2EA5" w:rsidR="000D2EA5" w:rsidTr="007F7ED8">
        <w:trPr>
          <w:trHeight w:val="1583"/>
        </w:trPr>
        <w:tc>
          <w:tcPr>
            <w:tcW w:w="9350" w:type="dxa"/>
            <w:gridSpan w:val="7"/>
            <w:tcBorders>
              <w:top w:val="single" w:color="auto" w:sz="4" w:space="0"/>
              <w:left w:val="single" w:color="auto" w:sz="4" w:space="0"/>
              <w:bottom w:val="single" w:color="auto" w:sz="4" w:space="0"/>
              <w:right w:val="single" w:color="auto" w:sz="4" w:space="0"/>
            </w:tcBorders>
            <w:hideMark/>
          </w:tcPr>
          <w:p w:rsidRPr="000D2EA5" w:rsidR="000D2EA5" w:rsidP="000D2EA5" w:rsidRDefault="000D2EA5">
            <w:pPr>
              <w:rPr>
                <w:rFonts w:ascii="Times New Roman" w:hAnsi="Times New Roman"/>
                <w:sz w:val="20"/>
                <w:szCs w:val="20"/>
              </w:rPr>
            </w:pPr>
            <w:r w:rsidRPr="000D2EA5">
              <w:rPr>
                <w:rFonts w:ascii="Times New Roman" w:hAnsi="Times New Roman"/>
                <w:sz w:val="20"/>
                <w:szCs w:val="20"/>
                <w:vertAlign w:val="superscript"/>
              </w:rPr>
              <w:t>1</w:t>
            </w:r>
            <w:r w:rsidRPr="000D2EA5">
              <w:rPr>
                <w:rFonts w:ascii="Times New Roman" w:hAnsi="Times New Roman"/>
                <w:sz w:val="20"/>
                <w:szCs w:val="20"/>
              </w:rPr>
              <w:t>The hourly wage estimates for the Director of Health Information Management (DHIM) is based on the American Health Information Management (AHIMA) salary studies</w:t>
            </w:r>
            <w:r w:rsidR="00EB24E7">
              <w:rPr>
                <w:rFonts w:ascii="Times New Roman" w:hAnsi="Times New Roman"/>
                <w:sz w:val="20"/>
                <w:szCs w:val="20"/>
              </w:rPr>
              <w:t xml:space="preserve"> </w:t>
            </w:r>
            <w:r w:rsidRPr="00EB24E7" w:rsidR="00EB24E7">
              <w:rPr>
                <w:rFonts w:ascii="Times New Roman" w:hAnsi="Times New Roman"/>
                <w:sz w:val="20"/>
                <w:szCs w:val="20"/>
              </w:rPr>
              <w:t>[accessed December 16, 2019</w:t>
            </w:r>
            <w:r w:rsidR="00F34C73">
              <w:rPr>
                <w:rFonts w:ascii="Times New Roman" w:hAnsi="Times New Roman"/>
                <w:sz w:val="20"/>
                <w:szCs w:val="20"/>
              </w:rPr>
              <w:t>]</w:t>
            </w:r>
            <w:r w:rsidRPr="000D2EA5">
              <w:rPr>
                <w:rFonts w:ascii="Times New Roman" w:hAnsi="Times New Roman"/>
                <w:sz w:val="20"/>
                <w:szCs w:val="20"/>
              </w:rPr>
              <w:t xml:space="preserve">.  This can be accessed at the following link:  </w:t>
            </w:r>
            <w:hyperlink w:history="1" r:id="rId22">
              <w:r w:rsidRPr="00101401" w:rsidR="00101401">
                <w:rPr>
                  <w:rStyle w:val="Hyperlink"/>
                  <w:rFonts w:ascii="Times New Roman" w:hAnsi="Times New Roman"/>
                  <w:sz w:val="20"/>
                  <w:szCs w:val="20"/>
                </w:rPr>
                <w:t>http://www.ahima.org/downloads/2016_Salary_Snapshot_FINAL_2.pdf</w:t>
              </w:r>
            </w:hyperlink>
          </w:p>
          <w:p w:rsidR="000D2EA5" w:rsidP="000D2EA5" w:rsidRDefault="000D2EA5">
            <w:pPr>
              <w:rPr>
                <w:rFonts w:ascii="Times New Roman" w:hAnsi="Times New Roman"/>
                <w:sz w:val="20"/>
                <w:szCs w:val="20"/>
              </w:rPr>
            </w:pPr>
            <w:r w:rsidRPr="000D2EA5">
              <w:rPr>
                <w:rFonts w:ascii="Times New Roman" w:hAnsi="Times New Roman"/>
                <w:sz w:val="20"/>
                <w:szCs w:val="20"/>
                <w:vertAlign w:val="superscript"/>
              </w:rPr>
              <w:t>2</w:t>
            </w:r>
            <w:r w:rsidRPr="00EB24E7" w:rsidR="00EB24E7">
              <w:rPr>
                <w:rFonts w:ascii="Times New Roman" w:hAnsi="Times New Roman"/>
                <w:sz w:val="20"/>
                <w:szCs w:val="20"/>
              </w:rPr>
              <w:t xml:space="preserve">The hourly wage estimates </w:t>
            </w:r>
            <w:r w:rsidR="00EB24E7">
              <w:rPr>
                <w:rFonts w:ascii="Times New Roman" w:hAnsi="Times New Roman"/>
                <w:sz w:val="20"/>
                <w:szCs w:val="20"/>
              </w:rPr>
              <w:t xml:space="preserve">for </w:t>
            </w:r>
            <w:r w:rsidRPr="000D2EA5">
              <w:rPr>
                <w:rFonts w:ascii="Times New Roman" w:hAnsi="Times New Roman"/>
                <w:sz w:val="20"/>
                <w:szCs w:val="20"/>
              </w:rPr>
              <w:t>hospital administrators</w:t>
            </w:r>
            <w:r w:rsidRPr="000D2EA5" w:rsidR="00F8419A">
              <w:rPr>
                <w:rFonts w:ascii="Times New Roman" w:hAnsi="Times New Roman"/>
                <w:sz w:val="20"/>
                <w:szCs w:val="20"/>
              </w:rPr>
              <w:t xml:space="preserve"> </w:t>
            </w:r>
            <w:r w:rsidR="00F8419A">
              <w:rPr>
                <w:rFonts w:ascii="Times New Roman" w:hAnsi="Times New Roman"/>
                <w:sz w:val="20"/>
                <w:szCs w:val="20"/>
              </w:rPr>
              <w:t>is</w:t>
            </w:r>
            <w:r w:rsidR="00EB24E7">
              <w:rPr>
                <w:rFonts w:ascii="Times New Roman" w:hAnsi="Times New Roman"/>
                <w:sz w:val="20"/>
                <w:szCs w:val="20"/>
              </w:rPr>
              <w:t xml:space="preserve"> based on the </w:t>
            </w:r>
            <w:r w:rsidRPr="000D2EA5">
              <w:rPr>
                <w:rFonts w:ascii="Times New Roman" w:hAnsi="Times New Roman"/>
                <w:sz w:val="20"/>
                <w:szCs w:val="20"/>
              </w:rPr>
              <w:t>Bureau of Labor Statistics’ website</w:t>
            </w:r>
            <w:r w:rsidR="00EB24E7">
              <w:rPr>
                <w:rFonts w:ascii="Times New Roman" w:hAnsi="Times New Roman"/>
                <w:sz w:val="20"/>
                <w:szCs w:val="20"/>
              </w:rPr>
              <w:t xml:space="preserve"> [accessed </w:t>
            </w:r>
            <w:r w:rsidR="00B5631F">
              <w:rPr>
                <w:rFonts w:ascii="Times New Roman" w:hAnsi="Times New Roman"/>
                <w:sz w:val="20"/>
                <w:szCs w:val="20"/>
              </w:rPr>
              <w:t>February 4, 2020</w:t>
            </w:r>
            <w:r w:rsidR="00EB24E7">
              <w:rPr>
                <w:rFonts w:ascii="Times New Roman" w:hAnsi="Times New Roman"/>
                <w:sz w:val="20"/>
                <w:szCs w:val="20"/>
              </w:rPr>
              <w:t xml:space="preserve">].  This can be accessed at </w:t>
            </w:r>
            <w:r w:rsidRPr="000D2EA5">
              <w:rPr>
                <w:rFonts w:ascii="Times New Roman" w:hAnsi="Times New Roman"/>
                <w:sz w:val="20"/>
                <w:szCs w:val="20"/>
              </w:rPr>
              <w:t xml:space="preserve">the following link: </w:t>
            </w:r>
            <w:hyperlink w:history="1" r:id="rId23">
              <w:r w:rsidRPr="00B5631F" w:rsidR="00B5631F">
                <w:rPr>
                  <w:rStyle w:val="Hyperlink"/>
                  <w:rFonts w:ascii="Times New Roman" w:hAnsi="Times New Roman"/>
                  <w:sz w:val="20"/>
                  <w:szCs w:val="20"/>
                </w:rPr>
                <w:t>https://www.bls.gov/oes/current/oes111011.htm</w:t>
              </w:r>
            </w:hyperlink>
            <w:r w:rsidR="00EB24E7">
              <w:rPr>
                <w:rFonts w:ascii="Times New Roman" w:hAnsi="Times New Roman"/>
                <w:sz w:val="20"/>
                <w:szCs w:val="20"/>
              </w:rPr>
              <w:t xml:space="preserve">.  </w:t>
            </w:r>
          </w:p>
          <w:p w:rsidRPr="00D36B40" w:rsidR="00B5631F" w:rsidP="000D2EA5" w:rsidRDefault="00B5631F">
            <w:pPr>
              <w:rPr>
                <w:rFonts w:ascii="Times New Roman" w:hAnsi="Times New Roman"/>
                <w:b/>
                <w:sz w:val="20"/>
                <w:szCs w:val="20"/>
              </w:rPr>
            </w:pPr>
            <w:r>
              <w:rPr>
                <w:rFonts w:ascii="Times New Roman" w:hAnsi="Times New Roman"/>
                <w:sz w:val="20"/>
                <w:szCs w:val="20"/>
                <w:vertAlign w:val="superscript"/>
              </w:rPr>
              <w:t>3</w:t>
            </w:r>
            <w:r w:rsidRPr="00B5631F">
              <w:rPr>
                <w:rFonts w:ascii="Times New Roman" w:hAnsi="Times New Roman"/>
                <w:sz w:val="20"/>
                <w:szCs w:val="20"/>
              </w:rPr>
              <w:t xml:space="preserve">The hourly wage estimates for hospital administrators is based on the Bureau of Labor Statistics’ website [accessed </w:t>
            </w:r>
            <w:r>
              <w:rPr>
                <w:rFonts w:ascii="Times New Roman" w:hAnsi="Times New Roman"/>
                <w:sz w:val="20"/>
                <w:szCs w:val="20"/>
              </w:rPr>
              <w:t>February 4, 2020</w:t>
            </w:r>
            <w:r w:rsidRPr="00B5631F">
              <w:rPr>
                <w:rFonts w:ascii="Times New Roman" w:hAnsi="Times New Roman"/>
                <w:sz w:val="20"/>
                <w:szCs w:val="20"/>
              </w:rPr>
              <w:t xml:space="preserve">].  This can be accessed at the following link: </w:t>
            </w:r>
            <w:hyperlink w:history="1" r:id="rId24">
              <w:r w:rsidRPr="00B5631F">
                <w:rPr>
                  <w:rStyle w:val="Hyperlink"/>
                  <w:rFonts w:ascii="Times New Roman" w:hAnsi="Times New Roman"/>
                  <w:sz w:val="20"/>
                  <w:szCs w:val="20"/>
                </w:rPr>
                <w:t>https://www.bls.gov/oes/current/oes113011.htm</w:t>
              </w:r>
            </w:hyperlink>
            <w:r w:rsidRPr="00D36B40">
              <w:rPr>
                <w:rFonts w:ascii="Times New Roman" w:hAnsi="Times New Roman"/>
                <w:sz w:val="20"/>
                <w:szCs w:val="20"/>
              </w:rPr>
              <w:t>.</w:t>
            </w:r>
            <w:r w:rsidRPr="00B5631F">
              <w:rPr>
                <w:rFonts w:ascii="Times New Roman" w:hAnsi="Times New Roman"/>
                <w:b/>
                <w:sz w:val="20"/>
                <w:szCs w:val="20"/>
              </w:rPr>
              <w:t xml:space="preserve">  </w:t>
            </w:r>
          </w:p>
        </w:tc>
      </w:tr>
    </w:tbl>
    <w:p w:rsidR="000D2EA5" w:rsidP="00CB73B9" w:rsidRDefault="000D2EA5">
      <w:pPr>
        <w:rPr>
          <w:rFonts w:ascii="Times New Roman" w:hAnsi="Times New Roman"/>
          <w:sz w:val="24"/>
          <w:szCs w:val="24"/>
        </w:rPr>
      </w:pPr>
    </w:p>
    <w:p w:rsidRPr="00E313BE" w:rsidR="007F5430" w:rsidP="007F5430" w:rsidRDefault="002F4EEE">
      <w:pPr>
        <w:pStyle w:val="Heading1"/>
        <w:rPr>
          <w:rFonts w:ascii="Times New Roman" w:hAnsi="Times New Roman"/>
          <w:color w:val="auto"/>
          <w:sz w:val="24"/>
          <w:szCs w:val="24"/>
        </w:rPr>
      </w:pPr>
      <w:bookmarkStart w:name="_Toc516748021" w:id="6"/>
      <w:r>
        <w:rPr>
          <w:rFonts w:ascii="Times New Roman" w:hAnsi="Times New Roman"/>
          <w:color w:val="auto"/>
          <w:sz w:val="24"/>
          <w:szCs w:val="24"/>
        </w:rPr>
        <w:t>A</w:t>
      </w:r>
      <w:r w:rsidRPr="00E313BE" w:rsidR="007F5430">
        <w:rPr>
          <w:rFonts w:ascii="Times New Roman" w:hAnsi="Times New Roman"/>
          <w:color w:val="auto"/>
          <w:sz w:val="24"/>
          <w:szCs w:val="24"/>
        </w:rPr>
        <w:t xml:space="preserve">15. </w:t>
      </w:r>
      <w:r w:rsidRPr="007F5430" w:rsidR="007F5430">
        <w:rPr>
          <w:rFonts w:ascii="Times New Roman" w:hAnsi="Times New Roman"/>
          <w:color w:val="auto"/>
          <w:sz w:val="24"/>
          <w:szCs w:val="24"/>
          <w:u w:val="single"/>
        </w:rPr>
        <w:t>Explanation for Program Changes or Adjustments</w:t>
      </w:r>
      <w:bookmarkEnd w:id="6"/>
      <w:r w:rsidRPr="00E313BE" w:rsidR="007F5430">
        <w:rPr>
          <w:rFonts w:ascii="Times New Roman" w:hAnsi="Times New Roman"/>
          <w:color w:val="auto"/>
          <w:sz w:val="24"/>
          <w:szCs w:val="24"/>
        </w:rPr>
        <w:t xml:space="preserve"> </w:t>
      </w:r>
    </w:p>
    <w:p w:rsidRPr="00E313BE" w:rsidR="007F5430" w:rsidP="007F5430" w:rsidRDefault="007F5430">
      <w:pPr>
        <w:widowControl w:val="0"/>
        <w:autoSpaceDE w:val="0"/>
        <w:autoSpaceDN w:val="0"/>
        <w:adjustRightInd w:val="0"/>
        <w:spacing w:after="0" w:line="240" w:lineRule="auto"/>
        <w:rPr>
          <w:rFonts w:ascii="Times New Roman" w:hAnsi="Times New Roman" w:eastAsia="Times New Roman"/>
          <w:color w:val="000000"/>
          <w:sz w:val="24"/>
          <w:szCs w:val="24"/>
        </w:rPr>
      </w:pPr>
    </w:p>
    <w:bookmarkEnd w:id="0"/>
    <w:p w:rsidRPr="00AB5C79" w:rsidR="008F5B33" w:rsidP="008F5B33" w:rsidRDefault="008F5B33">
      <w:pPr>
        <w:rPr>
          <w:rFonts w:ascii="Times New Roman" w:hAnsi="Times New Roman" w:eastAsia="Times New Roman"/>
          <w:sz w:val="24"/>
          <w:szCs w:val="24"/>
        </w:rPr>
      </w:pPr>
      <w:r w:rsidRPr="008F5B33">
        <w:rPr>
          <w:rFonts w:ascii="Times New Roman" w:hAnsi="Times New Roman" w:eastAsia="Times New Roman"/>
          <w:sz w:val="24"/>
          <w:szCs w:val="24"/>
        </w:rPr>
        <w:t xml:space="preserve">Currently the total burden hours associated with the National Hospital Care survey is 7,080. </w:t>
      </w:r>
      <w:r w:rsidR="0093333A">
        <w:rPr>
          <w:rFonts w:ascii="Times New Roman" w:hAnsi="Times New Roman" w:eastAsia="Times New Roman"/>
          <w:sz w:val="24"/>
          <w:szCs w:val="24"/>
        </w:rPr>
        <w:t xml:space="preserve"> </w:t>
      </w:r>
      <w:r w:rsidRPr="008F5B33">
        <w:rPr>
          <w:rFonts w:ascii="Times New Roman" w:hAnsi="Times New Roman" w:eastAsia="Times New Roman"/>
          <w:sz w:val="24"/>
          <w:szCs w:val="24"/>
        </w:rPr>
        <w:t>The burden time for the Hospital Continued Participation Interview is 30 minutes.  Sixty</w:t>
      </w:r>
      <w:r w:rsidR="00041E92">
        <w:rPr>
          <w:rFonts w:ascii="Times New Roman" w:hAnsi="Times New Roman" w:eastAsia="Times New Roman"/>
          <w:sz w:val="24"/>
          <w:szCs w:val="24"/>
        </w:rPr>
        <w:t xml:space="preserve"> </w:t>
      </w:r>
      <w:r w:rsidRPr="008F5B33">
        <w:rPr>
          <w:rFonts w:ascii="Times New Roman" w:hAnsi="Times New Roman" w:eastAsia="Times New Roman"/>
          <w:sz w:val="24"/>
          <w:szCs w:val="24"/>
        </w:rPr>
        <w:t xml:space="preserve">minutes is expected for preparation and set-up for EHR access from health information management.  The contractors will conduct the algorithm validation (confirm or deny) utilizing the electronic medical record, </w:t>
      </w:r>
      <w:r w:rsidRPr="00AB5C79">
        <w:rPr>
          <w:rFonts w:ascii="Times New Roman" w:hAnsi="Times New Roman" w:eastAsia="Times New Roman"/>
          <w:sz w:val="24"/>
          <w:szCs w:val="24"/>
        </w:rPr>
        <w:t xml:space="preserve">thus the burden to the hospital administrator </w:t>
      </w:r>
      <w:r w:rsidRPr="00AB5C79" w:rsidR="0046348B">
        <w:rPr>
          <w:rFonts w:ascii="Times New Roman" w:hAnsi="Times New Roman" w:eastAsia="Times New Roman"/>
          <w:sz w:val="24"/>
          <w:szCs w:val="24"/>
        </w:rPr>
        <w:t xml:space="preserve">is limited </w:t>
      </w:r>
      <w:r w:rsidRPr="00AB5C79" w:rsidR="00876ED7">
        <w:rPr>
          <w:rFonts w:ascii="Times New Roman" w:hAnsi="Times New Roman" w:eastAsia="Times New Roman"/>
          <w:sz w:val="24"/>
          <w:szCs w:val="24"/>
        </w:rPr>
        <w:t>to confirming</w:t>
      </w:r>
      <w:r w:rsidRPr="00AB5C79">
        <w:rPr>
          <w:rFonts w:ascii="Times New Roman" w:hAnsi="Times New Roman" w:eastAsia="Times New Roman"/>
          <w:sz w:val="24"/>
          <w:szCs w:val="24"/>
        </w:rPr>
        <w:t xml:space="preserve"> continued participation and EHR preparation and set up.  Burden on hospital personnel is reduced, as most of the data are acquired electronically, not involving hospital personnel.  The additional increase of 18 hours for this non-substantive change will be an annualized total burden of 7,098 hours. </w:t>
      </w:r>
    </w:p>
    <w:p w:rsidR="002F4EEE" w:rsidP="00CB73B9" w:rsidRDefault="00876ED7">
      <w:pPr>
        <w:rPr>
          <w:rFonts w:ascii="Times New Roman" w:hAnsi="Times New Roman"/>
          <w:sz w:val="24"/>
          <w:szCs w:val="24"/>
        </w:rPr>
      </w:pPr>
      <w:r w:rsidRPr="00AB5C79">
        <w:rPr>
          <w:rFonts w:ascii="Times New Roman" w:hAnsi="Times New Roman"/>
          <w:sz w:val="24"/>
          <w:szCs w:val="24"/>
        </w:rPr>
        <w:t>The current annual burden is 7,080 hours.  An additional 18 hours will be added to conduct the validation study for a new burden of 7,098 hours</w:t>
      </w:r>
      <w:r w:rsidR="00AB5C79">
        <w:rPr>
          <w:rFonts w:ascii="Times New Roman" w:hAnsi="Times New Roman"/>
          <w:sz w:val="24"/>
          <w:szCs w:val="24"/>
        </w:rPr>
        <w:t xml:space="preserve"> annually</w:t>
      </w:r>
      <w:r w:rsidRPr="00AB5C79">
        <w:rPr>
          <w:rFonts w:ascii="Times New Roman" w:hAnsi="Times New Roman"/>
          <w:sz w:val="24"/>
          <w:szCs w:val="24"/>
        </w:rPr>
        <w:t>.</w:t>
      </w:r>
    </w:p>
    <w:p w:rsidR="00AB5C79" w:rsidP="00AB5C79" w:rsidRDefault="00AB5C79">
      <w:pPr>
        <w:rPr>
          <w:rFonts w:ascii="Times New Roman" w:hAnsi="Times New Roman"/>
          <w:sz w:val="24"/>
          <w:szCs w:val="24"/>
        </w:rPr>
      </w:pPr>
    </w:p>
    <w:p w:rsidR="00D36B40" w:rsidP="00D36B40" w:rsidRDefault="00D36B40">
      <w:pPr>
        <w:rPr>
          <w:rFonts w:ascii="Times New Roman" w:hAnsi="Times New Roman"/>
          <w:sz w:val="24"/>
          <w:szCs w:val="24"/>
        </w:rPr>
      </w:pPr>
    </w:p>
    <w:p w:rsidRPr="00D36B40" w:rsidR="00D36B40" w:rsidP="00D36B40" w:rsidRDefault="00D36B40">
      <w:pPr>
        <w:jc w:val="right"/>
        <w:rPr>
          <w:rFonts w:ascii="Times New Roman" w:hAnsi="Times New Roman"/>
          <w:sz w:val="24"/>
          <w:szCs w:val="24"/>
        </w:rPr>
      </w:pPr>
    </w:p>
    <w:sectPr w:rsidRPr="00D36B40" w:rsidR="00D36B40" w:rsidSect="00DE338A">
      <w:footerReference w:type="default" r:id="rId2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153" w:rsidRDefault="00101153" w:rsidP="00E76334">
      <w:pPr>
        <w:spacing w:after="0" w:line="240" w:lineRule="auto"/>
      </w:pPr>
      <w:r>
        <w:separator/>
      </w:r>
    </w:p>
  </w:endnote>
  <w:endnote w:type="continuationSeparator" w:id="0">
    <w:p w:rsidR="00101153" w:rsidRDefault="00101153" w:rsidP="00E7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BC7" w:rsidRDefault="00F67BC7">
    <w:pPr>
      <w:pStyle w:val="Footer"/>
      <w:jc w:val="right"/>
    </w:pPr>
  </w:p>
  <w:p w:rsidR="00F67BC7" w:rsidRDefault="00F67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BC7" w:rsidRPr="00D36B40" w:rsidRDefault="00F67BC7">
    <w:pPr>
      <w:pStyle w:val="Footer"/>
      <w:jc w:val="right"/>
      <w:rPr>
        <w:rFonts w:ascii="Times New Roman" w:hAnsi="Times New Roman"/>
        <w:sz w:val="24"/>
        <w:szCs w:val="24"/>
      </w:rPr>
    </w:pPr>
    <w:r w:rsidRPr="00D36B40">
      <w:rPr>
        <w:rFonts w:ascii="Times New Roman" w:hAnsi="Times New Roman"/>
        <w:sz w:val="24"/>
        <w:szCs w:val="24"/>
      </w:rPr>
      <w:fldChar w:fldCharType="begin"/>
    </w:r>
    <w:r w:rsidRPr="003A5602">
      <w:rPr>
        <w:rFonts w:ascii="Times New Roman" w:hAnsi="Times New Roman"/>
        <w:sz w:val="24"/>
        <w:szCs w:val="24"/>
      </w:rPr>
      <w:instrText xml:space="preserve"> PAGE   \* MERGEFORMAT </w:instrText>
    </w:r>
    <w:r w:rsidRPr="00D36B40">
      <w:rPr>
        <w:rFonts w:ascii="Times New Roman" w:hAnsi="Times New Roman"/>
        <w:sz w:val="24"/>
        <w:szCs w:val="24"/>
      </w:rPr>
      <w:fldChar w:fldCharType="separate"/>
    </w:r>
    <w:r w:rsidRPr="003A5602">
      <w:rPr>
        <w:rFonts w:ascii="Times New Roman" w:hAnsi="Times New Roman"/>
        <w:noProof/>
        <w:sz w:val="24"/>
        <w:szCs w:val="24"/>
      </w:rPr>
      <w:t>2</w:t>
    </w:r>
    <w:r w:rsidRPr="00D36B40">
      <w:rPr>
        <w:rFonts w:ascii="Times New Roman" w:hAnsi="Times New Roman"/>
        <w:noProof/>
        <w:sz w:val="24"/>
        <w:szCs w:val="24"/>
      </w:rPr>
      <w:fldChar w:fldCharType="end"/>
    </w:r>
  </w:p>
  <w:p w:rsidR="00F67BC7" w:rsidRDefault="00F67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153" w:rsidRDefault="00101153" w:rsidP="00E76334">
      <w:pPr>
        <w:spacing w:after="0" w:line="240" w:lineRule="auto"/>
      </w:pPr>
      <w:r>
        <w:separator/>
      </w:r>
    </w:p>
  </w:footnote>
  <w:footnote w:type="continuationSeparator" w:id="0">
    <w:p w:rsidR="00101153" w:rsidRDefault="00101153" w:rsidP="00E76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3629"/>
    <w:multiLevelType w:val="hybridMultilevel"/>
    <w:tmpl w:val="86FCED9C"/>
    <w:lvl w:ilvl="0" w:tplc="A9442A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397BF8"/>
    <w:multiLevelType w:val="hybridMultilevel"/>
    <w:tmpl w:val="8E6E8FF4"/>
    <w:lvl w:ilvl="0" w:tplc="4C2A6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B2EFD"/>
    <w:multiLevelType w:val="hybridMultilevel"/>
    <w:tmpl w:val="2A16E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30C5A"/>
    <w:multiLevelType w:val="hybridMultilevel"/>
    <w:tmpl w:val="50A662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DF509A"/>
    <w:multiLevelType w:val="hybridMultilevel"/>
    <w:tmpl w:val="E7A0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F2B91"/>
    <w:multiLevelType w:val="hybridMultilevel"/>
    <w:tmpl w:val="86FCED9C"/>
    <w:lvl w:ilvl="0" w:tplc="A9442A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8E7435"/>
    <w:multiLevelType w:val="hybridMultilevel"/>
    <w:tmpl w:val="B39CE7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0F73F2F"/>
    <w:multiLevelType w:val="hybridMultilevel"/>
    <w:tmpl w:val="6782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35BB5"/>
    <w:multiLevelType w:val="hybridMultilevel"/>
    <w:tmpl w:val="D3DE633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647DE"/>
    <w:multiLevelType w:val="hybridMultilevel"/>
    <w:tmpl w:val="F738CCA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E5029"/>
    <w:multiLevelType w:val="hybridMultilevel"/>
    <w:tmpl w:val="E35CCDA8"/>
    <w:lvl w:ilvl="0" w:tplc="20D2A0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A0CA7"/>
    <w:multiLevelType w:val="hybridMultilevel"/>
    <w:tmpl w:val="177E8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BC26022"/>
    <w:multiLevelType w:val="hybridMultilevel"/>
    <w:tmpl w:val="8A3A46D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596777"/>
    <w:multiLevelType w:val="hybridMultilevel"/>
    <w:tmpl w:val="36EA01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8703B7"/>
    <w:multiLevelType w:val="hybridMultilevel"/>
    <w:tmpl w:val="2584B3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984D18"/>
    <w:multiLevelType w:val="hybridMultilevel"/>
    <w:tmpl w:val="2A16E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7"/>
  </w:num>
  <w:num w:numId="6">
    <w:abstractNumId w:val="14"/>
    <w:lvlOverride w:ilvl="0"/>
    <w:lvlOverride w:ilvl="1"/>
    <w:lvlOverride w:ilvl="2"/>
    <w:lvlOverride w:ilvl="3"/>
    <w:lvlOverride w:ilvl="4"/>
    <w:lvlOverride w:ilvl="5"/>
    <w:lvlOverride w:ilvl="6"/>
    <w:lvlOverride w:ilvl="7"/>
    <w:lvlOverride w:ilvl="8"/>
  </w:num>
  <w:num w:numId="7">
    <w:abstractNumId w:val="3"/>
  </w:num>
  <w:num w:numId="8">
    <w:abstractNumId w:val="11"/>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 w:numId="10">
    <w:abstractNumId w:val="12"/>
  </w:num>
  <w:num w:numId="11">
    <w:abstractNumId w:val="1"/>
  </w:num>
  <w:num w:numId="12">
    <w:abstractNumId w:val="10"/>
  </w:num>
  <w:num w:numId="13">
    <w:abstractNumId w:val="5"/>
  </w:num>
  <w:num w:numId="14">
    <w:abstractNumId w:val="0"/>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3CCC"/>
    <w:rsid w:val="00000A2D"/>
    <w:rsid w:val="00004B1B"/>
    <w:rsid w:val="0001191A"/>
    <w:rsid w:val="00017739"/>
    <w:rsid w:val="0002462B"/>
    <w:rsid w:val="00027032"/>
    <w:rsid w:val="0003169C"/>
    <w:rsid w:val="000328CF"/>
    <w:rsid w:val="00032FD1"/>
    <w:rsid w:val="000408AC"/>
    <w:rsid w:val="00041E92"/>
    <w:rsid w:val="0004358E"/>
    <w:rsid w:val="0004612C"/>
    <w:rsid w:val="00052B1A"/>
    <w:rsid w:val="0005452D"/>
    <w:rsid w:val="00054DB2"/>
    <w:rsid w:val="0005541A"/>
    <w:rsid w:val="000563B8"/>
    <w:rsid w:val="00056B0D"/>
    <w:rsid w:val="0005758B"/>
    <w:rsid w:val="00057C50"/>
    <w:rsid w:val="000618CE"/>
    <w:rsid w:val="000621B3"/>
    <w:rsid w:val="00064E0B"/>
    <w:rsid w:val="00065080"/>
    <w:rsid w:val="00074F39"/>
    <w:rsid w:val="0008408D"/>
    <w:rsid w:val="00084314"/>
    <w:rsid w:val="000844D1"/>
    <w:rsid w:val="000851A9"/>
    <w:rsid w:val="00085C6E"/>
    <w:rsid w:val="00085D0F"/>
    <w:rsid w:val="000866FA"/>
    <w:rsid w:val="000878B8"/>
    <w:rsid w:val="000913BF"/>
    <w:rsid w:val="000A1951"/>
    <w:rsid w:val="000A3994"/>
    <w:rsid w:val="000A5893"/>
    <w:rsid w:val="000B0224"/>
    <w:rsid w:val="000B6117"/>
    <w:rsid w:val="000C3BC9"/>
    <w:rsid w:val="000C5822"/>
    <w:rsid w:val="000C6151"/>
    <w:rsid w:val="000C7254"/>
    <w:rsid w:val="000D02B3"/>
    <w:rsid w:val="000D1020"/>
    <w:rsid w:val="000D2BFA"/>
    <w:rsid w:val="000D2EA5"/>
    <w:rsid w:val="000D4D11"/>
    <w:rsid w:val="000E13DD"/>
    <w:rsid w:val="000E24B9"/>
    <w:rsid w:val="000E2547"/>
    <w:rsid w:val="000E58C1"/>
    <w:rsid w:val="000E74D3"/>
    <w:rsid w:val="000F0EBD"/>
    <w:rsid w:val="000F1561"/>
    <w:rsid w:val="000F443B"/>
    <w:rsid w:val="000F4D4C"/>
    <w:rsid w:val="000F5021"/>
    <w:rsid w:val="000F59B1"/>
    <w:rsid w:val="00100D39"/>
    <w:rsid w:val="00101153"/>
    <w:rsid w:val="00101401"/>
    <w:rsid w:val="0010142C"/>
    <w:rsid w:val="001016F1"/>
    <w:rsid w:val="00101B08"/>
    <w:rsid w:val="0010512A"/>
    <w:rsid w:val="001053EA"/>
    <w:rsid w:val="001100AE"/>
    <w:rsid w:val="001100D7"/>
    <w:rsid w:val="001129AB"/>
    <w:rsid w:val="0011407C"/>
    <w:rsid w:val="00114C0F"/>
    <w:rsid w:val="0011586F"/>
    <w:rsid w:val="00116A9A"/>
    <w:rsid w:val="001216E2"/>
    <w:rsid w:val="00125667"/>
    <w:rsid w:val="00125815"/>
    <w:rsid w:val="001261FD"/>
    <w:rsid w:val="00130707"/>
    <w:rsid w:val="00131255"/>
    <w:rsid w:val="00132336"/>
    <w:rsid w:val="0013316A"/>
    <w:rsid w:val="00133809"/>
    <w:rsid w:val="001411A6"/>
    <w:rsid w:val="001455C1"/>
    <w:rsid w:val="001476D9"/>
    <w:rsid w:val="0015015F"/>
    <w:rsid w:val="00151BC7"/>
    <w:rsid w:val="001523AE"/>
    <w:rsid w:val="0015241A"/>
    <w:rsid w:val="00153146"/>
    <w:rsid w:val="00153899"/>
    <w:rsid w:val="00153901"/>
    <w:rsid w:val="00157AC2"/>
    <w:rsid w:val="00160BC4"/>
    <w:rsid w:val="00161870"/>
    <w:rsid w:val="001620A2"/>
    <w:rsid w:val="00162181"/>
    <w:rsid w:val="0016218C"/>
    <w:rsid w:val="00162615"/>
    <w:rsid w:val="00162E81"/>
    <w:rsid w:val="00164574"/>
    <w:rsid w:val="001656FF"/>
    <w:rsid w:val="0016666B"/>
    <w:rsid w:val="00167F61"/>
    <w:rsid w:val="00170CCD"/>
    <w:rsid w:val="001733B7"/>
    <w:rsid w:val="00173676"/>
    <w:rsid w:val="0017454C"/>
    <w:rsid w:val="001754C8"/>
    <w:rsid w:val="00175531"/>
    <w:rsid w:val="001760FA"/>
    <w:rsid w:val="00181875"/>
    <w:rsid w:val="00181DE6"/>
    <w:rsid w:val="001821C7"/>
    <w:rsid w:val="001836A2"/>
    <w:rsid w:val="00183CF4"/>
    <w:rsid w:val="001855A9"/>
    <w:rsid w:val="001857BA"/>
    <w:rsid w:val="001862CB"/>
    <w:rsid w:val="0019200C"/>
    <w:rsid w:val="00193DD6"/>
    <w:rsid w:val="001943B8"/>
    <w:rsid w:val="00194450"/>
    <w:rsid w:val="001955E5"/>
    <w:rsid w:val="00196C76"/>
    <w:rsid w:val="001A081D"/>
    <w:rsid w:val="001A0FAF"/>
    <w:rsid w:val="001A25C1"/>
    <w:rsid w:val="001A3749"/>
    <w:rsid w:val="001A3E80"/>
    <w:rsid w:val="001A4F2D"/>
    <w:rsid w:val="001B241E"/>
    <w:rsid w:val="001B2B06"/>
    <w:rsid w:val="001B3505"/>
    <w:rsid w:val="001B584C"/>
    <w:rsid w:val="001C0A9A"/>
    <w:rsid w:val="001C1338"/>
    <w:rsid w:val="001C19AC"/>
    <w:rsid w:val="001C1F8B"/>
    <w:rsid w:val="001C520E"/>
    <w:rsid w:val="001C5292"/>
    <w:rsid w:val="001C6269"/>
    <w:rsid w:val="001D048C"/>
    <w:rsid w:val="001D0997"/>
    <w:rsid w:val="001D0F5E"/>
    <w:rsid w:val="001D10FC"/>
    <w:rsid w:val="001D16D6"/>
    <w:rsid w:val="001D23E5"/>
    <w:rsid w:val="001D3042"/>
    <w:rsid w:val="001D37BE"/>
    <w:rsid w:val="001D7C30"/>
    <w:rsid w:val="001E083C"/>
    <w:rsid w:val="001E12CA"/>
    <w:rsid w:val="001E1C31"/>
    <w:rsid w:val="001E245B"/>
    <w:rsid w:val="001E28A8"/>
    <w:rsid w:val="001E4769"/>
    <w:rsid w:val="001E6D01"/>
    <w:rsid w:val="001F0373"/>
    <w:rsid w:val="001F3A5C"/>
    <w:rsid w:val="001F6501"/>
    <w:rsid w:val="001F6BF2"/>
    <w:rsid w:val="001F6F5B"/>
    <w:rsid w:val="001F75D4"/>
    <w:rsid w:val="0020270B"/>
    <w:rsid w:val="00206A31"/>
    <w:rsid w:val="00207133"/>
    <w:rsid w:val="00207D00"/>
    <w:rsid w:val="002128AF"/>
    <w:rsid w:val="00214777"/>
    <w:rsid w:val="00215EBC"/>
    <w:rsid w:val="00217278"/>
    <w:rsid w:val="00217B21"/>
    <w:rsid w:val="00223645"/>
    <w:rsid w:val="00224FE9"/>
    <w:rsid w:val="0022548E"/>
    <w:rsid w:val="00231A20"/>
    <w:rsid w:val="00233C28"/>
    <w:rsid w:val="002350AD"/>
    <w:rsid w:val="0023537B"/>
    <w:rsid w:val="00236532"/>
    <w:rsid w:val="00240C23"/>
    <w:rsid w:val="0024194A"/>
    <w:rsid w:val="00241AA0"/>
    <w:rsid w:val="00245633"/>
    <w:rsid w:val="002460DF"/>
    <w:rsid w:val="0024617D"/>
    <w:rsid w:val="002502C6"/>
    <w:rsid w:val="00252687"/>
    <w:rsid w:val="00253189"/>
    <w:rsid w:val="00255372"/>
    <w:rsid w:val="00257F7C"/>
    <w:rsid w:val="002601EA"/>
    <w:rsid w:val="002634AE"/>
    <w:rsid w:val="0026415E"/>
    <w:rsid w:val="00264BAB"/>
    <w:rsid w:val="00264BC9"/>
    <w:rsid w:val="00266608"/>
    <w:rsid w:val="0026786F"/>
    <w:rsid w:val="00270B75"/>
    <w:rsid w:val="002765CA"/>
    <w:rsid w:val="00277C41"/>
    <w:rsid w:val="00277CF5"/>
    <w:rsid w:val="00283B76"/>
    <w:rsid w:val="0028554A"/>
    <w:rsid w:val="002862B7"/>
    <w:rsid w:val="0029052A"/>
    <w:rsid w:val="00290BFE"/>
    <w:rsid w:val="00293A09"/>
    <w:rsid w:val="00294CF7"/>
    <w:rsid w:val="00294E6A"/>
    <w:rsid w:val="002971CD"/>
    <w:rsid w:val="002A0DB2"/>
    <w:rsid w:val="002A0FE0"/>
    <w:rsid w:val="002A21CF"/>
    <w:rsid w:val="002A2A37"/>
    <w:rsid w:val="002A2C8D"/>
    <w:rsid w:val="002A2D70"/>
    <w:rsid w:val="002A35A0"/>
    <w:rsid w:val="002A4F2B"/>
    <w:rsid w:val="002B6570"/>
    <w:rsid w:val="002B7D7B"/>
    <w:rsid w:val="002C27C7"/>
    <w:rsid w:val="002C30D6"/>
    <w:rsid w:val="002C46F5"/>
    <w:rsid w:val="002C51FA"/>
    <w:rsid w:val="002C5516"/>
    <w:rsid w:val="002C581C"/>
    <w:rsid w:val="002C5ACA"/>
    <w:rsid w:val="002C5C0C"/>
    <w:rsid w:val="002C65D3"/>
    <w:rsid w:val="002D03D6"/>
    <w:rsid w:val="002D0506"/>
    <w:rsid w:val="002D1B1B"/>
    <w:rsid w:val="002D56D0"/>
    <w:rsid w:val="002D5953"/>
    <w:rsid w:val="002D5E5B"/>
    <w:rsid w:val="002D7E20"/>
    <w:rsid w:val="002E6EE5"/>
    <w:rsid w:val="002F00B7"/>
    <w:rsid w:val="002F1542"/>
    <w:rsid w:val="002F3603"/>
    <w:rsid w:val="002F4AFC"/>
    <w:rsid w:val="002F4EEE"/>
    <w:rsid w:val="002F7AAF"/>
    <w:rsid w:val="00303134"/>
    <w:rsid w:val="00305D49"/>
    <w:rsid w:val="0030777A"/>
    <w:rsid w:val="0031054E"/>
    <w:rsid w:val="00311D66"/>
    <w:rsid w:val="00311F11"/>
    <w:rsid w:val="003152B1"/>
    <w:rsid w:val="00320A63"/>
    <w:rsid w:val="00321562"/>
    <w:rsid w:val="00321F82"/>
    <w:rsid w:val="0032573C"/>
    <w:rsid w:val="00326E64"/>
    <w:rsid w:val="003317D7"/>
    <w:rsid w:val="00333E57"/>
    <w:rsid w:val="00334E8D"/>
    <w:rsid w:val="003355B0"/>
    <w:rsid w:val="0034335A"/>
    <w:rsid w:val="00350107"/>
    <w:rsid w:val="00357FA4"/>
    <w:rsid w:val="003634B5"/>
    <w:rsid w:val="00364267"/>
    <w:rsid w:val="003643D5"/>
    <w:rsid w:val="00364B58"/>
    <w:rsid w:val="00365583"/>
    <w:rsid w:val="00366460"/>
    <w:rsid w:val="00370EF2"/>
    <w:rsid w:val="003727DB"/>
    <w:rsid w:val="00373045"/>
    <w:rsid w:val="00374AF0"/>
    <w:rsid w:val="00375AD4"/>
    <w:rsid w:val="00376BAF"/>
    <w:rsid w:val="00380124"/>
    <w:rsid w:val="00380B87"/>
    <w:rsid w:val="003827CF"/>
    <w:rsid w:val="003917D7"/>
    <w:rsid w:val="00392CC4"/>
    <w:rsid w:val="00393062"/>
    <w:rsid w:val="00393414"/>
    <w:rsid w:val="00397171"/>
    <w:rsid w:val="0039737F"/>
    <w:rsid w:val="003A2906"/>
    <w:rsid w:val="003A3954"/>
    <w:rsid w:val="003A5602"/>
    <w:rsid w:val="003A6BC5"/>
    <w:rsid w:val="003B0078"/>
    <w:rsid w:val="003B2171"/>
    <w:rsid w:val="003B78E7"/>
    <w:rsid w:val="003C0181"/>
    <w:rsid w:val="003C032D"/>
    <w:rsid w:val="003C088A"/>
    <w:rsid w:val="003C3DB8"/>
    <w:rsid w:val="003C4CF2"/>
    <w:rsid w:val="003D0374"/>
    <w:rsid w:val="003D0E36"/>
    <w:rsid w:val="003D37E6"/>
    <w:rsid w:val="003D3B32"/>
    <w:rsid w:val="003D496D"/>
    <w:rsid w:val="003D5107"/>
    <w:rsid w:val="003D5B2A"/>
    <w:rsid w:val="003D6181"/>
    <w:rsid w:val="003D7D5A"/>
    <w:rsid w:val="003E23A2"/>
    <w:rsid w:val="003E3C60"/>
    <w:rsid w:val="003E67A2"/>
    <w:rsid w:val="003F0C07"/>
    <w:rsid w:val="003F1D6D"/>
    <w:rsid w:val="003F3BA3"/>
    <w:rsid w:val="003F4974"/>
    <w:rsid w:val="003F52B8"/>
    <w:rsid w:val="00402CE7"/>
    <w:rsid w:val="00403578"/>
    <w:rsid w:val="0041021A"/>
    <w:rsid w:val="004134F4"/>
    <w:rsid w:val="00414AAC"/>
    <w:rsid w:val="004150F6"/>
    <w:rsid w:val="004154AA"/>
    <w:rsid w:val="004219B8"/>
    <w:rsid w:val="004231A1"/>
    <w:rsid w:val="004240DA"/>
    <w:rsid w:val="00425A06"/>
    <w:rsid w:val="004301E0"/>
    <w:rsid w:val="00434AC9"/>
    <w:rsid w:val="0043591F"/>
    <w:rsid w:val="00437E8A"/>
    <w:rsid w:val="00440A0A"/>
    <w:rsid w:val="004410A8"/>
    <w:rsid w:val="004421E6"/>
    <w:rsid w:val="004468B8"/>
    <w:rsid w:val="004539FF"/>
    <w:rsid w:val="00454517"/>
    <w:rsid w:val="004548C9"/>
    <w:rsid w:val="00454EB4"/>
    <w:rsid w:val="00455658"/>
    <w:rsid w:val="00455AFD"/>
    <w:rsid w:val="0045779C"/>
    <w:rsid w:val="00461F83"/>
    <w:rsid w:val="0046203C"/>
    <w:rsid w:val="0046307E"/>
    <w:rsid w:val="00463147"/>
    <w:rsid w:val="0046348B"/>
    <w:rsid w:val="00464F45"/>
    <w:rsid w:val="00465A67"/>
    <w:rsid w:val="00465DE6"/>
    <w:rsid w:val="00466A8C"/>
    <w:rsid w:val="0046736D"/>
    <w:rsid w:val="00467374"/>
    <w:rsid w:val="004710A1"/>
    <w:rsid w:val="00471519"/>
    <w:rsid w:val="00471D0A"/>
    <w:rsid w:val="00472BF5"/>
    <w:rsid w:val="004742B1"/>
    <w:rsid w:val="004755AE"/>
    <w:rsid w:val="004756EF"/>
    <w:rsid w:val="0047572C"/>
    <w:rsid w:val="0047573E"/>
    <w:rsid w:val="004765B5"/>
    <w:rsid w:val="00477094"/>
    <w:rsid w:val="00482634"/>
    <w:rsid w:val="00485FDC"/>
    <w:rsid w:val="004869F2"/>
    <w:rsid w:val="004931C7"/>
    <w:rsid w:val="00495DB7"/>
    <w:rsid w:val="004969D5"/>
    <w:rsid w:val="00496F1F"/>
    <w:rsid w:val="00497748"/>
    <w:rsid w:val="004A1B8D"/>
    <w:rsid w:val="004A3685"/>
    <w:rsid w:val="004A377A"/>
    <w:rsid w:val="004A61A2"/>
    <w:rsid w:val="004A6870"/>
    <w:rsid w:val="004B1307"/>
    <w:rsid w:val="004B46F9"/>
    <w:rsid w:val="004B75C3"/>
    <w:rsid w:val="004C17AF"/>
    <w:rsid w:val="004C28F8"/>
    <w:rsid w:val="004C2B00"/>
    <w:rsid w:val="004C4D82"/>
    <w:rsid w:val="004C6941"/>
    <w:rsid w:val="004C6F50"/>
    <w:rsid w:val="004C72D1"/>
    <w:rsid w:val="004D392E"/>
    <w:rsid w:val="004D447A"/>
    <w:rsid w:val="004D4D42"/>
    <w:rsid w:val="004E1844"/>
    <w:rsid w:val="004E19A1"/>
    <w:rsid w:val="004E234C"/>
    <w:rsid w:val="004E3A9D"/>
    <w:rsid w:val="004E438F"/>
    <w:rsid w:val="004E4396"/>
    <w:rsid w:val="004E69D1"/>
    <w:rsid w:val="004E70F1"/>
    <w:rsid w:val="004F1340"/>
    <w:rsid w:val="004F1FCC"/>
    <w:rsid w:val="004F7CA3"/>
    <w:rsid w:val="005028B2"/>
    <w:rsid w:val="00504F48"/>
    <w:rsid w:val="005100C2"/>
    <w:rsid w:val="00511F6F"/>
    <w:rsid w:val="00515245"/>
    <w:rsid w:val="0051694D"/>
    <w:rsid w:val="00516B37"/>
    <w:rsid w:val="005170B8"/>
    <w:rsid w:val="00517466"/>
    <w:rsid w:val="00521721"/>
    <w:rsid w:val="00521A62"/>
    <w:rsid w:val="005240E2"/>
    <w:rsid w:val="00524215"/>
    <w:rsid w:val="00526E84"/>
    <w:rsid w:val="00527AFE"/>
    <w:rsid w:val="00531A3F"/>
    <w:rsid w:val="00532DEA"/>
    <w:rsid w:val="00534EAB"/>
    <w:rsid w:val="00541717"/>
    <w:rsid w:val="00546A11"/>
    <w:rsid w:val="00550DA3"/>
    <w:rsid w:val="005522A7"/>
    <w:rsid w:val="00552CCC"/>
    <w:rsid w:val="005567C4"/>
    <w:rsid w:val="0055784A"/>
    <w:rsid w:val="00557B88"/>
    <w:rsid w:val="00561DED"/>
    <w:rsid w:val="00565144"/>
    <w:rsid w:val="00567707"/>
    <w:rsid w:val="0057166B"/>
    <w:rsid w:val="005719C4"/>
    <w:rsid w:val="005723A3"/>
    <w:rsid w:val="00572F49"/>
    <w:rsid w:val="005730C3"/>
    <w:rsid w:val="0057346B"/>
    <w:rsid w:val="005736C0"/>
    <w:rsid w:val="00573B52"/>
    <w:rsid w:val="005749DF"/>
    <w:rsid w:val="00576500"/>
    <w:rsid w:val="00576E39"/>
    <w:rsid w:val="00576EDE"/>
    <w:rsid w:val="005770B1"/>
    <w:rsid w:val="0057754B"/>
    <w:rsid w:val="00577968"/>
    <w:rsid w:val="005816D0"/>
    <w:rsid w:val="005838F0"/>
    <w:rsid w:val="00585633"/>
    <w:rsid w:val="0059065D"/>
    <w:rsid w:val="0059518D"/>
    <w:rsid w:val="00596F6F"/>
    <w:rsid w:val="00597DDD"/>
    <w:rsid w:val="005A1067"/>
    <w:rsid w:val="005A201D"/>
    <w:rsid w:val="005A469D"/>
    <w:rsid w:val="005A4F97"/>
    <w:rsid w:val="005B6926"/>
    <w:rsid w:val="005B6AF5"/>
    <w:rsid w:val="005C0BA9"/>
    <w:rsid w:val="005C2B97"/>
    <w:rsid w:val="005C47C5"/>
    <w:rsid w:val="005C61A8"/>
    <w:rsid w:val="005D2ED7"/>
    <w:rsid w:val="005D5FDE"/>
    <w:rsid w:val="005D7365"/>
    <w:rsid w:val="005E07B9"/>
    <w:rsid w:val="005E1CCD"/>
    <w:rsid w:val="005E1FC2"/>
    <w:rsid w:val="005E255E"/>
    <w:rsid w:val="005E42E2"/>
    <w:rsid w:val="005E62DE"/>
    <w:rsid w:val="005F1388"/>
    <w:rsid w:val="005F3E0B"/>
    <w:rsid w:val="005F5FBE"/>
    <w:rsid w:val="005F6231"/>
    <w:rsid w:val="00601BBC"/>
    <w:rsid w:val="006049C6"/>
    <w:rsid w:val="006072AC"/>
    <w:rsid w:val="00612C04"/>
    <w:rsid w:val="0061398E"/>
    <w:rsid w:val="0061499B"/>
    <w:rsid w:val="006162DA"/>
    <w:rsid w:val="006165E2"/>
    <w:rsid w:val="00623421"/>
    <w:rsid w:val="00626411"/>
    <w:rsid w:val="006351C3"/>
    <w:rsid w:val="0063595B"/>
    <w:rsid w:val="00635C82"/>
    <w:rsid w:val="00640ABC"/>
    <w:rsid w:val="00641208"/>
    <w:rsid w:val="006429A7"/>
    <w:rsid w:val="00642A5F"/>
    <w:rsid w:val="0064664D"/>
    <w:rsid w:val="006470AA"/>
    <w:rsid w:val="00650772"/>
    <w:rsid w:val="00650C4E"/>
    <w:rsid w:val="006512EC"/>
    <w:rsid w:val="0065294E"/>
    <w:rsid w:val="0065382B"/>
    <w:rsid w:val="006544F1"/>
    <w:rsid w:val="00654987"/>
    <w:rsid w:val="00654AD0"/>
    <w:rsid w:val="006557A3"/>
    <w:rsid w:val="00655BD4"/>
    <w:rsid w:val="00662D8A"/>
    <w:rsid w:val="00663A47"/>
    <w:rsid w:val="006649EE"/>
    <w:rsid w:val="00667B46"/>
    <w:rsid w:val="00677391"/>
    <w:rsid w:val="006778A6"/>
    <w:rsid w:val="00677B24"/>
    <w:rsid w:val="00680029"/>
    <w:rsid w:val="006800CE"/>
    <w:rsid w:val="00682673"/>
    <w:rsid w:val="00683453"/>
    <w:rsid w:val="00685A5D"/>
    <w:rsid w:val="006867DD"/>
    <w:rsid w:val="00687561"/>
    <w:rsid w:val="00691CE7"/>
    <w:rsid w:val="006933E7"/>
    <w:rsid w:val="00695B59"/>
    <w:rsid w:val="006A0980"/>
    <w:rsid w:val="006A0F69"/>
    <w:rsid w:val="006A1028"/>
    <w:rsid w:val="006A2721"/>
    <w:rsid w:val="006A35E9"/>
    <w:rsid w:val="006A6F94"/>
    <w:rsid w:val="006B115F"/>
    <w:rsid w:val="006C02FE"/>
    <w:rsid w:val="006C4818"/>
    <w:rsid w:val="006C511F"/>
    <w:rsid w:val="006C51B8"/>
    <w:rsid w:val="006C55C4"/>
    <w:rsid w:val="006C712A"/>
    <w:rsid w:val="006D0112"/>
    <w:rsid w:val="006D21F7"/>
    <w:rsid w:val="006D2638"/>
    <w:rsid w:val="006D4E0E"/>
    <w:rsid w:val="006D6A93"/>
    <w:rsid w:val="006D7D26"/>
    <w:rsid w:val="006E0349"/>
    <w:rsid w:val="006E069B"/>
    <w:rsid w:val="006E0ADA"/>
    <w:rsid w:val="006E1982"/>
    <w:rsid w:val="006E3E5F"/>
    <w:rsid w:val="006E47A2"/>
    <w:rsid w:val="006E6DB7"/>
    <w:rsid w:val="006E7917"/>
    <w:rsid w:val="006F0610"/>
    <w:rsid w:val="006F53D0"/>
    <w:rsid w:val="006F6479"/>
    <w:rsid w:val="006F760C"/>
    <w:rsid w:val="0070437A"/>
    <w:rsid w:val="00705D2B"/>
    <w:rsid w:val="007075F9"/>
    <w:rsid w:val="00707E4A"/>
    <w:rsid w:val="00715F09"/>
    <w:rsid w:val="00716178"/>
    <w:rsid w:val="00716EC4"/>
    <w:rsid w:val="007172EF"/>
    <w:rsid w:val="007218DD"/>
    <w:rsid w:val="0072234B"/>
    <w:rsid w:val="00722711"/>
    <w:rsid w:val="007269A4"/>
    <w:rsid w:val="007271B5"/>
    <w:rsid w:val="00736247"/>
    <w:rsid w:val="00740A78"/>
    <w:rsid w:val="00740F7A"/>
    <w:rsid w:val="007425DC"/>
    <w:rsid w:val="007433E6"/>
    <w:rsid w:val="00746852"/>
    <w:rsid w:val="00752E13"/>
    <w:rsid w:val="00754497"/>
    <w:rsid w:val="00755522"/>
    <w:rsid w:val="00755598"/>
    <w:rsid w:val="00756155"/>
    <w:rsid w:val="00756814"/>
    <w:rsid w:val="007569D2"/>
    <w:rsid w:val="00760559"/>
    <w:rsid w:val="00760CE5"/>
    <w:rsid w:val="007614E6"/>
    <w:rsid w:val="007701FC"/>
    <w:rsid w:val="00771120"/>
    <w:rsid w:val="00772246"/>
    <w:rsid w:val="00774D2D"/>
    <w:rsid w:val="00775262"/>
    <w:rsid w:val="00775EA0"/>
    <w:rsid w:val="007800A5"/>
    <w:rsid w:val="007801D2"/>
    <w:rsid w:val="0078091F"/>
    <w:rsid w:val="0078245F"/>
    <w:rsid w:val="00785F33"/>
    <w:rsid w:val="00791081"/>
    <w:rsid w:val="0079377B"/>
    <w:rsid w:val="00794A18"/>
    <w:rsid w:val="007957A6"/>
    <w:rsid w:val="00795F46"/>
    <w:rsid w:val="0079627A"/>
    <w:rsid w:val="00797A37"/>
    <w:rsid w:val="007A2ADD"/>
    <w:rsid w:val="007A7EA2"/>
    <w:rsid w:val="007B0C0F"/>
    <w:rsid w:val="007C2325"/>
    <w:rsid w:val="007C3A9D"/>
    <w:rsid w:val="007C46BD"/>
    <w:rsid w:val="007D2CBB"/>
    <w:rsid w:val="007D2DC8"/>
    <w:rsid w:val="007D4A48"/>
    <w:rsid w:val="007D79E9"/>
    <w:rsid w:val="007E3B5C"/>
    <w:rsid w:val="007E66AD"/>
    <w:rsid w:val="007F05C8"/>
    <w:rsid w:val="007F0CB6"/>
    <w:rsid w:val="007F13FE"/>
    <w:rsid w:val="007F2722"/>
    <w:rsid w:val="007F366D"/>
    <w:rsid w:val="007F5430"/>
    <w:rsid w:val="007F7907"/>
    <w:rsid w:val="007F7ED8"/>
    <w:rsid w:val="007F7FC7"/>
    <w:rsid w:val="00802200"/>
    <w:rsid w:val="00802381"/>
    <w:rsid w:val="008056D3"/>
    <w:rsid w:val="00805B78"/>
    <w:rsid w:val="00807A35"/>
    <w:rsid w:val="00810C62"/>
    <w:rsid w:val="00813E5B"/>
    <w:rsid w:val="008147D0"/>
    <w:rsid w:val="0082033C"/>
    <w:rsid w:val="00820AF9"/>
    <w:rsid w:val="008251F7"/>
    <w:rsid w:val="00827573"/>
    <w:rsid w:val="008302F8"/>
    <w:rsid w:val="00837ADC"/>
    <w:rsid w:val="008441C1"/>
    <w:rsid w:val="00844E02"/>
    <w:rsid w:val="00847FC1"/>
    <w:rsid w:val="00851D20"/>
    <w:rsid w:val="00860DA5"/>
    <w:rsid w:val="008616B0"/>
    <w:rsid w:val="00862391"/>
    <w:rsid w:val="0086313A"/>
    <w:rsid w:val="00864ADB"/>
    <w:rsid w:val="00864F84"/>
    <w:rsid w:val="00870B4C"/>
    <w:rsid w:val="00871E4B"/>
    <w:rsid w:val="00872EAB"/>
    <w:rsid w:val="008746E8"/>
    <w:rsid w:val="00874E73"/>
    <w:rsid w:val="008761CA"/>
    <w:rsid w:val="00876ED7"/>
    <w:rsid w:val="00884A59"/>
    <w:rsid w:val="008901B0"/>
    <w:rsid w:val="008906D5"/>
    <w:rsid w:val="00892530"/>
    <w:rsid w:val="00892FDD"/>
    <w:rsid w:val="00894572"/>
    <w:rsid w:val="008949C3"/>
    <w:rsid w:val="008A0638"/>
    <w:rsid w:val="008A7D7B"/>
    <w:rsid w:val="008B024C"/>
    <w:rsid w:val="008B17E4"/>
    <w:rsid w:val="008B48FA"/>
    <w:rsid w:val="008B5957"/>
    <w:rsid w:val="008B6818"/>
    <w:rsid w:val="008C0CB5"/>
    <w:rsid w:val="008C2762"/>
    <w:rsid w:val="008D0337"/>
    <w:rsid w:val="008D07D1"/>
    <w:rsid w:val="008D1DC4"/>
    <w:rsid w:val="008D2E32"/>
    <w:rsid w:val="008D33DE"/>
    <w:rsid w:val="008D3A4A"/>
    <w:rsid w:val="008D4658"/>
    <w:rsid w:val="008D57AC"/>
    <w:rsid w:val="008D5D91"/>
    <w:rsid w:val="008D7578"/>
    <w:rsid w:val="008E06E6"/>
    <w:rsid w:val="008E3D71"/>
    <w:rsid w:val="008E5693"/>
    <w:rsid w:val="008E5747"/>
    <w:rsid w:val="008E5C3B"/>
    <w:rsid w:val="008F0F0B"/>
    <w:rsid w:val="008F21FC"/>
    <w:rsid w:val="008F5B33"/>
    <w:rsid w:val="008F6FF5"/>
    <w:rsid w:val="008F70C3"/>
    <w:rsid w:val="009001CE"/>
    <w:rsid w:val="0090267A"/>
    <w:rsid w:val="009030BF"/>
    <w:rsid w:val="00903704"/>
    <w:rsid w:val="009041CA"/>
    <w:rsid w:val="009053C8"/>
    <w:rsid w:val="009055B7"/>
    <w:rsid w:val="00906D2F"/>
    <w:rsid w:val="00907E4B"/>
    <w:rsid w:val="009104FC"/>
    <w:rsid w:val="0091054B"/>
    <w:rsid w:val="00913E68"/>
    <w:rsid w:val="0091463F"/>
    <w:rsid w:val="0091533F"/>
    <w:rsid w:val="009175D0"/>
    <w:rsid w:val="00925E1C"/>
    <w:rsid w:val="00925FD0"/>
    <w:rsid w:val="009267E5"/>
    <w:rsid w:val="00926E6C"/>
    <w:rsid w:val="00927087"/>
    <w:rsid w:val="00927FDE"/>
    <w:rsid w:val="00930E45"/>
    <w:rsid w:val="0093333A"/>
    <w:rsid w:val="0093787D"/>
    <w:rsid w:val="0094177A"/>
    <w:rsid w:val="00943EBC"/>
    <w:rsid w:val="009468ED"/>
    <w:rsid w:val="009521B8"/>
    <w:rsid w:val="009529B6"/>
    <w:rsid w:val="00953073"/>
    <w:rsid w:val="0095382E"/>
    <w:rsid w:val="00955991"/>
    <w:rsid w:val="0095748D"/>
    <w:rsid w:val="009614E3"/>
    <w:rsid w:val="00962091"/>
    <w:rsid w:val="00962A88"/>
    <w:rsid w:val="0096532C"/>
    <w:rsid w:val="0096535C"/>
    <w:rsid w:val="0096746D"/>
    <w:rsid w:val="00970251"/>
    <w:rsid w:val="00974BD4"/>
    <w:rsid w:val="00975537"/>
    <w:rsid w:val="009776E9"/>
    <w:rsid w:val="00977DAF"/>
    <w:rsid w:val="00984405"/>
    <w:rsid w:val="00984AEC"/>
    <w:rsid w:val="00985B58"/>
    <w:rsid w:val="00992A17"/>
    <w:rsid w:val="009937CA"/>
    <w:rsid w:val="0099756D"/>
    <w:rsid w:val="0099793B"/>
    <w:rsid w:val="009A0DE8"/>
    <w:rsid w:val="009A2680"/>
    <w:rsid w:val="009A35E1"/>
    <w:rsid w:val="009A4DFE"/>
    <w:rsid w:val="009A5457"/>
    <w:rsid w:val="009A7419"/>
    <w:rsid w:val="009A7E52"/>
    <w:rsid w:val="009B00A2"/>
    <w:rsid w:val="009B0E04"/>
    <w:rsid w:val="009B3074"/>
    <w:rsid w:val="009B49EE"/>
    <w:rsid w:val="009B66FD"/>
    <w:rsid w:val="009B7230"/>
    <w:rsid w:val="009C0095"/>
    <w:rsid w:val="009C0587"/>
    <w:rsid w:val="009C5074"/>
    <w:rsid w:val="009C77F6"/>
    <w:rsid w:val="009D0D8C"/>
    <w:rsid w:val="009D2860"/>
    <w:rsid w:val="009D2CB4"/>
    <w:rsid w:val="009D5F43"/>
    <w:rsid w:val="009D65C3"/>
    <w:rsid w:val="009D6FAC"/>
    <w:rsid w:val="009D7B58"/>
    <w:rsid w:val="009E20B4"/>
    <w:rsid w:val="009F0328"/>
    <w:rsid w:val="009F1872"/>
    <w:rsid w:val="009F616A"/>
    <w:rsid w:val="009F74C5"/>
    <w:rsid w:val="009F7A6B"/>
    <w:rsid w:val="00A022F3"/>
    <w:rsid w:val="00A040B4"/>
    <w:rsid w:val="00A049D5"/>
    <w:rsid w:val="00A0599F"/>
    <w:rsid w:val="00A06A9D"/>
    <w:rsid w:val="00A0791F"/>
    <w:rsid w:val="00A11C84"/>
    <w:rsid w:val="00A154B5"/>
    <w:rsid w:val="00A1560A"/>
    <w:rsid w:val="00A16E96"/>
    <w:rsid w:val="00A17190"/>
    <w:rsid w:val="00A17CA0"/>
    <w:rsid w:val="00A2197D"/>
    <w:rsid w:val="00A22508"/>
    <w:rsid w:val="00A243E7"/>
    <w:rsid w:val="00A255CE"/>
    <w:rsid w:val="00A32ED9"/>
    <w:rsid w:val="00A336B6"/>
    <w:rsid w:val="00A364AF"/>
    <w:rsid w:val="00A37AC9"/>
    <w:rsid w:val="00A4179B"/>
    <w:rsid w:val="00A431FD"/>
    <w:rsid w:val="00A44252"/>
    <w:rsid w:val="00A474C6"/>
    <w:rsid w:val="00A47BF4"/>
    <w:rsid w:val="00A51C7E"/>
    <w:rsid w:val="00A52572"/>
    <w:rsid w:val="00A52824"/>
    <w:rsid w:val="00A53D94"/>
    <w:rsid w:val="00A57630"/>
    <w:rsid w:val="00A60655"/>
    <w:rsid w:val="00A65D21"/>
    <w:rsid w:val="00A66056"/>
    <w:rsid w:val="00A75B0A"/>
    <w:rsid w:val="00A75EB4"/>
    <w:rsid w:val="00A76EAA"/>
    <w:rsid w:val="00A7798B"/>
    <w:rsid w:val="00A77D7C"/>
    <w:rsid w:val="00A8015D"/>
    <w:rsid w:val="00A80DF6"/>
    <w:rsid w:val="00A81EFD"/>
    <w:rsid w:val="00A9008D"/>
    <w:rsid w:val="00A91174"/>
    <w:rsid w:val="00A91C70"/>
    <w:rsid w:val="00AA00A7"/>
    <w:rsid w:val="00AA2420"/>
    <w:rsid w:val="00AA4D49"/>
    <w:rsid w:val="00AA51BF"/>
    <w:rsid w:val="00AA787C"/>
    <w:rsid w:val="00AB0958"/>
    <w:rsid w:val="00AB36B4"/>
    <w:rsid w:val="00AB5C79"/>
    <w:rsid w:val="00AB5CF1"/>
    <w:rsid w:val="00AB7B63"/>
    <w:rsid w:val="00AC4940"/>
    <w:rsid w:val="00AC64B0"/>
    <w:rsid w:val="00AC6618"/>
    <w:rsid w:val="00AD0E05"/>
    <w:rsid w:val="00AD12FD"/>
    <w:rsid w:val="00AD2B2B"/>
    <w:rsid w:val="00AD46AC"/>
    <w:rsid w:val="00AE00A9"/>
    <w:rsid w:val="00AE26F5"/>
    <w:rsid w:val="00AE2D26"/>
    <w:rsid w:val="00AE3340"/>
    <w:rsid w:val="00AF1372"/>
    <w:rsid w:val="00AF235D"/>
    <w:rsid w:val="00AF2388"/>
    <w:rsid w:val="00AF36D9"/>
    <w:rsid w:val="00AF731E"/>
    <w:rsid w:val="00B07ACA"/>
    <w:rsid w:val="00B104BF"/>
    <w:rsid w:val="00B13CAE"/>
    <w:rsid w:val="00B1535F"/>
    <w:rsid w:val="00B16F9E"/>
    <w:rsid w:val="00B17B7A"/>
    <w:rsid w:val="00B203DC"/>
    <w:rsid w:val="00B2170B"/>
    <w:rsid w:val="00B224F9"/>
    <w:rsid w:val="00B2470C"/>
    <w:rsid w:val="00B25C5A"/>
    <w:rsid w:val="00B272FC"/>
    <w:rsid w:val="00B3120E"/>
    <w:rsid w:val="00B31B22"/>
    <w:rsid w:val="00B31D31"/>
    <w:rsid w:val="00B33BBD"/>
    <w:rsid w:val="00B36340"/>
    <w:rsid w:val="00B41D7C"/>
    <w:rsid w:val="00B420BF"/>
    <w:rsid w:val="00B519F2"/>
    <w:rsid w:val="00B528C8"/>
    <w:rsid w:val="00B5297D"/>
    <w:rsid w:val="00B54644"/>
    <w:rsid w:val="00B5631F"/>
    <w:rsid w:val="00B6200B"/>
    <w:rsid w:val="00B63A1B"/>
    <w:rsid w:val="00B6622F"/>
    <w:rsid w:val="00B66D51"/>
    <w:rsid w:val="00B70F91"/>
    <w:rsid w:val="00B73D1D"/>
    <w:rsid w:val="00B74E82"/>
    <w:rsid w:val="00B758FF"/>
    <w:rsid w:val="00B80BC3"/>
    <w:rsid w:val="00B81D06"/>
    <w:rsid w:val="00B8432A"/>
    <w:rsid w:val="00B851A1"/>
    <w:rsid w:val="00B90581"/>
    <w:rsid w:val="00B93B51"/>
    <w:rsid w:val="00B9469F"/>
    <w:rsid w:val="00B94CA6"/>
    <w:rsid w:val="00B9554C"/>
    <w:rsid w:val="00B95C51"/>
    <w:rsid w:val="00B97413"/>
    <w:rsid w:val="00BA1FD9"/>
    <w:rsid w:val="00BA20C7"/>
    <w:rsid w:val="00BA3288"/>
    <w:rsid w:val="00BA3902"/>
    <w:rsid w:val="00BA5584"/>
    <w:rsid w:val="00BA6868"/>
    <w:rsid w:val="00BA74C8"/>
    <w:rsid w:val="00BA7B03"/>
    <w:rsid w:val="00BB022B"/>
    <w:rsid w:val="00BB1897"/>
    <w:rsid w:val="00BB25E0"/>
    <w:rsid w:val="00BB403F"/>
    <w:rsid w:val="00BB42F8"/>
    <w:rsid w:val="00BB5450"/>
    <w:rsid w:val="00BB5589"/>
    <w:rsid w:val="00BB5CF3"/>
    <w:rsid w:val="00BB6048"/>
    <w:rsid w:val="00BB6C30"/>
    <w:rsid w:val="00BB7824"/>
    <w:rsid w:val="00BC0250"/>
    <w:rsid w:val="00BC1457"/>
    <w:rsid w:val="00BC4A50"/>
    <w:rsid w:val="00BD0B75"/>
    <w:rsid w:val="00BD238B"/>
    <w:rsid w:val="00BD385A"/>
    <w:rsid w:val="00BD3E1B"/>
    <w:rsid w:val="00BD6D8F"/>
    <w:rsid w:val="00BE0828"/>
    <w:rsid w:val="00BE21B3"/>
    <w:rsid w:val="00BE41F9"/>
    <w:rsid w:val="00BF496C"/>
    <w:rsid w:val="00BF5E55"/>
    <w:rsid w:val="00BF71D1"/>
    <w:rsid w:val="00BF725B"/>
    <w:rsid w:val="00BF7B00"/>
    <w:rsid w:val="00C02CD6"/>
    <w:rsid w:val="00C041F1"/>
    <w:rsid w:val="00C06561"/>
    <w:rsid w:val="00C12ACC"/>
    <w:rsid w:val="00C1459B"/>
    <w:rsid w:val="00C212A0"/>
    <w:rsid w:val="00C22D86"/>
    <w:rsid w:val="00C24257"/>
    <w:rsid w:val="00C25092"/>
    <w:rsid w:val="00C2571E"/>
    <w:rsid w:val="00C31385"/>
    <w:rsid w:val="00C32FCF"/>
    <w:rsid w:val="00C337F5"/>
    <w:rsid w:val="00C3681A"/>
    <w:rsid w:val="00C3798D"/>
    <w:rsid w:val="00C40CE5"/>
    <w:rsid w:val="00C4123F"/>
    <w:rsid w:val="00C417E1"/>
    <w:rsid w:val="00C430B7"/>
    <w:rsid w:val="00C43CF0"/>
    <w:rsid w:val="00C50FF4"/>
    <w:rsid w:val="00C54ADC"/>
    <w:rsid w:val="00C558E5"/>
    <w:rsid w:val="00C6014D"/>
    <w:rsid w:val="00C61884"/>
    <w:rsid w:val="00C618FA"/>
    <w:rsid w:val="00C64A7A"/>
    <w:rsid w:val="00C6576A"/>
    <w:rsid w:val="00C666C6"/>
    <w:rsid w:val="00C66941"/>
    <w:rsid w:val="00C673C6"/>
    <w:rsid w:val="00C71F82"/>
    <w:rsid w:val="00C72AB1"/>
    <w:rsid w:val="00C74BF3"/>
    <w:rsid w:val="00C80523"/>
    <w:rsid w:val="00C82201"/>
    <w:rsid w:val="00C83F0A"/>
    <w:rsid w:val="00C840DC"/>
    <w:rsid w:val="00C851E9"/>
    <w:rsid w:val="00C852D8"/>
    <w:rsid w:val="00C853A7"/>
    <w:rsid w:val="00C9000C"/>
    <w:rsid w:val="00C93CCC"/>
    <w:rsid w:val="00C9678D"/>
    <w:rsid w:val="00C96A0E"/>
    <w:rsid w:val="00C976CE"/>
    <w:rsid w:val="00C9796F"/>
    <w:rsid w:val="00CA0A04"/>
    <w:rsid w:val="00CA204E"/>
    <w:rsid w:val="00CA7672"/>
    <w:rsid w:val="00CB0E45"/>
    <w:rsid w:val="00CB6E20"/>
    <w:rsid w:val="00CB720E"/>
    <w:rsid w:val="00CB73B9"/>
    <w:rsid w:val="00CC06DC"/>
    <w:rsid w:val="00CC0E7D"/>
    <w:rsid w:val="00CC1FC6"/>
    <w:rsid w:val="00CC279E"/>
    <w:rsid w:val="00CC2A72"/>
    <w:rsid w:val="00CC3B37"/>
    <w:rsid w:val="00CC4AB4"/>
    <w:rsid w:val="00CC5F2B"/>
    <w:rsid w:val="00CC657E"/>
    <w:rsid w:val="00CD1748"/>
    <w:rsid w:val="00CD1C66"/>
    <w:rsid w:val="00CE00FB"/>
    <w:rsid w:val="00CE23A0"/>
    <w:rsid w:val="00CE4569"/>
    <w:rsid w:val="00CE492C"/>
    <w:rsid w:val="00CE7D71"/>
    <w:rsid w:val="00CF003F"/>
    <w:rsid w:val="00CF1CC4"/>
    <w:rsid w:val="00CF5BAC"/>
    <w:rsid w:val="00CF7374"/>
    <w:rsid w:val="00CF7690"/>
    <w:rsid w:val="00D006EB"/>
    <w:rsid w:val="00D02E76"/>
    <w:rsid w:val="00D04D87"/>
    <w:rsid w:val="00D07768"/>
    <w:rsid w:val="00D100F3"/>
    <w:rsid w:val="00D1177C"/>
    <w:rsid w:val="00D123C5"/>
    <w:rsid w:val="00D13D28"/>
    <w:rsid w:val="00D15F47"/>
    <w:rsid w:val="00D163E6"/>
    <w:rsid w:val="00D25251"/>
    <w:rsid w:val="00D25C9C"/>
    <w:rsid w:val="00D26BD8"/>
    <w:rsid w:val="00D274D2"/>
    <w:rsid w:val="00D313CD"/>
    <w:rsid w:val="00D331E8"/>
    <w:rsid w:val="00D35C15"/>
    <w:rsid w:val="00D36B40"/>
    <w:rsid w:val="00D42183"/>
    <w:rsid w:val="00D44FCB"/>
    <w:rsid w:val="00D465A2"/>
    <w:rsid w:val="00D467F4"/>
    <w:rsid w:val="00D5150B"/>
    <w:rsid w:val="00D5315C"/>
    <w:rsid w:val="00D53247"/>
    <w:rsid w:val="00D535E4"/>
    <w:rsid w:val="00D53E19"/>
    <w:rsid w:val="00D547A1"/>
    <w:rsid w:val="00D632A3"/>
    <w:rsid w:val="00D65A55"/>
    <w:rsid w:val="00D660DA"/>
    <w:rsid w:val="00D6699A"/>
    <w:rsid w:val="00D671D9"/>
    <w:rsid w:val="00D72EF5"/>
    <w:rsid w:val="00D72F2B"/>
    <w:rsid w:val="00D7382B"/>
    <w:rsid w:val="00D80202"/>
    <w:rsid w:val="00D80D83"/>
    <w:rsid w:val="00D8109C"/>
    <w:rsid w:val="00D83501"/>
    <w:rsid w:val="00D848EB"/>
    <w:rsid w:val="00D84B78"/>
    <w:rsid w:val="00D8580C"/>
    <w:rsid w:val="00D932D8"/>
    <w:rsid w:val="00D957BC"/>
    <w:rsid w:val="00D97A50"/>
    <w:rsid w:val="00DA268F"/>
    <w:rsid w:val="00DA3AAC"/>
    <w:rsid w:val="00DA6566"/>
    <w:rsid w:val="00DB27E0"/>
    <w:rsid w:val="00DB7073"/>
    <w:rsid w:val="00DC072B"/>
    <w:rsid w:val="00DC2AE0"/>
    <w:rsid w:val="00DC614F"/>
    <w:rsid w:val="00DC723D"/>
    <w:rsid w:val="00DC7E24"/>
    <w:rsid w:val="00DD33C2"/>
    <w:rsid w:val="00DD3ECC"/>
    <w:rsid w:val="00DD5779"/>
    <w:rsid w:val="00DD5F0A"/>
    <w:rsid w:val="00DD6471"/>
    <w:rsid w:val="00DD7444"/>
    <w:rsid w:val="00DE020C"/>
    <w:rsid w:val="00DE0352"/>
    <w:rsid w:val="00DE16FB"/>
    <w:rsid w:val="00DE338A"/>
    <w:rsid w:val="00DE3CA9"/>
    <w:rsid w:val="00DE43A9"/>
    <w:rsid w:val="00DE46AB"/>
    <w:rsid w:val="00DE5BB4"/>
    <w:rsid w:val="00DE7FE2"/>
    <w:rsid w:val="00DF01B1"/>
    <w:rsid w:val="00DF0829"/>
    <w:rsid w:val="00DF1CF2"/>
    <w:rsid w:val="00DF2343"/>
    <w:rsid w:val="00DF2514"/>
    <w:rsid w:val="00DF3DF9"/>
    <w:rsid w:val="00DF4B1B"/>
    <w:rsid w:val="00E01046"/>
    <w:rsid w:val="00E01C9A"/>
    <w:rsid w:val="00E04934"/>
    <w:rsid w:val="00E06D78"/>
    <w:rsid w:val="00E0753D"/>
    <w:rsid w:val="00E10CEE"/>
    <w:rsid w:val="00E11AFF"/>
    <w:rsid w:val="00E1272C"/>
    <w:rsid w:val="00E15434"/>
    <w:rsid w:val="00E156FA"/>
    <w:rsid w:val="00E159BD"/>
    <w:rsid w:val="00E1612D"/>
    <w:rsid w:val="00E201B6"/>
    <w:rsid w:val="00E21CA1"/>
    <w:rsid w:val="00E25EC3"/>
    <w:rsid w:val="00E266AD"/>
    <w:rsid w:val="00E31E67"/>
    <w:rsid w:val="00E3396D"/>
    <w:rsid w:val="00E344D9"/>
    <w:rsid w:val="00E34CF2"/>
    <w:rsid w:val="00E40AE5"/>
    <w:rsid w:val="00E43F57"/>
    <w:rsid w:val="00E45AED"/>
    <w:rsid w:val="00E45F3A"/>
    <w:rsid w:val="00E4642E"/>
    <w:rsid w:val="00E4720E"/>
    <w:rsid w:val="00E47384"/>
    <w:rsid w:val="00E51EEE"/>
    <w:rsid w:val="00E539A1"/>
    <w:rsid w:val="00E54A3E"/>
    <w:rsid w:val="00E55199"/>
    <w:rsid w:val="00E563BA"/>
    <w:rsid w:val="00E671A4"/>
    <w:rsid w:val="00E729F8"/>
    <w:rsid w:val="00E72C4A"/>
    <w:rsid w:val="00E75A8F"/>
    <w:rsid w:val="00E76334"/>
    <w:rsid w:val="00E7736B"/>
    <w:rsid w:val="00E80695"/>
    <w:rsid w:val="00E84E47"/>
    <w:rsid w:val="00E85D20"/>
    <w:rsid w:val="00E86468"/>
    <w:rsid w:val="00E91464"/>
    <w:rsid w:val="00E920D0"/>
    <w:rsid w:val="00E9327F"/>
    <w:rsid w:val="00E95CFC"/>
    <w:rsid w:val="00E97B51"/>
    <w:rsid w:val="00EA13F7"/>
    <w:rsid w:val="00EA1AF3"/>
    <w:rsid w:val="00EA3AB8"/>
    <w:rsid w:val="00EA49CD"/>
    <w:rsid w:val="00EA68CD"/>
    <w:rsid w:val="00EA7AFC"/>
    <w:rsid w:val="00EB05C7"/>
    <w:rsid w:val="00EB16F4"/>
    <w:rsid w:val="00EB24E7"/>
    <w:rsid w:val="00EB62CD"/>
    <w:rsid w:val="00EB651A"/>
    <w:rsid w:val="00EC1B19"/>
    <w:rsid w:val="00EC3BD7"/>
    <w:rsid w:val="00EC3FDD"/>
    <w:rsid w:val="00EC5D3C"/>
    <w:rsid w:val="00EC5D80"/>
    <w:rsid w:val="00EC6F42"/>
    <w:rsid w:val="00EC7B67"/>
    <w:rsid w:val="00ED080E"/>
    <w:rsid w:val="00ED2111"/>
    <w:rsid w:val="00ED2219"/>
    <w:rsid w:val="00ED6CE8"/>
    <w:rsid w:val="00ED72E6"/>
    <w:rsid w:val="00EE16AE"/>
    <w:rsid w:val="00EE1A4F"/>
    <w:rsid w:val="00EE209F"/>
    <w:rsid w:val="00EE7073"/>
    <w:rsid w:val="00EE7D0F"/>
    <w:rsid w:val="00EF4AAD"/>
    <w:rsid w:val="00EF7527"/>
    <w:rsid w:val="00EF79D0"/>
    <w:rsid w:val="00F0088B"/>
    <w:rsid w:val="00F013D5"/>
    <w:rsid w:val="00F052ED"/>
    <w:rsid w:val="00F068DD"/>
    <w:rsid w:val="00F103E3"/>
    <w:rsid w:val="00F112E0"/>
    <w:rsid w:val="00F15C9E"/>
    <w:rsid w:val="00F22FF1"/>
    <w:rsid w:val="00F2341A"/>
    <w:rsid w:val="00F32DC1"/>
    <w:rsid w:val="00F32E41"/>
    <w:rsid w:val="00F33C79"/>
    <w:rsid w:val="00F34C73"/>
    <w:rsid w:val="00F3589D"/>
    <w:rsid w:val="00F36E19"/>
    <w:rsid w:val="00F3720F"/>
    <w:rsid w:val="00F37BE7"/>
    <w:rsid w:val="00F40179"/>
    <w:rsid w:val="00F44CEF"/>
    <w:rsid w:val="00F456CF"/>
    <w:rsid w:val="00F46D47"/>
    <w:rsid w:val="00F46E23"/>
    <w:rsid w:val="00F51627"/>
    <w:rsid w:val="00F521C3"/>
    <w:rsid w:val="00F553D3"/>
    <w:rsid w:val="00F57861"/>
    <w:rsid w:val="00F600BD"/>
    <w:rsid w:val="00F60477"/>
    <w:rsid w:val="00F61008"/>
    <w:rsid w:val="00F61605"/>
    <w:rsid w:val="00F617EA"/>
    <w:rsid w:val="00F6201C"/>
    <w:rsid w:val="00F62F0B"/>
    <w:rsid w:val="00F67BC7"/>
    <w:rsid w:val="00F67FB4"/>
    <w:rsid w:val="00F71077"/>
    <w:rsid w:val="00F71145"/>
    <w:rsid w:val="00F71501"/>
    <w:rsid w:val="00F7557B"/>
    <w:rsid w:val="00F75D25"/>
    <w:rsid w:val="00F81010"/>
    <w:rsid w:val="00F84179"/>
    <w:rsid w:val="00F8419A"/>
    <w:rsid w:val="00F85141"/>
    <w:rsid w:val="00F877C4"/>
    <w:rsid w:val="00F952DE"/>
    <w:rsid w:val="00F95F39"/>
    <w:rsid w:val="00FA1690"/>
    <w:rsid w:val="00FA3A0E"/>
    <w:rsid w:val="00FA43B4"/>
    <w:rsid w:val="00FB52DB"/>
    <w:rsid w:val="00FB664D"/>
    <w:rsid w:val="00FC0C92"/>
    <w:rsid w:val="00FC41DC"/>
    <w:rsid w:val="00FC4B49"/>
    <w:rsid w:val="00FC6455"/>
    <w:rsid w:val="00FD012F"/>
    <w:rsid w:val="00FD02F5"/>
    <w:rsid w:val="00FD1E75"/>
    <w:rsid w:val="00FD5C5C"/>
    <w:rsid w:val="00FE0691"/>
    <w:rsid w:val="00FE1039"/>
    <w:rsid w:val="00FE22C0"/>
    <w:rsid w:val="00FE3AB7"/>
    <w:rsid w:val="00FE4C70"/>
    <w:rsid w:val="00FE5CD1"/>
    <w:rsid w:val="00FE664A"/>
    <w:rsid w:val="00FF003E"/>
    <w:rsid w:val="00FF308B"/>
    <w:rsid w:val="00FF5EAE"/>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556D483-D586-4388-8B13-70B9A833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1CE7"/>
    <w:pPr>
      <w:spacing w:after="200" w:line="276" w:lineRule="auto"/>
    </w:pPr>
    <w:rPr>
      <w:sz w:val="22"/>
      <w:szCs w:val="22"/>
    </w:rPr>
  </w:style>
  <w:style w:type="paragraph" w:styleId="Heading1">
    <w:name w:val="heading 1"/>
    <w:basedOn w:val="Normal"/>
    <w:next w:val="Normal"/>
    <w:link w:val="Heading1Char"/>
    <w:uiPriority w:val="9"/>
    <w:qFormat/>
    <w:rsid w:val="00A06A9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3CCC"/>
    <w:rPr>
      <w:color w:val="0000FF"/>
      <w:u w:val="single"/>
    </w:rPr>
  </w:style>
  <w:style w:type="paragraph" w:styleId="ListParagraph">
    <w:name w:val="List Paragraph"/>
    <w:basedOn w:val="Normal"/>
    <w:uiPriority w:val="34"/>
    <w:qFormat/>
    <w:rsid w:val="00635C82"/>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uiPriority w:val="99"/>
    <w:semiHidden/>
    <w:unhideWhenUsed/>
    <w:rsid w:val="004468B8"/>
    <w:rPr>
      <w:sz w:val="16"/>
      <w:szCs w:val="16"/>
    </w:rPr>
  </w:style>
  <w:style w:type="paragraph" w:styleId="CommentText">
    <w:name w:val="annotation text"/>
    <w:basedOn w:val="Normal"/>
    <w:link w:val="CommentTextChar"/>
    <w:uiPriority w:val="99"/>
    <w:unhideWhenUsed/>
    <w:rsid w:val="004468B8"/>
    <w:pPr>
      <w:spacing w:line="240" w:lineRule="auto"/>
    </w:pPr>
    <w:rPr>
      <w:sz w:val="20"/>
      <w:szCs w:val="20"/>
    </w:rPr>
  </w:style>
  <w:style w:type="character" w:customStyle="1" w:styleId="CommentTextChar">
    <w:name w:val="Comment Text Char"/>
    <w:link w:val="CommentText"/>
    <w:uiPriority w:val="99"/>
    <w:rsid w:val="004468B8"/>
    <w:rPr>
      <w:sz w:val="20"/>
      <w:szCs w:val="20"/>
    </w:rPr>
  </w:style>
  <w:style w:type="paragraph" w:styleId="CommentSubject">
    <w:name w:val="annotation subject"/>
    <w:basedOn w:val="CommentText"/>
    <w:next w:val="CommentText"/>
    <w:link w:val="CommentSubjectChar"/>
    <w:uiPriority w:val="99"/>
    <w:semiHidden/>
    <w:unhideWhenUsed/>
    <w:rsid w:val="004468B8"/>
    <w:rPr>
      <w:b/>
      <w:bCs/>
    </w:rPr>
  </w:style>
  <w:style w:type="character" w:customStyle="1" w:styleId="CommentSubjectChar">
    <w:name w:val="Comment Subject Char"/>
    <w:link w:val="CommentSubject"/>
    <w:uiPriority w:val="99"/>
    <w:semiHidden/>
    <w:rsid w:val="004468B8"/>
    <w:rPr>
      <w:b/>
      <w:bCs/>
      <w:sz w:val="20"/>
      <w:szCs w:val="20"/>
    </w:rPr>
  </w:style>
  <w:style w:type="paragraph" w:styleId="BalloonText">
    <w:name w:val="Balloon Text"/>
    <w:basedOn w:val="Normal"/>
    <w:link w:val="BalloonTextChar"/>
    <w:uiPriority w:val="99"/>
    <w:semiHidden/>
    <w:unhideWhenUsed/>
    <w:rsid w:val="004468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68B8"/>
    <w:rPr>
      <w:rFonts w:ascii="Tahoma" w:hAnsi="Tahoma" w:cs="Tahoma"/>
      <w:sz w:val="16"/>
      <w:szCs w:val="16"/>
    </w:rPr>
  </w:style>
  <w:style w:type="paragraph" w:styleId="Header">
    <w:name w:val="header"/>
    <w:basedOn w:val="Normal"/>
    <w:link w:val="HeaderChar"/>
    <w:uiPriority w:val="99"/>
    <w:unhideWhenUsed/>
    <w:rsid w:val="00E76334"/>
    <w:pPr>
      <w:tabs>
        <w:tab w:val="center" w:pos="4680"/>
        <w:tab w:val="right" w:pos="9360"/>
      </w:tabs>
    </w:pPr>
  </w:style>
  <w:style w:type="character" w:customStyle="1" w:styleId="HeaderChar">
    <w:name w:val="Header Char"/>
    <w:link w:val="Header"/>
    <w:uiPriority w:val="99"/>
    <w:rsid w:val="00E76334"/>
    <w:rPr>
      <w:sz w:val="22"/>
      <w:szCs w:val="22"/>
    </w:rPr>
  </w:style>
  <w:style w:type="paragraph" w:styleId="Footer">
    <w:name w:val="footer"/>
    <w:basedOn w:val="Normal"/>
    <w:link w:val="FooterChar"/>
    <w:uiPriority w:val="99"/>
    <w:unhideWhenUsed/>
    <w:rsid w:val="00E76334"/>
    <w:pPr>
      <w:tabs>
        <w:tab w:val="center" w:pos="4680"/>
        <w:tab w:val="right" w:pos="9360"/>
      </w:tabs>
    </w:pPr>
  </w:style>
  <w:style w:type="character" w:customStyle="1" w:styleId="FooterChar">
    <w:name w:val="Footer Char"/>
    <w:link w:val="Footer"/>
    <w:uiPriority w:val="99"/>
    <w:rsid w:val="00E76334"/>
    <w:rPr>
      <w:sz w:val="22"/>
      <w:szCs w:val="22"/>
    </w:rPr>
  </w:style>
  <w:style w:type="table" w:styleId="TableGrid">
    <w:name w:val="Table Grid"/>
    <w:basedOn w:val="TableNormal"/>
    <w:uiPriority w:val="59"/>
    <w:rsid w:val="00BA5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4410A8"/>
    <w:rPr>
      <w:color w:val="954F72"/>
      <w:u w:val="single"/>
    </w:rPr>
  </w:style>
  <w:style w:type="paragraph" w:styleId="Revision">
    <w:name w:val="Revision"/>
    <w:hidden/>
    <w:uiPriority w:val="99"/>
    <w:semiHidden/>
    <w:rsid w:val="0024617D"/>
    <w:rPr>
      <w:sz w:val="22"/>
      <w:szCs w:val="22"/>
    </w:rPr>
  </w:style>
  <w:style w:type="paragraph" w:styleId="FootnoteText">
    <w:name w:val="footnote text"/>
    <w:basedOn w:val="Normal"/>
    <w:link w:val="FootnoteTextChar"/>
    <w:uiPriority w:val="99"/>
    <w:semiHidden/>
    <w:unhideWhenUsed/>
    <w:rsid w:val="009B0E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0E04"/>
  </w:style>
  <w:style w:type="character" w:styleId="FootnoteReference">
    <w:name w:val="footnote reference"/>
    <w:uiPriority w:val="99"/>
    <w:semiHidden/>
    <w:unhideWhenUsed/>
    <w:rsid w:val="009B0E04"/>
    <w:rPr>
      <w:vertAlign w:val="superscript"/>
    </w:rPr>
  </w:style>
  <w:style w:type="paragraph" w:customStyle="1" w:styleId="FormBodyText">
    <w:name w:val="Form Body Text"/>
    <w:basedOn w:val="Normal"/>
    <w:rsid w:val="00BD385A"/>
    <w:pPr>
      <w:tabs>
        <w:tab w:val="right" w:pos="9360"/>
      </w:tabs>
      <w:spacing w:before="60" w:after="60" w:line="240" w:lineRule="auto"/>
    </w:pPr>
    <w:rPr>
      <w:rFonts w:ascii="Times New Roman" w:eastAsia="Times New Roman" w:hAnsi="Times New Roman"/>
      <w:sz w:val="20"/>
      <w:szCs w:val="20"/>
    </w:rPr>
  </w:style>
  <w:style w:type="character" w:styleId="UnresolvedMention">
    <w:name w:val="Unresolved Mention"/>
    <w:uiPriority w:val="99"/>
    <w:semiHidden/>
    <w:unhideWhenUsed/>
    <w:rsid w:val="00E920D0"/>
    <w:rPr>
      <w:color w:val="605E5C"/>
      <w:shd w:val="clear" w:color="auto" w:fill="E1DFDD"/>
    </w:rPr>
  </w:style>
  <w:style w:type="paragraph" w:styleId="TOC1">
    <w:name w:val="toc 1"/>
    <w:basedOn w:val="Normal"/>
    <w:next w:val="Normal"/>
    <w:autoRedefine/>
    <w:uiPriority w:val="39"/>
    <w:unhideWhenUsed/>
    <w:rsid w:val="00E72C4A"/>
  </w:style>
  <w:style w:type="paragraph" w:styleId="TOC2">
    <w:name w:val="toc 2"/>
    <w:basedOn w:val="Normal"/>
    <w:next w:val="Normal"/>
    <w:autoRedefine/>
    <w:uiPriority w:val="39"/>
    <w:unhideWhenUsed/>
    <w:rsid w:val="00E72C4A"/>
    <w:pPr>
      <w:spacing w:after="100" w:line="259" w:lineRule="auto"/>
      <w:ind w:left="220"/>
    </w:pPr>
    <w:rPr>
      <w:rFonts w:eastAsia="Times New Roman"/>
    </w:rPr>
  </w:style>
  <w:style w:type="paragraph" w:styleId="TOC3">
    <w:name w:val="toc 3"/>
    <w:basedOn w:val="Normal"/>
    <w:next w:val="Normal"/>
    <w:autoRedefine/>
    <w:uiPriority w:val="39"/>
    <w:unhideWhenUsed/>
    <w:rsid w:val="00E72C4A"/>
    <w:pPr>
      <w:spacing w:after="100" w:line="259" w:lineRule="auto"/>
      <w:ind w:left="440"/>
    </w:pPr>
    <w:rPr>
      <w:rFonts w:eastAsia="Times New Roman"/>
    </w:rPr>
  </w:style>
  <w:style w:type="paragraph" w:styleId="TOC4">
    <w:name w:val="toc 4"/>
    <w:basedOn w:val="Normal"/>
    <w:next w:val="Normal"/>
    <w:autoRedefine/>
    <w:uiPriority w:val="39"/>
    <w:unhideWhenUsed/>
    <w:rsid w:val="00E72C4A"/>
    <w:pPr>
      <w:spacing w:after="100" w:line="259" w:lineRule="auto"/>
      <w:ind w:left="660"/>
    </w:pPr>
    <w:rPr>
      <w:rFonts w:eastAsia="Times New Roman"/>
    </w:rPr>
  </w:style>
  <w:style w:type="paragraph" w:styleId="TOC5">
    <w:name w:val="toc 5"/>
    <w:basedOn w:val="Normal"/>
    <w:next w:val="Normal"/>
    <w:autoRedefine/>
    <w:uiPriority w:val="39"/>
    <w:unhideWhenUsed/>
    <w:rsid w:val="00E72C4A"/>
    <w:pPr>
      <w:spacing w:after="100" w:line="259" w:lineRule="auto"/>
      <w:ind w:left="880"/>
    </w:pPr>
    <w:rPr>
      <w:rFonts w:eastAsia="Times New Roman"/>
    </w:rPr>
  </w:style>
  <w:style w:type="paragraph" w:styleId="TOC6">
    <w:name w:val="toc 6"/>
    <w:basedOn w:val="Normal"/>
    <w:next w:val="Normal"/>
    <w:autoRedefine/>
    <w:uiPriority w:val="39"/>
    <w:unhideWhenUsed/>
    <w:rsid w:val="00E72C4A"/>
    <w:pPr>
      <w:spacing w:after="100" w:line="259" w:lineRule="auto"/>
      <w:ind w:left="1100"/>
    </w:pPr>
    <w:rPr>
      <w:rFonts w:eastAsia="Times New Roman"/>
    </w:rPr>
  </w:style>
  <w:style w:type="paragraph" w:styleId="TOC7">
    <w:name w:val="toc 7"/>
    <w:basedOn w:val="Normal"/>
    <w:next w:val="Normal"/>
    <w:autoRedefine/>
    <w:uiPriority w:val="39"/>
    <w:unhideWhenUsed/>
    <w:rsid w:val="00E72C4A"/>
    <w:pPr>
      <w:spacing w:after="100" w:line="259" w:lineRule="auto"/>
      <w:ind w:left="1320"/>
    </w:pPr>
    <w:rPr>
      <w:rFonts w:eastAsia="Times New Roman"/>
    </w:rPr>
  </w:style>
  <w:style w:type="paragraph" w:styleId="TOC8">
    <w:name w:val="toc 8"/>
    <w:basedOn w:val="Normal"/>
    <w:next w:val="Normal"/>
    <w:autoRedefine/>
    <w:uiPriority w:val="39"/>
    <w:unhideWhenUsed/>
    <w:rsid w:val="00E72C4A"/>
    <w:pPr>
      <w:spacing w:after="100" w:line="259" w:lineRule="auto"/>
      <w:ind w:left="1540"/>
    </w:pPr>
    <w:rPr>
      <w:rFonts w:eastAsia="Times New Roman"/>
    </w:rPr>
  </w:style>
  <w:style w:type="paragraph" w:styleId="TOC9">
    <w:name w:val="toc 9"/>
    <w:basedOn w:val="Normal"/>
    <w:next w:val="Normal"/>
    <w:autoRedefine/>
    <w:uiPriority w:val="39"/>
    <w:unhideWhenUsed/>
    <w:rsid w:val="00E72C4A"/>
    <w:pPr>
      <w:spacing w:after="100" w:line="259" w:lineRule="auto"/>
      <w:ind w:left="1760"/>
    </w:pPr>
    <w:rPr>
      <w:rFonts w:eastAsia="Times New Roman"/>
    </w:rPr>
  </w:style>
  <w:style w:type="character" w:customStyle="1" w:styleId="Heading1Char">
    <w:name w:val="Heading 1 Char"/>
    <w:link w:val="Heading1"/>
    <w:uiPriority w:val="9"/>
    <w:rsid w:val="00A06A9D"/>
    <w:rPr>
      <w:rFonts w:ascii="Cambria" w:eastAsia="Times New Roman" w:hAnsi="Cambria"/>
      <w:b/>
      <w:bCs/>
      <w:color w:val="365F91"/>
      <w:sz w:val="28"/>
      <w:szCs w:val="28"/>
    </w:rPr>
  </w:style>
  <w:style w:type="character" w:styleId="Strong">
    <w:name w:val="Strong"/>
    <w:uiPriority w:val="22"/>
    <w:qFormat/>
    <w:rsid w:val="00655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8802">
      <w:bodyDiv w:val="1"/>
      <w:marLeft w:val="0"/>
      <w:marRight w:val="0"/>
      <w:marTop w:val="0"/>
      <w:marBottom w:val="0"/>
      <w:divBdr>
        <w:top w:val="none" w:sz="0" w:space="0" w:color="auto"/>
        <w:left w:val="none" w:sz="0" w:space="0" w:color="auto"/>
        <w:bottom w:val="none" w:sz="0" w:space="0" w:color="auto"/>
        <w:right w:val="none" w:sz="0" w:space="0" w:color="auto"/>
      </w:divBdr>
    </w:div>
    <w:div w:id="25065844">
      <w:bodyDiv w:val="1"/>
      <w:marLeft w:val="0"/>
      <w:marRight w:val="0"/>
      <w:marTop w:val="0"/>
      <w:marBottom w:val="0"/>
      <w:divBdr>
        <w:top w:val="none" w:sz="0" w:space="0" w:color="auto"/>
        <w:left w:val="none" w:sz="0" w:space="0" w:color="auto"/>
        <w:bottom w:val="none" w:sz="0" w:space="0" w:color="auto"/>
        <w:right w:val="none" w:sz="0" w:space="0" w:color="auto"/>
      </w:divBdr>
    </w:div>
    <w:div w:id="76481830">
      <w:bodyDiv w:val="1"/>
      <w:marLeft w:val="0"/>
      <w:marRight w:val="0"/>
      <w:marTop w:val="0"/>
      <w:marBottom w:val="0"/>
      <w:divBdr>
        <w:top w:val="none" w:sz="0" w:space="0" w:color="auto"/>
        <w:left w:val="none" w:sz="0" w:space="0" w:color="auto"/>
        <w:bottom w:val="none" w:sz="0" w:space="0" w:color="auto"/>
        <w:right w:val="none" w:sz="0" w:space="0" w:color="auto"/>
      </w:divBdr>
    </w:div>
    <w:div w:id="98454934">
      <w:bodyDiv w:val="1"/>
      <w:marLeft w:val="0"/>
      <w:marRight w:val="0"/>
      <w:marTop w:val="0"/>
      <w:marBottom w:val="0"/>
      <w:divBdr>
        <w:top w:val="none" w:sz="0" w:space="0" w:color="auto"/>
        <w:left w:val="none" w:sz="0" w:space="0" w:color="auto"/>
        <w:bottom w:val="none" w:sz="0" w:space="0" w:color="auto"/>
        <w:right w:val="none" w:sz="0" w:space="0" w:color="auto"/>
      </w:divBdr>
    </w:div>
    <w:div w:id="113407154">
      <w:bodyDiv w:val="1"/>
      <w:marLeft w:val="0"/>
      <w:marRight w:val="0"/>
      <w:marTop w:val="0"/>
      <w:marBottom w:val="0"/>
      <w:divBdr>
        <w:top w:val="none" w:sz="0" w:space="0" w:color="auto"/>
        <w:left w:val="none" w:sz="0" w:space="0" w:color="auto"/>
        <w:bottom w:val="none" w:sz="0" w:space="0" w:color="auto"/>
        <w:right w:val="none" w:sz="0" w:space="0" w:color="auto"/>
      </w:divBdr>
    </w:div>
    <w:div w:id="123423655">
      <w:bodyDiv w:val="1"/>
      <w:marLeft w:val="0"/>
      <w:marRight w:val="0"/>
      <w:marTop w:val="0"/>
      <w:marBottom w:val="0"/>
      <w:divBdr>
        <w:top w:val="none" w:sz="0" w:space="0" w:color="auto"/>
        <w:left w:val="none" w:sz="0" w:space="0" w:color="auto"/>
        <w:bottom w:val="none" w:sz="0" w:space="0" w:color="auto"/>
        <w:right w:val="none" w:sz="0" w:space="0" w:color="auto"/>
      </w:divBdr>
    </w:div>
    <w:div w:id="167064570">
      <w:bodyDiv w:val="1"/>
      <w:marLeft w:val="0"/>
      <w:marRight w:val="0"/>
      <w:marTop w:val="0"/>
      <w:marBottom w:val="0"/>
      <w:divBdr>
        <w:top w:val="none" w:sz="0" w:space="0" w:color="auto"/>
        <w:left w:val="none" w:sz="0" w:space="0" w:color="auto"/>
        <w:bottom w:val="none" w:sz="0" w:space="0" w:color="auto"/>
        <w:right w:val="none" w:sz="0" w:space="0" w:color="auto"/>
      </w:divBdr>
    </w:div>
    <w:div w:id="203559979">
      <w:bodyDiv w:val="1"/>
      <w:marLeft w:val="0"/>
      <w:marRight w:val="0"/>
      <w:marTop w:val="0"/>
      <w:marBottom w:val="0"/>
      <w:divBdr>
        <w:top w:val="none" w:sz="0" w:space="0" w:color="auto"/>
        <w:left w:val="none" w:sz="0" w:space="0" w:color="auto"/>
        <w:bottom w:val="none" w:sz="0" w:space="0" w:color="auto"/>
        <w:right w:val="none" w:sz="0" w:space="0" w:color="auto"/>
      </w:divBdr>
    </w:div>
    <w:div w:id="209004626">
      <w:bodyDiv w:val="1"/>
      <w:marLeft w:val="0"/>
      <w:marRight w:val="0"/>
      <w:marTop w:val="0"/>
      <w:marBottom w:val="0"/>
      <w:divBdr>
        <w:top w:val="none" w:sz="0" w:space="0" w:color="auto"/>
        <w:left w:val="none" w:sz="0" w:space="0" w:color="auto"/>
        <w:bottom w:val="none" w:sz="0" w:space="0" w:color="auto"/>
        <w:right w:val="none" w:sz="0" w:space="0" w:color="auto"/>
      </w:divBdr>
    </w:div>
    <w:div w:id="224727577">
      <w:bodyDiv w:val="1"/>
      <w:marLeft w:val="0"/>
      <w:marRight w:val="0"/>
      <w:marTop w:val="0"/>
      <w:marBottom w:val="0"/>
      <w:divBdr>
        <w:top w:val="none" w:sz="0" w:space="0" w:color="auto"/>
        <w:left w:val="none" w:sz="0" w:space="0" w:color="auto"/>
        <w:bottom w:val="none" w:sz="0" w:space="0" w:color="auto"/>
        <w:right w:val="none" w:sz="0" w:space="0" w:color="auto"/>
      </w:divBdr>
    </w:div>
    <w:div w:id="246573633">
      <w:bodyDiv w:val="1"/>
      <w:marLeft w:val="0"/>
      <w:marRight w:val="0"/>
      <w:marTop w:val="0"/>
      <w:marBottom w:val="0"/>
      <w:divBdr>
        <w:top w:val="none" w:sz="0" w:space="0" w:color="auto"/>
        <w:left w:val="none" w:sz="0" w:space="0" w:color="auto"/>
        <w:bottom w:val="none" w:sz="0" w:space="0" w:color="auto"/>
        <w:right w:val="none" w:sz="0" w:space="0" w:color="auto"/>
      </w:divBdr>
    </w:div>
    <w:div w:id="268852415">
      <w:bodyDiv w:val="1"/>
      <w:marLeft w:val="0"/>
      <w:marRight w:val="0"/>
      <w:marTop w:val="0"/>
      <w:marBottom w:val="0"/>
      <w:divBdr>
        <w:top w:val="none" w:sz="0" w:space="0" w:color="auto"/>
        <w:left w:val="none" w:sz="0" w:space="0" w:color="auto"/>
        <w:bottom w:val="none" w:sz="0" w:space="0" w:color="auto"/>
        <w:right w:val="none" w:sz="0" w:space="0" w:color="auto"/>
      </w:divBdr>
    </w:div>
    <w:div w:id="293411942">
      <w:bodyDiv w:val="1"/>
      <w:marLeft w:val="0"/>
      <w:marRight w:val="0"/>
      <w:marTop w:val="0"/>
      <w:marBottom w:val="0"/>
      <w:divBdr>
        <w:top w:val="none" w:sz="0" w:space="0" w:color="auto"/>
        <w:left w:val="none" w:sz="0" w:space="0" w:color="auto"/>
        <w:bottom w:val="none" w:sz="0" w:space="0" w:color="auto"/>
        <w:right w:val="none" w:sz="0" w:space="0" w:color="auto"/>
      </w:divBdr>
    </w:div>
    <w:div w:id="352732324">
      <w:bodyDiv w:val="1"/>
      <w:marLeft w:val="0"/>
      <w:marRight w:val="0"/>
      <w:marTop w:val="0"/>
      <w:marBottom w:val="0"/>
      <w:divBdr>
        <w:top w:val="none" w:sz="0" w:space="0" w:color="auto"/>
        <w:left w:val="none" w:sz="0" w:space="0" w:color="auto"/>
        <w:bottom w:val="none" w:sz="0" w:space="0" w:color="auto"/>
        <w:right w:val="none" w:sz="0" w:space="0" w:color="auto"/>
      </w:divBdr>
    </w:div>
    <w:div w:id="392848137">
      <w:bodyDiv w:val="1"/>
      <w:marLeft w:val="0"/>
      <w:marRight w:val="0"/>
      <w:marTop w:val="0"/>
      <w:marBottom w:val="0"/>
      <w:divBdr>
        <w:top w:val="none" w:sz="0" w:space="0" w:color="auto"/>
        <w:left w:val="none" w:sz="0" w:space="0" w:color="auto"/>
        <w:bottom w:val="none" w:sz="0" w:space="0" w:color="auto"/>
        <w:right w:val="none" w:sz="0" w:space="0" w:color="auto"/>
      </w:divBdr>
    </w:div>
    <w:div w:id="473256543">
      <w:bodyDiv w:val="1"/>
      <w:marLeft w:val="0"/>
      <w:marRight w:val="0"/>
      <w:marTop w:val="0"/>
      <w:marBottom w:val="0"/>
      <w:divBdr>
        <w:top w:val="none" w:sz="0" w:space="0" w:color="auto"/>
        <w:left w:val="none" w:sz="0" w:space="0" w:color="auto"/>
        <w:bottom w:val="none" w:sz="0" w:space="0" w:color="auto"/>
        <w:right w:val="none" w:sz="0" w:space="0" w:color="auto"/>
      </w:divBdr>
    </w:div>
    <w:div w:id="477262029">
      <w:bodyDiv w:val="1"/>
      <w:marLeft w:val="0"/>
      <w:marRight w:val="0"/>
      <w:marTop w:val="0"/>
      <w:marBottom w:val="0"/>
      <w:divBdr>
        <w:top w:val="none" w:sz="0" w:space="0" w:color="auto"/>
        <w:left w:val="none" w:sz="0" w:space="0" w:color="auto"/>
        <w:bottom w:val="none" w:sz="0" w:space="0" w:color="auto"/>
        <w:right w:val="none" w:sz="0" w:space="0" w:color="auto"/>
      </w:divBdr>
    </w:div>
    <w:div w:id="487483982">
      <w:bodyDiv w:val="1"/>
      <w:marLeft w:val="0"/>
      <w:marRight w:val="0"/>
      <w:marTop w:val="0"/>
      <w:marBottom w:val="0"/>
      <w:divBdr>
        <w:top w:val="none" w:sz="0" w:space="0" w:color="auto"/>
        <w:left w:val="none" w:sz="0" w:space="0" w:color="auto"/>
        <w:bottom w:val="none" w:sz="0" w:space="0" w:color="auto"/>
        <w:right w:val="none" w:sz="0" w:space="0" w:color="auto"/>
      </w:divBdr>
    </w:div>
    <w:div w:id="493641357">
      <w:bodyDiv w:val="1"/>
      <w:marLeft w:val="0"/>
      <w:marRight w:val="0"/>
      <w:marTop w:val="0"/>
      <w:marBottom w:val="0"/>
      <w:divBdr>
        <w:top w:val="none" w:sz="0" w:space="0" w:color="auto"/>
        <w:left w:val="none" w:sz="0" w:space="0" w:color="auto"/>
        <w:bottom w:val="none" w:sz="0" w:space="0" w:color="auto"/>
        <w:right w:val="none" w:sz="0" w:space="0" w:color="auto"/>
      </w:divBdr>
    </w:div>
    <w:div w:id="494223279">
      <w:bodyDiv w:val="1"/>
      <w:marLeft w:val="0"/>
      <w:marRight w:val="0"/>
      <w:marTop w:val="0"/>
      <w:marBottom w:val="0"/>
      <w:divBdr>
        <w:top w:val="none" w:sz="0" w:space="0" w:color="auto"/>
        <w:left w:val="none" w:sz="0" w:space="0" w:color="auto"/>
        <w:bottom w:val="none" w:sz="0" w:space="0" w:color="auto"/>
        <w:right w:val="none" w:sz="0" w:space="0" w:color="auto"/>
      </w:divBdr>
    </w:div>
    <w:div w:id="514851075">
      <w:bodyDiv w:val="1"/>
      <w:marLeft w:val="0"/>
      <w:marRight w:val="0"/>
      <w:marTop w:val="0"/>
      <w:marBottom w:val="0"/>
      <w:divBdr>
        <w:top w:val="none" w:sz="0" w:space="0" w:color="auto"/>
        <w:left w:val="none" w:sz="0" w:space="0" w:color="auto"/>
        <w:bottom w:val="none" w:sz="0" w:space="0" w:color="auto"/>
        <w:right w:val="none" w:sz="0" w:space="0" w:color="auto"/>
      </w:divBdr>
    </w:div>
    <w:div w:id="518010264">
      <w:bodyDiv w:val="1"/>
      <w:marLeft w:val="0"/>
      <w:marRight w:val="0"/>
      <w:marTop w:val="0"/>
      <w:marBottom w:val="0"/>
      <w:divBdr>
        <w:top w:val="none" w:sz="0" w:space="0" w:color="auto"/>
        <w:left w:val="none" w:sz="0" w:space="0" w:color="auto"/>
        <w:bottom w:val="none" w:sz="0" w:space="0" w:color="auto"/>
        <w:right w:val="none" w:sz="0" w:space="0" w:color="auto"/>
      </w:divBdr>
    </w:div>
    <w:div w:id="528765655">
      <w:bodyDiv w:val="1"/>
      <w:marLeft w:val="0"/>
      <w:marRight w:val="0"/>
      <w:marTop w:val="0"/>
      <w:marBottom w:val="0"/>
      <w:divBdr>
        <w:top w:val="none" w:sz="0" w:space="0" w:color="auto"/>
        <w:left w:val="none" w:sz="0" w:space="0" w:color="auto"/>
        <w:bottom w:val="none" w:sz="0" w:space="0" w:color="auto"/>
        <w:right w:val="none" w:sz="0" w:space="0" w:color="auto"/>
      </w:divBdr>
    </w:div>
    <w:div w:id="583345048">
      <w:bodyDiv w:val="1"/>
      <w:marLeft w:val="0"/>
      <w:marRight w:val="0"/>
      <w:marTop w:val="0"/>
      <w:marBottom w:val="0"/>
      <w:divBdr>
        <w:top w:val="none" w:sz="0" w:space="0" w:color="auto"/>
        <w:left w:val="none" w:sz="0" w:space="0" w:color="auto"/>
        <w:bottom w:val="none" w:sz="0" w:space="0" w:color="auto"/>
        <w:right w:val="none" w:sz="0" w:space="0" w:color="auto"/>
      </w:divBdr>
    </w:div>
    <w:div w:id="596014512">
      <w:bodyDiv w:val="1"/>
      <w:marLeft w:val="0"/>
      <w:marRight w:val="0"/>
      <w:marTop w:val="0"/>
      <w:marBottom w:val="0"/>
      <w:divBdr>
        <w:top w:val="none" w:sz="0" w:space="0" w:color="auto"/>
        <w:left w:val="none" w:sz="0" w:space="0" w:color="auto"/>
        <w:bottom w:val="none" w:sz="0" w:space="0" w:color="auto"/>
        <w:right w:val="none" w:sz="0" w:space="0" w:color="auto"/>
      </w:divBdr>
    </w:div>
    <w:div w:id="638648622">
      <w:bodyDiv w:val="1"/>
      <w:marLeft w:val="0"/>
      <w:marRight w:val="0"/>
      <w:marTop w:val="0"/>
      <w:marBottom w:val="0"/>
      <w:divBdr>
        <w:top w:val="none" w:sz="0" w:space="0" w:color="auto"/>
        <w:left w:val="none" w:sz="0" w:space="0" w:color="auto"/>
        <w:bottom w:val="none" w:sz="0" w:space="0" w:color="auto"/>
        <w:right w:val="none" w:sz="0" w:space="0" w:color="auto"/>
      </w:divBdr>
    </w:div>
    <w:div w:id="743988951">
      <w:bodyDiv w:val="1"/>
      <w:marLeft w:val="0"/>
      <w:marRight w:val="0"/>
      <w:marTop w:val="0"/>
      <w:marBottom w:val="0"/>
      <w:divBdr>
        <w:top w:val="none" w:sz="0" w:space="0" w:color="auto"/>
        <w:left w:val="none" w:sz="0" w:space="0" w:color="auto"/>
        <w:bottom w:val="none" w:sz="0" w:space="0" w:color="auto"/>
        <w:right w:val="none" w:sz="0" w:space="0" w:color="auto"/>
      </w:divBdr>
    </w:div>
    <w:div w:id="854996667">
      <w:bodyDiv w:val="1"/>
      <w:marLeft w:val="0"/>
      <w:marRight w:val="0"/>
      <w:marTop w:val="0"/>
      <w:marBottom w:val="0"/>
      <w:divBdr>
        <w:top w:val="none" w:sz="0" w:space="0" w:color="auto"/>
        <w:left w:val="none" w:sz="0" w:space="0" w:color="auto"/>
        <w:bottom w:val="none" w:sz="0" w:space="0" w:color="auto"/>
        <w:right w:val="none" w:sz="0" w:space="0" w:color="auto"/>
      </w:divBdr>
    </w:div>
    <w:div w:id="872965774">
      <w:bodyDiv w:val="1"/>
      <w:marLeft w:val="0"/>
      <w:marRight w:val="0"/>
      <w:marTop w:val="0"/>
      <w:marBottom w:val="0"/>
      <w:divBdr>
        <w:top w:val="none" w:sz="0" w:space="0" w:color="auto"/>
        <w:left w:val="none" w:sz="0" w:space="0" w:color="auto"/>
        <w:bottom w:val="none" w:sz="0" w:space="0" w:color="auto"/>
        <w:right w:val="none" w:sz="0" w:space="0" w:color="auto"/>
      </w:divBdr>
    </w:div>
    <w:div w:id="880701743">
      <w:bodyDiv w:val="1"/>
      <w:marLeft w:val="0"/>
      <w:marRight w:val="0"/>
      <w:marTop w:val="0"/>
      <w:marBottom w:val="0"/>
      <w:divBdr>
        <w:top w:val="none" w:sz="0" w:space="0" w:color="auto"/>
        <w:left w:val="none" w:sz="0" w:space="0" w:color="auto"/>
        <w:bottom w:val="none" w:sz="0" w:space="0" w:color="auto"/>
        <w:right w:val="none" w:sz="0" w:space="0" w:color="auto"/>
      </w:divBdr>
    </w:div>
    <w:div w:id="881793718">
      <w:bodyDiv w:val="1"/>
      <w:marLeft w:val="0"/>
      <w:marRight w:val="0"/>
      <w:marTop w:val="0"/>
      <w:marBottom w:val="0"/>
      <w:divBdr>
        <w:top w:val="none" w:sz="0" w:space="0" w:color="auto"/>
        <w:left w:val="none" w:sz="0" w:space="0" w:color="auto"/>
        <w:bottom w:val="none" w:sz="0" w:space="0" w:color="auto"/>
        <w:right w:val="none" w:sz="0" w:space="0" w:color="auto"/>
      </w:divBdr>
    </w:div>
    <w:div w:id="895701828">
      <w:bodyDiv w:val="1"/>
      <w:marLeft w:val="0"/>
      <w:marRight w:val="0"/>
      <w:marTop w:val="0"/>
      <w:marBottom w:val="0"/>
      <w:divBdr>
        <w:top w:val="none" w:sz="0" w:space="0" w:color="auto"/>
        <w:left w:val="none" w:sz="0" w:space="0" w:color="auto"/>
        <w:bottom w:val="none" w:sz="0" w:space="0" w:color="auto"/>
        <w:right w:val="none" w:sz="0" w:space="0" w:color="auto"/>
      </w:divBdr>
    </w:div>
    <w:div w:id="897940124">
      <w:bodyDiv w:val="1"/>
      <w:marLeft w:val="0"/>
      <w:marRight w:val="0"/>
      <w:marTop w:val="0"/>
      <w:marBottom w:val="0"/>
      <w:divBdr>
        <w:top w:val="none" w:sz="0" w:space="0" w:color="auto"/>
        <w:left w:val="none" w:sz="0" w:space="0" w:color="auto"/>
        <w:bottom w:val="none" w:sz="0" w:space="0" w:color="auto"/>
        <w:right w:val="none" w:sz="0" w:space="0" w:color="auto"/>
      </w:divBdr>
    </w:div>
    <w:div w:id="919486652">
      <w:bodyDiv w:val="1"/>
      <w:marLeft w:val="0"/>
      <w:marRight w:val="0"/>
      <w:marTop w:val="0"/>
      <w:marBottom w:val="0"/>
      <w:divBdr>
        <w:top w:val="none" w:sz="0" w:space="0" w:color="auto"/>
        <w:left w:val="none" w:sz="0" w:space="0" w:color="auto"/>
        <w:bottom w:val="none" w:sz="0" w:space="0" w:color="auto"/>
        <w:right w:val="none" w:sz="0" w:space="0" w:color="auto"/>
      </w:divBdr>
    </w:div>
    <w:div w:id="952174298">
      <w:bodyDiv w:val="1"/>
      <w:marLeft w:val="0"/>
      <w:marRight w:val="0"/>
      <w:marTop w:val="0"/>
      <w:marBottom w:val="0"/>
      <w:divBdr>
        <w:top w:val="none" w:sz="0" w:space="0" w:color="auto"/>
        <w:left w:val="none" w:sz="0" w:space="0" w:color="auto"/>
        <w:bottom w:val="none" w:sz="0" w:space="0" w:color="auto"/>
        <w:right w:val="none" w:sz="0" w:space="0" w:color="auto"/>
      </w:divBdr>
    </w:div>
    <w:div w:id="982543827">
      <w:bodyDiv w:val="1"/>
      <w:marLeft w:val="0"/>
      <w:marRight w:val="0"/>
      <w:marTop w:val="0"/>
      <w:marBottom w:val="0"/>
      <w:divBdr>
        <w:top w:val="none" w:sz="0" w:space="0" w:color="auto"/>
        <w:left w:val="none" w:sz="0" w:space="0" w:color="auto"/>
        <w:bottom w:val="none" w:sz="0" w:space="0" w:color="auto"/>
        <w:right w:val="none" w:sz="0" w:space="0" w:color="auto"/>
      </w:divBdr>
    </w:div>
    <w:div w:id="983705388">
      <w:bodyDiv w:val="1"/>
      <w:marLeft w:val="0"/>
      <w:marRight w:val="0"/>
      <w:marTop w:val="0"/>
      <w:marBottom w:val="0"/>
      <w:divBdr>
        <w:top w:val="none" w:sz="0" w:space="0" w:color="auto"/>
        <w:left w:val="none" w:sz="0" w:space="0" w:color="auto"/>
        <w:bottom w:val="none" w:sz="0" w:space="0" w:color="auto"/>
        <w:right w:val="none" w:sz="0" w:space="0" w:color="auto"/>
      </w:divBdr>
    </w:div>
    <w:div w:id="987056134">
      <w:bodyDiv w:val="1"/>
      <w:marLeft w:val="0"/>
      <w:marRight w:val="0"/>
      <w:marTop w:val="0"/>
      <w:marBottom w:val="0"/>
      <w:divBdr>
        <w:top w:val="none" w:sz="0" w:space="0" w:color="auto"/>
        <w:left w:val="none" w:sz="0" w:space="0" w:color="auto"/>
        <w:bottom w:val="none" w:sz="0" w:space="0" w:color="auto"/>
        <w:right w:val="none" w:sz="0" w:space="0" w:color="auto"/>
      </w:divBdr>
    </w:div>
    <w:div w:id="994644195">
      <w:bodyDiv w:val="1"/>
      <w:marLeft w:val="0"/>
      <w:marRight w:val="0"/>
      <w:marTop w:val="0"/>
      <w:marBottom w:val="0"/>
      <w:divBdr>
        <w:top w:val="none" w:sz="0" w:space="0" w:color="auto"/>
        <w:left w:val="none" w:sz="0" w:space="0" w:color="auto"/>
        <w:bottom w:val="none" w:sz="0" w:space="0" w:color="auto"/>
        <w:right w:val="none" w:sz="0" w:space="0" w:color="auto"/>
      </w:divBdr>
    </w:div>
    <w:div w:id="1035547699">
      <w:bodyDiv w:val="1"/>
      <w:marLeft w:val="0"/>
      <w:marRight w:val="0"/>
      <w:marTop w:val="0"/>
      <w:marBottom w:val="0"/>
      <w:divBdr>
        <w:top w:val="none" w:sz="0" w:space="0" w:color="auto"/>
        <w:left w:val="none" w:sz="0" w:space="0" w:color="auto"/>
        <w:bottom w:val="none" w:sz="0" w:space="0" w:color="auto"/>
        <w:right w:val="none" w:sz="0" w:space="0" w:color="auto"/>
      </w:divBdr>
    </w:div>
    <w:div w:id="1085610877">
      <w:bodyDiv w:val="1"/>
      <w:marLeft w:val="0"/>
      <w:marRight w:val="0"/>
      <w:marTop w:val="0"/>
      <w:marBottom w:val="0"/>
      <w:divBdr>
        <w:top w:val="none" w:sz="0" w:space="0" w:color="auto"/>
        <w:left w:val="none" w:sz="0" w:space="0" w:color="auto"/>
        <w:bottom w:val="none" w:sz="0" w:space="0" w:color="auto"/>
        <w:right w:val="none" w:sz="0" w:space="0" w:color="auto"/>
      </w:divBdr>
    </w:div>
    <w:div w:id="1106004318">
      <w:bodyDiv w:val="1"/>
      <w:marLeft w:val="0"/>
      <w:marRight w:val="0"/>
      <w:marTop w:val="0"/>
      <w:marBottom w:val="0"/>
      <w:divBdr>
        <w:top w:val="none" w:sz="0" w:space="0" w:color="auto"/>
        <w:left w:val="none" w:sz="0" w:space="0" w:color="auto"/>
        <w:bottom w:val="none" w:sz="0" w:space="0" w:color="auto"/>
        <w:right w:val="none" w:sz="0" w:space="0" w:color="auto"/>
      </w:divBdr>
    </w:div>
    <w:div w:id="1154832948">
      <w:bodyDiv w:val="1"/>
      <w:marLeft w:val="0"/>
      <w:marRight w:val="0"/>
      <w:marTop w:val="0"/>
      <w:marBottom w:val="0"/>
      <w:divBdr>
        <w:top w:val="none" w:sz="0" w:space="0" w:color="auto"/>
        <w:left w:val="none" w:sz="0" w:space="0" w:color="auto"/>
        <w:bottom w:val="none" w:sz="0" w:space="0" w:color="auto"/>
        <w:right w:val="none" w:sz="0" w:space="0" w:color="auto"/>
      </w:divBdr>
    </w:div>
    <w:div w:id="1160849529">
      <w:bodyDiv w:val="1"/>
      <w:marLeft w:val="0"/>
      <w:marRight w:val="0"/>
      <w:marTop w:val="0"/>
      <w:marBottom w:val="0"/>
      <w:divBdr>
        <w:top w:val="none" w:sz="0" w:space="0" w:color="auto"/>
        <w:left w:val="none" w:sz="0" w:space="0" w:color="auto"/>
        <w:bottom w:val="none" w:sz="0" w:space="0" w:color="auto"/>
        <w:right w:val="none" w:sz="0" w:space="0" w:color="auto"/>
      </w:divBdr>
    </w:div>
    <w:div w:id="1161696805">
      <w:bodyDiv w:val="1"/>
      <w:marLeft w:val="0"/>
      <w:marRight w:val="0"/>
      <w:marTop w:val="0"/>
      <w:marBottom w:val="0"/>
      <w:divBdr>
        <w:top w:val="none" w:sz="0" w:space="0" w:color="auto"/>
        <w:left w:val="none" w:sz="0" w:space="0" w:color="auto"/>
        <w:bottom w:val="none" w:sz="0" w:space="0" w:color="auto"/>
        <w:right w:val="none" w:sz="0" w:space="0" w:color="auto"/>
      </w:divBdr>
    </w:div>
    <w:div w:id="1162699822">
      <w:bodyDiv w:val="1"/>
      <w:marLeft w:val="0"/>
      <w:marRight w:val="0"/>
      <w:marTop w:val="0"/>
      <w:marBottom w:val="0"/>
      <w:divBdr>
        <w:top w:val="none" w:sz="0" w:space="0" w:color="auto"/>
        <w:left w:val="none" w:sz="0" w:space="0" w:color="auto"/>
        <w:bottom w:val="none" w:sz="0" w:space="0" w:color="auto"/>
        <w:right w:val="none" w:sz="0" w:space="0" w:color="auto"/>
      </w:divBdr>
    </w:div>
    <w:div w:id="1184318299">
      <w:bodyDiv w:val="1"/>
      <w:marLeft w:val="0"/>
      <w:marRight w:val="0"/>
      <w:marTop w:val="0"/>
      <w:marBottom w:val="0"/>
      <w:divBdr>
        <w:top w:val="none" w:sz="0" w:space="0" w:color="auto"/>
        <w:left w:val="none" w:sz="0" w:space="0" w:color="auto"/>
        <w:bottom w:val="none" w:sz="0" w:space="0" w:color="auto"/>
        <w:right w:val="none" w:sz="0" w:space="0" w:color="auto"/>
      </w:divBdr>
    </w:div>
    <w:div w:id="1230967499">
      <w:bodyDiv w:val="1"/>
      <w:marLeft w:val="0"/>
      <w:marRight w:val="0"/>
      <w:marTop w:val="0"/>
      <w:marBottom w:val="0"/>
      <w:divBdr>
        <w:top w:val="none" w:sz="0" w:space="0" w:color="auto"/>
        <w:left w:val="none" w:sz="0" w:space="0" w:color="auto"/>
        <w:bottom w:val="none" w:sz="0" w:space="0" w:color="auto"/>
        <w:right w:val="none" w:sz="0" w:space="0" w:color="auto"/>
      </w:divBdr>
    </w:div>
    <w:div w:id="1253970800">
      <w:bodyDiv w:val="1"/>
      <w:marLeft w:val="0"/>
      <w:marRight w:val="0"/>
      <w:marTop w:val="0"/>
      <w:marBottom w:val="0"/>
      <w:divBdr>
        <w:top w:val="none" w:sz="0" w:space="0" w:color="auto"/>
        <w:left w:val="none" w:sz="0" w:space="0" w:color="auto"/>
        <w:bottom w:val="none" w:sz="0" w:space="0" w:color="auto"/>
        <w:right w:val="none" w:sz="0" w:space="0" w:color="auto"/>
      </w:divBdr>
    </w:div>
    <w:div w:id="1262105018">
      <w:bodyDiv w:val="1"/>
      <w:marLeft w:val="0"/>
      <w:marRight w:val="0"/>
      <w:marTop w:val="0"/>
      <w:marBottom w:val="0"/>
      <w:divBdr>
        <w:top w:val="none" w:sz="0" w:space="0" w:color="auto"/>
        <w:left w:val="none" w:sz="0" w:space="0" w:color="auto"/>
        <w:bottom w:val="none" w:sz="0" w:space="0" w:color="auto"/>
        <w:right w:val="none" w:sz="0" w:space="0" w:color="auto"/>
      </w:divBdr>
    </w:div>
    <w:div w:id="1274048281">
      <w:bodyDiv w:val="1"/>
      <w:marLeft w:val="0"/>
      <w:marRight w:val="0"/>
      <w:marTop w:val="0"/>
      <w:marBottom w:val="0"/>
      <w:divBdr>
        <w:top w:val="none" w:sz="0" w:space="0" w:color="auto"/>
        <w:left w:val="none" w:sz="0" w:space="0" w:color="auto"/>
        <w:bottom w:val="none" w:sz="0" w:space="0" w:color="auto"/>
        <w:right w:val="none" w:sz="0" w:space="0" w:color="auto"/>
      </w:divBdr>
    </w:div>
    <w:div w:id="1291783986">
      <w:bodyDiv w:val="1"/>
      <w:marLeft w:val="0"/>
      <w:marRight w:val="0"/>
      <w:marTop w:val="0"/>
      <w:marBottom w:val="0"/>
      <w:divBdr>
        <w:top w:val="none" w:sz="0" w:space="0" w:color="auto"/>
        <w:left w:val="none" w:sz="0" w:space="0" w:color="auto"/>
        <w:bottom w:val="none" w:sz="0" w:space="0" w:color="auto"/>
        <w:right w:val="none" w:sz="0" w:space="0" w:color="auto"/>
      </w:divBdr>
    </w:div>
    <w:div w:id="1294553378">
      <w:bodyDiv w:val="1"/>
      <w:marLeft w:val="0"/>
      <w:marRight w:val="0"/>
      <w:marTop w:val="0"/>
      <w:marBottom w:val="0"/>
      <w:divBdr>
        <w:top w:val="none" w:sz="0" w:space="0" w:color="auto"/>
        <w:left w:val="none" w:sz="0" w:space="0" w:color="auto"/>
        <w:bottom w:val="none" w:sz="0" w:space="0" w:color="auto"/>
        <w:right w:val="none" w:sz="0" w:space="0" w:color="auto"/>
      </w:divBdr>
    </w:div>
    <w:div w:id="1298608821">
      <w:bodyDiv w:val="1"/>
      <w:marLeft w:val="0"/>
      <w:marRight w:val="0"/>
      <w:marTop w:val="0"/>
      <w:marBottom w:val="0"/>
      <w:divBdr>
        <w:top w:val="none" w:sz="0" w:space="0" w:color="auto"/>
        <w:left w:val="none" w:sz="0" w:space="0" w:color="auto"/>
        <w:bottom w:val="none" w:sz="0" w:space="0" w:color="auto"/>
        <w:right w:val="none" w:sz="0" w:space="0" w:color="auto"/>
      </w:divBdr>
    </w:div>
    <w:div w:id="1304234393">
      <w:bodyDiv w:val="1"/>
      <w:marLeft w:val="0"/>
      <w:marRight w:val="0"/>
      <w:marTop w:val="0"/>
      <w:marBottom w:val="0"/>
      <w:divBdr>
        <w:top w:val="none" w:sz="0" w:space="0" w:color="auto"/>
        <w:left w:val="none" w:sz="0" w:space="0" w:color="auto"/>
        <w:bottom w:val="none" w:sz="0" w:space="0" w:color="auto"/>
        <w:right w:val="none" w:sz="0" w:space="0" w:color="auto"/>
      </w:divBdr>
    </w:div>
    <w:div w:id="1349404963">
      <w:bodyDiv w:val="1"/>
      <w:marLeft w:val="0"/>
      <w:marRight w:val="0"/>
      <w:marTop w:val="0"/>
      <w:marBottom w:val="0"/>
      <w:divBdr>
        <w:top w:val="none" w:sz="0" w:space="0" w:color="auto"/>
        <w:left w:val="none" w:sz="0" w:space="0" w:color="auto"/>
        <w:bottom w:val="none" w:sz="0" w:space="0" w:color="auto"/>
        <w:right w:val="none" w:sz="0" w:space="0" w:color="auto"/>
      </w:divBdr>
    </w:div>
    <w:div w:id="1384717203">
      <w:bodyDiv w:val="1"/>
      <w:marLeft w:val="0"/>
      <w:marRight w:val="0"/>
      <w:marTop w:val="0"/>
      <w:marBottom w:val="0"/>
      <w:divBdr>
        <w:top w:val="none" w:sz="0" w:space="0" w:color="auto"/>
        <w:left w:val="none" w:sz="0" w:space="0" w:color="auto"/>
        <w:bottom w:val="none" w:sz="0" w:space="0" w:color="auto"/>
        <w:right w:val="none" w:sz="0" w:space="0" w:color="auto"/>
      </w:divBdr>
    </w:div>
    <w:div w:id="1400979627">
      <w:bodyDiv w:val="1"/>
      <w:marLeft w:val="0"/>
      <w:marRight w:val="0"/>
      <w:marTop w:val="0"/>
      <w:marBottom w:val="0"/>
      <w:divBdr>
        <w:top w:val="none" w:sz="0" w:space="0" w:color="auto"/>
        <w:left w:val="none" w:sz="0" w:space="0" w:color="auto"/>
        <w:bottom w:val="none" w:sz="0" w:space="0" w:color="auto"/>
        <w:right w:val="none" w:sz="0" w:space="0" w:color="auto"/>
      </w:divBdr>
    </w:div>
    <w:div w:id="1414007788">
      <w:bodyDiv w:val="1"/>
      <w:marLeft w:val="0"/>
      <w:marRight w:val="0"/>
      <w:marTop w:val="0"/>
      <w:marBottom w:val="0"/>
      <w:divBdr>
        <w:top w:val="none" w:sz="0" w:space="0" w:color="auto"/>
        <w:left w:val="none" w:sz="0" w:space="0" w:color="auto"/>
        <w:bottom w:val="none" w:sz="0" w:space="0" w:color="auto"/>
        <w:right w:val="none" w:sz="0" w:space="0" w:color="auto"/>
      </w:divBdr>
    </w:div>
    <w:div w:id="1418938915">
      <w:bodyDiv w:val="1"/>
      <w:marLeft w:val="0"/>
      <w:marRight w:val="0"/>
      <w:marTop w:val="0"/>
      <w:marBottom w:val="0"/>
      <w:divBdr>
        <w:top w:val="none" w:sz="0" w:space="0" w:color="auto"/>
        <w:left w:val="none" w:sz="0" w:space="0" w:color="auto"/>
        <w:bottom w:val="none" w:sz="0" w:space="0" w:color="auto"/>
        <w:right w:val="none" w:sz="0" w:space="0" w:color="auto"/>
      </w:divBdr>
    </w:div>
    <w:div w:id="1433817351">
      <w:bodyDiv w:val="1"/>
      <w:marLeft w:val="0"/>
      <w:marRight w:val="0"/>
      <w:marTop w:val="0"/>
      <w:marBottom w:val="0"/>
      <w:divBdr>
        <w:top w:val="none" w:sz="0" w:space="0" w:color="auto"/>
        <w:left w:val="none" w:sz="0" w:space="0" w:color="auto"/>
        <w:bottom w:val="none" w:sz="0" w:space="0" w:color="auto"/>
        <w:right w:val="none" w:sz="0" w:space="0" w:color="auto"/>
      </w:divBdr>
    </w:div>
    <w:div w:id="1467968564">
      <w:bodyDiv w:val="1"/>
      <w:marLeft w:val="0"/>
      <w:marRight w:val="0"/>
      <w:marTop w:val="0"/>
      <w:marBottom w:val="0"/>
      <w:divBdr>
        <w:top w:val="none" w:sz="0" w:space="0" w:color="auto"/>
        <w:left w:val="none" w:sz="0" w:space="0" w:color="auto"/>
        <w:bottom w:val="none" w:sz="0" w:space="0" w:color="auto"/>
        <w:right w:val="none" w:sz="0" w:space="0" w:color="auto"/>
      </w:divBdr>
    </w:div>
    <w:div w:id="1473668213">
      <w:bodyDiv w:val="1"/>
      <w:marLeft w:val="0"/>
      <w:marRight w:val="0"/>
      <w:marTop w:val="0"/>
      <w:marBottom w:val="0"/>
      <w:divBdr>
        <w:top w:val="none" w:sz="0" w:space="0" w:color="auto"/>
        <w:left w:val="none" w:sz="0" w:space="0" w:color="auto"/>
        <w:bottom w:val="none" w:sz="0" w:space="0" w:color="auto"/>
        <w:right w:val="none" w:sz="0" w:space="0" w:color="auto"/>
      </w:divBdr>
    </w:div>
    <w:div w:id="1475636724">
      <w:bodyDiv w:val="1"/>
      <w:marLeft w:val="0"/>
      <w:marRight w:val="0"/>
      <w:marTop w:val="0"/>
      <w:marBottom w:val="0"/>
      <w:divBdr>
        <w:top w:val="none" w:sz="0" w:space="0" w:color="auto"/>
        <w:left w:val="none" w:sz="0" w:space="0" w:color="auto"/>
        <w:bottom w:val="none" w:sz="0" w:space="0" w:color="auto"/>
        <w:right w:val="none" w:sz="0" w:space="0" w:color="auto"/>
      </w:divBdr>
    </w:div>
    <w:div w:id="1485707188">
      <w:bodyDiv w:val="1"/>
      <w:marLeft w:val="0"/>
      <w:marRight w:val="0"/>
      <w:marTop w:val="0"/>
      <w:marBottom w:val="0"/>
      <w:divBdr>
        <w:top w:val="none" w:sz="0" w:space="0" w:color="auto"/>
        <w:left w:val="none" w:sz="0" w:space="0" w:color="auto"/>
        <w:bottom w:val="none" w:sz="0" w:space="0" w:color="auto"/>
        <w:right w:val="none" w:sz="0" w:space="0" w:color="auto"/>
      </w:divBdr>
    </w:div>
    <w:div w:id="1577977510">
      <w:bodyDiv w:val="1"/>
      <w:marLeft w:val="0"/>
      <w:marRight w:val="0"/>
      <w:marTop w:val="0"/>
      <w:marBottom w:val="0"/>
      <w:divBdr>
        <w:top w:val="none" w:sz="0" w:space="0" w:color="auto"/>
        <w:left w:val="none" w:sz="0" w:space="0" w:color="auto"/>
        <w:bottom w:val="none" w:sz="0" w:space="0" w:color="auto"/>
        <w:right w:val="none" w:sz="0" w:space="0" w:color="auto"/>
      </w:divBdr>
    </w:div>
    <w:div w:id="1599752949">
      <w:bodyDiv w:val="1"/>
      <w:marLeft w:val="0"/>
      <w:marRight w:val="0"/>
      <w:marTop w:val="0"/>
      <w:marBottom w:val="0"/>
      <w:divBdr>
        <w:top w:val="none" w:sz="0" w:space="0" w:color="auto"/>
        <w:left w:val="none" w:sz="0" w:space="0" w:color="auto"/>
        <w:bottom w:val="none" w:sz="0" w:space="0" w:color="auto"/>
        <w:right w:val="none" w:sz="0" w:space="0" w:color="auto"/>
      </w:divBdr>
    </w:div>
    <w:div w:id="1639064777">
      <w:bodyDiv w:val="1"/>
      <w:marLeft w:val="0"/>
      <w:marRight w:val="0"/>
      <w:marTop w:val="0"/>
      <w:marBottom w:val="0"/>
      <w:divBdr>
        <w:top w:val="none" w:sz="0" w:space="0" w:color="auto"/>
        <w:left w:val="none" w:sz="0" w:space="0" w:color="auto"/>
        <w:bottom w:val="none" w:sz="0" w:space="0" w:color="auto"/>
        <w:right w:val="none" w:sz="0" w:space="0" w:color="auto"/>
      </w:divBdr>
    </w:div>
    <w:div w:id="1673868685">
      <w:bodyDiv w:val="1"/>
      <w:marLeft w:val="0"/>
      <w:marRight w:val="0"/>
      <w:marTop w:val="0"/>
      <w:marBottom w:val="0"/>
      <w:divBdr>
        <w:top w:val="none" w:sz="0" w:space="0" w:color="auto"/>
        <w:left w:val="none" w:sz="0" w:space="0" w:color="auto"/>
        <w:bottom w:val="none" w:sz="0" w:space="0" w:color="auto"/>
        <w:right w:val="none" w:sz="0" w:space="0" w:color="auto"/>
      </w:divBdr>
    </w:div>
    <w:div w:id="1733235451">
      <w:bodyDiv w:val="1"/>
      <w:marLeft w:val="0"/>
      <w:marRight w:val="0"/>
      <w:marTop w:val="0"/>
      <w:marBottom w:val="0"/>
      <w:divBdr>
        <w:top w:val="none" w:sz="0" w:space="0" w:color="auto"/>
        <w:left w:val="none" w:sz="0" w:space="0" w:color="auto"/>
        <w:bottom w:val="none" w:sz="0" w:space="0" w:color="auto"/>
        <w:right w:val="none" w:sz="0" w:space="0" w:color="auto"/>
      </w:divBdr>
    </w:div>
    <w:div w:id="1743790517">
      <w:bodyDiv w:val="1"/>
      <w:marLeft w:val="0"/>
      <w:marRight w:val="0"/>
      <w:marTop w:val="0"/>
      <w:marBottom w:val="0"/>
      <w:divBdr>
        <w:top w:val="none" w:sz="0" w:space="0" w:color="auto"/>
        <w:left w:val="none" w:sz="0" w:space="0" w:color="auto"/>
        <w:bottom w:val="none" w:sz="0" w:space="0" w:color="auto"/>
        <w:right w:val="none" w:sz="0" w:space="0" w:color="auto"/>
      </w:divBdr>
    </w:div>
    <w:div w:id="1749768933">
      <w:bodyDiv w:val="1"/>
      <w:marLeft w:val="0"/>
      <w:marRight w:val="0"/>
      <w:marTop w:val="0"/>
      <w:marBottom w:val="0"/>
      <w:divBdr>
        <w:top w:val="none" w:sz="0" w:space="0" w:color="auto"/>
        <w:left w:val="none" w:sz="0" w:space="0" w:color="auto"/>
        <w:bottom w:val="none" w:sz="0" w:space="0" w:color="auto"/>
        <w:right w:val="none" w:sz="0" w:space="0" w:color="auto"/>
      </w:divBdr>
    </w:div>
    <w:div w:id="1769539638">
      <w:bodyDiv w:val="1"/>
      <w:marLeft w:val="0"/>
      <w:marRight w:val="0"/>
      <w:marTop w:val="0"/>
      <w:marBottom w:val="0"/>
      <w:divBdr>
        <w:top w:val="none" w:sz="0" w:space="0" w:color="auto"/>
        <w:left w:val="none" w:sz="0" w:space="0" w:color="auto"/>
        <w:bottom w:val="none" w:sz="0" w:space="0" w:color="auto"/>
        <w:right w:val="none" w:sz="0" w:space="0" w:color="auto"/>
      </w:divBdr>
    </w:div>
    <w:div w:id="1773431359">
      <w:bodyDiv w:val="1"/>
      <w:marLeft w:val="0"/>
      <w:marRight w:val="0"/>
      <w:marTop w:val="0"/>
      <w:marBottom w:val="0"/>
      <w:divBdr>
        <w:top w:val="none" w:sz="0" w:space="0" w:color="auto"/>
        <w:left w:val="none" w:sz="0" w:space="0" w:color="auto"/>
        <w:bottom w:val="none" w:sz="0" w:space="0" w:color="auto"/>
        <w:right w:val="none" w:sz="0" w:space="0" w:color="auto"/>
      </w:divBdr>
    </w:div>
    <w:div w:id="1790583926">
      <w:bodyDiv w:val="1"/>
      <w:marLeft w:val="0"/>
      <w:marRight w:val="0"/>
      <w:marTop w:val="0"/>
      <w:marBottom w:val="0"/>
      <w:divBdr>
        <w:top w:val="none" w:sz="0" w:space="0" w:color="auto"/>
        <w:left w:val="none" w:sz="0" w:space="0" w:color="auto"/>
        <w:bottom w:val="none" w:sz="0" w:space="0" w:color="auto"/>
        <w:right w:val="none" w:sz="0" w:space="0" w:color="auto"/>
      </w:divBdr>
    </w:div>
    <w:div w:id="1792091255">
      <w:bodyDiv w:val="1"/>
      <w:marLeft w:val="0"/>
      <w:marRight w:val="0"/>
      <w:marTop w:val="0"/>
      <w:marBottom w:val="0"/>
      <w:divBdr>
        <w:top w:val="none" w:sz="0" w:space="0" w:color="auto"/>
        <w:left w:val="none" w:sz="0" w:space="0" w:color="auto"/>
        <w:bottom w:val="none" w:sz="0" w:space="0" w:color="auto"/>
        <w:right w:val="none" w:sz="0" w:space="0" w:color="auto"/>
      </w:divBdr>
    </w:div>
    <w:div w:id="1810321450">
      <w:bodyDiv w:val="1"/>
      <w:marLeft w:val="0"/>
      <w:marRight w:val="0"/>
      <w:marTop w:val="0"/>
      <w:marBottom w:val="0"/>
      <w:divBdr>
        <w:top w:val="none" w:sz="0" w:space="0" w:color="auto"/>
        <w:left w:val="none" w:sz="0" w:space="0" w:color="auto"/>
        <w:bottom w:val="none" w:sz="0" w:space="0" w:color="auto"/>
        <w:right w:val="none" w:sz="0" w:space="0" w:color="auto"/>
      </w:divBdr>
    </w:div>
    <w:div w:id="1843081932">
      <w:bodyDiv w:val="1"/>
      <w:marLeft w:val="0"/>
      <w:marRight w:val="0"/>
      <w:marTop w:val="0"/>
      <w:marBottom w:val="0"/>
      <w:divBdr>
        <w:top w:val="none" w:sz="0" w:space="0" w:color="auto"/>
        <w:left w:val="none" w:sz="0" w:space="0" w:color="auto"/>
        <w:bottom w:val="none" w:sz="0" w:space="0" w:color="auto"/>
        <w:right w:val="none" w:sz="0" w:space="0" w:color="auto"/>
      </w:divBdr>
    </w:div>
    <w:div w:id="1846897600">
      <w:bodyDiv w:val="1"/>
      <w:marLeft w:val="0"/>
      <w:marRight w:val="0"/>
      <w:marTop w:val="0"/>
      <w:marBottom w:val="0"/>
      <w:divBdr>
        <w:top w:val="none" w:sz="0" w:space="0" w:color="auto"/>
        <w:left w:val="none" w:sz="0" w:space="0" w:color="auto"/>
        <w:bottom w:val="none" w:sz="0" w:space="0" w:color="auto"/>
        <w:right w:val="none" w:sz="0" w:space="0" w:color="auto"/>
      </w:divBdr>
    </w:div>
    <w:div w:id="1856260015">
      <w:bodyDiv w:val="1"/>
      <w:marLeft w:val="0"/>
      <w:marRight w:val="0"/>
      <w:marTop w:val="0"/>
      <w:marBottom w:val="0"/>
      <w:divBdr>
        <w:top w:val="none" w:sz="0" w:space="0" w:color="auto"/>
        <w:left w:val="none" w:sz="0" w:space="0" w:color="auto"/>
        <w:bottom w:val="none" w:sz="0" w:space="0" w:color="auto"/>
        <w:right w:val="none" w:sz="0" w:space="0" w:color="auto"/>
      </w:divBdr>
    </w:div>
    <w:div w:id="1871262443">
      <w:bodyDiv w:val="1"/>
      <w:marLeft w:val="0"/>
      <w:marRight w:val="0"/>
      <w:marTop w:val="0"/>
      <w:marBottom w:val="0"/>
      <w:divBdr>
        <w:top w:val="none" w:sz="0" w:space="0" w:color="auto"/>
        <w:left w:val="none" w:sz="0" w:space="0" w:color="auto"/>
        <w:bottom w:val="none" w:sz="0" w:space="0" w:color="auto"/>
        <w:right w:val="none" w:sz="0" w:space="0" w:color="auto"/>
      </w:divBdr>
    </w:div>
    <w:div w:id="1887177389">
      <w:bodyDiv w:val="1"/>
      <w:marLeft w:val="0"/>
      <w:marRight w:val="0"/>
      <w:marTop w:val="0"/>
      <w:marBottom w:val="0"/>
      <w:divBdr>
        <w:top w:val="none" w:sz="0" w:space="0" w:color="auto"/>
        <w:left w:val="none" w:sz="0" w:space="0" w:color="auto"/>
        <w:bottom w:val="none" w:sz="0" w:space="0" w:color="auto"/>
        <w:right w:val="none" w:sz="0" w:space="0" w:color="auto"/>
      </w:divBdr>
    </w:div>
    <w:div w:id="1914002132">
      <w:bodyDiv w:val="1"/>
      <w:marLeft w:val="0"/>
      <w:marRight w:val="0"/>
      <w:marTop w:val="0"/>
      <w:marBottom w:val="0"/>
      <w:divBdr>
        <w:top w:val="none" w:sz="0" w:space="0" w:color="auto"/>
        <w:left w:val="none" w:sz="0" w:space="0" w:color="auto"/>
        <w:bottom w:val="none" w:sz="0" w:space="0" w:color="auto"/>
        <w:right w:val="none" w:sz="0" w:space="0" w:color="auto"/>
      </w:divBdr>
    </w:div>
    <w:div w:id="1925408475">
      <w:bodyDiv w:val="1"/>
      <w:marLeft w:val="0"/>
      <w:marRight w:val="0"/>
      <w:marTop w:val="0"/>
      <w:marBottom w:val="0"/>
      <w:divBdr>
        <w:top w:val="none" w:sz="0" w:space="0" w:color="auto"/>
        <w:left w:val="none" w:sz="0" w:space="0" w:color="auto"/>
        <w:bottom w:val="none" w:sz="0" w:space="0" w:color="auto"/>
        <w:right w:val="none" w:sz="0" w:space="0" w:color="auto"/>
      </w:divBdr>
    </w:div>
    <w:div w:id="1931545683">
      <w:bodyDiv w:val="1"/>
      <w:marLeft w:val="0"/>
      <w:marRight w:val="0"/>
      <w:marTop w:val="0"/>
      <w:marBottom w:val="0"/>
      <w:divBdr>
        <w:top w:val="none" w:sz="0" w:space="0" w:color="auto"/>
        <w:left w:val="none" w:sz="0" w:space="0" w:color="auto"/>
        <w:bottom w:val="none" w:sz="0" w:space="0" w:color="auto"/>
        <w:right w:val="none" w:sz="0" w:space="0" w:color="auto"/>
      </w:divBdr>
    </w:div>
    <w:div w:id="1951930978">
      <w:bodyDiv w:val="1"/>
      <w:marLeft w:val="0"/>
      <w:marRight w:val="0"/>
      <w:marTop w:val="0"/>
      <w:marBottom w:val="0"/>
      <w:divBdr>
        <w:top w:val="none" w:sz="0" w:space="0" w:color="auto"/>
        <w:left w:val="none" w:sz="0" w:space="0" w:color="auto"/>
        <w:bottom w:val="none" w:sz="0" w:space="0" w:color="auto"/>
        <w:right w:val="none" w:sz="0" w:space="0" w:color="auto"/>
      </w:divBdr>
    </w:div>
    <w:div w:id="1975988624">
      <w:bodyDiv w:val="1"/>
      <w:marLeft w:val="0"/>
      <w:marRight w:val="0"/>
      <w:marTop w:val="0"/>
      <w:marBottom w:val="0"/>
      <w:divBdr>
        <w:top w:val="none" w:sz="0" w:space="0" w:color="auto"/>
        <w:left w:val="none" w:sz="0" w:space="0" w:color="auto"/>
        <w:bottom w:val="none" w:sz="0" w:space="0" w:color="auto"/>
        <w:right w:val="none" w:sz="0" w:space="0" w:color="auto"/>
      </w:divBdr>
    </w:div>
    <w:div w:id="2010206758">
      <w:bodyDiv w:val="1"/>
      <w:marLeft w:val="0"/>
      <w:marRight w:val="0"/>
      <w:marTop w:val="0"/>
      <w:marBottom w:val="0"/>
      <w:divBdr>
        <w:top w:val="none" w:sz="0" w:space="0" w:color="auto"/>
        <w:left w:val="none" w:sz="0" w:space="0" w:color="auto"/>
        <w:bottom w:val="none" w:sz="0" w:space="0" w:color="auto"/>
        <w:right w:val="none" w:sz="0" w:space="0" w:color="auto"/>
      </w:divBdr>
    </w:div>
    <w:div w:id="2046636854">
      <w:bodyDiv w:val="1"/>
      <w:marLeft w:val="0"/>
      <w:marRight w:val="0"/>
      <w:marTop w:val="0"/>
      <w:marBottom w:val="0"/>
      <w:divBdr>
        <w:top w:val="none" w:sz="0" w:space="0" w:color="auto"/>
        <w:left w:val="none" w:sz="0" w:space="0" w:color="auto"/>
        <w:bottom w:val="none" w:sz="0" w:space="0" w:color="auto"/>
        <w:right w:val="none" w:sz="0" w:space="0" w:color="auto"/>
      </w:divBdr>
    </w:div>
    <w:div w:id="2048605187">
      <w:bodyDiv w:val="1"/>
      <w:marLeft w:val="0"/>
      <w:marRight w:val="0"/>
      <w:marTop w:val="0"/>
      <w:marBottom w:val="0"/>
      <w:divBdr>
        <w:top w:val="none" w:sz="0" w:space="0" w:color="auto"/>
        <w:left w:val="none" w:sz="0" w:space="0" w:color="auto"/>
        <w:bottom w:val="none" w:sz="0" w:space="0" w:color="auto"/>
        <w:right w:val="none" w:sz="0" w:space="0" w:color="auto"/>
      </w:divBdr>
    </w:div>
    <w:div w:id="2104301345">
      <w:bodyDiv w:val="1"/>
      <w:marLeft w:val="0"/>
      <w:marRight w:val="0"/>
      <w:marTop w:val="0"/>
      <w:marBottom w:val="0"/>
      <w:divBdr>
        <w:top w:val="none" w:sz="0" w:space="0" w:color="auto"/>
        <w:left w:val="none" w:sz="0" w:space="0" w:color="auto"/>
        <w:bottom w:val="none" w:sz="0" w:space="0" w:color="auto"/>
        <w:right w:val="none" w:sz="0" w:space="0" w:color="auto"/>
      </w:divBdr>
    </w:div>
    <w:div w:id="212653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defrances@cdc.gov" TargetMode="External"/><Relationship Id="rId13" Type="http://schemas.openxmlformats.org/officeDocument/2006/relationships/hyperlink" Target="mailto:Catherine.Dormitzer@fda.hhs.gov" TargetMode="External"/><Relationship Id="rId18" Type="http://schemas.openxmlformats.org/officeDocument/2006/relationships/hyperlink" Target="mailto:Sean.Lynch@samhsa.hhs.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hima.org/" TargetMode="External"/><Relationship Id="rId7" Type="http://schemas.openxmlformats.org/officeDocument/2006/relationships/endnotes" Target="endnotes.xml"/><Relationship Id="rId12" Type="http://schemas.openxmlformats.org/officeDocument/2006/relationships/hyperlink" Target="mailto:Mandar.Bodas@hhs.gov" TargetMode="External"/><Relationship Id="rId17" Type="http://schemas.openxmlformats.org/officeDocument/2006/relationships/hyperlink" Target="mailto:Judy.Staffa@fda.hhs.go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Tamra.Meyer@fda.hhs.gov" TargetMode="External"/><Relationship Id="rId20"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Lumsden@hhs.gov" TargetMode="External"/><Relationship Id="rId24" Type="http://schemas.openxmlformats.org/officeDocument/2006/relationships/hyperlink" Target="https://www.bls.gov/oes/current/oes113011.htm" TargetMode="External"/><Relationship Id="rId5" Type="http://schemas.openxmlformats.org/officeDocument/2006/relationships/webSettings" Target="webSettings.xml"/><Relationship Id="rId15" Type="http://schemas.openxmlformats.org/officeDocument/2006/relationships/hyperlink" Target="mailto:Jana.Mcaninch@fda.hhs.gov" TargetMode="External"/><Relationship Id="rId23" Type="http://schemas.openxmlformats.org/officeDocument/2006/relationships/hyperlink" Target="https://www.bls.gov/oes/current/oes111011.htm" TargetMode="External"/><Relationship Id="rId10" Type="http://schemas.openxmlformats.org/officeDocument/2006/relationships/hyperlink" Target="mailto:Scott.Smith@hhs.gov" TargetMode="External"/><Relationship Id="rId19" Type="http://schemas.openxmlformats.org/officeDocument/2006/relationships/hyperlink" Target="mailto:schoenbaumm@mail.nih.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oann.Lee@fda.hhs.gov" TargetMode="External"/><Relationship Id="rId22" Type="http://schemas.openxmlformats.org/officeDocument/2006/relationships/hyperlink" Target="http://www.ahima.org/downloads/2016_Salary_Snapshot_FINAL_2.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CA416-23FB-4575-92B1-43FB855C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17667</CharactersWithSpaces>
  <SharedDoc>false</SharedDoc>
  <HLinks>
    <vt:vector size="96" baseType="variant">
      <vt:variant>
        <vt:i4>4849688</vt:i4>
      </vt:variant>
      <vt:variant>
        <vt:i4>45</vt:i4>
      </vt:variant>
      <vt:variant>
        <vt:i4>0</vt:i4>
      </vt:variant>
      <vt:variant>
        <vt:i4>5</vt:i4>
      </vt:variant>
      <vt:variant>
        <vt:lpwstr>https://www.bls.gov/oes/current/oes113011.htm</vt:lpwstr>
      </vt:variant>
      <vt:variant>
        <vt:lpwstr/>
      </vt:variant>
      <vt:variant>
        <vt:i4>4718616</vt:i4>
      </vt:variant>
      <vt:variant>
        <vt:i4>42</vt:i4>
      </vt:variant>
      <vt:variant>
        <vt:i4>0</vt:i4>
      </vt:variant>
      <vt:variant>
        <vt:i4>5</vt:i4>
      </vt:variant>
      <vt:variant>
        <vt:lpwstr>https://www.bls.gov/oes/current/oes111011.htm</vt:lpwstr>
      </vt:variant>
      <vt:variant>
        <vt:lpwstr/>
      </vt:variant>
      <vt:variant>
        <vt:i4>5111827</vt:i4>
      </vt:variant>
      <vt:variant>
        <vt:i4>39</vt:i4>
      </vt:variant>
      <vt:variant>
        <vt:i4>0</vt:i4>
      </vt:variant>
      <vt:variant>
        <vt:i4>5</vt:i4>
      </vt:variant>
      <vt:variant>
        <vt:lpwstr>http://www.ahima.org/downloads/2016_Salary_Snapshot_FINAL_2.pdf</vt:lpwstr>
      </vt:variant>
      <vt:variant>
        <vt:lpwstr/>
      </vt:variant>
      <vt:variant>
        <vt:i4>4063265</vt:i4>
      </vt:variant>
      <vt:variant>
        <vt:i4>36</vt:i4>
      </vt:variant>
      <vt:variant>
        <vt:i4>0</vt:i4>
      </vt:variant>
      <vt:variant>
        <vt:i4>5</vt:i4>
      </vt:variant>
      <vt:variant>
        <vt:lpwstr>https://www.ahima.org/</vt:lpwstr>
      </vt:variant>
      <vt:variant>
        <vt:lpwstr/>
      </vt:variant>
      <vt:variant>
        <vt:i4>2818173</vt:i4>
      </vt:variant>
      <vt:variant>
        <vt:i4>33</vt:i4>
      </vt:variant>
      <vt:variant>
        <vt:i4>0</vt:i4>
      </vt:variant>
      <vt:variant>
        <vt:i4>5</vt:i4>
      </vt:variant>
      <vt:variant>
        <vt:lpwstr>http://www.bls.gov/</vt:lpwstr>
      </vt:variant>
      <vt:variant>
        <vt:lpwstr/>
      </vt:variant>
      <vt:variant>
        <vt:i4>6553608</vt:i4>
      </vt:variant>
      <vt:variant>
        <vt:i4>30</vt:i4>
      </vt:variant>
      <vt:variant>
        <vt:i4>0</vt:i4>
      </vt:variant>
      <vt:variant>
        <vt:i4>5</vt:i4>
      </vt:variant>
      <vt:variant>
        <vt:lpwstr>mailto:schoenbaumm@mail.nih.gov</vt:lpwstr>
      </vt:variant>
      <vt:variant>
        <vt:lpwstr/>
      </vt:variant>
      <vt:variant>
        <vt:i4>6684737</vt:i4>
      </vt:variant>
      <vt:variant>
        <vt:i4>27</vt:i4>
      </vt:variant>
      <vt:variant>
        <vt:i4>0</vt:i4>
      </vt:variant>
      <vt:variant>
        <vt:i4>5</vt:i4>
      </vt:variant>
      <vt:variant>
        <vt:lpwstr>mailto:Sean.Lynch@samhsa.hhs.gov</vt:lpwstr>
      </vt:variant>
      <vt:variant>
        <vt:lpwstr/>
      </vt:variant>
      <vt:variant>
        <vt:i4>3932177</vt:i4>
      </vt:variant>
      <vt:variant>
        <vt:i4>24</vt:i4>
      </vt:variant>
      <vt:variant>
        <vt:i4>0</vt:i4>
      </vt:variant>
      <vt:variant>
        <vt:i4>5</vt:i4>
      </vt:variant>
      <vt:variant>
        <vt:lpwstr>mailto:Judy.Staffa@fda.hhs.gov</vt:lpwstr>
      </vt:variant>
      <vt:variant>
        <vt:lpwstr/>
      </vt:variant>
      <vt:variant>
        <vt:i4>7405652</vt:i4>
      </vt:variant>
      <vt:variant>
        <vt:i4>21</vt:i4>
      </vt:variant>
      <vt:variant>
        <vt:i4>0</vt:i4>
      </vt:variant>
      <vt:variant>
        <vt:i4>5</vt:i4>
      </vt:variant>
      <vt:variant>
        <vt:lpwstr>mailto:Tamra.Meyer@fda.hhs.gov</vt:lpwstr>
      </vt:variant>
      <vt:variant>
        <vt:lpwstr/>
      </vt:variant>
      <vt:variant>
        <vt:i4>5111919</vt:i4>
      </vt:variant>
      <vt:variant>
        <vt:i4>18</vt:i4>
      </vt:variant>
      <vt:variant>
        <vt:i4>0</vt:i4>
      </vt:variant>
      <vt:variant>
        <vt:i4>5</vt:i4>
      </vt:variant>
      <vt:variant>
        <vt:lpwstr>mailto:Jana.Mcaninch@fda.hhs.gov</vt:lpwstr>
      </vt:variant>
      <vt:variant>
        <vt:lpwstr/>
      </vt:variant>
      <vt:variant>
        <vt:i4>196643</vt:i4>
      </vt:variant>
      <vt:variant>
        <vt:i4>15</vt:i4>
      </vt:variant>
      <vt:variant>
        <vt:i4>0</vt:i4>
      </vt:variant>
      <vt:variant>
        <vt:i4>5</vt:i4>
      </vt:variant>
      <vt:variant>
        <vt:lpwstr>mailto:Joann.Lee@fda.hhs.gov</vt:lpwstr>
      </vt:variant>
      <vt:variant>
        <vt:lpwstr/>
      </vt:variant>
      <vt:variant>
        <vt:i4>6684737</vt:i4>
      </vt:variant>
      <vt:variant>
        <vt:i4>12</vt:i4>
      </vt:variant>
      <vt:variant>
        <vt:i4>0</vt:i4>
      </vt:variant>
      <vt:variant>
        <vt:i4>5</vt:i4>
      </vt:variant>
      <vt:variant>
        <vt:lpwstr>mailto:Catherine.Dormitzer@fda.hhs.gov</vt:lpwstr>
      </vt:variant>
      <vt:variant>
        <vt:lpwstr/>
      </vt:variant>
      <vt:variant>
        <vt:i4>4784180</vt:i4>
      </vt:variant>
      <vt:variant>
        <vt:i4>9</vt:i4>
      </vt:variant>
      <vt:variant>
        <vt:i4>0</vt:i4>
      </vt:variant>
      <vt:variant>
        <vt:i4>5</vt:i4>
      </vt:variant>
      <vt:variant>
        <vt:lpwstr>mailto:Mandar.Bodas@hhs.gov</vt:lpwstr>
      </vt:variant>
      <vt:variant>
        <vt:lpwstr/>
      </vt:variant>
      <vt:variant>
        <vt:i4>852090</vt:i4>
      </vt:variant>
      <vt:variant>
        <vt:i4>6</vt:i4>
      </vt:variant>
      <vt:variant>
        <vt:i4>0</vt:i4>
      </vt:variant>
      <vt:variant>
        <vt:i4>5</vt:i4>
      </vt:variant>
      <vt:variant>
        <vt:lpwstr>mailto:Susan.Lumsden@hhs.gov</vt:lpwstr>
      </vt:variant>
      <vt:variant>
        <vt:lpwstr/>
      </vt:variant>
      <vt:variant>
        <vt:i4>7471107</vt:i4>
      </vt:variant>
      <vt:variant>
        <vt:i4>3</vt:i4>
      </vt:variant>
      <vt:variant>
        <vt:i4>0</vt:i4>
      </vt:variant>
      <vt:variant>
        <vt:i4>5</vt:i4>
      </vt:variant>
      <vt:variant>
        <vt:lpwstr>mailto:Scott.Smith@hhs.gov</vt:lpwstr>
      </vt:variant>
      <vt:variant>
        <vt:lpwstr/>
      </vt:variant>
      <vt:variant>
        <vt:i4>7864414</vt:i4>
      </vt:variant>
      <vt:variant>
        <vt:i4>0</vt:i4>
      </vt:variant>
      <vt:variant>
        <vt:i4>0</vt:i4>
      </vt:variant>
      <vt:variant>
        <vt:i4>5</vt:i4>
      </vt:variant>
      <vt:variant>
        <vt:lpwstr>mailto:cdefrances@cdc.gov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pnx1@cdc.gov</dc:creator>
  <cp:keywords/>
  <dc:description/>
  <cp:lastModifiedBy>Sims, Thelma (CDC/DDPHSS/OS/OSI)</cp:lastModifiedBy>
  <cp:revision>2</cp:revision>
  <cp:lastPrinted>2020-02-28T17:41:00Z</cp:lastPrinted>
  <dcterms:created xsi:type="dcterms:W3CDTF">2020-04-27T19:39:00Z</dcterms:created>
  <dcterms:modified xsi:type="dcterms:W3CDTF">2020-04-27T19:39:00Z</dcterms:modified>
</cp:coreProperties>
</file>